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146F" w14:textId="498343EB" w:rsidR="00BF7C6E" w:rsidRDefault="00F44033" w:rsidP="006F5E07">
      <w:pPr>
        <w:pStyle w:val="Heading1"/>
      </w:pPr>
      <w:r>
        <w:t>Review of the</w:t>
      </w:r>
      <w:r w:rsidR="006F5E07">
        <w:t xml:space="preserve"> project</w:t>
      </w:r>
      <w:r>
        <w:t xml:space="preserve"> STAR</w:t>
      </w:r>
      <w:r w:rsidR="006F5E07">
        <w:t xml:space="preserve">: Proposal for Extension of JINR Participation </w:t>
      </w:r>
    </w:p>
    <w:p w14:paraId="69BACB66" w14:textId="77777777" w:rsidR="006F5E07" w:rsidRDefault="006F5E07" w:rsidP="006F5E07"/>
    <w:p w14:paraId="494BB13E" w14:textId="77777777" w:rsidR="00267FEE" w:rsidRDefault="006F5E07" w:rsidP="006F5E07">
      <w:r w:rsidRPr="004258BD">
        <w:t xml:space="preserve">The </w:t>
      </w:r>
      <w:r w:rsidR="00267FEE">
        <w:t>JINR group has been participating in the STAR experiment since 1993. The collaboration has long history and many scientific achievements. The requested prolongation focuses on the following physics tasks:</w:t>
      </w:r>
    </w:p>
    <w:p w14:paraId="3A61D9E5" w14:textId="4283DBC9" w:rsidR="00267FEE" w:rsidRDefault="00267FEE" w:rsidP="00267FEE">
      <w:pPr>
        <w:pStyle w:val="ListParagraph"/>
        <w:numPr>
          <w:ilvl w:val="0"/>
          <w:numId w:val="7"/>
        </w:numPr>
      </w:pPr>
      <w:r>
        <w:t>In 2018-2019</w:t>
      </w:r>
    </w:p>
    <w:p w14:paraId="7616CA86" w14:textId="762F51EE" w:rsidR="00267FEE" w:rsidRDefault="00267FEE" w:rsidP="00267FEE">
      <w:pPr>
        <w:pStyle w:val="ListParagraph"/>
        <w:numPr>
          <w:ilvl w:val="0"/>
          <w:numId w:val="8"/>
        </w:numPr>
      </w:pPr>
      <w:r>
        <w:t>S</w:t>
      </w:r>
      <w:r w:rsidRPr="00267FEE">
        <w:t xml:space="preserve">tudy of isobaric collisions </w:t>
      </w:r>
      <w:r w:rsidR="000D494A">
        <w:t>(</w:t>
      </w:r>
      <w:r w:rsidR="000D494A" w:rsidRPr="00C1548A">
        <w:rPr>
          <w:vertAlign w:val="superscript"/>
        </w:rPr>
        <w:t>96</w:t>
      </w:r>
      <w:r w:rsidR="000D494A">
        <w:t>Ru-</w:t>
      </w:r>
      <w:r w:rsidR="000D494A" w:rsidRPr="00C1548A">
        <w:rPr>
          <w:vertAlign w:val="superscript"/>
        </w:rPr>
        <w:t>96</w:t>
      </w:r>
      <w:r w:rsidR="000D494A">
        <w:t xml:space="preserve">Ru and </w:t>
      </w:r>
      <w:r w:rsidR="000D494A" w:rsidRPr="00C1548A">
        <w:rPr>
          <w:vertAlign w:val="superscript"/>
        </w:rPr>
        <w:t>96</w:t>
      </w:r>
      <w:r w:rsidR="000D494A">
        <w:t>Zr-</w:t>
      </w:r>
      <w:r w:rsidR="000D494A" w:rsidRPr="00C1548A">
        <w:rPr>
          <w:vertAlign w:val="superscript"/>
        </w:rPr>
        <w:t>96</w:t>
      </w:r>
      <w:r w:rsidR="000D494A">
        <w:t>Zr)</w:t>
      </w:r>
      <w:r w:rsidR="00C1548A">
        <w:t xml:space="preserve"> </w:t>
      </w:r>
      <w:r>
        <w:t>to clarify</w:t>
      </w:r>
      <w:r w:rsidRPr="00267FEE">
        <w:t xml:space="preserve"> the role of the magnetic field in the charge separation measurements</w:t>
      </w:r>
      <w:r>
        <w:t>;</w:t>
      </w:r>
    </w:p>
    <w:p w14:paraId="7D9FAB6F" w14:textId="7B7DCEB1" w:rsidR="00267FEE" w:rsidRDefault="002A3738" w:rsidP="00267FEE">
      <w:pPr>
        <w:pStyle w:val="ListParagraph"/>
        <w:numPr>
          <w:ilvl w:val="0"/>
          <w:numId w:val="8"/>
        </w:numPr>
      </w:pPr>
      <w:r>
        <w:t xml:space="preserve">Improved measurement of the Lambda and Anti-Lambda polarization to further investigate the </w:t>
      </w:r>
      <w:r w:rsidR="00F13AC1">
        <w:t>creation of vortical fluid in Au-Au collisions;</w:t>
      </w:r>
    </w:p>
    <w:p w14:paraId="26969FD1" w14:textId="10440200" w:rsidR="00F13AC1" w:rsidRDefault="00F13AC1" w:rsidP="00267FEE">
      <w:pPr>
        <w:pStyle w:val="ListParagraph"/>
        <w:numPr>
          <w:ilvl w:val="0"/>
          <w:numId w:val="8"/>
        </w:numPr>
      </w:pPr>
      <w:r>
        <w:t>Au-Au collision</w:t>
      </w:r>
      <w:r w:rsidR="0082308A">
        <w:t>s in fixed target mode to cover the energy range 3.0 to 7.7 GeV. Studies of NCQ scaling of elliptic flow, balance function, strange particle production.</w:t>
      </w:r>
    </w:p>
    <w:p w14:paraId="45C6F7D7" w14:textId="2FF9E134" w:rsidR="00267FEE" w:rsidRDefault="00267FEE" w:rsidP="0082308A">
      <w:pPr>
        <w:pStyle w:val="ListParagraph"/>
        <w:numPr>
          <w:ilvl w:val="0"/>
          <w:numId w:val="7"/>
        </w:numPr>
      </w:pPr>
      <w:r>
        <w:t>In 2019-2021</w:t>
      </w:r>
      <w:r w:rsidR="0082308A">
        <w:t xml:space="preserve">: </w:t>
      </w:r>
      <w:r w:rsidRPr="00267FEE">
        <w:t>Beam Energy Scan II (BES-II) program</w:t>
      </w:r>
    </w:p>
    <w:p w14:paraId="24F7B1F9" w14:textId="77777777" w:rsidR="006D6391" w:rsidRDefault="000D494A" w:rsidP="000D494A">
      <w:pPr>
        <w:pStyle w:val="ListParagraph"/>
        <w:numPr>
          <w:ilvl w:val="0"/>
          <w:numId w:val="9"/>
        </w:numPr>
      </w:pPr>
      <w:r>
        <w:t>Search for t</w:t>
      </w:r>
      <w:r w:rsidR="00C1548A">
        <w:t>he Critical Point: fluctuation of event-by-event multiplicities</w:t>
      </w:r>
      <w:r>
        <w:t xml:space="preserve"> studying the net-proton kurtosis as function of energy</w:t>
      </w:r>
      <w:r w:rsidR="006D6391">
        <w:t>;</w:t>
      </w:r>
    </w:p>
    <w:p w14:paraId="20414CAD" w14:textId="741D06C2" w:rsidR="0082308A" w:rsidRDefault="006D6391" w:rsidP="000D494A">
      <w:pPr>
        <w:pStyle w:val="ListParagraph"/>
        <w:numPr>
          <w:ilvl w:val="0"/>
          <w:numId w:val="9"/>
        </w:numPr>
      </w:pPr>
      <w:r>
        <w:t>Search for First Order Phase Boundary:</w:t>
      </w:r>
      <w:r w:rsidR="00C1548A">
        <w:t xml:space="preserve"> measurement of baryon directed flow</w:t>
      </w:r>
      <w:r w:rsidR="000D494A">
        <w:t>;</w:t>
      </w:r>
    </w:p>
    <w:p w14:paraId="0B1A9211" w14:textId="5AFE695E" w:rsidR="000D494A" w:rsidRPr="00C1548A" w:rsidRDefault="000D494A" w:rsidP="000D494A">
      <w:pPr>
        <w:pStyle w:val="ListParagraph"/>
        <w:numPr>
          <w:ilvl w:val="0"/>
          <w:numId w:val="9"/>
        </w:numPr>
      </w:pPr>
      <w:r>
        <w:t xml:space="preserve">Elliptic flow of </w:t>
      </w:r>
      <w:r>
        <w:rPr>
          <w:rFonts w:ascii="Cambria" w:hAnsi="Cambria"/>
        </w:rPr>
        <w:t xml:space="preserve">ϕ-mesons and its scaling with the number of </w:t>
      </w:r>
      <w:r w:rsidR="00C1548A">
        <w:rPr>
          <w:rFonts w:ascii="Cambria" w:hAnsi="Cambria"/>
        </w:rPr>
        <w:t>constituent quarks;</w:t>
      </w:r>
    </w:p>
    <w:p w14:paraId="10670383" w14:textId="65BA8338" w:rsidR="00C1548A" w:rsidRDefault="00C1548A" w:rsidP="000D494A">
      <w:pPr>
        <w:pStyle w:val="ListParagraph"/>
        <w:numPr>
          <w:ilvl w:val="0"/>
          <w:numId w:val="9"/>
        </w:numPr>
      </w:pPr>
      <w:r>
        <w:t>Low mass di-lepton measurements</w:t>
      </w:r>
      <w:r w:rsidR="006D6391">
        <w:t xml:space="preserve">: thermal radiation, broadening of the </w:t>
      </w:r>
      <w:r w:rsidR="006D6391">
        <w:rPr>
          <w:rFonts w:ascii="Cambria" w:hAnsi="Cambria"/>
        </w:rPr>
        <w:t>ρ</w:t>
      </w:r>
      <w:r w:rsidR="006D6391">
        <w:t xml:space="preserve"> width;</w:t>
      </w:r>
    </w:p>
    <w:p w14:paraId="4F763FEA" w14:textId="4B6765E2" w:rsidR="00785859" w:rsidRPr="006D6391" w:rsidRDefault="006D6391" w:rsidP="000D494A">
      <w:pPr>
        <w:pStyle w:val="ListParagraph"/>
        <w:numPr>
          <w:ilvl w:val="0"/>
          <w:numId w:val="9"/>
        </w:numPr>
      </w:pPr>
      <w:r>
        <w:t>Measurement of transverse momentum spectra and their medium modification.</w:t>
      </w:r>
    </w:p>
    <w:p w14:paraId="067EC994" w14:textId="77777777" w:rsidR="0007513B" w:rsidRPr="004258BD" w:rsidRDefault="0007513B" w:rsidP="0007513B">
      <w:pPr>
        <w:pStyle w:val="Default"/>
        <w:rPr>
          <w:rFonts w:asciiTheme="minorHAnsi" w:hAnsiTheme="minorHAnsi"/>
        </w:rPr>
      </w:pPr>
    </w:p>
    <w:p w14:paraId="0DC25483" w14:textId="77777777" w:rsidR="00D837FA" w:rsidRPr="00D837FA" w:rsidRDefault="00D837FA" w:rsidP="00D837FA">
      <w:pPr>
        <w:rPr>
          <w:b/>
        </w:rPr>
      </w:pPr>
      <w:r w:rsidRPr="00D837FA">
        <w:rPr>
          <w:b/>
        </w:rPr>
        <w:t>The JINR Group plans to participate in the following activities:</w:t>
      </w:r>
    </w:p>
    <w:p w14:paraId="7330CB47" w14:textId="77777777" w:rsidR="00D837FA" w:rsidRDefault="00D837FA" w:rsidP="00D837FA">
      <w:pPr>
        <w:pStyle w:val="ListParagraph"/>
        <w:numPr>
          <w:ilvl w:val="0"/>
          <w:numId w:val="11"/>
        </w:numPr>
      </w:pPr>
      <w:r>
        <w:t>Participation in the STAR runs</w:t>
      </w:r>
    </w:p>
    <w:p w14:paraId="31F34AA5" w14:textId="122654BB" w:rsidR="00D837FA" w:rsidRDefault="00D837FA" w:rsidP="00D837FA">
      <w:pPr>
        <w:pStyle w:val="ListParagraph"/>
        <w:numPr>
          <w:ilvl w:val="1"/>
          <w:numId w:val="12"/>
        </w:numPr>
      </w:pPr>
      <w:r>
        <w:t>Support, maintenance and operation of End Cap EMC;</w:t>
      </w:r>
    </w:p>
    <w:p w14:paraId="5D836C7D" w14:textId="52E167D0" w:rsidR="00D837FA" w:rsidRDefault="00D837FA" w:rsidP="00D837FA">
      <w:pPr>
        <w:pStyle w:val="ListParagraph"/>
        <w:numPr>
          <w:ilvl w:val="1"/>
          <w:numId w:val="12"/>
        </w:numPr>
      </w:pPr>
      <w:r>
        <w:t>Participation in assembly and testing of Event Plane Detector;</w:t>
      </w:r>
    </w:p>
    <w:p w14:paraId="15E5DB5E" w14:textId="5A4CB506" w:rsidR="00D837FA" w:rsidRDefault="00D837FA" w:rsidP="00D837FA">
      <w:pPr>
        <w:pStyle w:val="ListParagraph"/>
        <w:numPr>
          <w:ilvl w:val="1"/>
          <w:numId w:val="12"/>
        </w:numPr>
      </w:pPr>
      <w:r>
        <w:t>Development of new statistical method for particle identification in data analysis;</w:t>
      </w:r>
    </w:p>
    <w:p w14:paraId="2E1D6477" w14:textId="4BC99B05" w:rsidR="00D837FA" w:rsidRDefault="00D837FA" w:rsidP="00D837FA">
      <w:pPr>
        <w:pStyle w:val="ListParagraph"/>
        <w:numPr>
          <w:ilvl w:val="1"/>
          <w:numId w:val="12"/>
        </w:numPr>
      </w:pPr>
      <w:r>
        <w:t>Participation in data taking and data analysis for BES-II.</w:t>
      </w:r>
    </w:p>
    <w:p w14:paraId="38A3EF5D" w14:textId="77777777" w:rsidR="00D837FA" w:rsidRDefault="00D837FA" w:rsidP="00D837FA">
      <w:pPr>
        <w:pStyle w:val="ListParagraph"/>
        <w:numPr>
          <w:ilvl w:val="0"/>
          <w:numId w:val="11"/>
        </w:numPr>
      </w:pPr>
      <w:r>
        <w:t>Global polarization study</w:t>
      </w:r>
    </w:p>
    <w:p w14:paraId="3EF676C3" w14:textId="707812DB" w:rsidR="00D837FA" w:rsidRDefault="00D837FA" w:rsidP="00D837FA">
      <w:pPr>
        <w:pStyle w:val="ListParagraph"/>
        <w:numPr>
          <w:ilvl w:val="1"/>
          <w:numId w:val="13"/>
        </w:numPr>
      </w:pPr>
      <w:r>
        <w:t>Participation in data analysis of global polarization (isobaric nuclei, high statistic measurement at 27 GeV, BES-II measurements);</w:t>
      </w:r>
    </w:p>
    <w:p w14:paraId="1036F5A1" w14:textId="29E393E6" w:rsidR="00D837FA" w:rsidRDefault="00D837FA" w:rsidP="00D837FA">
      <w:pPr>
        <w:pStyle w:val="ListParagraph"/>
        <w:numPr>
          <w:ilvl w:val="1"/>
          <w:numId w:val="13"/>
        </w:numPr>
      </w:pPr>
      <w:r>
        <w:t>Comparison of the polarization of Lambda hyperons in collisions of the ruthenium and zirconium nuclei. Studies of rapidity dependence of Λ hyperon polarization and possibility to measure Ξ hyperon polarization. Attempt to distinguish the “vortex” model from model associated with the magnetic field effects.</w:t>
      </w:r>
    </w:p>
    <w:p w14:paraId="2779CC59" w14:textId="77777777" w:rsidR="00D837FA" w:rsidRDefault="00D837FA" w:rsidP="00D837FA">
      <w:pPr>
        <w:pStyle w:val="ListParagraph"/>
        <w:numPr>
          <w:ilvl w:val="0"/>
          <w:numId w:val="11"/>
        </w:numPr>
      </w:pPr>
      <w:r>
        <w:t>Scaling and fractal structure study</w:t>
      </w:r>
    </w:p>
    <w:p w14:paraId="06A14847" w14:textId="135EC906" w:rsidR="00D837FA" w:rsidRDefault="00852A9C" w:rsidP="00D837FA">
      <w:pPr>
        <w:pStyle w:val="ListParagraph"/>
        <w:numPr>
          <w:ilvl w:val="1"/>
          <w:numId w:val="14"/>
        </w:numPr>
      </w:pPr>
      <w:r>
        <w:t>Analysis of s</w:t>
      </w:r>
      <w:r w:rsidR="00D837FA">
        <w:t>caling properties and the fractal structure of nucleus-nucleus collisions to search for signatures of phase transition and the critical point in nuclear matter.</w:t>
      </w:r>
    </w:p>
    <w:p w14:paraId="745E8C61" w14:textId="0E597A73" w:rsidR="00D837FA" w:rsidRDefault="00D837FA" w:rsidP="00D837FA">
      <w:pPr>
        <w:pStyle w:val="ListParagraph"/>
        <w:numPr>
          <w:ilvl w:val="1"/>
          <w:numId w:val="14"/>
        </w:numPr>
      </w:pPr>
      <w:r>
        <w:lastRenderedPageBreak/>
        <w:t xml:space="preserve">Fractal analysis of nucleus-nucleus collisions on event-by-event </w:t>
      </w:r>
      <w:r w:rsidR="00852A9C">
        <w:t>basis and</w:t>
      </w:r>
      <w:r>
        <w:t xml:space="preserve"> selection of events according to the frac</w:t>
      </w:r>
      <w:r w:rsidR="00852A9C">
        <w:t>tal dimensions;</w:t>
      </w:r>
    </w:p>
    <w:p w14:paraId="6A3C551B" w14:textId="18C5023A" w:rsidR="00D837FA" w:rsidRDefault="00852A9C" w:rsidP="00D837FA">
      <w:pPr>
        <w:pStyle w:val="ListParagraph"/>
        <w:numPr>
          <w:ilvl w:val="1"/>
          <w:numId w:val="14"/>
        </w:numPr>
      </w:pPr>
      <w:r>
        <w:t xml:space="preserve">Measure the model parameters of self-similarity (“heat capacity” and fractal dimensions) of charged </w:t>
      </w:r>
      <w:r w:rsidR="00D837FA">
        <w:t xml:space="preserve">hadron production (z-scaling) </w:t>
      </w:r>
      <w:r>
        <w:t xml:space="preserve">and study their </w:t>
      </w:r>
      <w:r w:rsidR="00D837FA">
        <w:t>discon</w:t>
      </w:r>
      <w:r>
        <w:t>tinuities and correlations as indications of critical phenomena in the</w:t>
      </w:r>
      <w:r w:rsidR="00D837FA">
        <w:t xml:space="preserve"> nuclear matter.</w:t>
      </w:r>
    </w:p>
    <w:p w14:paraId="2799CDFE" w14:textId="02B5AB9D" w:rsidR="00D837FA" w:rsidRDefault="00D837FA" w:rsidP="00D837FA">
      <w:pPr>
        <w:pStyle w:val="ListParagraph"/>
        <w:numPr>
          <w:ilvl w:val="1"/>
          <w:numId w:val="14"/>
        </w:numPr>
      </w:pPr>
      <w:r>
        <w:t>Explore the new cumulative kinematical region of hadron production at high transverse momenta.</w:t>
      </w:r>
    </w:p>
    <w:p w14:paraId="5280534D" w14:textId="77777777" w:rsidR="00D837FA" w:rsidRDefault="00D837FA" w:rsidP="00D837FA">
      <w:pPr>
        <w:pStyle w:val="ListParagraph"/>
        <w:numPr>
          <w:ilvl w:val="0"/>
          <w:numId w:val="11"/>
        </w:numPr>
      </w:pPr>
      <w:r>
        <w:t>STAR–JINR GRID</w:t>
      </w:r>
    </w:p>
    <w:p w14:paraId="460B1427" w14:textId="7BC3A14C" w:rsidR="00976D15" w:rsidRPr="004258BD" w:rsidRDefault="00D837FA" w:rsidP="00D837FA">
      <w:pPr>
        <w:pStyle w:val="ListParagraph"/>
        <w:numPr>
          <w:ilvl w:val="1"/>
          <w:numId w:val="15"/>
        </w:numPr>
      </w:pPr>
      <w:r>
        <w:t>Using GRID technologies for processing data from the STAR facility at JINR computer cluster we plan to convert</w:t>
      </w:r>
      <w:r w:rsidR="005C4B27">
        <w:t xml:space="preserve"> over a million of files from Micro</w:t>
      </w:r>
      <w:r>
        <w:t xml:space="preserve">DST to </w:t>
      </w:r>
      <w:r w:rsidR="005C4B27">
        <w:t xml:space="preserve">the new compact analysis format </w:t>
      </w:r>
      <w:r>
        <w:t>PicoDST in 2019–2021.</w:t>
      </w:r>
    </w:p>
    <w:p w14:paraId="566F1EE0" w14:textId="77777777" w:rsidR="00D837FA" w:rsidRDefault="00D837FA" w:rsidP="00B90F57">
      <w:pPr>
        <w:rPr>
          <w:b/>
        </w:rPr>
      </w:pPr>
    </w:p>
    <w:p w14:paraId="6D4140E3" w14:textId="08B5A0D3" w:rsidR="00852F51" w:rsidRDefault="00976D15" w:rsidP="00321630">
      <w:r w:rsidRPr="004258BD">
        <w:rPr>
          <w:b/>
        </w:rPr>
        <w:t xml:space="preserve">The reviews of </w:t>
      </w:r>
      <w:r w:rsidR="00E53A8C" w:rsidRPr="004258BD">
        <w:rPr>
          <w:b/>
        </w:rPr>
        <w:t xml:space="preserve">the referees </w:t>
      </w:r>
      <w:r w:rsidR="00321630">
        <w:rPr>
          <w:b/>
        </w:rPr>
        <w:t>M. Hnati</w:t>
      </w:r>
      <w:r w:rsidR="00321630">
        <w:rPr>
          <w:rFonts w:ascii="Cambria" w:hAnsi="Cambria"/>
          <w:b/>
        </w:rPr>
        <w:t>č</w:t>
      </w:r>
      <w:r w:rsidR="00321630">
        <w:rPr>
          <w:b/>
        </w:rPr>
        <w:t xml:space="preserve"> and V.P.Ladygin</w:t>
      </w:r>
      <w:r w:rsidR="00852F51" w:rsidRPr="004258BD">
        <w:rPr>
          <w:b/>
        </w:rPr>
        <w:t xml:space="preserve"> </w:t>
      </w:r>
      <w:r w:rsidR="00E53A8C" w:rsidRPr="004258BD">
        <w:rPr>
          <w:b/>
        </w:rPr>
        <w:t>are posit</w:t>
      </w:r>
      <w:r w:rsidR="00321630">
        <w:rPr>
          <w:b/>
        </w:rPr>
        <w:t>ive and support the extension</w:t>
      </w:r>
      <w:r w:rsidR="00E53A8C" w:rsidRPr="004258BD">
        <w:rPr>
          <w:b/>
        </w:rPr>
        <w:t xml:space="preserve"> of the program.</w:t>
      </w:r>
      <w:r w:rsidR="00E53A8C" w:rsidRPr="004258BD">
        <w:t xml:space="preserve"> </w:t>
      </w:r>
      <w:r w:rsidR="00321630">
        <w:t xml:space="preserve">They note that </w:t>
      </w:r>
      <w:r w:rsidR="00321630" w:rsidRPr="00321630">
        <w:t>the physical program proposed in the project is well grounded and its implementation</w:t>
      </w:r>
      <w:r w:rsidR="00321630">
        <w:t xml:space="preserve"> </w:t>
      </w:r>
      <w:r w:rsidR="00321630" w:rsidRPr="00321630">
        <w:t>is unquestionable.</w:t>
      </w:r>
      <w:r w:rsidR="00321630">
        <w:t xml:space="preserve"> </w:t>
      </w:r>
      <w:r w:rsidR="00321630" w:rsidRPr="00321630">
        <w:t xml:space="preserve">The experience of staff involved in the </w:t>
      </w:r>
      <w:r w:rsidR="00321630">
        <w:t>experiment</w:t>
      </w:r>
      <w:r w:rsidR="00321630" w:rsidRPr="00321630">
        <w:t xml:space="preserve"> STAR, is </w:t>
      </w:r>
      <w:r w:rsidR="00321630">
        <w:t xml:space="preserve">extremely </w:t>
      </w:r>
      <w:r w:rsidR="00321630" w:rsidRPr="00321630">
        <w:t xml:space="preserve">important for preparation of new heavy-ion physics projects JINR </w:t>
      </w:r>
      <w:r w:rsidR="00321630">
        <w:t>–</w:t>
      </w:r>
      <w:r w:rsidR="00321630" w:rsidRPr="00321630">
        <w:t xml:space="preserve"> MPD / NICA</w:t>
      </w:r>
      <w:r w:rsidR="00321630">
        <w:t xml:space="preserve">. </w:t>
      </w:r>
      <w:r w:rsidR="00321630" w:rsidRPr="00321630">
        <w:t>The resources required for the STAR pro</w:t>
      </w:r>
      <w:r w:rsidR="000962C9">
        <w:t>ject (JINR participation) in 201</w:t>
      </w:r>
      <w:r w:rsidR="00321630" w:rsidRPr="00321630">
        <w:t xml:space="preserve">9-2021 </w:t>
      </w:r>
      <w:r w:rsidR="00321630">
        <w:t xml:space="preserve">are </w:t>
      </w:r>
      <w:r w:rsidR="00321630" w:rsidRPr="00321630">
        <w:t>reasonable.</w:t>
      </w:r>
    </w:p>
    <w:p w14:paraId="141F22B7" w14:textId="77777777" w:rsidR="00321630" w:rsidRPr="004258BD" w:rsidRDefault="00321630" w:rsidP="00321630"/>
    <w:p w14:paraId="278DE5A1" w14:textId="5E2035FE" w:rsidR="00852F51" w:rsidRPr="004258BD" w:rsidRDefault="00852F51" w:rsidP="00B90F57">
      <w:r w:rsidRPr="004258BD">
        <w:rPr>
          <w:b/>
        </w:rPr>
        <w:t>I completely agree with the opinion of both referees and propose to extend the JINR</w:t>
      </w:r>
      <w:r w:rsidR="00321630">
        <w:rPr>
          <w:b/>
        </w:rPr>
        <w:t xml:space="preserve"> participation in the STAR experiment in 2019</w:t>
      </w:r>
      <w:r w:rsidRPr="004258BD">
        <w:rPr>
          <w:b/>
        </w:rPr>
        <w:t>-202</w:t>
      </w:r>
      <w:r w:rsidR="00321630">
        <w:rPr>
          <w:b/>
        </w:rPr>
        <w:t>1</w:t>
      </w:r>
      <w:r w:rsidRPr="004258BD">
        <w:t>. At th</w:t>
      </w:r>
      <w:r w:rsidR="00321630">
        <w:t>e same time I ha</w:t>
      </w:r>
      <w:r w:rsidR="00423994">
        <w:t>ve the following remarks</w:t>
      </w:r>
      <w:r w:rsidR="00321630">
        <w:t>, partially based on the obser</w:t>
      </w:r>
      <w:r w:rsidR="000962C9">
        <w:t>vations of the two reviews</w:t>
      </w:r>
      <w:r w:rsidRPr="004258BD">
        <w:t>:</w:t>
      </w:r>
    </w:p>
    <w:p w14:paraId="0F642C38" w14:textId="1ACC6654" w:rsidR="00852F51" w:rsidRPr="004258BD" w:rsidRDefault="00AB20BC" w:rsidP="00852F51">
      <w:pPr>
        <w:pStyle w:val="ListParagraph"/>
        <w:numPr>
          <w:ilvl w:val="0"/>
          <w:numId w:val="5"/>
        </w:numPr>
      </w:pPr>
      <w:r>
        <w:t xml:space="preserve">There are many experienced senior physicists in the JINR group, however the involvement of young researchers is </w:t>
      </w:r>
      <w:r w:rsidR="009E2F90">
        <w:t>not discussed in the project;</w:t>
      </w:r>
      <w:bookmarkStart w:id="0" w:name="_GoBack"/>
      <w:bookmarkEnd w:id="0"/>
    </w:p>
    <w:p w14:paraId="27604A50" w14:textId="2E7E53F2" w:rsidR="00C87EB8" w:rsidRDefault="00423994" w:rsidP="00852F51">
      <w:pPr>
        <w:pStyle w:val="ListParagraph"/>
        <w:numPr>
          <w:ilvl w:val="0"/>
          <w:numId w:val="5"/>
        </w:numPr>
      </w:pPr>
      <w:r>
        <w:t>The synergies between the STAR project and the NICA activities are not covered at all;</w:t>
      </w:r>
    </w:p>
    <w:p w14:paraId="1D242A3D" w14:textId="7FCDF7EE" w:rsidR="00787441" w:rsidRDefault="00423994" w:rsidP="00CC11F8">
      <w:pPr>
        <w:pStyle w:val="ListParagraph"/>
        <w:numPr>
          <w:ilvl w:val="0"/>
          <w:numId w:val="5"/>
        </w:numPr>
      </w:pPr>
      <w:r>
        <w:t>The</w:t>
      </w:r>
      <w:r w:rsidR="00787441">
        <w:t xml:space="preserve"> participation in conferences is</w:t>
      </w:r>
      <w:r>
        <w:t xml:space="preserve"> highly non-uniform between the members of the group and </w:t>
      </w:r>
      <w:r w:rsidR="00787441">
        <w:t>the fraction of major heav</w:t>
      </w:r>
      <w:r w:rsidR="00CC11F8">
        <w:t>y-ion events in the list is low.</w:t>
      </w:r>
    </w:p>
    <w:p w14:paraId="36BE3E31" w14:textId="77777777" w:rsidR="00FA1211" w:rsidRPr="004258BD" w:rsidRDefault="00FA1211" w:rsidP="007176F1"/>
    <w:p w14:paraId="0545A08F" w14:textId="77777777" w:rsidR="00266020" w:rsidRPr="004258BD" w:rsidRDefault="00266020" w:rsidP="007176F1"/>
    <w:p w14:paraId="15171EE3" w14:textId="6B698630" w:rsidR="008B0C43" w:rsidRPr="004258BD" w:rsidRDefault="008B0C43" w:rsidP="007176F1">
      <w:r w:rsidRPr="004258BD">
        <w:t>Peter Hristov</w:t>
      </w:r>
    </w:p>
    <w:p w14:paraId="330895D9" w14:textId="1EA24761" w:rsidR="008B0C43" w:rsidRPr="004258BD" w:rsidRDefault="00AB20BC" w:rsidP="007176F1">
      <w:r>
        <w:t>17/06/2018</w:t>
      </w:r>
    </w:p>
    <w:p w14:paraId="4907F6E0" w14:textId="77777777" w:rsidR="00785859" w:rsidRPr="006F5E07" w:rsidRDefault="00785859" w:rsidP="006F5E07"/>
    <w:p w14:paraId="5196CD7C" w14:textId="77777777" w:rsidR="006F5E07" w:rsidRDefault="006F5E07" w:rsidP="006F5E07"/>
    <w:sectPr w:rsidR="006F5E07" w:rsidSect="00BF7C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B3"/>
    <w:multiLevelType w:val="hybridMultilevel"/>
    <w:tmpl w:val="85CC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151E"/>
    <w:multiLevelType w:val="hybridMultilevel"/>
    <w:tmpl w:val="7670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0C700">
      <w:numFmt w:val="bullet"/>
      <w:lvlText w:val="−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324"/>
    <w:multiLevelType w:val="hybridMultilevel"/>
    <w:tmpl w:val="0DBEB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A32A1A"/>
    <w:multiLevelType w:val="hybridMultilevel"/>
    <w:tmpl w:val="BEB6F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23EAC"/>
    <w:multiLevelType w:val="hybridMultilevel"/>
    <w:tmpl w:val="2A2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1300B"/>
    <w:multiLevelType w:val="hybridMultilevel"/>
    <w:tmpl w:val="BCCA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5B38"/>
    <w:multiLevelType w:val="hybridMultilevel"/>
    <w:tmpl w:val="6C98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00745"/>
    <w:multiLevelType w:val="hybridMultilevel"/>
    <w:tmpl w:val="0DAE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A009F"/>
    <w:multiLevelType w:val="hybridMultilevel"/>
    <w:tmpl w:val="28A6D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35669"/>
    <w:multiLevelType w:val="hybridMultilevel"/>
    <w:tmpl w:val="76E6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11A2F"/>
    <w:multiLevelType w:val="hybridMultilevel"/>
    <w:tmpl w:val="88244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D27CA"/>
    <w:multiLevelType w:val="hybridMultilevel"/>
    <w:tmpl w:val="349C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F2569"/>
    <w:multiLevelType w:val="hybridMultilevel"/>
    <w:tmpl w:val="F14A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24169"/>
    <w:multiLevelType w:val="hybridMultilevel"/>
    <w:tmpl w:val="1154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E38C1"/>
    <w:multiLevelType w:val="hybridMultilevel"/>
    <w:tmpl w:val="13B6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07"/>
    <w:rsid w:val="0007513B"/>
    <w:rsid w:val="000962C9"/>
    <w:rsid w:val="000D494A"/>
    <w:rsid w:val="000E4219"/>
    <w:rsid w:val="00206CFE"/>
    <w:rsid w:val="00213452"/>
    <w:rsid w:val="002346C9"/>
    <w:rsid w:val="00266020"/>
    <w:rsid w:val="00267FEE"/>
    <w:rsid w:val="002A3738"/>
    <w:rsid w:val="00321630"/>
    <w:rsid w:val="00423994"/>
    <w:rsid w:val="004258BD"/>
    <w:rsid w:val="00453D46"/>
    <w:rsid w:val="005C4B27"/>
    <w:rsid w:val="006129CD"/>
    <w:rsid w:val="0061625F"/>
    <w:rsid w:val="00663F97"/>
    <w:rsid w:val="006677A4"/>
    <w:rsid w:val="006C4F88"/>
    <w:rsid w:val="006D6391"/>
    <w:rsid w:val="006F5E07"/>
    <w:rsid w:val="007176F1"/>
    <w:rsid w:val="0076696D"/>
    <w:rsid w:val="00785859"/>
    <w:rsid w:val="00787441"/>
    <w:rsid w:val="0081507F"/>
    <w:rsid w:val="0082308A"/>
    <w:rsid w:val="00852A9C"/>
    <w:rsid w:val="00852F51"/>
    <w:rsid w:val="008B0C43"/>
    <w:rsid w:val="008F4895"/>
    <w:rsid w:val="00913D20"/>
    <w:rsid w:val="0092123D"/>
    <w:rsid w:val="00940B75"/>
    <w:rsid w:val="00976D15"/>
    <w:rsid w:val="009E0A1F"/>
    <w:rsid w:val="009E2F90"/>
    <w:rsid w:val="00A05DA2"/>
    <w:rsid w:val="00A3670E"/>
    <w:rsid w:val="00AB20BC"/>
    <w:rsid w:val="00B1628A"/>
    <w:rsid w:val="00B20963"/>
    <w:rsid w:val="00B37CEC"/>
    <w:rsid w:val="00B90F57"/>
    <w:rsid w:val="00BD02FF"/>
    <w:rsid w:val="00BF7C6E"/>
    <w:rsid w:val="00C1548A"/>
    <w:rsid w:val="00C47512"/>
    <w:rsid w:val="00C87EB8"/>
    <w:rsid w:val="00CA71D9"/>
    <w:rsid w:val="00CC11F8"/>
    <w:rsid w:val="00CF434D"/>
    <w:rsid w:val="00CF60FA"/>
    <w:rsid w:val="00D837FA"/>
    <w:rsid w:val="00E53A8C"/>
    <w:rsid w:val="00E73D93"/>
    <w:rsid w:val="00EB2479"/>
    <w:rsid w:val="00EC22EE"/>
    <w:rsid w:val="00F13AC1"/>
    <w:rsid w:val="00F44033"/>
    <w:rsid w:val="00F820E9"/>
    <w:rsid w:val="00FA1211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26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5E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07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F5E0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859"/>
    <w:rPr>
      <w:color w:val="0000FF" w:themeColor="hyperlink"/>
      <w:u w:val="single"/>
    </w:rPr>
  </w:style>
  <w:style w:type="paragraph" w:customStyle="1" w:styleId="Default">
    <w:name w:val="Default"/>
    <w:rsid w:val="00CF60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5E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07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F5E0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859"/>
    <w:rPr>
      <w:color w:val="0000FF" w:themeColor="hyperlink"/>
      <w:u w:val="single"/>
    </w:rPr>
  </w:style>
  <w:style w:type="paragraph" w:customStyle="1" w:styleId="Default">
    <w:name w:val="Default"/>
    <w:rsid w:val="00CF60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607</Words>
  <Characters>3463</Characters>
  <Application>Microsoft Macintosh Word</Application>
  <DocSecurity>0</DocSecurity>
  <Lines>28</Lines>
  <Paragraphs>8</Paragraphs>
  <ScaleCrop>false</ScaleCrop>
  <Company>CERN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Hristov</dc:creator>
  <cp:keywords/>
  <dc:description/>
  <cp:lastModifiedBy>Peter Hristov</cp:lastModifiedBy>
  <cp:revision>30</cp:revision>
  <dcterms:created xsi:type="dcterms:W3CDTF">2017-06-25T10:28:00Z</dcterms:created>
  <dcterms:modified xsi:type="dcterms:W3CDTF">2018-06-17T20:15:00Z</dcterms:modified>
</cp:coreProperties>
</file>