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3B" w:rsidRDefault="00323E3B" w:rsidP="00323E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Referee Report to the presentation by </w:t>
      </w:r>
      <w:r w:rsidR="001E3634">
        <w:rPr>
          <w:sz w:val="24"/>
          <w:szCs w:val="24"/>
        </w:rPr>
        <w:t xml:space="preserve">Vladimir Utyonkov </w:t>
      </w:r>
      <w:r>
        <w:rPr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 the </w:t>
      </w:r>
    </w:p>
    <w:p w:rsidR="00323E3B" w:rsidRDefault="00323E3B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proofErr w:type="spellStart"/>
      <w:r w:rsidR="001E3634">
        <w:rPr>
          <w:color w:val="000000"/>
          <w:sz w:val="24"/>
          <w:szCs w:val="24"/>
        </w:rPr>
        <w:t>Programme</w:t>
      </w:r>
      <w:proofErr w:type="spellEnd"/>
      <w:r w:rsidR="001E3634">
        <w:rPr>
          <w:color w:val="000000"/>
          <w:sz w:val="24"/>
          <w:szCs w:val="24"/>
        </w:rPr>
        <w:t xml:space="preserve"> of Day-1 experiments at the SHE Factory</w:t>
      </w:r>
      <w:r>
        <w:rPr>
          <w:color w:val="000000"/>
          <w:sz w:val="24"/>
          <w:szCs w:val="24"/>
        </w:rPr>
        <w:t>”</w:t>
      </w:r>
    </w:p>
    <w:p w:rsidR="00323E3B" w:rsidRDefault="00323E3B" w:rsidP="00323E3B">
      <w:pPr>
        <w:rPr>
          <w:color w:val="000000"/>
          <w:sz w:val="24"/>
          <w:szCs w:val="24"/>
        </w:rPr>
      </w:pPr>
    </w:p>
    <w:p w:rsidR="007F16BA" w:rsidRDefault="007F16BA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first paragraph of the proposal and </w:t>
      </w:r>
      <w:r w:rsidR="00AE7534">
        <w:rPr>
          <w:color w:val="000000"/>
          <w:sz w:val="24"/>
          <w:szCs w:val="24"/>
        </w:rPr>
        <w:t xml:space="preserve">the largest part of the second paragraph </w:t>
      </w:r>
      <w:r>
        <w:rPr>
          <w:color w:val="000000"/>
          <w:sz w:val="24"/>
          <w:szCs w:val="24"/>
        </w:rPr>
        <w:t xml:space="preserve">comprise a program of several years. It is justified to point out the </w:t>
      </w:r>
      <w:r w:rsidR="00AE7534">
        <w:rPr>
          <w:color w:val="000000"/>
          <w:sz w:val="24"/>
          <w:szCs w:val="24"/>
        </w:rPr>
        <w:t>long-term program but it has to be marked</w:t>
      </w:r>
      <w:r w:rsidR="00E83F02">
        <w:rPr>
          <w:color w:val="000000"/>
          <w:sz w:val="24"/>
          <w:szCs w:val="24"/>
        </w:rPr>
        <w:t xml:space="preserve"> as such</w:t>
      </w:r>
      <w:r w:rsidR="00AE7534">
        <w:rPr>
          <w:color w:val="000000"/>
          <w:sz w:val="24"/>
          <w:szCs w:val="24"/>
        </w:rPr>
        <w:t xml:space="preserve">. The program more adequate to </w:t>
      </w:r>
      <w:r w:rsidR="00E83F02">
        <w:rPr>
          <w:color w:val="000000"/>
          <w:sz w:val="24"/>
          <w:szCs w:val="24"/>
        </w:rPr>
        <w:t>the Day-1 experiments is</w:t>
      </w:r>
      <w:r w:rsidR="00AE7534">
        <w:rPr>
          <w:color w:val="000000"/>
          <w:sz w:val="24"/>
          <w:szCs w:val="24"/>
        </w:rPr>
        <w:t xml:space="preserve"> presented in the first three sentences of the second paragraph</w:t>
      </w:r>
      <w:r w:rsidR="00E83F02">
        <w:rPr>
          <w:color w:val="000000"/>
          <w:sz w:val="24"/>
          <w:szCs w:val="24"/>
        </w:rPr>
        <w:t>.</w:t>
      </w:r>
      <w:r w:rsidR="00AE7534">
        <w:rPr>
          <w:color w:val="000000"/>
          <w:sz w:val="24"/>
          <w:szCs w:val="24"/>
        </w:rPr>
        <w:t xml:space="preserve">The </w:t>
      </w:r>
      <w:r w:rsidR="009359DC">
        <w:rPr>
          <w:color w:val="000000"/>
          <w:sz w:val="24"/>
          <w:szCs w:val="24"/>
        </w:rPr>
        <w:t xml:space="preserve">main part of the presented experiments starting with a detailed study the reaction 243Am+48Ca followed by an investigation of the reaction 242Pu + 48Ca including chemistry of Fl and </w:t>
      </w:r>
      <w:proofErr w:type="spellStart"/>
      <w:r w:rsidR="009359DC">
        <w:rPr>
          <w:color w:val="000000"/>
          <w:sz w:val="24"/>
          <w:szCs w:val="24"/>
        </w:rPr>
        <w:t>Cn</w:t>
      </w:r>
      <w:proofErr w:type="spellEnd"/>
      <w:r w:rsidR="009359DC">
        <w:rPr>
          <w:color w:val="000000"/>
          <w:sz w:val="24"/>
          <w:szCs w:val="24"/>
        </w:rPr>
        <w:t xml:space="preserve"> covers already a very sophisticated program which in my opinion is not approp</w:t>
      </w:r>
      <w:r w:rsidR="00C3693F">
        <w:rPr>
          <w:color w:val="000000"/>
          <w:sz w:val="24"/>
          <w:szCs w:val="24"/>
        </w:rPr>
        <w:t>riate as Day-1 experiment</w:t>
      </w:r>
      <w:r w:rsidR="00AE7534">
        <w:rPr>
          <w:color w:val="000000"/>
          <w:sz w:val="24"/>
          <w:szCs w:val="24"/>
        </w:rPr>
        <w:t>s</w:t>
      </w:r>
      <w:r w:rsidR="009359DC">
        <w:rPr>
          <w:color w:val="000000"/>
          <w:sz w:val="24"/>
          <w:szCs w:val="24"/>
        </w:rPr>
        <w:t>.</w:t>
      </w:r>
    </w:p>
    <w:p w:rsidR="00AE7534" w:rsidRDefault="00C3693F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Day-1 experiments I fully support a study of the various conditions and parameters using reactions with beams of 48Ca and 50Ti for production of isotopes of elements </w:t>
      </w:r>
      <w:r w:rsidR="00E75D92">
        <w:rPr>
          <w:color w:val="000000"/>
          <w:sz w:val="24"/>
          <w:szCs w:val="24"/>
        </w:rPr>
        <w:t xml:space="preserve">Z = </w:t>
      </w:r>
      <w:r>
        <w:rPr>
          <w:color w:val="000000"/>
          <w:sz w:val="24"/>
          <w:szCs w:val="24"/>
        </w:rPr>
        <w:t>90</w:t>
      </w:r>
      <w:r w:rsidR="00E75D92">
        <w:rPr>
          <w:color w:val="000000"/>
          <w:sz w:val="24"/>
          <w:szCs w:val="24"/>
        </w:rPr>
        <w:t xml:space="preserve"> to </w:t>
      </w:r>
      <w:r>
        <w:rPr>
          <w:color w:val="000000"/>
          <w:sz w:val="24"/>
          <w:szCs w:val="24"/>
        </w:rPr>
        <w:t>104.</w:t>
      </w:r>
      <w:r w:rsidR="00B8587C">
        <w:rPr>
          <w:color w:val="000000"/>
          <w:sz w:val="24"/>
          <w:szCs w:val="24"/>
        </w:rPr>
        <w:t xml:space="preserve"> Testing the capabilities ofDGFRS-2 coupled to DC-280, as </w:t>
      </w:r>
      <w:r w:rsidR="00AE7534">
        <w:rPr>
          <w:color w:val="000000"/>
          <w:sz w:val="24"/>
          <w:szCs w:val="24"/>
        </w:rPr>
        <w:t>outlined</w:t>
      </w:r>
      <w:r w:rsidR="00B8587C">
        <w:rPr>
          <w:color w:val="000000"/>
          <w:sz w:val="24"/>
          <w:szCs w:val="24"/>
        </w:rPr>
        <w:t xml:space="preserve"> in the proposal, must have first priority. </w:t>
      </w:r>
      <w:r w:rsidR="006643FE">
        <w:rPr>
          <w:color w:val="000000"/>
          <w:sz w:val="24"/>
          <w:szCs w:val="24"/>
        </w:rPr>
        <w:t xml:space="preserve">Among these tasks are the measurements of the </w:t>
      </w:r>
      <w:r w:rsidR="00AE7534">
        <w:rPr>
          <w:color w:val="000000"/>
          <w:sz w:val="24"/>
          <w:szCs w:val="24"/>
        </w:rPr>
        <w:t>image size of the</w:t>
      </w:r>
      <w:r w:rsidR="00832947">
        <w:rPr>
          <w:color w:val="000000"/>
          <w:sz w:val="24"/>
          <w:szCs w:val="24"/>
        </w:rPr>
        <w:t xml:space="preserve"> distribution of the</w:t>
      </w:r>
      <w:r w:rsidR="00AE7534">
        <w:rPr>
          <w:color w:val="000000"/>
          <w:sz w:val="24"/>
          <w:szCs w:val="24"/>
        </w:rPr>
        <w:t xml:space="preserve"> synthesized nuclei, thei</w:t>
      </w:r>
      <w:r w:rsidR="00832947">
        <w:rPr>
          <w:color w:val="000000"/>
          <w:sz w:val="24"/>
          <w:szCs w:val="24"/>
        </w:rPr>
        <w:t xml:space="preserve">r transmission through and their dispersion after </w:t>
      </w:r>
      <w:r w:rsidR="00AE7534">
        <w:rPr>
          <w:color w:val="000000"/>
          <w:sz w:val="24"/>
          <w:szCs w:val="24"/>
        </w:rPr>
        <w:t>DGFRS-2</w:t>
      </w:r>
      <w:r w:rsidR="006643FE">
        <w:rPr>
          <w:color w:val="000000"/>
          <w:sz w:val="24"/>
          <w:szCs w:val="24"/>
        </w:rPr>
        <w:t xml:space="preserve">. Unfortunately, the proposal is not very specific in what measurements will be </w:t>
      </w:r>
      <w:r w:rsidR="008E089E">
        <w:rPr>
          <w:color w:val="000000"/>
          <w:sz w:val="24"/>
          <w:szCs w:val="24"/>
        </w:rPr>
        <w:t xml:space="preserve">performed in detail and how particularly the experimental </w:t>
      </w:r>
      <w:proofErr w:type="gramStart"/>
      <w:r w:rsidR="008E089E">
        <w:rPr>
          <w:color w:val="000000"/>
          <w:sz w:val="24"/>
          <w:szCs w:val="24"/>
        </w:rPr>
        <w:t xml:space="preserve">requirements for the long-term production </w:t>
      </w:r>
      <w:r w:rsidR="00194A4F">
        <w:rPr>
          <w:color w:val="000000"/>
          <w:sz w:val="24"/>
          <w:szCs w:val="24"/>
        </w:rPr>
        <w:t>runs</w:t>
      </w:r>
      <w:proofErr w:type="gramEnd"/>
      <w:r w:rsidR="00194A4F">
        <w:rPr>
          <w:color w:val="000000"/>
          <w:sz w:val="24"/>
          <w:szCs w:val="24"/>
        </w:rPr>
        <w:t xml:space="preserve"> are</w:t>
      </w:r>
      <w:r w:rsidR="00E75D92">
        <w:rPr>
          <w:color w:val="000000"/>
          <w:sz w:val="24"/>
          <w:szCs w:val="24"/>
        </w:rPr>
        <w:t xml:space="preserve"> provided,</w:t>
      </w:r>
      <w:r w:rsidR="00194A4F">
        <w:rPr>
          <w:color w:val="000000"/>
          <w:sz w:val="24"/>
          <w:szCs w:val="24"/>
        </w:rPr>
        <w:t xml:space="preserve"> tested and</w:t>
      </w:r>
      <w:r w:rsidR="008E089E">
        <w:rPr>
          <w:color w:val="000000"/>
          <w:sz w:val="24"/>
          <w:szCs w:val="24"/>
        </w:rPr>
        <w:t xml:space="preserve"> optimized.</w:t>
      </w:r>
    </w:p>
    <w:p w:rsidR="00C3693F" w:rsidRDefault="00B8587C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items </w:t>
      </w:r>
      <w:r w:rsidR="00194A4F">
        <w:rPr>
          <w:color w:val="000000"/>
          <w:sz w:val="24"/>
          <w:szCs w:val="24"/>
        </w:rPr>
        <w:t xml:space="preserve">partly repeating the ones given in the proposal, </w:t>
      </w:r>
      <w:r>
        <w:rPr>
          <w:color w:val="000000"/>
          <w:sz w:val="24"/>
          <w:szCs w:val="24"/>
        </w:rPr>
        <w:t xml:space="preserve">I would like to add </w:t>
      </w:r>
      <w:r w:rsidR="008E089E">
        <w:rPr>
          <w:color w:val="000000"/>
          <w:sz w:val="24"/>
          <w:szCs w:val="24"/>
        </w:rPr>
        <w:t>as important parts of Day-1 experiments</w:t>
      </w:r>
      <w:r>
        <w:rPr>
          <w:color w:val="000000"/>
          <w:sz w:val="24"/>
          <w:szCs w:val="24"/>
        </w:rPr>
        <w:t>:</w:t>
      </w:r>
    </w:p>
    <w:p w:rsidR="00B8587C" w:rsidRDefault="00B8587C" w:rsidP="000D5E9F">
      <w:pPr>
        <w:pStyle w:val="a4"/>
        <w:numPr>
          <w:ilvl w:val="0"/>
          <w:numId w:val="9"/>
        </w:numPr>
        <w:spacing w:line="25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Items related to the beam: energy, energy distribution, intensity, beam profile and stability with respect to these features. The study of these items must be </w:t>
      </w:r>
      <w:r w:rsidR="008E089E">
        <w:rPr>
          <w:color w:val="000000"/>
          <w:sz w:val="24"/>
          <w:szCs w:val="24"/>
        </w:rPr>
        <w:t>carried out commonly</w:t>
      </w:r>
      <w:r>
        <w:rPr>
          <w:color w:val="000000"/>
          <w:sz w:val="24"/>
          <w:szCs w:val="24"/>
        </w:rPr>
        <w:t xml:space="preserve"> with people from the accelerator and the experiment.</w:t>
      </w:r>
    </w:p>
    <w:p w:rsidR="00B8587C" w:rsidRDefault="00B8587C" w:rsidP="000D5E9F">
      <w:pPr>
        <w:pStyle w:val="a4"/>
        <w:numPr>
          <w:ilvl w:val="0"/>
          <w:numId w:val="9"/>
        </w:numPr>
        <w:spacing w:line="25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Stability of targets</w:t>
      </w:r>
      <w:r w:rsidR="00F52784">
        <w:rPr>
          <w:color w:val="000000"/>
          <w:sz w:val="24"/>
          <w:szCs w:val="24"/>
        </w:rPr>
        <w:t xml:space="preserve">, </w:t>
      </w:r>
      <w:r w:rsidR="008E089E">
        <w:rPr>
          <w:color w:val="000000"/>
          <w:sz w:val="24"/>
          <w:szCs w:val="24"/>
        </w:rPr>
        <w:t xml:space="preserve">continuous </w:t>
      </w:r>
      <w:r w:rsidR="00F52784">
        <w:rPr>
          <w:color w:val="000000"/>
          <w:sz w:val="24"/>
          <w:szCs w:val="24"/>
        </w:rPr>
        <w:t xml:space="preserve">control of the target quality during </w:t>
      </w:r>
      <w:r w:rsidR="008E089E">
        <w:rPr>
          <w:color w:val="000000"/>
          <w:sz w:val="24"/>
          <w:szCs w:val="24"/>
        </w:rPr>
        <w:t>a</w:t>
      </w:r>
      <w:r w:rsidR="00F52784">
        <w:rPr>
          <w:color w:val="000000"/>
          <w:sz w:val="24"/>
          <w:szCs w:val="24"/>
        </w:rPr>
        <w:t xml:space="preserve"> running experiment, control of the size and intensity distribution of the beam spot on target</w:t>
      </w:r>
      <w:r w:rsidR="009C5635">
        <w:rPr>
          <w:color w:val="000000"/>
          <w:sz w:val="24"/>
          <w:szCs w:val="24"/>
        </w:rPr>
        <w:t xml:space="preserve">. </w:t>
      </w:r>
      <w:r w:rsidR="008E089E">
        <w:rPr>
          <w:color w:val="000000"/>
          <w:sz w:val="24"/>
          <w:szCs w:val="24"/>
        </w:rPr>
        <w:t>For testing the performance of targets at high beam intensities, a</w:t>
      </w:r>
      <w:r w:rsidR="009C5635">
        <w:rPr>
          <w:color w:val="000000"/>
          <w:sz w:val="24"/>
          <w:szCs w:val="24"/>
        </w:rPr>
        <w:t xml:space="preserve">n oxide of a rare earth element could be used for simulating </w:t>
      </w:r>
      <w:r w:rsidR="008E089E">
        <w:rPr>
          <w:color w:val="000000"/>
          <w:sz w:val="24"/>
          <w:szCs w:val="24"/>
        </w:rPr>
        <w:t>an</w:t>
      </w:r>
      <w:r w:rsidR="009C5635">
        <w:rPr>
          <w:color w:val="000000"/>
          <w:sz w:val="24"/>
          <w:szCs w:val="24"/>
        </w:rPr>
        <w:t xml:space="preserve"> AmO2</w:t>
      </w:r>
      <w:r w:rsidR="008E089E">
        <w:rPr>
          <w:color w:val="000000"/>
          <w:sz w:val="24"/>
          <w:szCs w:val="24"/>
        </w:rPr>
        <w:t xml:space="preserve"> target which is planned to b</w:t>
      </w:r>
      <w:r w:rsidR="00194A4F">
        <w:rPr>
          <w:color w:val="000000"/>
          <w:sz w:val="24"/>
          <w:szCs w:val="24"/>
        </w:rPr>
        <w:t>e used in a next step</w:t>
      </w:r>
      <w:r w:rsidR="009C5635">
        <w:rPr>
          <w:color w:val="000000"/>
          <w:sz w:val="24"/>
          <w:szCs w:val="24"/>
        </w:rPr>
        <w:t>.</w:t>
      </w:r>
    </w:p>
    <w:p w:rsidR="009C5635" w:rsidRDefault="009C5635" w:rsidP="000D5E9F">
      <w:pPr>
        <w:pStyle w:val="a4"/>
        <w:numPr>
          <w:ilvl w:val="0"/>
          <w:numId w:val="9"/>
        </w:numPr>
        <w:spacing w:line="25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measurement of transmission through DGFRS-2 and total efficiency including detection efficiency is another important task for the beginning. The results can be compared with calculations thus providing confidence into the calculations</w:t>
      </w:r>
      <w:r w:rsidR="00194A4F">
        <w:rPr>
          <w:color w:val="000000"/>
          <w:sz w:val="24"/>
          <w:szCs w:val="24"/>
        </w:rPr>
        <w:t xml:space="preserve"> for situations</w:t>
      </w:r>
      <w:r>
        <w:rPr>
          <w:color w:val="000000"/>
          <w:sz w:val="24"/>
          <w:szCs w:val="24"/>
        </w:rPr>
        <w:t xml:space="preserve"> when only calculated efficiencies can be used for determining the cross-sections of the heaviest elements.</w:t>
      </w:r>
    </w:p>
    <w:p w:rsidR="00090E5B" w:rsidRDefault="009C5635" w:rsidP="000D5E9F">
      <w:pPr>
        <w:pStyle w:val="a4"/>
        <w:numPr>
          <w:ilvl w:val="0"/>
          <w:numId w:val="9"/>
        </w:numPr>
        <w:spacing w:line="25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Test of the detector system </w:t>
      </w:r>
      <w:r w:rsidR="00F17962">
        <w:rPr>
          <w:color w:val="000000"/>
          <w:sz w:val="24"/>
          <w:szCs w:val="24"/>
        </w:rPr>
        <w:t xml:space="preserve">including electronics </w:t>
      </w:r>
      <w:r>
        <w:rPr>
          <w:color w:val="000000"/>
          <w:sz w:val="24"/>
          <w:szCs w:val="24"/>
        </w:rPr>
        <w:t xml:space="preserve">with respect to resolution, noise, disturbances, </w:t>
      </w:r>
      <w:r w:rsidR="00F17962">
        <w:rPr>
          <w:color w:val="000000"/>
          <w:sz w:val="24"/>
          <w:szCs w:val="24"/>
        </w:rPr>
        <w:t>and stability</w:t>
      </w:r>
      <w:r>
        <w:rPr>
          <w:color w:val="000000"/>
          <w:sz w:val="24"/>
          <w:szCs w:val="24"/>
        </w:rPr>
        <w:t xml:space="preserve"> of the amplification. </w:t>
      </w:r>
      <w:r w:rsidR="00F17962">
        <w:rPr>
          <w:color w:val="000000"/>
          <w:sz w:val="24"/>
          <w:szCs w:val="24"/>
        </w:rPr>
        <w:t>Optimization</w:t>
      </w:r>
      <w:r>
        <w:rPr>
          <w:color w:val="000000"/>
          <w:sz w:val="24"/>
          <w:szCs w:val="24"/>
        </w:rPr>
        <w:t xml:space="preserve"> of the efficiency of the</w:t>
      </w:r>
      <w:r w:rsidR="00F17962">
        <w:rPr>
          <w:color w:val="000000"/>
          <w:sz w:val="24"/>
          <w:szCs w:val="24"/>
        </w:rPr>
        <w:t xml:space="preserve"> TOF detectors when used as anti-coincidence detectors. Test of the analysis programs.</w:t>
      </w:r>
      <w:r w:rsidR="00194A4F">
        <w:rPr>
          <w:color w:val="000000"/>
          <w:sz w:val="24"/>
          <w:szCs w:val="24"/>
        </w:rPr>
        <w:t xml:space="preserve"> For</w:t>
      </w:r>
      <w:r w:rsidR="00E75D92">
        <w:rPr>
          <w:color w:val="000000"/>
          <w:sz w:val="24"/>
          <w:szCs w:val="24"/>
        </w:rPr>
        <w:t xml:space="preserve"> the future </w:t>
      </w:r>
      <w:r w:rsidR="00194A4F">
        <w:rPr>
          <w:color w:val="000000"/>
          <w:sz w:val="24"/>
          <w:szCs w:val="24"/>
        </w:rPr>
        <w:t>study of the reaction 243Am + 48Ca, I consider additional gamma and X-ray detectors as essential. Test runs of such an extended detection system using reactions producing isotopes of elements from Z = 90 to 104 are necessary</w:t>
      </w:r>
      <w:r w:rsidR="00D51534">
        <w:rPr>
          <w:color w:val="000000"/>
          <w:sz w:val="24"/>
          <w:szCs w:val="24"/>
        </w:rPr>
        <w:t>.</w:t>
      </w:r>
    </w:p>
    <w:p w:rsidR="00090E5B" w:rsidRDefault="00090E5B" w:rsidP="000D5E9F">
      <w:pPr>
        <w:pStyle w:val="a4"/>
        <w:spacing w:line="257" w:lineRule="auto"/>
        <w:rPr>
          <w:color w:val="000000"/>
          <w:sz w:val="24"/>
          <w:szCs w:val="24"/>
        </w:rPr>
      </w:pPr>
    </w:p>
    <w:p w:rsidR="00090E5B" w:rsidRDefault="00090E5B" w:rsidP="000D5E9F">
      <w:pPr>
        <w:pStyle w:val="a4"/>
        <w:spacing w:line="257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Starting with a completely new set-up there will arise certainly also unexpected problems which need to be solved before the first production runs can start. The removal of all problems will need time </w:t>
      </w:r>
      <w:r w:rsidR="003E4BD4">
        <w:rPr>
          <w:color w:val="000000"/>
          <w:sz w:val="24"/>
          <w:szCs w:val="24"/>
        </w:rPr>
        <w:t>which has to be provided so that all</w:t>
      </w:r>
      <w:r>
        <w:rPr>
          <w:color w:val="000000"/>
          <w:sz w:val="24"/>
          <w:szCs w:val="24"/>
        </w:rPr>
        <w:t xml:space="preserve"> follow up experiments will profit from </w:t>
      </w:r>
      <w:r w:rsidR="003E4BD4">
        <w:rPr>
          <w:color w:val="000000"/>
          <w:sz w:val="24"/>
          <w:szCs w:val="24"/>
        </w:rPr>
        <w:t>this</w:t>
      </w:r>
      <w:bookmarkStart w:id="0" w:name="_GoBack"/>
      <w:bookmarkEnd w:id="0"/>
      <w:r>
        <w:rPr>
          <w:color w:val="000000"/>
          <w:sz w:val="24"/>
          <w:szCs w:val="24"/>
        </w:rPr>
        <w:t xml:space="preserve"> preparation.</w:t>
      </w:r>
    </w:p>
    <w:p w:rsidR="00D51534" w:rsidRDefault="00D51534" w:rsidP="000D5E9F">
      <w:pPr>
        <w:pStyle w:val="a4"/>
        <w:spacing w:line="257" w:lineRule="auto"/>
        <w:ind w:left="0"/>
        <w:rPr>
          <w:color w:val="000000"/>
          <w:sz w:val="24"/>
          <w:szCs w:val="24"/>
        </w:rPr>
      </w:pPr>
    </w:p>
    <w:p w:rsidR="009C5635" w:rsidRDefault="00090E5B" w:rsidP="000D5E9F">
      <w:pPr>
        <w:pStyle w:val="a4"/>
        <w:spacing w:line="257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As a most important item of those mentioned before, I consider the optimization of the beam intensity on the target, an efficient target control, and a moderate increase of the beam intensity on the target</w:t>
      </w:r>
      <w:r w:rsidR="00E75D92">
        <w:rPr>
          <w:color w:val="000000"/>
          <w:sz w:val="24"/>
          <w:szCs w:val="24"/>
        </w:rPr>
        <w:t xml:space="preserve"> during the testing phase</w:t>
      </w:r>
      <w:r>
        <w:rPr>
          <w:color w:val="000000"/>
          <w:sz w:val="24"/>
          <w:szCs w:val="24"/>
        </w:rPr>
        <w:t>.</w:t>
      </w:r>
      <w:r w:rsidR="00E75D92">
        <w:rPr>
          <w:color w:val="000000"/>
          <w:sz w:val="24"/>
          <w:szCs w:val="24"/>
        </w:rPr>
        <w:t xml:space="preserve">Such a sophisticated treatment of target preparation and target control is essential for reaching the limits of beam intensity which will be provided by DC-280. </w:t>
      </w:r>
      <w:r w:rsidR="002460BC">
        <w:rPr>
          <w:color w:val="000000"/>
          <w:sz w:val="24"/>
          <w:szCs w:val="24"/>
        </w:rPr>
        <w:t xml:space="preserve">Only after satisfactory results from the preparatory experiments a detailed program for the first physics experiments can be set up. The envisaged study of the reaction 243Am + 48Ca is certainly a good choice for the </w:t>
      </w:r>
      <w:r w:rsidR="00E75D92">
        <w:rPr>
          <w:color w:val="000000"/>
          <w:sz w:val="24"/>
          <w:szCs w:val="24"/>
        </w:rPr>
        <w:t xml:space="preserve">next step of </w:t>
      </w:r>
      <w:r w:rsidR="002460BC">
        <w:rPr>
          <w:color w:val="000000"/>
          <w:sz w:val="24"/>
          <w:szCs w:val="24"/>
        </w:rPr>
        <w:t>experiments at the new SHE Factory.</w:t>
      </w:r>
    </w:p>
    <w:p w:rsidR="00323E3B" w:rsidRDefault="00323E3B" w:rsidP="00323E3B">
      <w:pPr>
        <w:rPr>
          <w:color w:val="000000"/>
          <w:sz w:val="24"/>
          <w:szCs w:val="24"/>
        </w:rPr>
      </w:pPr>
    </w:p>
    <w:p w:rsidR="00323E3B" w:rsidRDefault="00323E3B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Sigurd Hofmann, </w:t>
      </w:r>
    </w:p>
    <w:p w:rsidR="00323E3B" w:rsidRDefault="00323E3B" w:rsidP="00323E3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GSI Darmstadt, </w:t>
      </w:r>
      <w:r w:rsidR="00E75D92">
        <w:rPr>
          <w:color w:val="000000"/>
          <w:sz w:val="24"/>
          <w:szCs w:val="24"/>
        </w:rPr>
        <w:t>January 10</w:t>
      </w:r>
      <w:r>
        <w:rPr>
          <w:color w:val="000000"/>
          <w:sz w:val="24"/>
          <w:szCs w:val="24"/>
        </w:rPr>
        <w:t>, 201</w:t>
      </w:r>
      <w:r w:rsidR="00E75D92">
        <w:rPr>
          <w:color w:val="000000"/>
          <w:sz w:val="24"/>
          <w:szCs w:val="24"/>
        </w:rPr>
        <w:t>9</w:t>
      </w:r>
    </w:p>
    <w:p w:rsidR="004C3656" w:rsidRPr="004C3656" w:rsidRDefault="004C3656" w:rsidP="004C3656"/>
    <w:sectPr w:rsidR="004C3656" w:rsidRPr="004C3656" w:rsidSect="003A2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>
    <w:nsid w:val="54922891"/>
    <w:multiLevelType w:val="hybridMultilevel"/>
    <w:tmpl w:val="149C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D024"/>
  <w:defaultTabStop w:val="708"/>
  <w:hyphenationZone w:val="425"/>
  <w:characterSpacingControl w:val="doNotCompress"/>
  <w:compat/>
  <w:rsids>
    <w:rsidRoot w:val="00323E3B"/>
    <w:rsid w:val="0002006B"/>
    <w:rsid w:val="00090E5B"/>
    <w:rsid w:val="000D5E9F"/>
    <w:rsid w:val="00162F00"/>
    <w:rsid w:val="00194A4F"/>
    <w:rsid w:val="001E3634"/>
    <w:rsid w:val="0022283B"/>
    <w:rsid w:val="002261F8"/>
    <w:rsid w:val="002460BC"/>
    <w:rsid w:val="0026014E"/>
    <w:rsid w:val="00291169"/>
    <w:rsid w:val="002C48E7"/>
    <w:rsid w:val="00323E3B"/>
    <w:rsid w:val="0032717B"/>
    <w:rsid w:val="00337901"/>
    <w:rsid w:val="00370A03"/>
    <w:rsid w:val="003A283E"/>
    <w:rsid w:val="003E4BD4"/>
    <w:rsid w:val="004C3656"/>
    <w:rsid w:val="004F5913"/>
    <w:rsid w:val="0050204D"/>
    <w:rsid w:val="005638D6"/>
    <w:rsid w:val="006643FE"/>
    <w:rsid w:val="006C0161"/>
    <w:rsid w:val="00703762"/>
    <w:rsid w:val="007D6ED1"/>
    <w:rsid w:val="007E0DBB"/>
    <w:rsid w:val="007F16BA"/>
    <w:rsid w:val="00832947"/>
    <w:rsid w:val="00857EDE"/>
    <w:rsid w:val="008C0955"/>
    <w:rsid w:val="008D49FE"/>
    <w:rsid w:val="008E089E"/>
    <w:rsid w:val="0090324A"/>
    <w:rsid w:val="009359DC"/>
    <w:rsid w:val="00943567"/>
    <w:rsid w:val="009C5635"/>
    <w:rsid w:val="00A872E6"/>
    <w:rsid w:val="00AB0710"/>
    <w:rsid w:val="00AE7534"/>
    <w:rsid w:val="00B26547"/>
    <w:rsid w:val="00B8587C"/>
    <w:rsid w:val="00BE2EE3"/>
    <w:rsid w:val="00C26A0C"/>
    <w:rsid w:val="00C3693F"/>
    <w:rsid w:val="00C627BD"/>
    <w:rsid w:val="00C654BB"/>
    <w:rsid w:val="00D51534"/>
    <w:rsid w:val="00DD485D"/>
    <w:rsid w:val="00DE652F"/>
    <w:rsid w:val="00E75D92"/>
    <w:rsid w:val="00E83F02"/>
    <w:rsid w:val="00EF7432"/>
    <w:rsid w:val="00F17962"/>
    <w:rsid w:val="00F5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E3B"/>
    <w:pPr>
      <w:spacing w:after="160" w:line="256" w:lineRule="auto"/>
    </w:pPr>
    <w:rPr>
      <w:rFonts w:ascii="Times New Roman" w:hAnsi="Times New Roman" w:cs="Times New Roman"/>
      <w:lang w:val="en-US" w:bidi="en-US"/>
    </w:rPr>
  </w:style>
  <w:style w:type="paragraph" w:styleId="1">
    <w:name w:val="heading 1"/>
    <w:aliases w:val="Erste UeB"/>
    <w:basedOn w:val="a0"/>
    <w:next w:val="a0"/>
    <w:link w:val="10"/>
    <w:uiPriority w:val="2"/>
    <w:qFormat/>
    <w:rsid w:val="00162F00"/>
    <w:pPr>
      <w:keepNext/>
      <w:keepLines/>
      <w:numPr>
        <w:numId w:val="1"/>
      </w:numP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 w:bidi="ar-SA"/>
    </w:rPr>
  </w:style>
  <w:style w:type="paragraph" w:styleId="20">
    <w:name w:val="heading 2"/>
    <w:aliases w:val="Zweite UeB"/>
    <w:basedOn w:val="a0"/>
    <w:next w:val="a0"/>
    <w:link w:val="21"/>
    <w:uiPriority w:val="3"/>
    <w:qFormat/>
    <w:rsid w:val="00162F00"/>
    <w:pPr>
      <w:keepNext/>
      <w:keepLines/>
      <w:numPr>
        <w:ilvl w:val="1"/>
        <w:numId w:val="1"/>
      </w:numPr>
      <w:spacing w:before="20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 w:bidi="ar-SA"/>
    </w:rPr>
  </w:style>
  <w:style w:type="paragraph" w:styleId="30">
    <w:name w:val="heading 3"/>
    <w:aliases w:val="Dritte UeB"/>
    <w:basedOn w:val="a0"/>
    <w:next w:val="a0"/>
    <w:link w:val="31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lang w:val="de-DE" w:bidi="ar-SA"/>
    </w:rPr>
  </w:style>
  <w:style w:type="paragraph" w:styleId="40">
    <w:name w:val="heading 4"/>
    <w:aliases w:val="Vierte UeB"/>
    <w:basedOn w:val="a0"/>
    <w:next w:val="a0"/>
    <w:link w:val="41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lang w:val="de-DE" w:bidi="ar-SA"/>
    </w:rPr>
  </w:style>
  <w:style w:type="paragraph" w:styleId="50">
    <w:name w:val="heading 5"/>
    <w:aliases w:val="Fuenfte UeB"/>
    <w:basedOn w:val="a0"/>
    <w:next w:val="a0"/>
    <w:link w:val="51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lang w:val="de-D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10">
    <w:name w:val="Заголовок 1 Знак"/>
    <w:aliases w:val="Erste UeB Знак"/>
    <w:basedOn w:val="a1"/>
    <w:link w:val="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aliases w:val="Zweite UeB Знак"/>
    <w:basedOn w:val="a1"/>
    <w:link w:val="20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aliases w:val="Dritte UeB Знак"/>
    <w:basedOn w:val="a1"/>
    <w:link w:val="30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aliases w:val="Vierte UeB Знак"/>
    <w:basedOn w:val="a1"/>
    <w:link w:val="40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1">
    <w:name w:val="Заголовок 5 Знак"/>
    <w:aliases w:val="Fuenfte UeB Знак"/>
    <w:basedOn w:val="a1"/>
    <w:link w:val="50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1"/>
    <w:link w:val="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4"/>
    <w:unhideWhenUsed/>
    <w:qFormat/>
    <w:rsid w:val="0050204D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2">
    <w:name w:val="List Bullet 2"/>
    <w:basedOn w:val="a0"/>
    <w:uiPriority w:val="99"/>
    <w:semiHidden/>
    <w:unhideWhenUsed/>
    <w:rsid w:val="0050204D"/>
    <w:pPr>
      <w:numPr>
        <w:ilvl w:val="1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3">
    <w:name w:val="List Bullet 3"/>
    <w:basedOn w:val="a0"/>
    <w:uiPriority w:val="99"/>
    <w:semiHidden/>
    <w:unhideWhenUsed/>
    <w:rsid w:val="0050204D"/>
    <w:pPr>
      <w:numPr>
        <w:ilvl w:val="2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4">
    <w:name w:val="List Bullet 4"/>
    <w:basedOn w:val="a0"/>
    <w:uiPriority w:val="99"/>
    <w:semiHidden/>
    <w:unhideWhenUsed/>
    <w:rsid w:val="0050204D"/>
    <w:pPr>
      <w:numPr>
        <w:ilvl w:val="3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5">
    <w:name w:val="List Bullet 5"/>
    <w:basedOn w:val="a0"/>
    <w:uiPriority w:val="99"/>
    <w:semiHidden/>
    <w:unhideWhenUsed/>
    <w:rsid w:val="0050204D"/>
    <w:pPr>
      <w:numPr>
        <w:ilvl w:val="4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a4">
    <w:name w:val="List Paragraph"/>
    <w:basedOn w:val="a0"/>
    <w:uiPriority w:val="34"/>
    <w:qFormat/>
    <w:rsid w:val="00B8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3B"/>
    <w:pPr>
      <w:spacing w:after="160" w:line="256" w:lineRule="auto"/>
    </w:pPr>
    <w:rPr>
      <w:rFonts w:ascii="Times New Roman" w:hAnsi="Times New Roman" w:cs="Times New Roman"/>
      <w:lang w:val="en-US" w:bidi="en-US"/>
    </w:rPr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162F00"/>
    <w:pPr>
      <w:keepNext/>
      <w:keepLines/>
      <w:numPr>
        <w:numId w:val="1"/>
      </w:numP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 w:bidi="ar-SA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162F00"/>
    <w:pPr>
      <w:keepNext/>
      <w:keepLines/>
      <w:numPr>
        <w:ilvl w:val="1"/>
        <w:numId w:val="1"/>
      </w:numPr>
      <w:spacing w:before="20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 w:bidi="ar-SA"/>
    </w:rPr>
  </w:style>
  <w:style w:type="paragraph" w:styleId="Heading3">
    <w:name w:val="heading 3"/>
    <w:aliases w:val="Dritte UeB"/>
    <w:basedOn w:val="Normal"/>
    <w:next w:val="Normal"/>
    <w:link w:val="Heading3Char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lang w:val="de-DE" w:bidi="ar-SA"/>
    </w:rPr>
  </w:style>
  <w:style w:type="paragraph" w:styleId="Heading4">
    <w:name w:val="heading 4"/>
    <w:aliases w:val="Vierte UeB"/>
    <w:basedOn w:val="Normal"/>
    <w:next w:val="Normal"/>
    <w:link w:val="Heading4Char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lang w:val="de-DE" w:bidi="ar-SA"/>
    </w:rPr>
  </w:style>
  <w:style w:type="paragraph" w:styleId="Heading5">
    <w:name w:val="heading 5"/>
    <w:aliases w:val="Fuenfte UeB"/>
    <w:basedOn w:val="Normal"/>
    <w:next w:val="Normal"/>
    <w:link w:val="Heading5Char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lang w:val="de-D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Dritte UeB Char"/>
    <w:basedOn w:val="DefaultParagraphFont"/>
    <w:link w:val="Heading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Vierte UeB Char"/>
    <w:basedOn w:val="DefaultParagraphFont"/>
    <w:link w:val="Heading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Fuenfte UeB Char"/>
    <w:basedOn w:val="DefaultParagraphFont"/>
    <w:link w:val="Heading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Paragraph">
    <w:name w:val="List Paragraph"/>
    <w:basedOn w:val="Normal"/>
    <w:uiPriority w:val="34"/>
    <w:qFormat/>
    <w:rsid w:val="00B8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Helmholtzzentrum für Schwerionenforschung GmbH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Sigurd</dc:creator>
  <cp:lastModifiedBy>Work</cp:lastModifiedBy>
  <cp:revision>2</cp:revision>
  <cp:lastPrinted>2019-01-10T13:44:00Z</cp:lastPrinted>
  <dcterms:created xsi:type="dcterms:W3CDTF">2019-01-11T07:47:00Z</dcterms:created>
  <dcterms:modified xsi:type="dcterms:W3CDTF">2019-01-11T07:47:00Z</dcterms:modified>
</cp:coreProperties>
</file>