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0C1A74" w14:textId="77777777" w:rsidR="00C8265C" w:rsidRPr="00F82D78" w:rsidRDefault="00121ADE" w:rsidP="00754330">
      <w:pPr>
        <w:jc w:val="center"/>
        <w:rPr>
          <w:rFonts w:ascii="Arial" w:hAnsi="Arial" w:cs="Arial"/>
          <w:b/>
          <w:sz w:val="24"/>
          <w:szCs w:val="24"/>
          <w:lang w:val="en-US"/>
        </w:rPr>
      </w:pPr>
      <w:r w:rsidRPr="00F82D78">
        <w:rPr>
          <w:rFonts w:ascii="Arial" w:hAnsi="Arial" w:cs="Arial"/>
          <w:b/>
          <w:sz w:val="24"/>
          <w:szCs w:val="24"/>
          <w:lang w:val="en-US"/>
        </w:rPr>
        <w:t>2017-2019 Activity Report</w:t>
      </w:r>
    </w:p>
    <w:p w14:paraId="1B405662" w14:textId="25AA8063" w:rsidR="00666DB9" w:rsidRPr="00C8265C" w:rsidRDefault="00121ADE" w:rsidP="00754330">
      <w:pPr>
        <w:jc w:val="center"/>
        <w:rPr>
          <w:rFonts w:ascii="Arial" w:hAnsi="Arial" w:cs="Arial"/>
          <w:b/>
          <w:bCs/>
          <w:sz w:val="24"/>
          <w:szCs w:val="24"/>
          <w:lang w:val="en-US"/>
        </w:rPr>
      </w:pPr>
      <w:r w:rsidRPr="00C8265C">
        <w:rPr>
          <w:rFonts w:ascii="Arial" w:hAnsi="Arial" w:cs="Arial"/>
          <w:b/>
          <w:i/>
          <w:sz w:val="24"/>
          <w:szCs w:val="24"/>
          <w:lang w:val="en-US"/>
        </w:rPr>
        <w:t xml:space="preserve"> (theme 1128 “</w:t>
      </w:r>
      <w:r w:rsidR="00754330" w:rsidRPr="00C8265C">
        <w:rPr>
          <w:rFonts w:ascii="Arial" w:hAnsi="Arial" w:cs="Arial"/>
          <w:b/>
          <w:bCs/>
          <w:sz w:val="24"/>
          <w:szCs w:val="24"/>
          <w:lang w:val="en-US"/>
        </w:rPr>
        <w:t>Investigations of Neutron Nuclear Interactions and Properties of the Neutron”</w:t>
      </w:r>
      <w:r w:rsidR="00C8265C" w:rsidRPr="00C8265C">
        <w:rPr>
          <w:rFonts w:ascii="Arial" w:hAnsi="Arial" w:cs="Arial"/>
          <w:b/>
          <w:bCs/>
          <w:sz w:val="24"/>
          <w:szCs w:val="24"/>
          <w:lang w:val="en-US"/>
        </w:rPr>
        <w:t>)</w:t>
      </w:r>
    </w:p>
    <w:p w14:paraId="6761ABAF" w14:textId="77777777" w:rsidR="00563A13" w:rsidRPr="003A3C43" w:rsidRDefault="00563A13" w:rsidP="00563A13">
      <w:pPr>
        <w:rPr>
          <w:rFonts w:ascii="Arial" w:hAnsi="Arial" w:cs="Arial"/>
          <w:b/>
          <w:bCs/>
          <w:lang w:val="en-US"/>
        </w:rPr>
      </w:pPr>
      <w:r w:rsidRPr="003A3C43">
        <w:rPr>
          <w:rFonts w:ascii="Arial" w:hAnsi="Arial" w:cs="Arial"/>
          <w:b/>
          <w:bCs/>
          <w:lang w:val="en-US"/>
        </w:rPr>
        <w:t>1. Development of the IREN facility</w:t>
      </w:r>
    </w:p>
    <w:p w14:paraId="235D51C4" w14:textId="6D65F9D2" w:rsidR="000F0017" w:rsidRPr="003A3C43" w:rsidRDefault="000F0017" w:rsidP="007D2F61">
      <w:pPr>
        <w:ind w:firstLine="567"/>
        <w:jc w:val="both"/>
        <w:rPr>
          <w:rFonts w:ascii="Arial" w:hAnsi="Arial" w:cs="Arial"/>
          <w:lang w:val="en-US"/>
        </w:rPr>
      </w:pPr>
      <w:bookmarkStart w:id="0" w:name="_GoBack"/>
      <w:bookmarkEnd w:id="0"/>
      <w:r w:rsidRPr="003A3C43">
        <w:rPr>
          <w:rFonts w:ascii="Arial" w:hAnsi="Arial" w:cs="Arial"/>
          <w:lang w:val="en-US"/>
        </w:rPr>
        <w:t>In 2017, the second stage of the LUE-200 accelerator operated for experiments for 1049 hours at a repetition rate of 20-25 Hz.</w:t>
      </w:r>
      <w:r w:rsidR="0016414B">
        <w:rPr>
          <w:rFonts w:ascii="Arial" w:hAnsi="Arial" w:cs="Arial"/>
          <w:lang w:val="en-US"/>
        </w:rPr>
        <w:t xml:space="preserve"> </w:t>
      </w:r>
      <w:r w:rsidR="00575404" w:rsidRPr="00575404">
        <w:rPr>
          <w:rFonts w:ascii="Arial" w:hAnsi="Arial" w:cs="Arial"/>
          <w:lang w:val="en-US"/>
        </w:rPr>
        <w:t xml:space="preserve">In 2018 and the first half of 2019, </w:t>
      </w:r>
      <w:r w:rsidR="004043C9" w:rsidRPr="004043C9">
        <w:rPr>
          <w:rFonts w:ascii="Arial" w:hAnsi="Arial" w:cs="Arial"/>
          <w:lang w:val="en-US"/>
        </w:rPr>
        <w:t>works were</w:t>
      </w:r>
      <w:r w:rsidR="004043C9">
        <w:rPr>
          <w:rFonts w:ascii="Arial" w:hAnsi="Arial" w:cs="Arial"/>
          <w:lang w:val="en-US"/>
        </w:rPr>
        <w:t xml:space="preserve"> </w:t>
      </w:r>
      <w:r w:rsidR="00575404" w:rsidRPr="00575404">
        <w:rPr>
          <w:rFonts w:ascii="Arial" w:hAnsi="Arial" w:cs="Arial"/>
          <w:lang w:val="en-US"/>
        </w:rPr>
        <w:t>underway to upgrade the cooling system of the accelerator and to repair the restoration of the sanitary inspection rooms and Regata-2 set-up rooms.</w:t>
      </w:r>
    </w:p>
    <w:p w14:paraId="5CE16104" w14:textId="77777777" w:rsidR="00397FB2" w:rsidRPr="00397FB2" w:rsidRDefault="00397FB2" w:rsidP="00397FB2">
      <w:pPr>
        <w:spacing w:line="240" w:lineRule="auto"/>
        <w:jc w:val="both"/>
        <w:rPr>
          <w:rFonts w:ascii="Arial" w:eastAsia="Calibri" w:hAnsi="Arial" w:cs="Arial"/>
          <w:b/>
          <w:i/>
          <w:lang w:val="en-US"/>
        </w:rPr>
      </w:pPr>
      <w:r w:rsidRPr="00397FB2">
        <w:rPr>
          <w:rFonts w:ascii="Arial" w:eastAsia="Calibri" w:hAnsi="Arial" w:cs="Arial"/>
          <w:b/>
          <w:i/>
          <w:lang w:val="en-US"/>
        </w:rPr>
        <w:t>1.1. Cooling system for the LUE-200 accelerator</w:t>
      </w:r>
    </w:p>
    <w:p w14:paraId="4D53CA11" w14:textId="77777777" w:rsidR="00397FB2" w:rsidRPr="00397FB2" w:rsidRDefault="00397FB2" w:rsidP="00540017">
      <w:pPr>
        <w:suppressAutoHyphens/>
        <w:spacing w:after="120" w:line="240" w:lineRule="auto"/>
        <w:ind w:firstLine="567"/>
        <w:jc w:val="both"/>
        <w:rPr>
          <w:rFonts w:ascii="Arial" w:eastAsia="Times New Roman" w:hAnsi="Arial" w:cs="Arial"/>
          <w:lang w:val="en-US" w:eastAsia="ar-SA"/>
        </w:rPr>
      </w:pPr>
      <w:r w:rsidRPr="00397FB2">
        <w:rPr>
          <w:rFonts w:ascii="Arial" w:eastAsia="Times New Roman" w:hAnsi="Arial" w:cs="Arial"/>
          <w:lang w:val="en-US" w:eastAsia="ar-SA"/>
        </w:rPr>
        <w:t>In 2018, a complete replacement of the cooling system for the LUE-200 accelerator of the IREN facility was performed. Previously, the system was shared with the IBR-2 cooling system and, especially in the summertime, failed to effectively maintain optimum temperature regime of operation of the accelerator. The modernization of the cooling system was connected with a large amount of construction and installation work on the preparation and repairs of the premises accomodating its subsystems (</w:t>
      </w:r>
      <w:r w:rsidRPr="00397FB2">
        <w:rPr>
          <w:rFonts w:ascii="Arial" w:eastAsia="Times New Roman" w:hAnsi="Arial" w:cs="Arial"/>
          <w:b/>
          <w:lang w:val="en-US" w:eastAsia="ar-SA"/>
        </w:rPr>
        <w:t>Fig. 1</w:t>
      </w:r>
      <w:r w:rsidRPr="00397FB2">
        <w:rPr>
          <w:rFonts w:ascii="Arial" w:eastAsia="Times New Roman" w:hAnsi="Arial" w:cs="Arial"/>
          <w:lang w:val="en-US" w:eastAsia="ar-SA"/>
        </w:rPr>
        <w:t xml:space="preserve">). </w:t>
      </w:r>
      <w:r w:rsidRPr="00397FB2">
        <w:rPr>
          <w:rFonts w:ascii="Arial" w:eastAsia="Times New Roman" w:hAnsi="Arial" w:cs="Arial"/>
          <w:lang w:val="en-US" w:eastAsia="ru-RU"/>
        </w:rPr>
        <w:t>In parallel with this work, the reconstruction of the premises for the complex of the pneumatic transport system “</w:t>
      </w:r>
      <w:r w:rsidRPr="00397FB2">
        <w:rPr>
          <w:rFonts w:ascii="Arial" w:eastAsia="Times New Roman" w:hAnsi="Arial" w:cs="Arial"/>
          <w:caps/>
          <w:lang w:val="en-US" w:eastAsia="ru-RU"/>
        </w:rPr>
        <w:t>Regata</w:t>
      </w:r>
      <w:r w:rsidRPr="00397FB2">
        <w:rPr>
          <w:rFonts w:ascii="Arial" w:eastAsia="Times New Roman" w:hAnsi="Arial" w:cs="Arial"/>
          <w:lang w:val="en-US" w:eastAsia="ru-RU"/>
        </w:rPr>
        <w:t>-2” and radiochemical laboratory was conducted.</w:t>
      </w:r>
    </w:p>
    <w:tbl>
      <w:tblPr>
        <w:tblW w:w="0" w:type="auto"/>
        <w:tblLook w:val="04A0" w:firstRow="1" w:lastRow="0" w:firstColumn="1" w:lastColumn="0" w:noHBand="0" w:noVBand="1"/>
      </w:tblPr>
      <w:tblGrid>
        <w:gridCol w:w="3159"/>
        <w:gridCol w:w="3159"/>
        <w:gridCol w:w="3037"/>
      </w:tblGrid>
      <w:tr w:rsidR="00397FB2" w:rsidRPr="00397FB2" w14:paraId="0C96CFDE" w14:textId="77777777" w:rsidTr="00397FB2">
        <w:tc>
          <w:tcPr>
            <w:tcW w:w="3306" w:type="dxa"/>
            <w:shd w:val="clear" w:color="auto" w:fill="auto"/>
          </w:tcPr>
          <w:p w14:paraId="227BD26F" w14:textId="06626253" w:rsidR="00397FB2" w:rsidRPr="00397FB2" w:rsidRDefault="00397FB2" w:rsidP="00397FB2">
            <w:pPr>
              <w:suppressAutoHyphens/>
              <w:spacing w:after="0" w:line="240" w:lineRule="auto"/>
              <w:ind w:right="-36"/>
              <w:jc w:val="right"/>
              <w:rPr>
                <w:rFonts w:ascii="Arial" w:eastAsia="Times New Roman" w:hAnsi="Arial" w:cs="Arial"/>
                <w:lang w:val="en-US" w:eastAsia="ar-SA"/>
              </w:rPr>
            </w:pPr>
            <w:r w:rsidRPr="00397FB2">
              <w:rPr>
                <w:rFonts w:ascii="Arial" w:eastAsia="Times New Roman" w:hAnsi="Arial" w:cs="Arial"/>
                <w:noProof/>
                <w:lang w:eastAsia="ru-RU"/>
              </w:rPr>
              <w:drawing>
                <wp:inline distT="0" distB="0" distL="0" distR="0" wp14:anchorId="7283836F" wp14:editId="4328917E">
                  <wp:extent cx="2025650" cy="1517650"/>
                  <wp:effectExtent l="0" t="0" r="0" b="6350"/>
                  <wp:docPr id="3" name="Рисунок 3" descr="градирн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градирня (3).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025650" cy="1517650"/>
                          </a:xfrm>
                          <a:prstGeom prst="rect">
                            <a:avLst/>
                          </a:prstGeom>
                          <a:noFill/>
                          <a:ln>
                            <a:noFill/>
                          </a:ln>
                        </pic:spPr>
                      </pic:pic>
                    </a:graphicData>
                  </a:graphic>
                </wp:inline>
              </w:drawing>
            </w:r>
          </w:p>
        </w:tc>
        <w:tc>
          <w:tcPr>
            <w:tcW w:w="3340" w:type="dxa"/>
            <w:shd w:val="clear" w:color="auto" w:fill="auto"/>
          </w:tcPr>
          <w:p w14:paraId="0344A127" w14:textId="35D72B5F" w:rsidR="00397FB2" w:rsidRPr="00397FB2" w:rsidRDefault="00397FB2" w:rsidP="00397FB2">
            <w:pPr>
              <w:suppressAutoHyphens/>
              <w:spacing w:after="0" w:line="240" w:lineRule="auto"/>
              <w:jc w:val="center"/>
              <w:rPr>
                <w:rFonts w:ascii="Arial" w:eastAsia="Times New Roman" w:hAnsi="Arial" w:cs="Arial"/>
                <w:lang w:val="en-US" w:eastAsia="ar-SA"/>
              </w:rPr>
            </w:pPr>
            <w:r w:rsidRPr="00397FB2">
              <w:rPr>
                <w:rFonts w:ascii="Arial" w:eastAsia="Times New Roman" w:hAnsi="Arial" w:cs="Arial"/>
                <w:noProof/>
                <w:lang w:eastAsia="ru-RU"/>
              </w:rPr>
              <w:drawing>
                <wp:inline distT="0" distB="0" distL="0" distR="0" wp14:anchorId="3A56327C" wp14:editId="39776E81">
                  <wp:extent cx="2025650" cy="1517650"/>
                  <wp:effectExtent l="0" t="0" r="0" b="6350"/>
                  <wp:docPr id="2" name="Рисунок 2" descr="чилле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чиллер (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25650" cy="1517650"/>
                          </a:xfrm>
                          <a:prstGeom prst="rect">
                            <a:avLst/>
                          </a:prstGeom>
                          <a:noFill/>
                          <a:ln>
                            <a:noFill/>
                          </a:ln>
                        </pic:spPr>
                      </pic:pic>
                    </a:graphicData>
                  </a:graphic>
                </wp:inline>
              </w:drawing>
            </w:r>
          </w:p>
        </w:tc>
        <w:tc>
          <w:tcPr>
            <w:tcW w:w="3209" w:type="dxa"/>
            <w:shd w:val="clear" w:color="auto" w:fill="auto"/>
          </w:tcPr>
          <w:p w14:paraId="7AE70AD0" w14:textId="3BBE0AE1" w:rsidR="00397FB2" w:rsidRPr="00397FB2" w:rsidRDefault="00397FB2" w:rsidP="00397FB2">
            <w:pPr>
              <w:suppressAutoHyphens/>
              <w:spacing w:after="0" w:line="240" w:lineRule="auto"/>
              <w:ind w:left="-134"/>
              <w:rPr>
                <w:rFonts w:ascii="Arial" w:eastAsia="Times New Roman" w:hAnsi="Arial" w:cs="Arial"/>
                <w:lang w:val="en-US" w:eastAsia="ar-SA"/>
              </w:rPr>
            </w:pPr>
            <w:r w:rsidRPr="00397FB2">
              <w:rPr>
                <w:rFonts w:ascii="Arial" w:eastAsia="Times New Roman" w:hAnsi="Arial" w:cs="Arial"/>
                <w:noProof/>
                <w:lang w:eastAsia="ru-RU"/>
              </w:rPr>
              <w:drawing>
                <wp:inline distT="0" distB="0" distL="0" distR="0" wp14:anchorId="17DB8DF3" wp14:editId="4160DAFE">
                  <wp:extent cx="2025650" cy="1517650"/>
                  <wp:effectExtent l="0" t="0" r="0" b="6350"/>
                  <wp:docPr id="1" name="Рисунок 1" descr="гидромодуль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гидромодуль (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25650" cy="1517650"/>
                          </a:xfrm>
                          <a:prstGeom prst="rect">
                            <a:avLst/>
                          </a:prstGeom>
                          <a:noFill/>
                          <a:ln>
                            <a:noFill/>
                          </a:ln>
                        </pic:spPr>
                      </pic:pic>
                    </a:graphicData>
                  </a:graphic>
                </wp:inline>
              </w:drawing>
            </w:r>
          </w:p>
        </w:tc>
      </w:tr>
    </w:tbl>
    <w:p w14:paraId="10B13D43" w14:textId="77777777" w:rsidR="00397FB2" w:rsidRPr="00397FB2" w:rsidRDefault="00397FB2" w:rsidP="00540017">
      <w:pPr>
        <w:spacing w:before="240" w:after="120" w:line="240" w:lineRule="auto"/>
        <w:jc w:val="both"/>
        <w:rPr>
          <w:rFonts w:ascii="Arial" w:eastAsia="Calibri" w:hAnsi="Arial" w:cs="Arial"/>
          <w:lang w:val="en-US"/>
        </w:rPr>
      </w:pPr>
      <w:r w:rsidRPr="00397FB2">
        <w:rPr>
          <w:rFonts w:ascii="Arial" w:eastAsia="Calibri" w:hAnsi="Arial" w:cs="Arial"/>
          <w:b/>
          <w:sz w:val="20"/>
          <w:szCs w:val="20"/>
          <w:lang w:val="en-US"/>
        </w:rPr>
        <w:t>Fig. 1</w:t>
      </w:r>
      <w:r w:rsidRPr="00397FB2">
        <w:rPr>
          <w:rFonts w:ascii="Arial" w:eastAsia="Calibri" w:hAnsi="Arial" w:cs="Arial"/>
          <w:sz w:val="20"/>
          <w:szCs w:val="20"/>
          <w:lang w:val="en-US"/>
        </w:rPr>
        <w:t>. Basic subsystems of the cooling system of the LUE-200 accelerator from left to right – dry cooling tower, chiller, hydrosystem.</w:t>
      </w:r>
    </w:p>
    <w:p w14:paraId="758FD59B" w14:textId="26A757F1" w:rsidR="00754330" w:rsidRDefault="00540017" w:rsidP="00540017">
      <w:pPr>
        <w:jc w:val="both"/>
        <w:rPr>
          <w:rFonts w:ascii="Arial" w:hAnsi="Arial" w:cs="Arial"/>
          <w:lang w:val="en-US"/>
        </w:rPr>
      </w:pPr>
      <w:r w:rsidRPr="00540017">
        <w:rPr>
          <w:rFonts w:ascii="Arial" w:hAnsi="Arial" w:cs="Arial"/>
          <w:lang w:val="en-US"/>
        </w:rPr>
        <w:t>The repair works on the Regatta-2 unit will be completed by the end of 2019. The installation should begin regular work on the experiment.</w:t>
      </w:r>
    </w:p>
    <w:p w14:paraId="7F9B5720" w14:textId="77777777" w:rsidR="00D658AD" w:rsidRPr="00E1073C" w:rsidRDefault="00D658AD" w:rsidP="00D658AD">
      <w:pPr>
        <w:pStyle w:val="1"/>
        <w:spacing w:before="120" w:after="160" w:line="240" w:lineRule="auto"/>
        <w:ind w:left="0"/>
        <w:rPr>
          <w:rFonts w:ascii="Arial" w:hAnsi="Arial" w:cs="Arial"/>
          <w:b/>
          <w:i/>
          <w:lang w:val="en-US"/>
        </w:rPr>
      </w:pPr>
      <w:r w:rsidRPr="00E1073C">
        <w:rPr>
          <w:rFonts w:ascii="Arial" w:hAnsi="Arial" w:cs="Arial"/>
          <w:b/>
          <w:i/>
          <w:lang w:val="en-US"/>
        </w:rPr>
        <w:t xml:space="preserve">1.2. Three-electrode high-voltage electron gun of the LUE-200 accelerator of IREN </w:t>
      </w:r>
    </w:p>
    <w:p w14:paraId="056A6602" w14:textId="31E32A99" w:rsidR="00D658AD" w:rsidRPr="00310E8E" w:rsidRDefault="00D658AD" w:rsidP="007A2025">
      <w:pPr>
        <w:spacing w:after="240"/>
        <w:ind w:firstLine="567"/>
        <w:jc w:val="both"/>
        <w:rPr>
          <w:rFonts w:ascii="Arial" w:hAnsi="Arial" w:cs="Arial"/>
          <w:lang w:val="en-US"/>
        </w:rPr>
      </w:pPr>
      <w:r w:rsidRPr="00310E8E">
        <w:rPr>
          <w:rFonts w:ascii="Arial" w:hAnsi="Arial" w:cs="Arial"/>
          <w:lang w:val="en-US"/>
        </w:rPr>
        <w:t>The construction and bench tests of a unique electron injector have been completed. The electron injector is a three-electrode electron gun with a barium-oxide cathode from a GS-34 triode. A special feature of this injector is the ability to control the pulse duration of the electron beam in the range from 40 to 400 ns (</w:t>
      </w:r>
      <w:r w:rsidRPr="00310E8E">
        <w:rPr>
          <w:rFonts w:ascii="Arial" w:hAnsi="Arial" w:cs="Arial"/>
          <w:b/>
          <w:lang w:val="en-US"/>
        </w:rPr>
        <w:t>Fig. 2</w:t>
      </w:r>
      <w:r w:rsidRPr="00310E8E">
        <w:rPr>
          <w:rFonts w:ascii="Arial" w:hAnsi="Arial" w:cs="Arial"/>
          <w:lang w:val="en-US"/>
        </w:rPr>
        <w:t xml:space="preserve">). The equipment was assembled on the test </w:t>
      </w:r>
      <w:r>
        <w:rPr>
          <w:rFonts w:ascii="Arial" w:hAnsi="Arial" w:cs="Arial"/>
          <w:lang w:val="en-US"/>
        </w:rPr>
        <w:t>bench</w:t>
      </w:r>
      <w:r w:rsidRPr="00310E8E">
        <w:rPr>
          <w:rFonts w:ascii="Arial" w:hAnsi="Arial" w:cs="Arial"/>
          <w:lang w:val="en-US"/>
        </w:rPr>
        <w:t xml:space="preserve"> and comprised a three-electrode gun, electron gun modulator (pulse transformer, high-voltage pulse charging source from TDK-Lambda, synchronizer with a start-up system), vacuum equipment, power supply systems, control systems, focusing system. As a result of equipment adjustment, we obtained an electron beam 5 mm in diameter with a pulse current of 5 A at a modulator voltage of 220 </w:t>
      </w:r>
      <w:r>
        <w:rPr>
          <w:rFonts w:ascii="Arial" w:hAnsi="Arial" w:cs="Arial"/>
          <w:lang w:val="en-US"/>
        </w:rPr>
        <w:t xml:space="preserve">kV and </w:t>
      </w:r>
      <w:r w:rsidRPr="00310E8E">
        <w:rPr>
          <w:rFonts w:ascii="Arial" w:hAnsi="Arial" w:cs="Arial"/>
          <w:lang w:val="en-US"/>
        </w:rPr>
        <w:t>repetition rate of 25 Hz.</w:t>
      </w:r>
    </w:p>
    <w:p w14:paraId="341C9778" w14:textId="77777777" w:rsidR="007A2025" w:rsidRPr="00310E8E" w:rsidRDefault="007A2025" w:rsidP="007A2025">
      <w:pPr>
        <w:jc w:val="center"/>
        <w:rPr>
          <w:rFonts w:ascii="Arial" w:hAnsi="Arial" w:cs="Arial"/>
        </w:rPr>
      </w:pPr>
      <w:r w:rsidRPr="00310E8E">
        <w:rPr>
          <w:rFonts w:ascii="Arial" w:hAnsi="Arial" w:cs="Arial"/>
          <w:noProof/>
        </w:rPr>
        <w:lastRenderedPageBreak/>
        <w:drawing>
          <wp:inline distT="0" distB="0" distL="0" distR="0" wp14:anchorId="1056EA29" wp14:editId="7161E5E8">
            <wp:extent cx="3251200" cy="1663700"/>
            <wp:effectExtent l="0" t="0" r="6350" b="0"/>
            <wp:docPr id="6" name="Рисунок 6" descr="G:\shvets\Gun_Shvets\Испытания триодной пушки\TEK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G:\shvets\Gun_Shvets\Испытания триодной пушки\TEK000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51200" cy="1663700"/>
                    </a:xfrm>
                    <a:prstGeom prst="rect">
                      <a:avLst/>
                    </a:prstGeom>
                    <a:noFill/>
                    <a:ln>
                      <a:noFill/>
                    </a:ln>
                  </pic:spPr>
                </pic:pic>
              </a:graphicData>
            </a:graphic>
          </wp:inline>
        </w:drawing>
      </w:r>
    </w:p>
    <w:p w14:paraId="7DACFA41" w14:textId="77777777" w:rsidR="007A2025" w:rsidRPr="00310E8E" w:rsidRDefault="007A2025" w:rsidP="007A2025">
      <w:pPr>
        <w:jc w:val="center"/>
        <w:rPr>
          <w:rFonts w:ascii="Arial" w:hAnsi="Arial" w:cs="Arial"/>
        </w:rPr>
      </w:pPr>
      <w:r w:rsidRPr="00310E8E">
        <w:rPr>
          <w:rFonts w:ascii="Arial" w:hAnsi="Arial" w:cs="Arial"/>
          <w:noProof/>
        </w:rPr>
        <w:drawing>
          <wp:inline distT="0" distB="0" distL="0" distR="0" wp14:anchorId="53BDEC44" wp14:editId="381DD7A0">
            <wp:extent cx="3251200" cy="1701800"/>
            <wp:effectExtent l="0" t="0" r="6350" b="0"/>
            <wp:docPr id="5" name="Рисунок 5" descr="G:\shvets\Gun_Shvets\Испытания триодной пушки\TEK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G:\shvets\Gun_Shvets\Испытания триодной пушки\TEK00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51200" cy="1701800"/>
                    </a:xfrm>
                    <a:prstGeom prst="rect">
                      <a:avLst/>
                    </a:prstGeom>
                    <a:noFill/>
                    <a:ln>
                      <a:noFill/>
                    </a:ln>
                  </pic:spPr>
                </pic:pic>
              </a:graphicData>
            </a:graphic>
          </wp:inline>
        </w:drawing>
      </w:r>
    </w:p>
    <w:p w14:paraId="371636BF" w14:textId="77777777" w:rsidR="007A2025" w:rsidRPr="00310E8E" w:rsidRDefault="007A2025" w:rsidP="007A2025">
      <w:pPr>
        <w:jc w:val="center"/>
        <w:rPr>
          <w:rFonts w:ascii="Arial" w:hAnsi="Arial" w:cs="Arial"/>
        </w:rPr>
      </w:pPr>
      <w:r w:rsidRPr="00310E8E">
        <w:rPr>
          <w:rFonts w:ascii="Arial" w:hAnsi="Arial" w:cs="Arial"/>
          <w:noProof/>
        </w:rPr>
        <w:drawing>
          <wp:inline distT="0" distB="0" distL="0" distR="0" wp14:anchorId="6BE5F6AE" wp14:editId="70355E14">
            <wp:extent cx="3251200" cy="1714500"/>
            <wp:effectExtent l="0" t="0" r="6350" b="0"/>
            <wp:docPr id="4" name="Рисунок 4" descr="G:\shvets\Gun_Shvets\Испытания триодной пушки\TEK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G:\shvets\Gun_Shvets\Испытания триодной пушки\TEK000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51200" cy="1714500"/>
                    </a:xfrm>
                    <a:prstGeom prst="rect">
                      <a:avLst/>
                    </a:prstGeom>
                    <a:noFill/>
                    <a:ln>
                      <a:noFill/>
                    </a:ln>
                  </pic:spPr>
                </pic:pic>
              </a:graphicData>
            </a:graphic>
          </wp:inline>
        </w:drawing>
      </w:r>
    </w:p>
    <w:p w14:paraId="13B75D54" w14:textId="77777777" w:rsidR="007A2025" w:rsidRPr="00310E8E" w:rsidRDefault="007A2025" w:rsidP="007A2025">
      <w:pPr>
        <w:jc w:val="center"/>
        <w:rPr>
          <w:rFonts w:ascii="Arial" w:hAnsi="Arial" w:cs="Arial"/>
          <w:sz w:val="20"/>
          <w:szCs w:val="20"/>
          <w:lang w:val="en-US"/>
        </w:rPr>
      </w:pPr>
      <w:r w:rsidRPr="00310E8E">
        <w:rPr>
          <w:rFonts w:ascii="Arial" w:hAnsi="Arial" w:cs="Arial"/>
          <w:b/>
          <w:sz w:val="20"/>
          <w:szCs w:val="20"/>
          <w:lang w:val="en-US"/>
        </w:rPr>
        <w:t>Fig</w:t>
      </w:r>
      <w:r w:rsidRPr="00D658AD">
        <w:rPr>
          <w:rFonts w:ascii="Arial" w:hAnsi="Arial" w:cs="Arial"/>
          <w:b/>
          <w:sz w:val="20"/>
          <w:szCs w:val="20"/>
          <w:lang w:val="en-US"/>
        </w:rPr>
        <w:t>.</w:t>
      </w:r>
      <w:r w:rsidRPr="00310E8E">
        <w:rPr>
          <w:rFonts w:ascii="Arial" w:hAnsi="Arial" w:cs="Arial"/>
          <w:b/>
          <w:sz w:val="20"/>
          <w:szCs w:val="20"/>
          <w:lang w:val="en-US"/>
        </w:rPr>
        <w:t> </w:t>
      </w:r>
      <w:r w:rsidRPr="00D658AD">
        <w:rPr>
          <w:rFonts w:ascii="Arial" w:hAnsi="Arial" w:cs="Arial"/>
          <w:b/>
          <w:sz w:val="20"/>
          <w:szCs w:val="20"/>
          <w:lang w:val="en-US"/>
        </w:rPr>
        <w:t>2</w:t>
      </w:r>
      <w:r w:rsidRPr="00D658AD">
        <w:rPr>
          <w:rFonts w:ascii="Arial" w:hAnsi="Arial" w:cs="Arial"/>
          <w:sz w:val="20"/>
          <w:szCs w:val="20"/>
          <w:lang w:val="en-US"/>
        </w:rPr>
        <w:t xml:space="preserve">. </w:t>
      </w:r>
      <w:r w:rsidRPr="00283759">
        <w:rPr>
          <w:rFonts w:ascii="Arial" w:hAnsi="Arial" w:cs="Arial"/>
          <w:sz w:val="20"/>
          <w:szCs w:val="20"/>
          <w:lang w:val="en-US"/>
        </w:rPr>
        <w:t>Oscillograms of electron gun grid start-up pulses (CH3) and beam current pulses (CH1).</w:t>
      </w:r>
    </w:p>
    <w:p w14:paraId="65CF7167" w14:textId="77777777" w:rsidR="00FE3195" w:rsidRPr="00E1073C" w:rsidRDefault="00FE3195" w:rsidP="00FE3195">
      <w:pPr>
        <w:rPr>
          <w:rFonts w:ascii="Arial" w:hAnsi="Arial" w:cs="Arial"/>
          <w:b/>
          <w:i/>
          <w:lang w:val="en-US"/>
        </w:rPr>
      </w:pPr>
      <w:r w:rsidRPr="00E1073C">
        <w:rPr>
          <w:rFonts w:ascii="Arial" w:hAnsi="Arial" w:cs="Arial"/>
          <w:b/>
          <w:i/>
          <w:lang w:val="en-US"/>
        </w:rPr>
        <w:t>1.3. Klystrons for operation at a frequency of 120 Hz.</w:t>
      </w:r>
    </w:p>
    <w:p w14:paraId="6A3F1008" w14:textId="11CCB69C" w:rsidR="007A2025" w:rsidRPr="007A2025" w:rsidRDefault="00FE3195" w:rsidP="00E1073C">
      <w:pPr>
        <w:ind w:firstLine="567"/>
        <w:jc w:val="both"/>
        <w:rPr>
          <w:rFonts w:ascii="Arial" w:hAnsi="Arial" w:cs="Arial"/>
          <w:lang w:val="en-US"/>
        </w:rPr>
      </w:pPr>
      <w:r w:rsidRPr="00FE3195">
        <w:rPr>
          <w:rFonts w:ascii="Arial" w:hAnsi="Arial" w:cs="Arial"/>
          <w:lang w:val="en-US"/>
        </w:rPr>
        <w:t>Two Toshiba E37340 klystrons were manufactured under a contract with Marubeni during 2017-2018,.  The klystrons were tested in Japan with the participation of FLNP specialists and delivered to JINR at the beginning of 2019. The installation of these klystrons on the accelerator of the IREN installation is planned in mid-2020. With these klystrons, the operating frequency of the source can be raised up to 100 Hz.</w:t>
      </w:r>
    </w:p>
    <w:p w14:paraId="66E8DB23" w14:textId="77777777" w:rsidR="00B977D0" w:rsidRPr="003B5C46" w:rsidRDefault="00B977D0" w:rsidP="00B977D0">
      <w:pPr>
        <w:suppressAutoHyphens/>
        <w:spacing w:after="0" w:line="240" w:lineRule="auto"/>
        <w:ind w:firstLine="567"/>
        <w:jc w:val="both"/>
        <w:rPr>
          <w:rFonts w:ascii="Arial" w:eastAsia="Times New Roman" w:hAnsi="Arial" w:cs="Arial"/>
          <w:lang w:val="en-US" w:eastAsia="ar-SA"/>
        </w:rPr>
      </w:pPr>
    </w:p>
    <w:p w14:paraId="0E2BA9A8" w14:textId="77777777" w:rsidR="00B977D0" w:rsidRPr="00B977D0" w:rsidRDefault="00B977D0" w:rsidP="00B977D0">
      <w:pPr>
        <w:suppressAutoHyphens/>
        <w:spacing w:after="0" w:line="240" w:lineRule="auto"/>
        <w:jc w:val="both"/>
        <w:rPr>
          <w:rFonts w:ascii="Arial" w:eastAsia="Times New Roman" w:hAnsi="Arial" w:cs="Arial"/>
          <w:b/>
          <w:bCs/>
          <w:lang w:val="en-US" w:eastAsia="ar-SA"/>
        </w:rPr>
      </w:pPr>
      <w:r w:rsidRPr="00B977D0">
        <w:rPr>
          <w:rFonts w:ascii="Arial" w:eastAsia="Times New Roman" w:hAnsi="Arial" w:cs="Arial"/>
          <w:b/>
          <w:bCs/>
          <w:lang w:val="en-US" w:eastAsia="ar-SA"/>
        </w:rPr>
        <w:t>2. Experimental and methodological investigations</w:t>
      </w:r>
    </w:p>
    <w:p w14:paraId="3C1840A3" w14:textId="77777777" w:rsidR="00B977D0" w:rsidRPr="00B977D0" w:rsidRDefault="00B977D0" w:rsidP="00B977D0">
      <w:pPr>
        <w:suppressAutoHyphens/>
        <w:spacing w:after="0" w:line="240" w:lineRule="auto"/>
        <w:jc w:val="both"/>
        <w:rPr>
          <w:rFonts w:ascii="Arial" w:eastAsia="Times New Roman" w:hAnsi="Arial" w:cs="Arial"/>
          <w:lang w:val="en-US" w:eastAsia="ar-SA"/>
        </w:rPr>
      </w:pPr>
    </w:p>
    <w:p w14:paraId="0974864F" w14:textId="77777777" w:rsidR="00B977D0" w:rsidRPr="00B977D0" w:rsidRDefault="00B977D0" w:rsidP="00B977D0">
      <w:pPr>
        <w:spacing w:after="0" w:line="240" w:lineRule="auto"/>
        <w:contextualSpacing/>
        <w:rPr>
          <w:rFonts w:ascii="Arial" w:eastAsia="Calibri" w:hAnsi="Arial" w:cs="Arial"/>
          <w:b/>
          <w:i/>
          <w:lang w:val="en-US"/>
        </w:rPr>
      </w:pPr>
      <w:r w:rsidRPr="00B977D0">
        <w:rPr>
          <w:rFonts w:ascii="Arial" w:eastAsia="Calibri" w:hAnsi="Arial" w:cs="Arial"/>
          <w:b/>
          <w:i/>
          <w:lang w:val="en-US"/>
        </w:rPr>
        <w:t xml:space="preserve">2.1. Measurement of ROT effect for gamma-rays in </w:t>
      </w:r>
      <w:r w:rsidRPr="00B977D0">
        <w:rPr>
          <w:rFonts w:ascii="Arial" w:eastAsia="Calibri" w:hAnsi="Arial" w:cs="Arial"/>
          <w:b/>
          <w:i/>
          <w:vertAlign w:val="superscript"/>
          <w:lang w:val="en-US"/>
        </w:rPr>
        <w:t>235</w:t>
      </w:r>
      <w:r w:rsidRPr="00B977D0">
        <w:rPr>
          <w:rFonts w:ascii="Arial" w:eastAsia="Calibri" w:hAnsi="Arial" w:cs="Arial"/>
          <w:b/>
          <w:i/>
          <w:lang w:val="en-US"/>
        </w:rPr>
        <w:t>U fission on a hot source of polarized neutrons</w:t>
      </w:r>
    </w:p>
    <w:p w14:paraId="7F85EE3A" w14:textId="3AFE6042" w:rsidR="007A201E" w:rsidRPr="00310E8E" w:rsidRDefault="007A201E" w:rsidP="007A201E">
      <w:pPr>
        <w:spacing w:after="120"/>
        <w:ind w:firstLine="567"/>
        <w:jc w:val="both"/>
        <w:rPr>
          <w:rFonts w:ascii="Arial" w:hAnsi="Arial" w:cs="Arial"/>
          <w:lang w:val="en-US"/>
        </w:rPr>
      </w:pPr>
      <w:r w:rsidRPr="00310E8E">
        <w:rPr>
          <w:rFonts w:ascii="Arial" w:hAnsi="Arial" w:cs="Arial"/>
          <w:lang w:val="en-US"/>
        </w:rPr>
        <w:t>In the framework of the FLNP</w:t>
      </w:r>
      <w:r>
        <w:rPr>
          <w:rFonts w:ascii="Arial" w:hAnsi="Arial" w:cs="Arial"/>
          <w:lang w:val="en-US"/>
        </w:rPr>
        <w:t> </w:t>
      </w:r>
      <w:r w:rsidRPr="00310E8E">
        <w:rPr>
          <w:rFonts w:ascii="Arial" w:hAnsi="Arial" w:cs="Arial"/>
          <w:lang w:val="en-US"/>
        </w:rPr>
        <w:t>JINR</w:t>
      </w:r>
      <w:r>
        <w:rPr>
          <w:rFonts w:ascii="Arial" w:hAnsi="Arial" w:cs="Arial"/>
          <w:lang w:val="en-US"/>
        </w:rPr>
        <w:t> – ITEP – PNPI – </w:t>
      </w:r>
      <w:r w:rsidRPr="00310E8E">
        <w:rPr>
          <w:rFonts w:ascii="Arial" w:hAnsi="Arial" w:cs="Arial"/>
          <w:lang w:val="en-US"/>
        </w:rPr>
        <w:t xml:space="preserve">FRM-II collaboration a series of experiments </w:t>
      </w:r>
      <w:r>
        <w:rPr>
          <w:rFonts w:ascii="Arial" w:hAnsi="Arial" w:cs="Arial"/>
          <w:lang w:val="en-US"/>
        </w:rPr>
        <w:t>were</w:t>
      </w:r>
      <w:r w:rsidRPr="00310E8E">
        <w:rPr>
          <w:rFonts w:ascii="Arial" w:hAnsi="Arial" w:cs="Arial"/>
          <w:lang w:val="en-US"/>
        </w:rPr>
        <w:t xml:space="preserve"> continued to measure the ROT-effect in the emission of prompt γ-rays and neutrons in binary fission of </w:t>
      </w:r>
      <w:r w:rsidRPr="00310E8E">
        <w:rPr>
          <w:rFonts w:ascii="Arial" w:hAnsi="Arial" w:cs="Arial"/>
          <w:vertAlign w:val="superscript"/>
          <w:lang w:val="en-US"/>
        </w:rPr>
        <w:t>235</w:t>
      </w:r>
      <w:r w:rsidRPr="00310E8E">
        <w:rPr>
          <w:rFonts w:ascii="Arial" w:hAnsi="Arial" w:cs="Arial"/>
          <w:lang w:val="en-US"/>
        </w:rPr>
        <w:t xml:space="preserve">U and </w:t>
      </w:r>
      <w:r w:rsidRPr="00310E8E">
        <w:rPr>
          <w:rFonts w:ascii="Arial" w:hAnsi="Arial" w:cs="Arial"/>
          <w:vertAlign w:val="superscript"/>
          <w:lang w:val="en-US"/>
        </w:rPr>
        <w:t>233</w:t>
      </w:r>
      <w:r w:rsidRPr="00310E8E">
        <w:rPr>
          <w:rFonts w:ascii="Arial" w:hAnsi="Arial" w:cs="Arial"/>
          <w:lang w:val="en-US"/>
        </w:rPr>
        <w:t>U induced by polarized cold neutrons. In 2018, the total beam time allocated for the fission experiment at the FRM-II reactor (</w:t>
      </w:r>
      <w:smartTag w:uri="urn:schemas-microsoft-com:office:smarttags" w:element="place">
        <w:smartTag w:uri="urn:schemas-microsoft-com:office:smarttags" w:element="City">
          <w:r w:rsidRPr="00310E8E">
            <w:rPr>
              <w:rFonts w:ascii="Arial" w:hAnsi="Arial" w:cs="Arial"/>
              <w:lang w:val="en-US"/>
            </w:rPr>
            <w:t>Garching</w:t>
          </w:r>
        </w:smartTag>
        <w:r w:rsidRPr="00310E8E">
          <w:rPr>
            <w:rFonts w:ascii="Arial" w:hAnsi="Arial" w:cs="Arial"/>
            <w:lang w:val="en-US"/>
          </w:rPr>
          <w:t xml:space="preserve">, </w:t>
        </w:r>
        <w:smartTag w:uri="urn:schemas-microsoft-com:office:smarttags" w:element="country-region">
          <w:r w:rsidRPr="00310E8E">
            <w:rPr>
              <w:rFonts w:ascii="Arial" w:hAnsi="Arial" w:cs="Arial"/>
              <w:lang w:val="en-US"/>
            </w:rPr>
            <w:t>Germany</w:t>
          </w:r>
        </w:smartTag>
      </w:smartTag>
      <w:r w:rsidRPr="00310E8E">
        <w:rPr>
          <w:rFonts w:ascii="Arial" w:hAnsi="Arial" w:cs="Arial"/>
          <w:lang w:val="en-US"/>
        </w:rPr>
        <w:t>) was 30 days. It was performed using a polarized hot neutron beam provided by the POLI instrument at the FRM-II reactor. A narrow neutron beam was monochromatized by a monochromator made of a mosaic of Cu crystals to the average energy of 60 meV (</w:t>
      </w:r>
      <w:r w:rsidRPr="00310E8E">
        <w:rPr>
          <w:rFonts w:ascii="Arial" w:hAnsi="Arial" w:cs="Arial"/>
        </w:rPr>
        <w:t>λ</w:t>
      </w:r>
      <w:r w:rsidRPr="00310E8E">
        <w:rPr>
          <w:rFonts w:ascii="Arial" w:hAnsi="Arial" w:cs="Arial"/>
          <w:lang w:val="en-US"/>
        </w:rPr>
        <w:t xml:space="preserve"> = 1.15 Å). The monochromator </w:t>
      </w:r>
      <w:r w:rsidRPr="00310E8E">
        <w:rPr>
          <w:rFonts w:ascii="Arial" w:hAnsi="Arial" w:cs="Arial"/>
          <w:lang w:val="en-US"/>
        </w:rPr>
        <w:lastRenderedPageBreak/>
        <w:t>also allows simultaneous focusing of the neutron beam at a given position, providing the maximum intensity of unpolarized neutrons of about 1.6∙10</w:t>
      </w:r>
      <w:r w:rsidRPr="00310E8E">
        <w:rPr>
          <w:rFonts w:ascii="Arial" w:hAnsi="Arial" w:cs="Arial"/>
          <w:vertAlign w:val="superscript"/>
          <w:lang w:val="en-US"/>
        </w:rPr>
        <w:t>7</w:t>
      </w:r>
      <w:r w:rsidRPr="00310E8E">
        <w:rPr>
          <w:rFonts w:ascii="Arial" w:hAnsi="Arial" w:cs="Arial"/>
          <w:lang w:val="en-US"/>
        </w:rPr>
        <w:t> n/cm</w:t>
      </w:r>
      <w:r w:rsidRPr="00310E8E">
        <w:rPr>
          <w:rFonts w:ascii="Arial" w:hAnsi="Arial" w:cs="Arial"/>
          <w:vertAlign w:val="superscript"/>
          <w:lang w:val="en-US"/>
        </w:rPr>
        <w:t>2</w:t>
      </w:r>
      <w:r w:rsidRPr="00310E8E">
        <w:rPr>
          <w:rFonts w:ascii="Arial" w:hAnsi="Arial" w:cs="Arial"/>
          <w:lang w:val="en-US"/>
        </w:rPr>
        <w:t>/s.</w:t>
      </w:r>
    </w:p>
    <w:p w14:paraId="50111524" w14:textId="77777777" w:rsidR="007A201E" w:rsidRPr="00310E8E" w:rsidRDefault="007A201E" w:rsidP="007A201E">
      <w:pPr>
        <w:spacing w:after="240"/>
        <w:ind w:firstLine="567"/>
        <w:jc w:val="both"/>
        <w:rPr>
          <w:rFonts w:ascii="Arial" w:hAnsi="Arial" w:cs="Arial"/>
          <w:lang w:val="en-US"/>
        </w:rPr>
      </w:pPr>
      <w:r w:rsidRPr="00310E8E">
        <w:rPr>
          <w:rFonts w:ascii="Arial" w:hAnsi="Arial" w:cs="Arial"/>
          <w:lang w:val="en-US"/>
        </w:rPr>
        <w:t xml:space="preserve">Neutrons were polarized using a </w:t>
      </w:r>
      <w:r w:rsidRPr="00310E8E">
        <w:rPr>
          <w:rFonts w:ascii="Arial" w:hAnsi="Arial" w:cs="Arial"/>
          <w:vertAlign w:val="superscript"/>
          <w:lang w:val="en-US"/>
        </w:rPr>
        <w:t>3</w:t>
      </w:r>
      <w:r w:rsidRPr="00310E8E">
        <w:rPr>
          <w:rFonts w:ascii="Arial" w:hAnsi="Arial" w:cs="Arial"/>
          <w:lang w:val="en-US"/>
        </w:rPr>
        <w:t xml:space="preserve">He spin-filter. A similar spin-filter, but of a different type, was used as an analyzer for measuring beam polarization. Both the polarizer and analyzer provided vertical neutron beam polarization, while the searched-for effect requires horizontal (longitudinal) polarization. To change the polarization direction from vertical to horizontal, a specially designed spin control system consisting of several </w:t>
      </w:r>
      <w:r w:rsidRPr="00310E8E">
        <w:rPr>
          <w:rFonts w:ascii="Arial" w:hAnsi="Arial" w:cs="Arial"/>
        </w:rPr>
        <w:t>μ</w:t>
      </w:r>
      <w:r w:rsidRPr="00310E8E">
        <w:rPr>
          <w:rFonts w:ascii="Arial" w:hAnsi="Arial" w:cs="Arial"/>
          <w:lang w:val="en-US"/>
        </w:rPr>
        <w:t>-metal shielded magnetic coils was used, which also allowed flipping the spin at the target position by 180</w:t>
      </w:r>
      <w:r w:rsidRPr="00310E8E">
        <w:rPr>
          <w:rFonts w:ascii="Arial" w:hAnsi="Arial" w:cs="Arial"/>
          <w:vertAlign w:val="superscript"/>
          <w:lang w:val="en-US"/>
        </w:rPr>
        <w:t>o</w:t>
      </w:r>
      <w:r w:rsidRPr="00310E8E">
        <w:rPr>
          <w:rFonts w:ascii="Arial" w:hAnsi="Arial" w:cs="Arial"/>
          <w:lang w:val="en-US"/>
        </w:rPr>
        <w:t xml:space="preserve"> every 1.3 s. A schematic of the fission chamber surrounded by a set of gamma-ray detectors is shown in </w:t>
      </w:r>
      <w:r w:rsidRPr="00310E8E">
        <w:rPr>
          <w:rFonts w:ascii="Arial" w:hAnsi="Arial" w:cs="Arial"/>
          <w:b/>
          <w:lang w:val="en-US"/>
        </w:rPr>
        <w:t>Fig. 3</w:t>
      </w:r>
      <w:r w:rsidRPr="00310E8E">
        <w:rPr>
          <w:rFonts w:ascii="Arial" w:hAnsi="Arial" w:cs="Arial"/>
          <w:lang w:val="en-US"/>
        </w:rPr>
        <w:t>.</w:t>
      </w:r>
    </w:p>
    <w:p w14:paraId="3A64D979" w14:textId="0A38E7F5" w:rsidR="007A201E" w:rsidRPr="00310E8E" w:rsidRDefault="007A201E" w:rsidP="007A201E">
      <w:pPr>
        <w:spacing w:after="240"/>
        <w:jc w:val="center"/>
        <w:rPr>
          <w:rFonts w:ascii="Arial" w:hAnsi="Arial" w:cs="Arial"/>
        </w:rPr>
      </w:pPr>
      <w:r w:rsidRPr="00310E8E">
        <w:rPr>
          <w:noProof/>
        </w:rPr>
        <w:drawing>
          <wp:inline distT="0" distB="0" distL="0" distR="0" wp14:anchorId="2B705F2C" wp14:editId="753B97BB">
            <wp:extent cx="3079750" cy="2387600"/>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79750" cy="2387600"/>
                    </a:xfrm>
                    <a:prstGeom prst="rect">
                      <a:avLst/>
                    </a:prstGeom>
                    <a:noFill/>
                    <a:ln>
                      <a:noFill/>
                    </a:ln>
                  </pic:spPr>
                </pic:pic>
              </a:graphicData>
            </a:graphic>
          </wp:inline>
        </w:drawing>
      </w:r>
    </w:p>
    <w:p w14:paraId="49F7D72A" w14:textId="77777777" w:rsidR="007A201E" w:rsidRPr="00310E8E" w:rsidRDefault="007A201E" w:rsidP="007A201E">
      <w:pPr>
        <w:pStyle w:val="a4"/>
        <w:spacing w:after="240"/>
        <w:jc w:val="center"/>
        <w:rPr>
          <w:rFonts w:ascii="Arial" w:hAnsi="Arial" w:cs="Arial"/>
          <w:sz w:val="20"/>
          <w:szCs w:val="20"/>
        </w:rPr>
      </w:pPr>
      <w:r w:rsidRPr="00310E8E">
        <w:rPr>
          <w:rFonts w:ascii="Arial" w:hAnsi="Arial" w:cs="Arial"/>
          <w:b/>
          <w:sz w:val="20"/>
          <w:szCs w:val="20"/>
        </w:rPr>
        <w:t>Fig. 3</w:t>
      </w:r>
      <w:r w:rsidRPr="00310E8E">
        <w:rPr>
          <w:rFonts w:ascii="Arial" w:hAnsi="Arial" w:cs="Arial"/>
          <w:sz w:val="20"/>
          <w:szCs w:val="20"/>
        </w:rPr>
        <w:t>. Schematic view of the fission chamber.</w:t>
      </w:r>
    </w:p>
    <w:p w14:paraId="440648CA" w14:textId="77777777" w:rsidR="007A201E" w:rsidRPr="00310E8E" w:rsidRDefault="007A201E" w:rsidP="00501B15">
      <w:pPr>
        <w:spacing w:after="240"/>
        <w:ind w:firstLine="567"/>
        <w:jc w:val="both"/>
        <w:rPr>
          <w:rFonts w:ascii="Arial" w:hAnsi="Arial" w:cs="Arial"/>
          <w:lang w:val="en-US"/>
        </w:rPr>
      </w:pPr>
      <w:r w:rsidRPr="00310E8E">
        <w:rPr>
          <w:rFonts w:ascii="Arial" w:hAnsi="Arial" w:cs="Arial"/>
          <w:lang w:val="en-US"/>
        </w:rPr>
        <w:t>The chamber was filled with CF</w:t>
      </w:r>
      <w:r w:rsidRPr="00310E8E">
        <w:rPr>
          <w:rFonts w:ascii="Arial" w:hAnsi="Arial" w:cs="Arial"/>
          <w:vertAlign w:val="subscript"/>
          <w:lang w:val="en-US"/>
        </w:rPr>
        <w:t>4</w:t>
      </w:r>
      <w:r w:rsidRPr="00310E8E">
        <w:rPr>
          <w:rFonts w:ascii="Arial" w:hAnsi="Arial" w:cs="Arial"/>
          <w:lang w:val="en-US"/>
        </w:rPr>
        <w:t xml:space="preserve"> gas at a pressure of about 10 mbar. The uranium target containing about 82 mg of </w:t>
      </w:r>
      <w:r w:rsidRPr="00310E8E">
        <w:rPr>
          <w:rFonts w:ascii="Arial" w:hAnsi="Arial" w:cs="Arial"/>
          <w:vertAlign w:val="superscript"/>
          <w:lang w:val="en-US"/>
        </w:rPr>
        <w:t>235</w:t>
      </w:r>
      <w:r w:rsidRPr="00310E8E">
        <w:rPr>
          <w:rFonts w:ascii="Arial" w:hAnsi="Arial" w:cs="Arial"/>
          <w:lang w:val="en-US"/>
        </w:rPr>
        <w:t>U (99.99%) oxide deposited on both sides of a thick aluminum substrate with a thickness of 40 × 100 mm</w:t>
      </w:r>
      <w:r w:rsidRPr="00310E8E">
        <w:rPr>
          <w:rFonts w:ascii="Arial" w:hAnsi="Arial" w:cs="Arial"/>
          <w:vertAlign w:val="superscript"/>
          <w:lang w:val="en-US"/>
        </w:rPr>
        <w:t>2</w:t>
      </w:r>
      <w:r w:rsidRPr="00310E8E">
        <w:rPr>
          <w:rFonts w:ascii="Arial" w:hAnsi="Arial" w:cs="Arial"/>
          <w:lang w:val="en-US"/>
        </w:rPr>
        <w:t xml:space="preserve"> was positioned along the chamber axis. Thin low-pressure multiwire proportional counters (</w:t>
      </w:r>
      <w:r w:rsidRPr="00310E8E">
        <w:rPr>
          <w:rFonts w:ascii="Arial" w:hAnsi="Arial" w:cs="Arial"/>
          <w:b/>
          <w:lang w:val="en-US"/>
        </w:rPr>
        <w:t>Fig. 4</w:t>
      </w:r>
      <w:r w:rsidRPr="00310E8E">
        <w:rPr>
          <w:rFonts w:ascii="Arial" w:hAnsi="Arial" w:cs="Arial"/>
          <w:lang w:val="en-US"/>
        </w:rPr>
        <w:t xml:space="preserve">) placed on both sides of the target at a distance of ~ 3 cm (start detector) and ~ 11 cm (stop detector) were used as fission fragment detectors. </w:t>
      </w:r>
    </w:p>
    <w:p w14:paraId="402341C1" w14:textId="4D079D7D" w:rsidR="007A201E" w:rsidRPr="00310E8E" w:rsidRDefault="007A201E" w:rsidP="007A201E">
      <w:pPr>
        <w:spacing w:before="55" w:after="168"/>
        <w:jc w:val="center"/>
        <w:rPr>
          <w:rFonts w:ascii="Arial" w:hAnsi="Arial" w:cs="Arial"/>
        </w:rPr>
      </w:pPr>
      <w:r w:rsidRPr="00310E8E">
        <w:rPr>
          <w:noProof/>
        </w:rPr>
        <w:drawing>
          <wp:inline distT="0" distB="0" distL="0" distR="0" wp14:anchorId="10FFD4D5" wp14:editId="358511C6">
            <wp:extent cx="3181350" cy="17907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350" cy="1790700"/>
                    </a:xfrm>
                    <a:prstGeom prst="rect">
                      <a:avLst/>
                    </a:prstGeom>
                    <a:noFill/>
                    <a:ln>
                      <a:noFill/>
                    </a:ln>
                  </pic:spPr>
                </pic:pic>
              </a:graphicData>
            </a:graphic>
          </wp:inline>
        </w:drawing>
      </w:r>
    </w:p>
    <w:p w14:paraId="239E50D2" w14:textId="77777777" w:rsidR="007A201E" w:rsidRPr="00310E8E" w:rsidRDefault="007A201E" w:rsidP="007A201E">
      <w:pPr>
        <w:spacing w:after="240"/>
        <w:jc w:val="center"/>
        <w:rPr>
          <w:rFonts w:ascii="Arial" w:hAnsi="Arial" w:cs="Arial"/>
          <w:sz w:val="20"/>
          <w:szCs w:val="20"/>
          <w:lang w:val="en-US"/>
        </w:rPr>
      </w:pPr>
      <w:r w:rsidRPr="00310E8E">
        <w:rPr>
          <w:rFonts w:ascii="Arial" w:hAnsi="Arial" w:cs="Arial"/>
          <w:b/>
          <w:iCs/>
          <w:sz w:val="20"/>
          <w:szCs w:val="20"/>
          <w:lang w:val="en-US"/>
        </w:rPr>
        <w:t>Fig. 4</w:t>
      </w:r>
      <w:r w:rsidRPr="00310E8E">
        <w:rPr>
          <w:rFonts w:ascii="Arial" w:hAnsi="Arial" w:cs="Arial"/>
          <w:iCs/>
          <w:sz w:val="20"/>
          <w:szCs w:val="20"/>
          <w:lang w:val="en-US"/>
        </w:rPr>
        <w:t xml:space="preserve">. </w:t>
      </w:r>
      <w:r w:rsidRPr="00310E8E">
        <w:rPr>
          <w:rFonts w:ascii="Arial" w:hAnsi="Arial" w:cs="Arial"/>
          <w:sz w:val="20"/>
          <w:szCs w:val="20"/>
          <w:lang w:val="en-US"/>
        </w:rPr>
        <w:t>Low-pressure multiwire proportional counter.</w:t>
      </w:r>
    </w:p>
    <w:p w14:paraId="0B8F5B9D" w14:textId="6152A099" w:rsidR="007A201E" w:rsidRPr="00310E8E" w:rsidRDefault="007A201E" w:rsidP="00E810A8">
      <w:pPr>
        <w:spacing w:after="0"/>
        <w:ind w:firstLine="567"/>
        <w:jc w:val="both"/>
        <w:rPr>
          <w:rFonts w:ascii="Arial" w:hAnsi="Arial" w:cs="Arial"/>
          <w:lang w:val="en-US"/>
        </w:rPr>
      </w:pPr>
      <w:r w:rsidRPr="00310E8E">
        <w:rPr>
          <w:rFonts w:ascii="Arial" w:hAnsi="Arial" w:cs="Arial"/>
          <w:lang w:val="en-US"/>
        </w:rPr>
        <w:t>Eight cylindrical plastic scintillators were inserted into a rotating holder at a distance of about 30 cm from the target center, which provided subsequent measurements of coincidences of prompt fission gamma-rays and neutrons with fission fragments at angles of ± 22.5, ± 67.5, ± 112.5, and ± 157.5</w:t>
      </w:r>
      <w:r w:rsidRPr="00310E8E">
        <w:rPr>
          <w:rFonts w:ascii="Arial" w:hAnsi="Arial" w:cs="Arial"/>
        </w:rPr>
        <w:sym w:font="Symbol" w:char="F0B0"/>
      </w:r>
      <w:r w:rsidRPr="00310E8E">
        <w:rPr>
          <w:rFonts w:ascii="Arial" w:hAnsi="Arial" w:cs="Arial"/>
          <w:lang w:val="en-US"/>
        </w:rPr>
        <w:t xml:space="preserve"> with respect to the mean axis of detection of fragments. The detectors of gamma-rays/neutrons and fission fragments were arranged in the plane orthogonal to the neutron beam direction, which also coincides with the axis of polarization of </w:t>
      </w:r>
      <w:r w:rsidRPr="00310E8E">
        <w:rPr>
          <w:rFonts w:ascii="Arial" w:hAnsi="Arial" w:cs="Arial"/>
          <w:vertAlign w:val="superscript"/>
          <w:lang w:val="en-US"/>
        </w:rPr>
        <w:t>23</w:t>
      </w:r>
      <w:r w:rsidR="00D53EA1">
        <w:rPr>
          <w:rFonts w:ascii="Arial" w:hAnsi="Arial" w:cs="Arial"/>
          <w:vertAlign w:val="superscript"/>
          <w:lang w:val="en-US"/>
        </w:rPr>
        <w:t>6</w:t>
      </w:r>
      <w:r w:rsidRPr="00310E8E">
        <w:rPr>
          <w:rFonts w:ascii="Arial" w:hAnsi="Arial" w:cs="Arial"/>
          <w:lang w:val="en-US"/>
        </w:rPr>
        <w:t xml:space="preserve">U nuclei. Prompt neutrons were separated from </w:t>
      </w:r>
      <w:r w:rsidRPr="00310E8E">
        <w:rPr>
          <w:rFonts w:ascii="Arial" w:hAnsi="Arial" w:cs="Arial"/>
        </w:rPr>
        <w:t>γ</w:t>
      </w:r>
      <w:r w:rsidRPr="00310E8E">
        <w:rPr>
          <w:rFonts w:ascii="Arial" w:hAnsi="Arial" w:cs="Arial"/>
          <w:lang w:val="en-US"/>
        </w:rPr>
        <w:t xml:space="preserve">-rays using the time-of-flight method. A reversal of polarization occurs at a </w:t>
      </w:r>
      <w:r w:rsidRPr="00310E8E">
        <w:rPr>
          <w:rFonts w:ascii="Arial" w:hAnsi="Arial" w:cs="Arial"/>
          <w:lang w:val="en-US"/>
        </w:rPr>
        <w:lastRenderedPageBreak/>
        <w:t>frequency of 1.3 Hz, the input signal of TDC is delayed by the time of the neutron spin flip. At the same time, for the on-line control of the setup, the coincidence count rates of neutrons/</w:t>
      </w:r>
      <w:r w:rsidRPr="00310E8E">
        <w:rPr>
          <w:rFonts w:ascii="Arial" w:hAnsi="Arial" w:cs="Arial"/>
        </w:rPr>
        <w:t>γ</w:t>
      </w:r>
      <w:r w:rsidRPr="00310E8E">
        <w:rPr>
          <w:rFonts w:ascii="Arial" w:hAnsi="Arial" w:cs="Arial"/>
          <w:lang w:val="en-US"/>
        </w:rPr>
        <w:t xml:space="preserve">-rays and fission fragments were recorded by counters, which were read out every 5 min for each detector. The values of asymmetries calculated by the formula </w:t>
      </w:r>
      <w:r w:rsidRPr="00310E8E">
        <w:rPr>
          <w:rFonts w:ascii="Arial" w:hAnsi="Arial" w:cs="Arial"/>
          <w:i/>
          <w:lang w:val="en-US"/>
        </w:rPr>
        <w:t>R = (N</w:t>
      </w:r>
      <w:r w:rsidRPr="00310E8E">
        <w:rPr>
          <w:rFonts w:ascii="Arial" w:hAnsi="Arial" w:cs="Arial"/>
          <w:i/>
          <w:vertAlign w:val="superscript"/>
          <w:lang w:val="en-US"/>
        </w:rPr>
        <w:t>+</w:t>
      </w:r>
      <w:r w:rsidRPr="00310E8E">
        <w:rPr>
          <w:rFonts w:ascii="Arial" w:hAnsi="Arial" w:cs="Arial"/>
          <w:i/>
          <w:lang w:val="en-US"/>
        </w:rPr>
        <w:t> − N</w:t>
      </w:r>
      <w:r w:rsidRPr="00310E8E">
        <w:rPr>
          <w:rFonts w:ascii="Arial" w:hAnsi="Arial" w:cs="Arial"/>
          <w:i/>
          <w:vertAlign w:val="superscript"/>
          <w:lang w:val="en-US"/>
        </w:rPr>
        <w:t>−</w:t>
      </w:r>
      <w:r w:rsidRPr="00310E8E">
        <w:rPr>
          <w:rFonts w:ascii="Arial" w:hAnsi="Arial" w:cs="Arial"/>
          <w:i/>
          <w:lang w:val="en-US"/>
        </w:rPr>
        <w:t>)/(N</w:t>
      </w:r>
      <w:r w:rsidRPr="00310E8E">
        <w:rPr>
          <w:rFonts w:ascii="Arial" w:hAnsi="Arial" w:cs="Arial"/>
          <w:i/>
          <w:vertAlign w:val="superscript"/>
          <w:lang w:val="en-US"/>
        </w:rPr>
        <w:t>+</w:t>
      </w:r>
      <w:r w:rsidRPr="00310E8E">
        <w:rPr>
          <w:rFonts w:ascii="Arial" w:hAnsi="Arial" w:cs="Arial"/>
          <w:i/>
          <w:lang w:val="en-US"/>
        </w:rPr>
        <w:t> + N</w:t>
      </w:r>
      <w:r w:rsidRPr="00310E8E">
        <w:rPr>
          <w:rFonts w:ascii="Arial" w:hAnsi="Arial" w:cs="Arial"/>
          <w:i/>
          <w:vertAlign w:val="superscript"/>
          <w:lang w:val="en-US"/>
        </w:rPr>
        <w:t>−</w:t>
      </w:r>
      <w:r w:rsidRPr="00310E8E">
        <w:rPr>
          <w:rFonts w:ascii="Arial" w:hAnsi="Arial" w:cs="Arial"/>
          <w:i/>
          <w:lang w:val="en-US"/>
        </w:rPr>
        <w:t xml:space="preserve">) </w:t>
      </w:r>
      <w:r w:rsidRPr="00310E8E">
        <w:rPr>
          <w:rFonts w:ascii="Arial" w:hAnsi="Arial" w:cs="Arial"/>
          <w:lang w:val="en-US"/>
        </w:rPr>
        <w:t>were constantly monitored. Here N+ and N− are the coincidence count rates for opposite directions of neutron polarization. Simultaneously, the asymmetry of count rates of the fragments was measured and controlled.</w:t>
      </w:r>
    </w:p>
    <w:p w14:paraId="15BA48EA" w14:textId="77777777" w:rsidR="007A201E" w:rsidRPr="00310E8E" w:rsidRDefault="007A201E" w:rsidP="00501B15">
      <w:pPr>
        <w:spacing w:after="240"/>
        <w:ind w:firstLine="567"/>
        <w:jc w:val="both"/>
        <w:rPr>
          <w:rFonts w:ascii="Arial" w:hAnsi="Arial" w:cs="Arial"/>
          <w:lang w:val="en-US"/>
        </w:rPr>
      </w:pPr>
      <w:bookmarkStart w:id="1" w:name="result_box15"/>
      <w:bookmarkEnd w:id="1"/>
      <w:r w:rsidRPr="00310E8E">
        <w:rPr>
          <w:rFonts w:ascii="Arial" w:hAnsi="Arial" w:cs="Arial"/>
          <w:b/>
          <w:lang w:val="en-US"/>
        </w:rPr>
        <w:t>Figure 5</w:t>
      </w:r>
      <w:r w:rsidRPr="00310E8E">
        <w:rPr>
          <w:rFonts w:ascii="Arial" w:hAnsi="Arial" w:cs="Arial"/>
          <w:lang w:val="en-US"/>
        </w:rPr>
        <w:t xml:space="preserve"> shows the anisotropy ratio R determined from the experimental data according to the above formula for prompt gamma-rays (top) and neutrons (bottom) detected in coincidence with one of the fission fragments. 16 points in the figure are 16 possible combinations of angles between the scintillators and the fragment detectors. Events from different scintillators and fragment detectors, but having the same angles, are summed up at each point. The angular dependence can be fitted as a first approximation by the function </w:t>
      </w:r>
      <w:r w:rsidRPr="00310E8E">
        <w:rPr>
          <w:rFonts w:ascii="Arial" w:hAnsi="Arial" w:cs="Arial"/>
          <w:i/>
          <w:iCs/>
          <w:lang w:val="en-US"/>
        </w:rPr>
        <w:t>F = A</w:t>
      </w:r>
      <w:r w:rsidRPr="00310E8E">
        <w:rPr>
          <w:rFonts w:ascii="Arial" w:hAnsi="Arial" w:cs="Arial"/>
          <w:i/>
          <w:iCs/>
          <w:lang w:val="en-US"/>
        </w:rPr>
        <w:sym w:font="Symbol" w:char="F0D7"/>
      </w:r>
      <w:r w:rsidRPr="00310E8E">
        <w:rPr>
          <w:rFonts w:ascii="Arial" w:hAnsi="Arial" w:cs="Arial"/>
          <w:i/>
          <w:iCs/>
          <w:lang w:val="en-US"/>
        </w:rPr>
        <w:t>sin(2</w:t>
      </w:r>
      <w:r w:rsidRPr="00310E8E">
        <w:rPr>
          <w:rFonts w:ascii="Arial" w:hAnsi="Arial" w:cs="Arial"/>
          <w:i/>
          <w:iCs/>
        </w:rPr>
        <w:t>θ</w:t>
      </w:r>
      <w:r w:rsidRPr="00310E8E">
        <w:rPr>
          <w:rFonts w:ascii="Arial" w:hAnsi="Arial" w:cs="Arial"/>
          <w:i/>
          <w:iCs/>
          <w:lang w:val="en-US"/>
        </w:rPr>
        <w:t>)</w:t>
      </w:r>
      <w:r w:rsidRPr="00310E8E">
        <w:rPr>
          <w:rFonts w:ascii="Arial" w:hAnsi="Arial" w:cs="Arial"/>
          <w:lang w:val="en-US"/>
        </w:rPr>
        <w:t>, which is shown on the graphs. The coefficient P0 in the fitting of the graphs corresponds to the constant component of anisotropy. It can be seen that in both cases this coefficient is non-zero and exceeds the value of the anisotropy parameter P1. A possible explanation for a large constant component of anisotropy is the assumption that all detectors record events from gamma-rays produced by neutrons passing through the analyzer and absorbed in the boron shield of a neutron counter located behind the analyzer. These events are recorded only for one of the neutron spin directions, because for the opposite direction, neutrons are absorbed in the analyzer. This results in the appearance of additional anisotropy, which is constant for all detectors.</w:t>
      </w:r>
    </w:p>
    <w:p w14:paraId="268BF94C" w14:textId="7130A4A8" w:rsidR="007A201E" w:rsidRPr="00310E8E" w:rsidRDefault="007A201E" w:rsidP="007A201E">
      <w:pPr>
        <w:spacing w:after="240"/>
        <w:jc w:val="center"/>
        <w:rPr>
          <w:rFonts w:ascii="Arial" w:hAnsi="Arial" w:cs="Arial"/>
          <w:lang w:val="en-US"/>
        </w:rPr>
      </w:pPr>
      <w:r w:rsidRPr="00310E8E">
        <w:rPr>
          <w:noProof/>
        </w:rPr>
        <w:drawing>
          <wp:inline distT="0" distB="0" distL="0" distR="0" wp14:anchorId="4194AB8C" wp14:editId="632A84AC">
            <wp:extent cx="2806700" cy="35814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2"/>
                    <pic:cNvPicPr>
                      <a:picLocks noChangeAspect="1" noChangeArrowheads="1"/>
                    </pic:cNvPicPr>
                  </pic:nvPicPr>
                  <pic:blipFill>
                    <a:blip r:embed="rId14" cstate="print">
                      <a:extLst>
                        <a:ext uri="{28A0092B-C50C-407E-A947-70E740481C1C}">
                          <a14:useLocalDpi xmlns:a14="http://schemas.microsoft.com/office/drawing/2010/main" val="0"/>
                        </a:ext>
                      </a:extLst>
                    </a:blip>
                    <a:srcRect l="2374" t="3801" r="2415" b="1706"/>
                    <a:stretch>
                      <a:fillRect/>
                    </a:stretch>
                  </pic:blipFill>
                  <pic:spPr bwMode="auto">
                    <a:xfrm>
                      <a:off x="0" y="0"/>
                      <a:ext cx="2806700" cy="3581400"/>
                    </a:xfrm>
                    <a:prstGeom prst="rect">
                      <a:avLst/>
                    </a:prstGeom>
                    <a:noFill/>
                    <a:ln>
                      <a:noFill/>
                    </a:ln>
                  </pic:spPr>
                </pic:pic>
              </a:graphicData>
            </a:graphic>
          </wp:inline>
        </w:drawing>
      </w:r>
    </w:p>
    <w:p w14:paraId="62E7AC9A" w14:textId="77777777" w:rsidR="007A201E" w:rsidRPr="00310E8E" w:rsidRDefault="007A201E" w:rsidP="007A201E">
      <w:pPr>
        <w:spacing w:after="360"/>
        <w:jc w:val="center"/>
        <w:rPr>
          <w:rFonts w:ascii="Arial" w:hAnsi="Arial" w:cs="Arial"/>
          <w:iCs/>
          <w:sz w:val="20"/>
          <w:szCs w:val="20"/>
          <w:lang w:val="en-US"/>
        </w:rPr>
      </w:pPr>
      <w:r w:rsidRPr="00310E8E">
        <w:rPr>
          <w:rFonts w:ascii="Arial" w:hAnsi="Arial" w:cs="Arial"/>
          <w:b/>
          <w:iCs/>
          <w:sz w:val="20"/>
          <w:szCs w:val="20"/>
          <w:lang w:val="en-US"/>
        </w:rPr>
        <w:t>Fig</w:t>
      </w:r>
      <w:r w:rsidRPr="007A201E">
        <w:rPr>
          <w:rFonts w:ascii="Arial" w:hAnsi="Arial" w:cs="Arial"/>
          <w:b/>
          <w:iCs/>
          <w:sz w:val="20"/>
          <w:szCs w:val="20"/>
          <w:lang w:val="en-US"/>
        </w:rPr>
        <w:t>.</w:t>
      </w:r>
      <w:r w:rsidRPr="00310E8E">
        <w:rPr>
          <w:rFonts w:ascii="Arial" w:hAnsi="Arial" w:cs="Arial"/>
          <w:b/>
          <w:iCs/>
          <w:sz w:val="20"/>
          <w:szCs w:val="20"/>
          <w:lang w:val="en-US"/>
        </w:rPr>
        <w:t> </w:t>
      </w:r>
      <w:r w:rsidRPr="007A201E">
        <w:rPr>
          <w:rFonts w:ascii="Arial" w:hAnsi="Arial" w:cs="Arial"/>
          <w:b/>
          <w:iCs/>
          <w:sz w:val="20"/>
          <w:szCs w:val="20"/>
          <w:lang w:val="en-US"/>
        </w:rPr>
        <w:t>5</w:t>
      </w:r>
      <w:r w:rsidRPr="007A201E">
        <w:rPr>
          <w:rFonts w:ascii="Arial" w:hAnsi="Arial" w:cs="Arial"/>
          <w:iCs/>
          <w:sz w:val="20"/>
          <w:szCs w:val="20"/>
          <w:lang w:val="en-US"/>
        </w:rPr>
        <w:t xml:space="preserve">. </w:t>
      </w:r>
      <w:bookmarkStart w:id="2" w:name="result_box16"/>
      <w:bookmarkEnd w:id="2"/>
      <w:r w:rsidRPr="00310E8E">
        <w:rPr>
          <w:rFonts w:ascii="Arial" w:hAnsi="Arial" w:cs="Arial"/>
          <w:iCs/>
          <w:sz w:val="20"/>
          <w:szCs w:val="20"/>
          <w:lang w:val="en-US"/>
        </w:rPr>
        <w:t>Anisotropy ratio R as a function of angle for gamma-rays (top) and neutrons (bottom).</w:t>
      </w:r>
    </w:p>
    <w:p w14:paraId="45BE0FD0" w14:textId="1C5234F7" w:rsidR="001B03D0" w:rsidRPr="00E1073C" w:rsidRDefault="001B03D0" w:rsidP="001B03D0">
      <w:pPr>
        <w:pStyle w:val="a5"/>
        <w:rPr>
          <w:rFonts w:ascii="Arial" w:hAnsi="Arial" w:cs="Arial"/>
          <w:b/>
          <w:i/>
          <w:sz w:val="22"/>
          <w:szCs w:val="22"/>
          <w:lang w:val="en-US"/>
        </w:rPr>
      </w:pPr>
      <w:r w:rsidRPr="00E1073C">
        <w:rPr>
          <w:rFonts w:ascii="Arial" w:hAnsi="Arial" w:cs="Arial"/>
          <w:b/>
          <w:i/>
          <w:sz w:val="22"/>
          <w:szCs w:val="22"/>
          <w:lang w:val="en-US"/>
        </w:rPr>
        <w:t>2.</w:t>
      </w:r>
      <w:r w:rsidR="00E1073C">
        <w:rPr>
          <w:rFonts w:ascii="Arial" w:hAnsi="Arial" w:cs="Arial"/>
          <w:b/>
          <w:i/>
          <w:sz w:val="22"/>
          <w:szCs w:val="22"/>
          <w:lang w:val="en-US"/>
        </w:rPr>
        <w:t>2</w:t>
      </w:r>
      <w:r w:rsidRPr="00E1073C">
        <w:rPr>
          <w:rFonts w:ascii="Arial" w:hAnsi="Arial" w:cs="Arial"/>
          <w:b/>
          <w:i/>
          <w:sz w:val="22"/>
          <w:szCs w:val="22"/>
          <w:lang w:val="en-US"/>
        </w:rPr>
        <w:t>. Investigations of neutron-charged particle reactions</w:t>
      </w:r>
    </w:p>
    <w:p w14:paraId="27717DF3" w14:textId="77777777" w:rsidR="001B03D0" w:rsidRPr="003A3C43" w:rsidRDefault="001B03D0" w:rsidP="001B03D0">
      <w:pPr>
        <w:pStyle w:val="a4"/>
        <w:spacing w:after="120"/>
        <w:ind w:firstLine="567"/>
        <w:rPr>
          <w:rFonts w:ascii="Arial" w:hAnsi="Arial" w:cs="Arial"/>
        </w:rPr>
      </w:pPr>
    </w:p>
    <w:p w14:paraId="47F98F85" w14:textId="77777777" w:rsidR="001B03D0" w:rsidRPr="003A3C43" w:rsidRDefault="001B03D0" w:rsidP="001B03D0">
      <w:pPr>
        <w:pStyle w:val="a4"/>
        <w:spacing w:after="120"/>
        <w:ind w:firstLine="567"/>
        <w:rPr>
          <w:rFonts w:ascii="Arial" w:hAnsi="Arial" w:cs="Arial"/>
        </w:rPr>
      </w:pPr>
      <w:r w:rsidRPr="003A3C43">
        <w:rPr>
          <w:rFonts w:ascii="Arial" w:hAnsi="Arial" w:cs="Arial"/>
        </w:rPr>
        <w:t xml:space="preserve">Experimental and theoretical investigations of neutron-charged particle reactions induced by fast neutrons were carried out. The experiments were conducted at the Van de Graaff accelerators EG-5 in FLNP JINR and EG-4.5 of the Institute of Heavy Ion Physics of Peking University. Data on the neutron reactions with the emission of charged particles induced by fast neutrons are of much interest for studying the mechanisms of nuclear reactions and atomic </w:t>
      </w:r>
      <w:r w:rsidRPr="003A3C43">
        <w:rPr>
          <w:rFonts w:ascii="Arial" w:hAnsi="Arial" w:cs="Arial"/>
        </w:rPr>
        <w:lastRenderedPageBreak/>
        <w:t>nuclear structure as well as in choosing engineering materials and in performing calculations in the development of new facilities for nuclear power engineering.</w:t>
      </w:r>
    </w:p>
    <w:p w14:paraId="4C03BCA7" w14:textId="77777777" w:rsidR="001B03D0" w:rsidRPr="003A3C43" w:rsidRDefault="001B03D0" w:rsidP="001B03D0">
      <w:pPr>
        <w:pStyle w:val="a4"/>
        <w:spacing w:after="120"/>
        <w:ind w:firstLine="567"/>
        <w:rPr>
          <w:rFonts w:ascii="Arial" w:hAnsi="Arial" w:cs="Arial"/>
        </w:rPr>
      </w:pPr>
      <w:r w:rsidRPr="003A3C43">
        <w:rPr>
          <w:rFonts w:ascii="Arial" w:hAnsi="Arial" w:cs="Arial"/>
        </w:rPr>
        <w:t xml:space="preserve">A paper devoted to the study of the </w:t>
      </w:r>
      <w:r w:rsidRPr="003A3C43">
        <w:rPr>
          <w:rFonts w:ascii="Arial" w:hAnsi="Arial" w:cs="Arial"/>
          <w:vertAlign w:val="superscript"/>
        </w:rPr>
        <w:t>144</w:t>
      </w:r>
      <w:r w:rsidRPr="003A3C43">
        <w:rPr>
          <w:rFonts w:ascii="Arial" w:hAnsi="Arial" w:cs="Arial"/>
        </w:rPr>
        <w:t>Sm(n,</w:t>
      </w:r>
      <w:r w:rsidRPr="003A3C43">
        <w:rPr>
          <w:rFonts w:ascii="Arial" w:hAnsi="Arial" w:cs="Arial"/>
          <w:lang w:val="ru-RU"/>
        </w:rPr>
        <w:t>α</w:t>
      </w:r>
      <w:r w:rsidRPr="003A3C43">
        <w:rPr>
          <w:rFonts w:ascii="Arial" w:hAnsi="Arial" w:cs="Arial"/>
        </w:rPr>
        <w:t>)</w:t>
      </w:r>
      <w:r w:rsidRPr="003A3C43">
        <w:rPr>
          <w:rFonts w:ascii="Arial" w:hAnsi="Arial" w:cs="Arial"/>
          <w:vertAlign w:val="superscript"/>
        </w:rPr>
        <w:t>141</w:t>
      </w:r>
      <w:r w:rsidRPr="003A3C43">
        <w:rPr>
          <w:rFonts w:ascii="Arial" w:hAnsi="Arial" w:cs="Arial"/>
        </w:rPr>
        <w:t xml:space="preserve">Nd and </w:t>
      </w:r>
      <w:r w:rsidRPr="003A3C43">
        <w:rPr>
          <w:rFonts w:ascii="Arial" w:hAnsi="Arial" w:cs="Arial"/>
          <w:vertAlign w:val="superscript"/>
        </w:rPr>
        <w:t>66</w:t>
      </w:r>
      <w:r w:rsidRPr="003A3C43">
        <w:rPr>
          <w:rFonts w:ascii="Arial" w:hAnsi="Arial" w:cs="Arial"/>
        </w:rPr>
        <w:t>Zn(n,</w:t>
      </w:r>
      <w:r w:rsidRPr="003A3C43">
        <w:rPr>
          <w:rFonts w:ascii="Arial" w:hAnsi="Arial" w:cs="Arial"/>
          <w:lang w:val="ru-RU"/>
        </w:rPr>
        <w:t>α</w:t>
      </w:r>
      <w:r w:rsidRPr="003A3C43">
        <w:rPr>
          <w:rFonts w:ascii="Arial" w:hAnsi="Arial" w:cs="Arial"/>
        </w:rPr>
        <w:t>)</w:t>
      </w:r>
      <w:r w:rsidRPr="003A3C43">
        <w:rPr>
          <w:rFonts w:ascii="Arial" w:hAnsi="Arial" w:cs="Arial"/>
          <w:vertAlign w:val="superscript"/>
        </w:rPr>
        <w:t>63</w:t>
      </w:r>
      <w:r w:rsidRPr="003A3C43">
        <w:rPr>
          <w:rFonts w:ascii="Arial" w:hAnsi="Arial" w:cs="Arial"/>
        </w:rPr>
        <w:t>Ni</w:t>
      </w:r>
      <w:r w:rsidRPr="003A3C43">
        <w:rPr>
          <w:rFonts w:ascii="Arial" w:hAnsi="Arial" w:cs="Arial"/>
          <w:vertAlign w:val="superscript"/>
        </w:rPr>
        <w:t xml:space="preserve"> </w:t>
      </w:r>
      <w:r w:rsidRPr="003A3C43">
        <w:rPr>
          <w:rFonts w:ascii="Arial" w:hAnsi="Arial" w:cs="Arial"/>
        </w:rPr>
        <w:t xml:space="preserve"> reactions at E</w:t>
      </w:r>
      <w:r w:rsidRPr="003A3C43">
        <w:rPr>
          <w:rFonts w:ascii="Arial" w:hAnsi="Arial" w:cs="Arial"/>
          <w:vertAlign w:val="subscript"/>
        </w:rPr>
        <w:t>n</w:t>
      </w:r>
      <w:r w:rsidRPr="003A3C43">
        <w:rPr>
          <w:rFonts w:ascii="Arial" w:hAnsi="Arial" w:cs="Arial"/>
        </w:rPr>
        <w:t>= 4.0, 5.0 and 6.0 MeV has been published. The data have been obtained for the first time. The experimental values of cross sections are compared with the available libraries and calculations using the TALYS-1.6 code. Our results support the EAF-2010 data and are in good agreement with TENDL-2015.</w:t>
      </w:r>
    </w:p>
    <w:p w14:paraId="46693C9E" w14:textId="25D54112" w:rsidR="001B03D0" w:rsidRPr="003A3C43" w:rsidRDefault="001B03D0" w:rsidP="001B03D0">
      <w:pPr>
        <w:pStyle w:val="a4"/>
        <w:spacing w:after="120"/>
        <w:ind w:firstLine="567"/>
        <w:rPr>
          <w:rFonts w:ascii="Arial" w:hAnsi="Arial" w:cs="Arial"/>
          <w:bCs/>
        </w:rPr>
      </w:pPr>
      <w:r w:rsidRPr="003A3C43">
        <w:rPr>
          <w:rFonts w:ascii="Arial" w:hAnsi="Arial" w:cs="Arial"/>
          <w:bCs/>
        </w:rPr>
        <w:t xml:space="preserve">The cross sections for the </w:t>
      </w:r>
      <w:r w:rsidRPr="003A3C43">
        <w:rPr>
          <w:rFonts w:ascii="Arial" w:hAnsi="Arial" w:cs="Arial"/>
          <w:bCs/>
          <w:vertAlign w:val="superscript"/>
        </w:rPr>
        <w:t>10</w:t>
      </w:r>
      <w:r w:rsidRPr="003A3C43">
        <w:rPr>
          <w:rFonts w:ascii="Arial" w:hAnsi="Arial" w:cs="Arial"/>
          <w:bCs/>
        </w:rPr>
        <w:t>B(</w:t>
      </w:r>
      <w:r w:rsidRPr="003A3C43">
        <w:rPr>
          <w:rFonts w:ascii="Arial" w:hAnsi="Arial" w:cs="Arial"/>
          <w:bCs/>
          <w:i/>
          <w:iCs/>
        </w:rPr>
        <w:t>n</w:t>
      </w:r>
      <w:r w:rsidRPr="003A3C43">
        <w:rPr>
          <w:rFonts w:ascii="Arial" w:eastAsia="RMTMIB" w:hAnsi="Arial" w:cs="Arial"/>
          <w:bCs/>
          <w:iCs/>
        </w:rPr>
        <w:t>,t2</w:t>
      </w:r>
      <w:r w:rsidRPr="003A3C43">
        <w:rPr>
          <w:rFonts w:ascii="Arial" w:eastAsia="RMTMIB" w:hAnsi="Arial" w:cs="Arial"/>
          <w:bCs/>
          <w:i/>
          <w:iCs/>
        </w:rPr>
        <w:t>α</w:t>
      </w:r>
      <w:r w:rsidRPr="003A3C43">
        <w:rPr>
          <w:rFonts w:ascii="Arial" w:hAnsi="Arial" w:cs="Arial"/>
          <w:bCs/>
        </w:rPr>
        <w:t xml:space="preserve">) three-body reaction and </w:t>
      </w:r>
      <w:r w:rsidRPr="003A3C43">
        <w:rPr>
          <w:rFonts w:ascii="Arial" w:hAnsi="Arial" w:cs="Arial"/>
          <w:vertAlign w:val="superscript"/>
        </w:rPr>
        <w:t>10</w:t>
      </w:r>
      <w:r w:rsidRPr="003A3C43">
        <w:rPr>
          <w:rFonts w:ascii="Arial" w:hAnsi="Arial" w:cs="Arial"/>
        </w:rPr>
        <w:t>B(</w:t>
      </w:r>
      <w:r w:rsidRPr="003A3C43">
        <w:rPr>
          <w:rFonts w:ascii="Arial" w:hAnsi="Arial" w:cs="Arial"/>
          <w:i/>
          <w:iCs/>
        </w:rPr>
        <w:t>n,α</w:t>
      </w:r>
      <w:r w:rsidRPr="003A3C43">
        <w:rPr>
          <w:rFonts w:ascii="Arial" w:hAnsi="Arial" w:cs="Arial"/>
        </w:rPr>
        <w:t>)</w:t>
      </w:r>
      <w:r w:rsidRPr="003A3C43">
        <w:rPr>
          <w:rFonts w:ascii="Arial" w:hAnsi="Arial" w:cs="Arial"/>
          <w:vertAlign w:val="superscript"/>
        </w:rPr>
        <w:t>7</w:t>
      </w:r>
      <w:r w:rsidRPr="003A3C43">
        <w:rPr>
          <w:rFonts w:ascii="Arial" w:hAnsi="Arial" w:cs="Arial"/>
        </w:rPr>
        <w:t>Li</w:t>
      </w:r>
      <w:r w:rsidRPr="003A3C43">
        <w:rPr>
          <w:rFonts w:ascii="Arial" w:hAnsi="Arial" w:cs="Arial"/>
          <w:bCs/>
        </w:rPr>
        <w:t xml:space="preserve"> reaction at E</w:t>
      </w:r>
      <w:r w:rsidRPr="003A3C43">
        <w:rPr>
          <w:rFonts w:ascii="Arial" w:hAnsi="Arial" w:cs="Arial"/>
          <w:bCs/>
          <w:vertAlign w:val="subscript"/>
        </w:rPr>
        <w:t>n</w:t>
      </w:r>
      <w:r w:rsidRPr="003A3C43">
        <w:rPr>
          <w:rFonts w:ascii="Arial" w:hAnsi="Arial" w:cs="Arial"/>
          <w:bCs/>
        </w:rPr>
        <w:t xml:space="preserve">=4.0, 4.5 and 5.0 MeV were measured. The measurements were performed on the 4.5-MV Van de Graaff accelerator at </w:t>
      </w:r>
      <w:smartTag w:uri="urn:schemas-microsoft-com:office:smarttags" w:element="place">
        <w:smartTag w:uri="urn:schemas-microsoft-com:office:smarttags" w:element="PlaceName">
          <w:r w:rsidRPr="003A3C43">
            <w:rPr>
              <w:rFonts w:ascii="Arial" w:hAnsi="Arial" w:cs="Arial"/>
              <w:bCs/>
            </w:rPr>
            <w:t>Peking</w:t>
          </w:r>
        </w:smartTag>
        <w:r w:rsidRPr="003A3C43">
          <w:rPr>
            <w:rFonts w:ascii="Arial" w:hAnsi="Arial" w:cs="Arial"/>
            <w:bCs/>
          </w:rPr>
          <w:t xml:space="preserve"> </w:t>
        </w:r>
        <w:smartTag w:uri="urn:schemas-microsoft-com:office:smarttags" w:element="PlaceType">
          <w:r w:rsidRPr="003A3C43">
            <w:rPr>
              <w:rFonts w:ascii="Arial" w:hAnsi="Arial" w:cs="Arial"/>
              <w:bCs/>
            </w:rPr>
            <w:t>University</w:t>
          </w:r>
        </w:smartTag>
      </w:smartTag>
      <w:r w:rsidRPr="003A3C43">
        <w:rPr>
          <w:rFonts w:ascii="Arial" w:hAnsi="Arial" w:cs="Arial"/>
          <w:bCs/>
        </w:rPr>
        <w:t xml:space="preserve">. An ionization chamber manufactured at FLNP JINR was used as a detector. A new system for acquisition and accumulation of experimental data developed on the basis of a high-speed digitizer, was employed. Due to the fact that there are several channels of the reaction with emission of a triton and two </w:t>
      </w:r>
      <w:r w:rsidRPr="003A3C43">
        <w:rPr>
          <w:rFonts w:ascii="Arial" w:hAnsi="Arial" w:cs="Arial"/>
          <w:bCs/>
          <w:lang w:val="ru-RU"/>
        </w:rPr>
        <w:t>α</w:t>
      </w:r>
      <w:r w:rsidRPr="003A3C43">
        <w:rPr>
          <w:rFonts w:ascii="Arial" w:hAnsi="Arial" w:cs="Arial"/>
          <w:bCs/>
        </w:rPr>
        <w:t xml:space="preserve">-particles, detailed calculations were made for analyzing the experimental data. As an example, </w:t>
      </w:r>
      <w:r w:rsidRPr="003A3C43">
        <w:rPr>
          <w:rFonts w:ascii="Arial" w:hAnsi="Arial" w:cs="Arial"/>
          <w:b/>
          <w:bCs/>
        </w:rPr>
        <w:t>Figure </w:t>
      </w:r>
      <w:r w:rsidRPr="001B03D0">
        <w:rPr>
          <w:rFonts w:ascii="Arial" w:hAnsi="Arial" w:cs="Arial"/>
          <w:b/>
          <w:bCs/>
        </w:rPr>
        <w:t>6</w:t>
      </w:r>
      <w:r w:rsidRPr="003A3C43">
        <w:rPr>
          <w:rFonts w:ascii="Arial" w:hAnsi="Arial" w:cs="Arial"/>
          <w:bCs/>
        </w:rPr>
        <w:t xml:space="preserve"> shows an amplitude spectrum of events from the region of effective events and time window of multidimensional experimental spectrum at E</w:t>
      </w:r>
      <w:r w:rsidRPr="003A3C43">
        <w:rPr>
          <w:rFonts w:ascii="Arial" w:hAnsi="Arial" w:cs="Arial"/>
          <w:bCs/>
          <w:vertAlign w:val="subscript"/>
        </w:rPr>
        <w:t>n</w:t>
      </w:r>
      <w:r w:rsidRPr="003A3C43">
        <w:rPr>
          <w:rFonts w:ascii="Arial" w:hAnsi="Arial" w:cs="Arial"/>
          <w:bCs/>
        </w:rPr>
        <w:t xml:space="preserve"> = 4.0 MeV. The results on the cross sections and errors of the measurements of the </w:t>
      </w:r>
      <w:r w:rsidRPr="003A3C43">
        <w:rPr>
          <w:rFonts w:ascii="Arial" w:hAnsi="Arial" w:cs="Arial"/>
          <w:bCs/>
          <w:vertAlign w:val="superscript"/>
        </w:rPr>
        <w:t>10</w:t>
      </w:r>
      <w:r w:rsidRPr="003A3C43">
        <w:rPr>
          <w:rFonts w:ascii="Arial" w:hAnsi="Arial" w:cs="Arial"/>
          <w:bCs/>
        </w:rPr>
        <w:t>B(</w:t>
      </w:r>
      <w:r w:rsidRPr="003A3C43">
        <w:rPr>
          <w:rFonts w:ascii="Arial" w:hAnsi="Arial" w:cs="Arial"/>
          <w:bCs/>
          <w:i/>
          <w:iCs/>
        </w:rPr>
        <w:t>n</w:t>
      </w:r>
      <w:r w:rsidRPr="003A3C43">
        <w:rPr>
          <w:rFonts w:ascii="Arial" w:eastAsia="RMTMIB" w:hAnsi="Arial" w:cs="Arial"/>
          <w:bCs/>
          <w:iCs/>
        </w:rPr>
        <w:t>,t2</w:t>
      </w:r>
      <w:r w:rsidRPr="003A3C43">
        <w:rPr>
          <w:rFonts w:ascii="Arial" w:eastAsia="RMTMIB" w:hAnsi="Arial" w:cs="Arial"/>
          <w:bCs/>
          <w:i/>
          <w:iCs/>
        </w:rPr>
        <w:t>α</w:t>
      </w:r>
      <w:r w:rsidRPr="003A3C43">
        <w:rPr>
          <w:rFonts w:ascii="Arial" w:hAnsi="Arial" w:cs="Arial"/>
          <w:bCs/>
        </w:rPr>
        <w:t xml:space="preserve">) and </w:t>
      </w:r>
      <w:r w:rsidRPr="003A3C43">
        <w:rPr>
          <w:rFonts w:ascii="Arial" w:hAnsi="Arial" w:cs="Arial"/>
          <w:vertAlign w:val="superscript"/>
        </w:rPr>
        <w:t>10</w:t>
      </w:r>
      <w:r w:rsidRPr="003A3C43">
        <w:rPr>
          <w:rFonts w:ascii="Arial" w:hAnsi="Arial" w:cs="Arial"/>
        </w:rPr>
        <w:t>B(</w:t>
      </w:r>
      <w:r w:rsidRPr="003A3C43">
        <w:rPr>
          <w:rFonts w:ascii="Arial" w:hAnsi="Arial" w:cs="Arial"/>
          <w:i/>
          <w:iCs/>
        </w:rPr>
        <w:t>n,α</w:t>
      </w:r>
      <w:r w:rsidRPr="003A3C43">
        <w:rPr>
          <w:rFonts w:ascii="Arial" w:hAnsi="Arial" w:cs="Arial"/>
        </w:rPr>
        <w:t>)</w:t>
      </w:r>
      <w:r w:rsidRPr="003A3C43">
        <w:rPr>
          <w:rFonts w:ascii="Arial" w:hAnsi="Arial" w:cs="Arial"/>
          <w:vertAlign w:val="superscript"/>
        </w:rPr>
        <w:t>7</w:t>
      </w:r>
      <w:r w:rsidRPr="003A3C43">
        <w:rPr>
          <w:rFonts w:ascii="Arial" w:hAnsi="Arial" w:cs="Arial"/>
        </w:rPr>
        <w:t>Li</w:t>
      </w:r>
      <w:r w:rsidRPr="003A3C43">
        <w:rPr>
          <w:rFonts w:ascii="Arial" w:hAnsi="Arial" w:cs="Arial"/>
          <w:bCs/>
        </w:rPr>
        <w:t xml:space="preserve"> reactions are given in </w:t>
      </w:r>
      <w:r w:rsidRPr="003A3C43">
        <w:rPr>
          <w:rFonts w:ascii="Arial" w:hAnsi="Arial" w:cs="Arial"/>
          <w:b/>
          <w:bCs/>
        </w:rPr>
        <w:t>Fig. </w:t>
      </w:r>
      <w:r w:rsidRPr="001B03D0">
        <w:rPr>
          <w:rFonts w:ascii="Arial" w:hAnsi="Arial" w:cs="Arial"/>
          <w:b/>
          <w:bCs/>
        </w:rPr>
        <w:t>7</w:t>
      </w:r>
      <w:r w:rsidRPr="003A3C43">
        <w:rPr>
          <w:rFonts w:ascii="Arial" w:hAnsi="Arial" w:cs="Arial"/>
          <w:bCs/>
        </w:rPr>
        <w:t xml:space="preserve"> and </w:t>
      </w:r>
      <w:r w:rsidRPr="003A3C43">
        <w:rPr>
          <w:rFonts w:ascii="Arial" w:hAnsi="Arial" w:cs="Arial"/>
          <w:b/>
          <w:bCs/>
        </w:rPr>
        <w:t>Table I</w:t>
      </w:r>
      <w:r w:rsidRPr="003A3C43">
        <w:rPr>
          <w:rFonts w:ascii="Arial" w:hAnsi="Arial" w:cs="Arial"/>
          <w:bCs/>
        </w:rPr>
        <w:t>.</w:t>
      </w:r>
    </w:p>
    <w:p w14:paraId="4295817B" w14:textId="77777777" w:rsidR="0080332D" w:rsidRPr="007D40F2" w:rsidRDefault="0080332D" w:rsidP="0080332D">
      <w:pPr>
        <w:pStyle w:val="a4"/>
        <w:spacing w:after="120"/>
        <w:jc w:val="center"/>
        <w:rPr>
          <w:rFonts w:ascii="Arial" w:hAnsi="Arial" w:cs="Arial"/>
          <w:b/>
          <w:bCs/>
          <w:sz w:val="20"/>
          <w:szCs w:val="20"/>
        </w:rPr>
      </w:pPr>
      <w:r w:rsidRPr="007D40F2">
        <w:rPr>
          <w:rFonts w:ascii="Arial" w:hAnsi="Arial" w:cs="Arial"/>
          <w:bCs/>
          <w:noProof/>
          <w:lang w:val="ru-RU"/>
        </w:rPr>
        <w:drawing>
          <wp:inline distT="0" distB="0" distL="0" distR="0" wp14:anchorId="1301D96A" wp14:editId="1802D7C5">
            <wp:extent cx="4619348" cy="3295650"/>
            <wp:effectExtent l="0" t="0" r="0" b="0"/>
            <wp:docPr id="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25076" cy="3299737"/>
                    </a:xfrm>
                    <a:prstGeom prst="rect">
                      <a:avLst/>
                    </a:prstGeom>
                    <a:noFill/>
                    <a:ln>
                      <a:noFill/>
                    </a:ln>
                  </pic:spPr>
                </pic:pic>
              </a:graphicData>
            </a:graphic>
          </wp:inline>
        </w:drawing>
      </w:r>
    </w:p>
    <w:p w14:paraId="6D3E05BB" w14:textId="62752190" w:rsidR="001B03D0" w:rsidRPr="007D40F2" w:rsidRDefault="001B03D0" w:rsidP="001B03D0">
      <w:pPr>
        <w:pStyle w:val="a4"/>
        <w:spacing w:after="120"/>
        <w:rPr>
          <w:rFonts w:ascii="Arial" w:hAnsi="Arial" w:cs="Arial"/>
          <w:bCs/>
          <w:sz w:val="20"/>
          <w:szCs w:val="20"/>
        </w:rPr>
      </w:pPr>
      <w:r w:rsidRPr="007D40F2">
        <w:rPr>
          <w:rFonts w:ascii="Arial" w:hAnsi="Arial" w:cs="Arial"/>
          <w:b/>
          <w:bCs/>
          <w:sz w:val="20"/>
          <w:szCs w:val="20"/>
        </w:rPr>
        <w:t>Fig. </w:t>
      </w:r>
      <w:r w:rsidRPr="003B5C46">
        <w:rPr>
          <w:rFonts w:ascii="Arial" w:hAnsi="Arial" w:cs="Arial"/>
          <w:b/>
          <w:bCs/>
          <w:sz w:val="20"/>
          <w:szCs w:val="20"/>
        </w:rPr>
        <w:t>6</w:t>
      </w:r>
      <w:r w:rsidRPr="007D40F2">
        <w:rPr>
          <w:rFonts w:ascii="Arial" w:hAnsi="Arial" w:cs="Arial"/>
          <w:bCs/>
          <w:sz w:val="20"/>
          <w:szCs w:val="20"/>
        </w:rPr>
        <w:t>. Amplitude spectrum of events from the region of effective events and time window of multidimensional experimental spectrum at E</w:t>
      </w:r>
      <w:r w:rsidRPr="007D40F2">
        <w:rPr>
          <w:rFonts w:ascii="Arial" w:hAnsi="Arial" w:cs="Arial"/>
          <w:bCs/>
          <w:sz w:val="20"/>
          <w:szCs w:val="20"/>
          <w:vertAlign w:val="subscript"/>
        </w:rPr>
        <w:t>n</w:t>
      </w:r>
      <w:r w:rsidRPr="007D40F2">
        <w:rPr>
          <w:rFonts w:ascii="Arial" w:hAnsi="Arial" w:cs="Arial"/>
          <w:bCs/>
          <w:sz w:val="20"/>
          <w:szCs w:val="20"/>
        </w:rPr>
        <w:t> = 4.0 MeV.</w:t>
      </w:r>
    </w:p>
    <w:p w14:paraId="7F6ED329" w14:textId="34B133E5" w:rsidR="001B03D0" w:rsidRPr="003A3C43" w:rsidRDefault="007D40F2" w:rsidP="001B03D0">
      <w:pPr>
        <w:pStyle w:val="a4"/>
        <w:rPr>
          <w:rFonts w:ascii="Arial" w:hAnsi="Arial" w:cs="Arial"/>
        </w:rPr>
      </w:pPr>
      <w:r w:rsidRPr="007D40F2">
        <w:rPr>
          <w:rFonts w:ascii="Arial" w:hAnsi="Arial" w:cs="Arial"/>
          <w:bCs/>
          <w:noProof/>
          <w:lang w:val="ru-RU"/>
        </w:rPr>
        <w:drawing>
          <wp:inline distT="0" distB="0" distL="0" distR="0" wp14:anchorId="0D20A6F2" wp14:editId="35B00F43">
            <wp:extent cx="5940425" cy="2124710"/>
            <wp:effectExtent l="0" t="0" r="3175" b="8890"/>
            <wp:docPr id="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2124710"/>
                    </a:xfrm>
                    <a:prstGeom prst="rect">
                      <a:avLst/>
                    </a:prstGeom>
                    <a:noFill/>
                    <a:ln>
                      <a:noFill/>
                    </a:ln>
                  </pic:spPr>
                </pic:pic>
              </a:graphicData>
            </a:graphic>
          </wp:inline>
        </w:drawing>
      </w:r>
    </w:p>
    <w:p w14:paraId="163F21F8" w14:textId="5B09C9C6" w:rsidR="001B03D0" w:rsidRPr="003A3C43" w:rsidRDefault="001B03D0" w:rsidP="001B03D0">
      <w:pPr>
        <w:pStyle w:val="a4"/>
        <w:rPr>
          <w:rFonts w:ascii="Arial" w:hAnsi="Arial" w:cs="Arial"/>
          <w:bCs/>
          <w:sz w:val="20"/>
          <w:szCs w:val="20"/>
        </w:rPr>
      </w:pPr>
      <w:r w:rsidRPr="003A3C43">
        <w:rPr>
          <w:rFonts w:ascii="Arial" w:hAnsi="Arial" w:cs="Arial"/>
          <w:b/>
          <w:bCs/>
          <w:sz w:val="20"/>
          <w:szCs w:val="20"/>
        </w:rPr>
        <w:t>Fig. </w:t>
      </w:r>
      <w:r w:rsidRPr="003B5C46">
        <w:rPr>
          <w:rFonts w:ascii="Arial" w:hAnsi="Arial" w:cs="Arial"/>
          <w:b/>
          <w:bCs/>
          <w:sz w:val="20"/>
          <w:szCs w:val="20"/>
        </w:rPr>
        <w:t>7</w:t>
      </w:r>
      <w:r w:rsidRPr="003A3C43">
        <w:rPr>
          <w:rFonts w:ascii="Arial" w:hAnsi="Arial" w:cs="Arial"/>
          <w:bCs/>
          <w:sz w:val="20"/>
          <w:szCs w:val="20"/>
        </w:rPr>
        <w:t xml:space="preserve">. Our results on cross-sections in comparison with previous measurements and data libraries: a) for </w:t>
      </w:r>
      <w:r w:rsidRPr="003A3C43">
        <w:rPr>
          <w:rFonts w:ascii="Arial" w:hAnsi="Arial" w:cs="Arial"/>
          <w:bCs/>
          <w:sz w:val="20"/>
          <w:szCs w:val="20"/>
          <w:vertAlign w:val="superscript"/>
        </w:rPr>
        <w:t>10</w:t>
      </w:r>
      <w:r w:rsidRPr="003A3C43">
        <w:rPr>
          <w:rFonts w:ascii="Arial" w:hAnsi="Arial" w:cs="Arial"/>
          <w:bCs/>
          <w:sz w:val="20"/>
          <w:szCs w:val="20"/>
        </w:rPr>
        <w:t>B(</w:t>
      </w:r>
      <w:r w:rsidRPr="003A3C43">
        <w:rPr>
          <w:rFonts w:ascii="Arial" w:hAnsi="Arial" w:cs="Arial"/>
          <w:bCs/>
          <w:i/>
          <w:iCs/>
          <w:sz w:val="20"/>
          <w:szCs w:val="20"/>
        </w:rPr>
        <w:t>n</w:t>
      </w:r>
      <w:r w:rsidRPr="003A3C43">
        <w:rPr>
          <w:rFonts w:ascii="Arial" w:eastAsia="RMTMIB" w:hAnsi="Arial" w:cs="Arial"/>
          <w:bCs/>
          <w:iCs/>
          <w:sz w:val="20"/>
          <w:szCs w:val="20"/>
        </w:rPr>
        <w:t>,t2</w:t>
      </w:r>
      <w:r w:rsidRPr="003A3C43">
        <w:rPr>
          <w:rFonts w:ascii="Arial" w:eastAsia="RMTMIB" w:hAnsi="Arial" w:cs="Arial"/>
          <w:bCs/>
          <w:i/>
          <w:iCs/>
          <w:sz w:val="20"/>
          <w:szCs w:val="20"/>
        </w:rPr>
        <w:t>α</w:t>
      </w:r>
      <w:r w:rsidRPr="003A3C43">
        <w:rPr>
          <w:rFonts w:ascii="Arial" w:hAnsi="Arial" w:cs="Arial"/>
          <w:bCs/>
          <w:sz w:val="20"/>
          <w:szCs w:val="20"/>
        </w:rPr>
        <w:t xml:space="preserve">) reaction and b) for </w:t>
      </w:r>
      <w:r w:rsidRPr="003A3C43">
        <w:rPr>
          <w:rFonts w:ascii="Arial" w:hAnsi="Arial" w:cs="Arial"/>
          <w:sz w:val="20"/>
          <w:szCs w:val="20"/>
          <w:vertAlign w:val="superscript"/>
        </w:rPr>
        <w:t>10</w:t>
      </w:r>
      <w:r w:rsidRPr="003A3C43">
        <w:rPr>
          <w:rFonts w:ascii="Arial" w:hAnsi="Arial" w:cs="Arial"/>
          <w:sz w:val="20"/>
          <w:szCs w:val="20"/>
        </w:rPr>
        <w:t>B(</w:t>
      </w:r>
      <w:r w:rsidRPr="003A3C43">
        <w:rPr>
          <w:rFonts w:ascii="Arial" w:hAnsi="Arial" w:cs="Arial"/>
          <w:i/>
          <w:iCs/>
          <w:sz w:val="20"/>
          <w:szCs w:val="20"/>
        </w:rPr>
        <w:t>n,α</w:t>
      </w:r>
      <w:r w:rsidRPr="003A3C43">
        <w:rPr>
          <w:rFonts w:ascii="Arial" w:hAnsi="Arial" w:cs="Arial"/>
          <w:sz w:val="20"/>
          <w:szCs w:val="20"/>
        </w:rPr>
        <w:t>)</w:t>
      </w:r>
      <w:r w:rsidRPr="003A3C43">
        <w:rPr>
          <w:rFonts w:ascii="Arial" w:hAnsi="Arial" w:cs="Arial"/>
          <w:sz w:val="20"/>
          <w:szCs w:val="20"/>
          <w:vertAlign w:val="superscript"/>
        </w:rPr>
        <w:t>7</w:t>
      </w:r>
      <w:r w:rsidRPr="003A3C43">
        <w:rPr>
          <w:rFonts w:ascii="Arial" w:hAnsi="Arial" w:cs="Arial"/>
          <w:sz w:val="20"/>
          <w:szCs w:val="20"/>
        </w:rPr>
        <w:t>Li</w:t>
      </w:r>
      <w:r w:rsidRPr="003A3C43">
        <w:rPr>
          <w:rFonts w:ascii="Arial" w:hAnsi="Arial" w:cs="Arial"/>
          <w:bCs/>
          <w:sz w:val="20"/>
          <w:szCs w:val="20"/>
        </w:rPr>
        <w:t xml:space="preserve"> reaction</w:t>
      </w:r>
      <w:r w:rsidRPr="003A3C43">
        <w:rPr>
          <w:rFonts w:ascii="Arial" w:hAnsi="Arial" w:cs="Arial"/>
          <w:sz w:val="20"/>
          <w:szCs w:val="20"/>
        </w:rPr>
        <w:t>.</w:t>
      </w:r>
    </w:p>
    <w:p w14:paraId="6D22F94E" w14:textId="77777777" w:rsidR="001B03D0" w:rsidRPr="003A3C43" w:rsidRDefault="001B03D0" w:rsidP="001B03D0">
      <w:pPr>
        <w:kinsoku w:val="0"/>
        <w:overflowPunct w:val="0"/>
        <w:autoSpaceDE w:val="0"/>
        <w:autoSpaceDN w:val="0"/>
        <w:adjustRightInd w:val="0"/>
        <w:spacing w:after="120"/>
        <w:rPr>
          <w:rFonts w:ascii="Arial" w:hAnsi="Arial" w:cs="Arial"/>
          <w:lang w:val="en-US"/>
        </w:rPr>
      </w:pPr>
      <w:r w:rsidRPr="003A3C43">
        <w:rPr>
          <w:rFonts w:ascii="Arial" w:hAnsi="Arial" w:cs="Arial"/>
          <w:b/>
          <w:lang w:val="en-US"/>
        </w:rPr>
        <w:lastRenderedPageBreak/>
        <w:t>Table I</w:t>
      </w:r>
      <w:r w:rsidRPr="003A3C43">
        <w:rPr>
          <w:rFonts w:ascii="Arial" w:hAnsi="Arial" w:cs="Arial"/>
          <w:lang w:val="en-US"/>
        </w:rPr>
        <w:t xml:space="preserve">. Measured cross sections for </w:t>
      </w:r>
      <w:r w:rsidRPr="003A3C43">
        <w:rPr>
          <w:rFonts w:ascii="Arial" w:hAnsi="Arial" w:cs="Arial"/>
          <w:vertAlign w:val="superscript"/>
          <w:lang w:val="en-US"/>
        </w:rPr>
        <w:t>10</w:t>
      </w:r>
      <w:r w:rsidRPr="003A3C43">
        <w:rPr>
          <w:rFonts w:ascii="Arial" w:hAnsi="Arial" w:cs="Arial"/>
          <w:lang w:val="en-US"/>
        </w:rPr>
        <w:t>B(</w:t>
      </w:r>
      <w:r w:rsidRPr="003A3C43">
        <w:rPr>
          <w:rFonts w:ascii="Arial" w:hAnsi="Arial" w:cs="Arial"/>
          <w:i/>
          <w:iCs/>
          <w:lang w:val="en-US"/>
        </w:rPr>
        <w:t xml:space="preserve">n,t </w:t>
      </w:r>
      <w:r w:rsidRPr="003A3C43">
        <w:rPr>
          <w:rFonts w:ascii="Arial" w:hAnsi="Arial" w:cs="Arial"/>
          <w:lang w:val="en-US"/>
        </w:rPr>
        <w:t>2</w:t>
      </w:r>
      <w:r w:rsidRPr="003A3C43">
        <w:rPr>
          <w:rFonts w:ascii="Arial" w:hAnsi="Arial" w:cs="Arial"/>
          <w:i/>
          <w:iCs/>
        </w:rPr>
        <w:t>α</w:t>
      </w:r>
      <w:r w:rsidRPr="003A3C43">
        <w:rPr>
          <w:rFonts w:ascii="Arial" w:hAnsi="Arial" w:cs="Arial"/>
          <w:lang w:val="en-US"/>
        </w:rPr>
        <w:t xml:space="preserve">) and </w:t>
      </w:r>
      <w:r w:rsidRPr="003A3C43">
        <w:rPr>
          <w:rFonts w:ascii="Arial" w:hAnsi="Arial" w:cs="Arial"/>
          <w:vertAlign w:val="superscript"/>
          <w:lang w:val="en-US"/>
        </w:rPr>
        <w:t>10</w:t>
      </w:r>
      <w:r w:rsidRPr="003A3C43">
        <w:rPr>
          <w:rFonts w:ascii="Arial" w:hAnsi="Arial" w:cs="Arial"/>
          <w:lang w:val="en-US"/>
        </w:rPr>
        <w:t>B(</w:t>
      </w:r>
      <w:r w:rsidRPr="003A3C43">
        <w:rPr>
          <w:rFonts w:ascii="Arial" w:hAnsi="Arial" w:cs="Arial"/>
          <w:i/>
          <w:iCs/>
          <w:lang w:val="en-US"/>
        </w:rPr>
        <w:t>n,</w:t>
      </w:r>
      <w:r w:rsidRPr="003A3C43">
        <w:rPr>
          <w:rFonts w:ascii="Arial" w:hAnsi="Arial" w:cs="Arial"/>
          <w:i/>
          <w:iCs/>
        </w:rPr>
        <w:t>α</w:t>
      </w:r>
      <w:r w:rsidRPr="003A3C43">
        <w:rPr>
          <w:rFonts w:ascii="Arial" w:hAnsi="Arial" w:cs="Arial"/>
          <w:lang w:val="en-US"/>
        </w:rPr>
        <w:t>)</w:t>
      </w:r>
      <w:r w:rsidRPr="003A3C43">
        <w:rPr>
          <w:rFonts w:ascii="Arial" w:hAnsi="Arial" w:cs="Arial"/>
          <w:vertAlign w:val="superscript"/>
          <w:lang w:val="en-US"/>
        </w:rPr>
        <w:t>7</w:t>
      </w:r>
      <w:r w:rsidRPr="003A3C43">
        <w:rPr>
          <w:rFonts w:ascii="Arial" w:hAnsi="Arial" w:cs="Arial"/>
          <w:lang w:val="en-US"/>
        </w:rPr>
        <w:t>Li reactions.</w:t>
      </w:r>
    </w:p>
    <w:p w14:paraId="71C30FA8" w14:textId="43E06599" w:rsidR="001B03D0" w:rsidRPr="003A3C43" w:rsidRDefault="001B03D0" w:rsidP="001B03D0">
      <w:pPr>
        <w:kinsoku w:val="0"/>
        <w:overflowPunct w:val="0"/>
        <w:autoSpaceDE w:val="0"/>
        <w:autoSpaceDN w:val="0"/>
        <w:adjustRightInd w:val="0"/>
        <w:spacing w:after="0"/>
        <w:ind w:left="96"/>
        <w:rPr>
          <w:sz w:val="2"/>
          <w:szCs w:val="2"/>
        </w:rPr>
      </w:pPr>
      <w:r w:rsidRPr="003A3C43">
        <w:rPr>
          <w:noProof/>
          <w:sz w:val="2"/>
          <w:szCs w:val="2"/>
          <w:lang w:eastAsia="ru-RU"/>
        </w:rPr>
        <mc:AlternateContent>
          <mc:Choice Requires="wpg">
            <w:drawing>
              <wp:inline distT="0" distB="0" distL="0" distR="0" wp14:anchorId="5781AE34" wp14:editId="1EB293E4">
                <wp:extent cx="6452870" cy="12700"/>
                <wp:effectExtent l="9525" t="9525" r="5080" b="0"/>
                <wp:docPr id="10" name="Группа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2870" cy="12700"/>
                          <a:chOff x="0" y="0"/>
                          <a:chExt cx="10162" cy="20"/>
                        </a:xfrm>
                      </wpg:grpSpPr>
                      <wps:wsp>
                        <wps:cNvPr id="11" name="Freeform 6"/>
                        <wps:cNvSpPr>
                          <a:spLocks/>
                        </wps:cNvSpPr>
                        <wps:spPr bwMode="auto">
                          <a:xfrm>
                            <a:off x="0" y="5"/>
                            <a:ext cx="10162" cy="20"/>
                          </a:xfrm>
                          <a:custGeom>
                            <a:avLst/>
                            <a:gdLst>
                              <a:gd name="T0" fmla="*/ 0 w 10162"/>
                              <a:gd name="T1" fmla="*/ 0 h 20"/>
                              <a:gd name="T2" fmla="*/ 10161 w 10162"/>
                              <a:gd name="T3" fmla="*/ 0 h 20"/>
                              <a:gd name="T4" fmla="*/ 0 60000 65536"/>
                              <a:gd name="T5" fmla="*/ 0 60000 65536"/>
                            </a:gdLst>
                            <a:ahLst/>
                            <a:cxnLst>
                              <a:cxn ang="T4">
                                <a:pos x="T0" y="T1"/>
                              </a:cxn>
                              <a:cxn ang="T5">
                                <a:pos x="T2" y="T3"/>
                              </a:cxn>
                            </a:cxnLst>
                            <a:rect l="0" t="0" r="r" b="b"/>
                            <a:pathLst>
                              <a:path w="10162" h="20">
                                <a:moveTo>
                                  <a:pt x="0" y="0"/>
                                </a:moveTo>
                                <a:lnTo>
                                  <a:pt x="10161" y="0"/>
                                </a:lnTo>
                              </a:path>
                            </a:pathLst>
                          </a:custGeom>
                          <a:noFill/>
                          <a:ln w="6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D9C19E6" id="Группа 10" o:spid="_x0000_s1026" style="width:508.1pt;height:1pt;mso-position-horizontal-relative:char;mso-position-vertical-relative:line" coordsize="101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">
                <v:shape id="Freeform 6" o:spid="_x0000_s1027" style="position:absolute;top:5;width:10162;height:20;visibility:visible;mso-wrap-style:square;v-text-anchor:top" coordsize="101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" path="m,l10161,e" filled="f" strokeweight=".17778mm">
                  <v:path arrowok="t" o:connecttype="custom" o:connectlocs="0,0;10161,0" o:connectangles="0,0"/>
                </v:shape>
                <w10:anchorlock/>
              </v:group>
            </w:pict>
          </mc:Fallback>
        </mc:AlternateContent>
      </w:r>
    </w:p>
    <w:p w14:paraId="633C96A4" w14:textId="77777777" w:rsidR="001B03D0" w:rsidRPr="003A3C43" w:rsidRDefault="001B03D0" w:rsidP="001B03D0">
      <w:pPr>
        <w:kinsoku w:val="0"/>
        <w:overflowPunct w:val="0"/>
        <w:autoSpaceDE w:val="0"/>
        <w:autoSpaceDN w:val="0"/>
        <w:adjustRightInd w:val="0"/>
        <w:spacing w:after="0"/>
        <w:rPr>
          <w:sz w:val="2"/>
          <w:szCs w:val="2"/>
        </w:rPr>
      </w:pPr>
    </w:p>
    <w:tbl>
      <w:tblPr>
        <w:tblW w:w="9414" w:type="dxa"/>
        <w:tblInd w:w="103" w:type="dxa"/>
        <w:tblLayout w:type="fixed"/>
        <w:tblCellMar>
          <w:left w:w="0" w:type="dxa"/>
          <w:right w:w="0" w:type="dxa"/>
        </w:tblCellMar>
        <w:tblLook w:val="0000" w:firstRow="0" w:lastRow="0" w:firstColumn="0" w:lastColumn="0" w:noHBand="0" w:noVBand="0"/>
      </w:tblPr>
      <w:tblGrid>
        <w:gridCol w:w="1031"/>
        <w:gridCol w:w="1418"/>
        <w:gridCol w:w="425"/>
        <w:gridCol w:w="1560"/>
        <w:gridCol w:w="1134"/>
        <w:gridCol w:w="1134"/>
        <w:gridCol w:w="1275"/>
        <w:gridCol w:w="1437"/>
      </w:tblGrid>
      <w:tr w:rsidR="001B03D0" w:rsidRPr="003A3C43" w14:paraId="609A3754" w14:textId="77777777" w:rsidTr="0081591C">
        <w:trPr>
          <w:trHeight w:val="361"/>
        </w:trPr>
        <w:tc>
          <w:tcPr>
            <w:tcW w:w="1031" w:type="dxa"/>
            <w:tcBorders>
              <w:top w:val="single" w:sz="6" w:space="0" w:color="000000"/>
              <w:left w:val="none" w:sz="6" w:space="0" w:color="auto"/>
              <w:bottom w:val="none" w:sz="6" w:space="0" w:color="auto"/>
              <w:right w:val="none" w:sz="6" w:space="0" w:color="auto"/>
            </w:tcBorders>
          </w:tcPr>
          <w:p w14:paraId="266C0019" w14:textId="77777777" w:rsidR="001B03D0" w:rsidRPr="003A3C43" w:rsidRDefault="001B03D0" w:rsidP="001B03D0">
            <w:pPr>
              <w:kinsoku w:val="0"/>
              <w:overflowPunct w:val="0"/>
              <w:autoSpaceDE w:val="0"/>
              <w:autoSpaceDN w:val="0"/>
              <w:adjustRightInd w:val="0"/>
              <w:spacing w:after="0"/>
              <w:rPr>
                <w:rFonts w:ascii="Arial" w:hAnsi="Arial" w:cs="Arial"/>
              </w:rPr>
            </w:pPr>
            <w:r w:rsidRPr="003A3C43">
              <w:rPr>
                <w:rFonts w:ascii="Arial" w:hAnsi="Arial" w:cs="Arial"/>
                <w:i/>
                <w:iCs/>
              </w:rPr>
              <w:t>E</w:t>
            </w:r>
            <w:r w:rsidRPr="003A3C43">
              <w:rPr>
                <w:rFonts w:ascii="Arial" w:hAnsi="Arial" w:cs="Arial"/>
                <w:i/>
                <w:iCs/>
                <w:vertAlign w:val="subscript"/>
              </w:rPr>
              <w:t>n</w:t>
            </w:r>
            <w:r w:rsidRPr="003A3C43">
              <w:rPr>
                <w:rFonts w:ascii="Arial" w:hAnsi="Arial" w:cs="Arial"/>
                <w:i/>
                <w:iCs/>
              </w:rPr>
              <w:t xml:space="preserve"> </w:t>
            </w:r>
            <w:r w:rsidRPr="003A3C43">
              <w:rPr>
                <w:rFonts w:ascii="Arial" w:hAnsi="Arial" w:cs="Arial"/>
              </w:rPr>
              <w:t>(MeV)</w:t>
            </w:r>
          </w:p>
        </w:tc>
        <w:tc>
          <w:tcPr>
            <w:tcW w:w="1418" w:type="dxa"/>
            <w:tcBorders>
              <w:top w:val="single" w:sz="6" w:space="0" w:color="000000"/>
              <w:left w:val="none" w:sz="6" w:space="0" w:color="auto"/>
              <w:bottom w:val="none" w:sz="6" w:space="0" w:color="auto"/>
              <w:right w:val="none" w:sz="6" w:space="0" w:color="auto"/>
            </w:tcBorders>
          </w:tcPr>
          <w:p w14:paraId="184C95DA" w14:textId="77777777" w:rsidR="001B03D0" w:rsidRPr="003A3C43" w:rsidRDefault="001B03D0" w:rsidP="001B03D0">
            <w:pPr>
              <w:kinsoku w:val="0"/>
              <w:overflowPunct w:val="0"/>
              <w:autoSpaceDE w:val="0"/>
              <w:autoSpaceDN w:val="0"/>
              <w:adjustRightInd w:val="0"/>
              <w:spacing w:after="0"/>
              <w:rPr>
                <w:rFonts w:ascii="Arial" w:hAnsi="Arial" w:cs="Arial"/>
                <w:position w:val="3"/>
              </w:rPr>
            </w:pPr>
            <w:r w:rsidRPr="003A3C43">
              <w:rPr>
                <w:rFonts w:ascii="Arial" w:hAnsi="Arial" w:cs="Arial"/>
                <w:i/>
                <w:iCs/>
                <w:position w:val="3"/>
              </w:rPr>
              <w:t>σ</w:t>
            </w:r>
            <w:r w:rsidRPr="003A3C43">
              <w:rPr>
                <w:rFonts w:ascii="Arial" w:hAnsi="Arial" w:cs="Arial"/>
              </w:rPr>
              <w:t>(</w:t>
            </w:r>
            <w:r w:rsidRPr="003A3C43">
              <w:rPr>
                <w:rFonts w:ascii="Arial" w:hAnsi="Arial" w:cs="Arial"/>
                <w:i/>
                <w:iCs/>
              </w:rPr>
              <w:t xml:space="preserve">n,t </w:t>
            </w:r>
            <w:r w:rsidRPr="003A3C43">
              <w:rPr>
                <w:rFonts w:ascii="Arial" w:hAnsi="Arial" w:cs="Arial"/>
              </w:rPr>
              <w:t>2</w:t>
            </w:r>
            <w:r w:rsidRPr="003A3C43">
              <w:rPr>
                <w:rFonts w:ascii="Arial" w:hAnsi="Arial" w:cs="Arial"/>
                <w:i/>
                <w:iCs/>
              </w:rPr>
              <w:t>α</w:t>
            </w:r>
            <w:r w:rsidRPr="003A3C43">
              <w:rPr>
                <w:rFonts w:ascii="Arial" w:hAnsi="Arial" w:cs="Arial"/>
              </w:rPr>
              <w:t xml:space="preserve">) </w:t>
            </w:r>
            <w:r w:rsidRPr="003A3C43">
              <w:rPr>
                <w:rFonts w:ascii="Arial" w:hAnsi="Arial" w:cs="Arial"/>
                <w:position w:val="3"/>
              </w:rPr>
              <w:t>(mb)</w:t>
            </w:r>
          </w:p>
        </w:tc>
        <w:tc>
          <w:tcPr>
            <w:tcW w:w="425" w:type="dxa"/>
            <w:tcBorders>
              <w:top w:val="single" w:sz="6" w:space="0" w:color="000000"/>
              <w:left w:val="none" w:sz="6" w:space="0" w:color="auto"/>
              <w:bottom w:val="single" w:sz="6" w:space="0" w:color="000000"/>
              <w:right w:val="none" w:sz="6" w:space="0" w:color="auto"/>
            </w:tcBorders>
          </w:tcPr>
          <w:p w14:paraId="7D2B9B79" w14:textId="77777777" w:rsidR="001B03D0" w:rsidRPr="003A3C43" w:rsidRDefault="001B03D0" w:rsidP="001B03D0">
            <w:pPr>
              <w:kinsoku w:val="0"/>
              <w:overflowPunct w:val="0"/>
              <w:autoSpaceDE w:val="0"/>
              <w:autoSpaceDN w:val="0"/>
              <w:adjustRightInd w:val="0"/>
              <w:spacing w:after="0"/>
              <w:rPr>
                <w:rFonts w:ascii="Arial" w:hAnsi="Arial" w:cs="Arial"/>
              </w:rPr>
            </w:pPr>
          </w:p>
        </w:tc>
        <w:tc>
          <w:tcPr>
            <w:tcW w:w="1560" w:type="dxa"/>
            <w:tcBorders>
              <w:top w:val="single" w:sz="6" w:space="0" w:color="000000"/>
              <w:left w:val="none" w:sz="6" w:space="0" w:color="auto"/>
              <w:bottom w:val="single" w:sz="6" w:space="0" w:color="000000"/>
              <w:right w:val="none" w:sz="6" w:space="0" w:color="auto"/>
            </w:tcBorders>
          </w:tcPr>
          <w:p w14:paraId="4D1D8CB5" w14:textId="2DADBCAA" w:rsidR="001B03D0" w:rsidRPr="003A3C43" w:rsidRDefault="001B03D0" w:rsidP="001B03D0">
            <w:pPr>
              <w:kinsoku w:val="0"/>
              <w:overflowPunct w:val="0"/>
              <w:autoSpaceDE w:val="0"/>
              <w:autoSpaceDN w:val="0"/>
              <w:adjustRightInd w:val="0"/>
              <w:spacing w:after="0"/>
              <w:rPr>
                <w:rFonts w:ascii="Arial" w:hAnsi="Arial" w:cs="Arial"/>
              </w:rPr>
            </w:pPr>
          </w:p>
        </w:tc>
        <w:tc>
          <w:tcPr>
            <w:tcW w:w="1134" w:type="dxa"/>
            <w:tcBorders>
              <w:top w:val="single" w:sz="6" w:space="0" w:color="000000"/>
              <w:left w:val="none" w:sz="6" w:space="0" w:color="auto"/>
              <w:bottom w:val="single" w:sz="6" w:space="0" w:color="000000"/>
              <w:right w:val="none" w:sz="6" w:space="0" w:color="auto"/>
            </w:tcBorders>
          </w:tcPr>
          <w:p w14:paraId="01ABE4A8" w14:textId="77777777" w:rsidR="001B03D0" w:rsidRPr="003A3C43" w:rsidRDefault="001B03D0" w:rsidP="001B03D0">
            <w:pPr>
              <w:kinsoku w:val="0"/>
              <w:overflowPunct w:val="0"/>
              <w:autoSpaceDE w:val="0"/>
              <w:autoSpaceDN w:val="0"/>
              <w:adjustRightInd w:val="0"/>
              <w:spacing w:after="0"/>
              <w:rPr>
                <w:rFonts w:ascii="Arial" w:hAnsi="Arial" w:cs="Arial"/>
              </w:rPr>
            </w:pPr>
          </w:p>
        </w:tc>
        <w:tc>
          <w:tcPr>
            <w:tcW w:w="1134" w:type="dxa"/>
            <w:tcBorders>
              <w:top w:val="single" w:sz="6" w:space="0" w:color="000000"/>
              <w:left w:val="none" w:sz="6" w:space="0" w:color="auto"/>
              <w:bottom w:val="single" w:sz="6" w:space="0" w:color="000000"/>
              <w:right w:val="none" w:sz="6" w:space="0" w:color="auto"/>
            </w:tcBorders>
          </w:tcPr>
          <w:p w14:paraId="3A6FBFE6" w14:textId="77777777" w:rsidR="001B03D0" w:rsidRPr="003A3C43" w:rsidRDefault="001B03D0" w:rsidP="001B03D0">
            <w:pPr>
              <w:kinsoku w:val="0"/>
              <w:overflowPunct w:val="0"/>
              <w:autoSpaceDE w:val="0"/>
              <w:autoSpaceDN w:val="0"/>
              <w:adjustRightInd w:val="0"/>
              <w:spacing w:after="0"/>
              <w:rPr>
                <w:rFonts w:ascii="Arial" w:hAnsi="Arial" w:cs="Arial"/>
              </w:rPr>
            </w:pPr>
            <w:r w:rsidRPr="003A3C43">
              <w:rPr>
                <w:rFonts w:ascii="Arial" w:hAnsi="Arial" w:cs="Arial"/>
                <w:i/>
                <w:iCs/>
              </w:rPr>
              <w:t>σ</w:t>
            </w:r>
            <w:r w:rsidRPr="003A3C43">
              <w:rPr>
                <w:rFonts w:ascii="Arial" w:hAnsi="Arial" w:cs="Arial"/>
                <w:position w:val="-3"/>
              </w:rPr>
              <w:t>(</w:t>
            </w:r>
            <w:r w:rsidRPr="003A3C43">
              <w:rPr>
                <w:rFonts w:ascii="Arial" w:hAnsi="Arial" w:cs="Arial"/>
                <w:i/>
                <w:iCs/>
                <w:position w:val="-3"/>
              </w:rPr>
              <w:t>n,α</w:t>
            </w:r>
            <w:r w:rsidRPr="003A3C43">
              <w:rPr>
                <w:rFonts w:ascii="Arial" w:hAnsi="Arial" w:cs="Arial"/>
                <w:position w:val="-3"/>
              </w:rPr>
              <w:t>) (</w:t>
            </w:r>
            <w:r w:rsidRPr="003A3C43">
              <w:rPr>
                <w:rFonts w:ascii="Arial" w:hAnsi="Arial" w:cs="Arial"/>
              </w:rPr>
              <w:t>mb)</w:t>
            </w:r>
          </w:p>
        </w:tc>
        <w:tc>
          <w:tcPr>
            <w:tcW w:w="2712" w:type="dxa"/>
            <w:gridSpan w:val="2"/>
            <w:tcBorders>
              <w:top w:val="single" w:sz="6" w:space="0" w:color="000000"/>
              <w:left w:val="none" w:sz="6" w:space="0" w:color="auto"/>
              <w:bottom w:val="single" w:sz="6" w:space="0" w:color="000000"/>
              <w:right w:val="none" w:sz="6" w:space="0" w:color="auto"/>
            </w:tcBorders>
          </w:tcPr>
          <w:p w14:paraId="6C219D3E" w14:textId="77777777" w:rsidR="001B03D0" w:rsidRPr="003A3C43" w:rsidRDefault="001B03D0" w:rsidP="001B03D0">
            <w:pPr>
              <w:kinsoku w:val="0"/>
              <w:overflowPunct w:val="0"/>
              <w:autoSpaceDE w:val="0"/>
              <w:autoSpaceDN w:val="0"/>
              <w:adjustRightInd w:val="0"/>
              <w:spacing w:after="0"/>
              <w:rPr>
                <w:rFonts w:ascii="Arial" w:hAnsi="Arial" w:cs="Arial"/>
              </w:rPr>
            </w:pPr>
          </w:p>
        </w:tc>
      </w:tr>
      <w:tr w:rsidR="001B03D0" w:rsidRPr="003A3C43" w14:paraId="7C80FE8A" w14:textId="77777777" w:rsidTr="007D40F2">
        <w:trPr>
          <w:trHeight w:val="319"/>
        </w:trPr>
        <w:tc>
          <w:tcPr>
            <w:tcW w:w="1031" w:type="dxa"/>
            <w:tcBorders>
              <w:top w:val="none" w:sz="6" w:space="0" w:color="auto"/>
              <w:left w:val="none" w:sz="6" w:space="0" w:color="auto"/>
              <w:bottom w:val="single" w:sz="6" w:space="0" w:color="000000"/>
              <w:right w:val="none" w:sz="6" w:space="0" w:color="auto"/>
            </w:tcBorders>
          </w:tcPr>
          <w:p w14:paraId="17496942" w14:textId="77777777" w:rsidR="001B03D0" w:rsidRPr="003A3C43" w:rsidRDefault="001B03D0" w:rsidP="001B03D0">
            <w:pPr>
              <w:kinsoku w:val="0"/>
              <w:overflowPunct w:val="0"/>
              <w:autoSpaceDE w:val="0"/>
              <w:autoSpaceDN w:val="0"/>
              <w:adjustRightInd w:val="0"/>
              <w:spacing w:after="0"/>
              <w:rPr>
                <w:rFonts w:ascii="Arial" w:hAnsi="Arial" w:cs="Arial"/>
              </w:rPr>
            </w:pPr>
          </w:p>
        </w:tc>
        <w:tc>
          <w:tcPr>
            <w:tcW w:w="1418" w:type="dxa"/>
            <w:tcBorders>
              <w:top w:val="none" w:sz="6" w:space="0" w:color="auto"/>
              <w:left w:val="none" w:sz="6" w:space="0" w:color="auto"/>
              <w:bottom w:val="single" w:sz="6" w:space="0" w:color="000000"/>
              <w:right w:val="none" w:sz="6" w:space="0" w:color="auto"/>
            </w:tcBorders>
          </w:tcPr>
          <w:p w14:paraId="7657D759" w14:textId="77777777" w:rsidR="001B03D0" w:rsidRPr="003A3C43" w:rsidRDefault="001B03D0" w:rsidP="001B03D0">
            <w:pPr>
              <w:kinsoku w:val="0"/>
              <w:overflowPunct w:val="0"/>
              <w:autoSpaceDE w:val="0"/>
              <w:autoSpaceDN w:val="0"/>
              <w:adjustRightInd w:val="0"/>
              <w:spacing w:after="0"/>
              <w:rPr>
                <w:rFonts w:ascii="Arial" w:hAnsi="Arial" w:cs="Arial"/>
              </w:rPr>
            </w:pPr>
          </w:p>
        </w:tc>
        <w:tc>
          <w:tcPr>
            <w:tcW w:w="425" w:type="dxa"/>
            <w:tcBorders>
              <w:top w:val="single" w:sz="6" w:space="0" w:color="000000"/>
              <w:left w:val="none" w:sz="6" w:space="0" w:color="auto"/>
              <w:bottom w:val="single" w:sz="6" w:space="0" w:color="000000"/>
              <w:right w:val="none" w:sz="6" w:space="0" w:color="auto"/>
            </w:tcBorders>
          </w:tcPr>
          <w:p w14:paraId="77804E33" w14:textId="77777777" w:rsidR="001B03D0" w:rsidRPr="003A3C43" w:rsidRDefault="001B03D0" w:rsidP="001B03D0">
            <w:pPr>
              <w:kinsoku w:val="0"/>
              <w:overflowPunct w:val="0"/>
              <w:autoSpaceDE w:val="0"/>
              <w:autoSpaceDN w:val="0"/>
              <w:adjustRightInd w:val="0"/>
              <w:spacing w:after="0"/>
              <w:ind w:right="683"/>
              <w:rPr>
                <w:rFonts w:ascii="Arial" w:hAnsi="Arial" w:cs="Arial"/>
              </w:rPr>
            </w:pPr>
          </w:p>
        </w:tc>
        <w:tc>
          <w:tcPr>
            <w:tcW w:w="1560" w:type="dxa"/>
            <w:tcBorders>
              <w:top w:val="single" w:sz="6" w:space="0" w:color="000000"/>
              <w:left w:val="none" w:sz="6" w:space="0" w:color="auto"/>
              <w:bottom w:val="single" w:sz="6" w:space="0" w:color="000000"/>
              <w:right w:val="none" w:sz="6" w:space="0" w:color="auto"/>
            </w:tcBorders>
          </w:tcPr>
          <w:p w14:paraId="22ED7163" w14:textId="5E6F864E" w:rsidR="001B03D0" w:rsidRPr="003A3C43" w:rsidRDefault="001B03D0" w:rsidP="001B03D0">
            <w:pPr>
              <w:kinsoku w:val="0"/>
              <w:overflowPunct w:val="0"/>
              <w:autoSpaceDE w:val="0"/>
              <w:autoSpaceDN w:val="0"/>
              <w:adjustRightInd w:val="0"/>
              <w:spacing w:after="0"/>
              <w:ind w:right="683"/>
              <w:rPr>
                <w:rFonts w:ascii="Arial" w:hAnsi="Arial" w:cs="Arial"/>
              </w:rPr>
            </w:pPr>
            <w:r w:rsidRPr="003A3C43">
              <w:rPr>
                <w:rFonts w:ascii="Arial" w:hAnsi="Arial" w:cs="Arial"/>
              </w:rPr>
              <w:t>Total</w:t>
            </w:r>
          </w:p>
        </w:tc>
        <w:tc>
          <w:tcPr>
            <w:tcW w:w="1134" w:type="dxa"/>
            <w:tcBorders>
              <w:top w:val="single" w:sz="6" w:space="0" w:color="000000"/>
              <w:left w:val="none" w:sz="6" w:space="0" w:color="auto"/>
              <w:bottom w:val="single" w:sz="6" w:space="0" w:color="000000"/>
              <w:right w:val="none" w:sz="6" w:space="0" w:color="auto"/>
            </w:tcBorders>
          </w:tcPr>
          <w:p w14:paraId="0A23A6C7" w14:textId="77777777" w:rsidR="001B03D0" w:rsidRPr="003A3C43" w:rsidRDefault="001B03D0" w:rsidP="001B03D0">
            <w:pPr>
              <w:kinsoku w:val="0"/>
              <w:overflowPunct w:val="0"/>
              <w:autoSpaceDE w:val="0"/>
              <w:autoSpaceDN w:val="0"/>
              <w:adjustRightInd w:val="0"/>
              <w:spacing w:after="0"/>
              <w:ind w:right="204"/>
              <w:rPr>
                <w:rFonts w:ascii="Arial" w:hAnsi="Arial" w:cs="Arial"/>
                <w:w w:val="95"/>
              </w:rPr>
            </w:pPr>
            <w:r w:rsidRPr="003A3C43">
              <w:rPr>
                <w:rFonts w:ascii="Arial" w:hAnsi="Arial" w:cs="Arial"/>
                <w:w w:val="95"/>
              </w:rPr>
              <w:t>Leaking</w:t>
            </w:r>
          </w:p>
        </w:tc>
        <w:tc>
          <w:tcPr>
            <w:tcW w:w="1134" w:type="dxa"/>
            <w:tcBorders>
              <w:top w:val="single" w:sz="6" w:space="0" w:color="000000"/>
              <w:left w:val="none" w:sz="6" w:space="0" w:color="auto"/>
              <w:bottom w:val="single" w:sz="6" w:space="0" w:color="000000"/>
              <w:right w:val="none" w:sz="6" w:space="0" w:color="auto"/>
            </w:tcBorders>
          </w:tcPr>
          <w:p w14:paraId="14C1E288" w14:textId="77777777" w:rsidR="001B03D0" w:rsidRPr="003A3C43" w:rsidRDefault="001B03D0" w:rsidP="001B03D0">
            <w:pPr>
              <w:kinsoku w:val="0"/>
              <w:overflowPunct w:val="0"/>
              <w:autoSpaceDE w:val="0"/>
              <w:autoSpaceDN w:val="0"/>
              <w:adjustRightInd w:val="0"/>
              <w:spacing w:after="0"/>
              <w:rPr>
                <w:rFonts w:ascii="Arial" w:hAnsi="Arial" w:cs="Arial"/>
              </w:rPr>
            </w:pPr>
          </w:p>
        </w:tc>
        <w:tc>
          <w:tcPr>
            <w:tcW w:w="1275" w:type="dxa"/>
            <w:tcBorders>
              <w:top w:val="single" w:sz="6" w:space="0" w:color="000000"/>
              <w:left w:val="none" w:sz="6" w:space="0" w:color="auto"/>
              <w:bottom w:val="single" w:sz="6" w:space="0" w:color="000000"/>
              <w:right w:val="none" w:sz="6" w:space="0" w:color="auto"/>
            </w:tcBorders>
          </w:tcPr>
          <w:p w14:paraId="6D1C44C2" w14:textId="77777777" w:rsidR="001B03D0" w:rsidRPr="003A3C43" w:rsidRDefault="001B03D0" w:rsidP="001B03D0">
            <w:pPr>
              <w:kinsoku w:val="0"/>
              <w:overflowPunct w:val="0"/>
              <w:autoSpaceDE w:val="0"/>
              <w:autoSpaceDN w:val="0"/>
              <w:adjustRightInd w:val="0"/>
              <w:spacing w:after="0"/>
              <w:rPr>
                <w:rFonts w:ascii="Arial" w:hAnsi="Arial" w:cs="Arial"/>
                <w:i/>
                <w:iCs/>
              </w:rPr>
            </w:pPr>
            <w:r w:rsidRPr="003A3C43">
              <w:rPr>
                <w:rFonts w:ascii="Arial" w:hAnsi="Arial" w:cs="Arial"/>
              </w:rPr>
              <w:t xml:space="preserve">Forward </w:t>
            </w:r>
            <w:r w:rsidRPr="003A3C43">
              <w:rPr>
                <w:rFonts w:ascii="Arial" w:hAnsi="Arial" w:cs="Arial"/>
                <w:i/>
                <w:iCs/>
              </w:rPr>
              <w:t>α</w:t>
            </w:r>
          </w:p>
        </w:tc>
        <w:tc>
          <w:tcPr>
            <w:tcW w:w="1437" w:type="dxa"/>
            <w:tcBorders>
              <w:top w:val="single" w:sz="6" w:space="0" w:color="000000"/>
              <w:left w:val="none" w:sz="6" w:space="0" w:color="auto"/>
              <w:bottom w:val="single" w:sz="6" w:space="0" w:color="000000"/>
              <w:right w:val="none" w:sz="6" w:space="0" w:color="auto"/>
            </w:tcBorders>
          </w:tcPr>
          <w:p w14:paraId="7086C002" w14:textId="77777777" w:rsidR="001B03D0" w:rsidRPr="003A3C43" w:rsidRDefault="001B03D0" w:rsidP="001B03D0">
            <w:pPr>
              <w:kinsoku w:val="0"/>
              <w:overflowPunct w:val="0"/>
              <w:autoSpaceDE w:val="0"/>
              <w:autoSpaceDN w:val="0"/>
              <w:adjustRightInd w:val="0"/>
              <w:spacing w:after="0"/>
              <w:rPr>
                <w:rFonts w:ascii="Arial" w:hAnsi="Arial" w:cs="Arial"/>
                <w:i/>
                <w:iCs/>
              </w:rPr>
            </w:pPr>
            <w:r w:rsidRPr="003A3C43">
              <w:rPr>
                <w:rFonts w:ascii="Arial" w:hAnsi="Arial" w:cs="Arial"/>
              </w:rPr>
              <w:t xml:space="preserve">Backward </w:t>
            </w:r>
            <w:r w:rsidRPr="003A3C43">
              <w:rPr>
                <w:rFonts w:ascii="Arial" w:hAnsi="Arial" w:cs="Arial"/>
                <w:i/>
                <w:iCs/>
              </w:rPr>
              <w:t>α</w:t>
            </w:r>
          </w:p>
        </w:tc>
      </w:tr>
      <w:tr w:rsidR="001B03D0" w:rsidRPr="003A3C43" w14:paraId="3E59E446" w14:textId="77777777" w:rsidTr="007D40F2">
        <w:trPr>
          <w:trHeight w:val="271"/>
        </w:trPr>
        <w:tc>
          <w:tcPr>
            <w:tcW w:w="1031" w:type="dxa"/>
            <w:tcBorders>
              <w:top w:val="single" w:sz="6" w:space="0" w:color="000000"/>
              <w:left w:val="none" w:sz="6" w:space="0" w:color="auto"/>
              <w:bottom w:val="none" w:sz="6" w:space="0" w:color="auto"/>
              <w:right w:val="none" w:sz="6" w:space="0" w:color="auto"/>
            </w:tcBorders>
          </w:tcPr>
          <w:p w14:paraId="7BB1F109" w14:textId="77777777" w:rsidR="001B03D0" w:rsidRPr="003A3C43" w:rsidRDefault="001B03D0" w:rsidP="001B03D0">
            <w:pPr>
              <w:kinsoku w:val="0"/>
              <w:overflowPunct w:val="0"/>
              <w:autoSpaceDE w:val="0"/>
              <w:autoSpaceDN w:val="0"/>
              <w:adjustRightInd w:val="0"/>
              <w:spacing w:after="0"/>
              <w:rPr>
                <w:rFonts w:ascii="Arial" w:hAnsi="Arial" w:cs="Arial"/>
              </w:rPr>
            </w:pPr>
            <w:r w:rsidRPr="003A3C43">
              <w:rPr>
                <w:rFonts w:ascii="Arial" w:hAnsi="Arial" w:cs="Arial"/>
              </w:rPr>
              <w:t>4.0</w:t>
            </w:r>
          </w:p>
        </w:tc>
        <w:tc>
          <w:tcPr>
            <w:tcW w:w="1418" w:type="dxa"/>
            <w:tcBorders>
              <w:top w:val="single" w:sz="6" w:space="0" w:color="000000"/>
              <w:left w:val="none" w:sz="6" w:space="0" w:color="auto"/>
              <w:bottom w:val="none" w:sz="6" w:space="0" w:color="auto"/>
              <w:right w:val="none" w:sz="6" w:space="0" w:color="auto"/>
            </w:tcBorders>
          </w:tcPr>
          <w:p w14:paraId="7478DEAD" w14:textId="77777777" w:rsidR="001B03D0" w:rsidRPr="003A3C43" w:rsidRDefault="001B03D0" w:rsidP="001B03D0">
            <w:pPr>
              <w:kinsoku w:val="0"/>
              <w:overflowPunct w:val="0"/>
              <w:autoSpaceDE w:val="0"/>
              <w:autoSpaceDN w:val="0"/>
              <w:adjustRightInd w:val="0"/>
              <w:spacing w:after="0"/>
              <w:rPr>
                <w:rFonts w:ascii="Arial" w:hAnsi="Arial" w:cs="Arial"/>
              </w:rPr>
            </w:pPr>
            <w:r w:rsidRPr="003A3C43">
              <w:rPr>
                <w:rFonts w:ascii="Arial" w:hAnsi="Arial" w:cs="Arial"/>
              </w:rPr>
              <w:t>155 (19%)</w:t>
            </w:r>
          </w:p>
        </w:tc>
        <w:tc>
          <w:tcPr>
            <w:tcW w:w="425" w:type="dxa"/>
            <w:tcBorders>
              <w:top w:val="single" w:sz="6" w:space="0" w:color="000000"/>
              <w:left w:val="none" w:sz="6" w:space="0" w:color="auto"/>
              <w:bottom w:val="none" w:sz="6" w:space="0" w:color="auto"/>
              <w:right w:val="none" w:sz="6" w:space="0" w:color="auto"/>
            </w:tcBorders>
          </w:tcPr>
          <w:p w14:paraId="37739CEC" w14:textId="77777777" w:rsidR="001B03D0" w:rsidRPr="003A3C43" w:rsidRDefault="001B03D0" w:rsidP="001B03D0">
            <w:pPr>
              <w:kinsoku w:val="0"/>
              <w:overflowPunct w:val="0"/>
              <w:autoSpaceDE w:val="0"/>
              <w:autoSpaceDN w:val="0"/>
              <w:adjustRightInd w:val="0"/>
              <w:spacing w:after="0"/>
              <w:ind w:right="555"/>
              <w:rPr>
                <w:rFonts w:ascii="Arial" w:hAnsi="Arial" w:cs="Arial"/>
              </w:rPr>
            </w:pPr>
          </w:p>
        </w:tc>
        <w:tc>
          <w:tcPr>
            <w:tcW w:w="1560" w:type="dxa"/>
            <w:tcBorders>
              <w:top w:val="single" w:sz="6" w:space="0" w:color="000000"/>
              <w:left w:val="none" w:sz="6" w:space="0" w:color="auto"/>
              <w:bottom w:val="none" w:sz="6" w:space="0" w:color="auto"/>
              <w:right w:val="none" w:sz="6" w:space="0" w:color="auto"/>
            </w:tcBorders>
          </w:tcPr>
          <w:p w14:paraId="5C038F27" w14:textId="0A4C9819" w:rsidR="001B03D0" w:rsidRPr="003A3C43" w:rsidRDefault="001B03D0" w:rsidP="001B03D0">
            <w:pPr>
              <w:kinsoku w:val="0"/>
              <w:overflowPunct w:val="0"/>
              <w:autoSpaceDE w:val="0"/>
              <w:autoSpaceDN w:val="0"/>
              <w:adjustRightInd w:val="0"/>
              <w:spacing w:after="0"/>
              <w:ind w:right="555"/>
              <w:rPr>
                <w:rFonts w:ascii="Arial" w:hAnsi="Arial" w:cs="Arial"/>
              </w:rPr>
            </w:pPr>
            <w:r w:rsidRPr="003A3C43">
              <w:rPr>
                <w:rFonts w:ascii="Arial" w:hAnsi="Arial" w:cs="Arial"/>
              </w:rPr>
              <w:t>277</w:t>
            </w:r>
            <w:r w:rsidRPr="003A3C43">
              <w:rPr>
                <w:rFonts w:ascii="Arial" w:hAnsi="Arial" w:cs="Arial"/>
                <w:spacing w:val="-4"/>
              </w:rPr>
              <w:t xml:space="preserve"> </w:t>
            </w:r>
            <w:r w:rsidRPr="003A3C43">
              <w:rPr>
                <w:rFonts w:ascii="Arial" w:hAnsi="Arial" w:cs="Arial"/>
              </w:rPr>
              <w:t>(7%)</w:t>
            </w:r>
          </w:p>
        </w:tc>
        <w:tc>
          <w:tcPr>
            <w:tcW w:w="1134" w:type="dxa"/>
            <w:tcBorders>
              <w:top w:val="single" w:sz="6" w:space="0" w:color="000000"/>
              <w:left w:val="none" w:sz="6" w:space="0" w:color="auto"/>
              <w:bottom w:val="none" w:sz="6" w:space="0" w:color="auto"/>
              <w:right w:val="none" w:sz="6" w:space="0" w:color="auto"/>
            </w:tcBorders>
          </w:tcPr>
          <w:p w14:paraId="0F97B233" w14:textId="77777777" w:rsidR="001B03D0" w:rsidRPr="003A3C43" w:rsidRDefault="001B03D0" w:rsidP="001B03D0">
            <w:pPr>
              <w:kinsoku w:val="0"/>
              <w:overflowPunct w:val="0"/>
              <w:autoSpaceDE w:val="0"/>
              <w:autoSpaceDN w:val="0"/>
              <w:adjustRightInd w:val="0"/>
              <w:spacing w:after="0"/>
              <w:ind w:right="206"/>
              <w:rPr>
                <w:rFonts w:ascii="Arial" w:hAnsi="Arial" w:cs="Arial"/>
              </w:rPr>
            </w:pPr>
            <w:r w:rsidRPr="003A3C43">
              <w:rPr>
                <w:rFonts w:ascii="Arial" w:hAnsi="Arial" w:cs="Arial"/>
              </w:rPr>
              <w:t>35 (9%)</w:t>
            </w:r>
          </w:p>
        </w:tc>
        <w:tc>
          <w:tcPr>
            <w:tcW w:w="1134" w:type="dxa"/>
            <w:tcBorders>
              <w:top w:val="single" w:sz="6" w:space="0" w:color="000000"/>
              <w:left w:val="none" w:sz="6" w:space="0" w:color="auto"/>
              <w:bottom w:val="none" w:sz="6" w:space="0" w:color="auto"/>
              <w:right w:val="none" w:sz="6" w:space="0" w:color="auto"/>
            </w:tcBorders>
          </w:tcPr>
          <w:p w14:paraId="499BF8A3" w14:textId="77777777" w:rsidR="001B03D0" w:rsidRPr="003A3C43" w:rsidRDefault="001B03D0" w:rsidP="001B03D0">
            <w:pPr>
              <w:kinsoku w:val="0"/>
              <w:overflowPunct w:val="0"/>
              <w:autoSpaceDE w:val="0"/>
              <w:autoSpaceDN w:val="0"/>
              <w:adjustRightInd w:val="0"/>
              <w:spacing w:after="0"/>
              <w:rPr>
                <w:rFonts w:ascii="Arial" w:hAnsi="Arial" w:cs="Arial"/>
              </w:rPr>
            </w:pPr>
          </w:p>
        </w:tc>
        <w:tc>
          <w:tcPr>
            <w:tcW w:w="1275" w:type="dxa"/>
            <w:tcBorders>
              <w:top w:val="single" w:sz="6" w:space="0" w:color="000000"/>
              <w:left w:val="none" w:sz="6" w:space="0" w:color="auto"/>
              <w:bottom w:val="none" w:sz="6" w:space="0" w:color="auto"/>
              <w:right w:val="none" w:sz="6" w:space="0" w:color="auto"/>
            </w:tcBorders>
          </w:tcPr>
          <w:p w14:paraId="7F9E6233" w14:textId="77777777" w:rsidR="001B03D0" w:rsidRPr="003A3C43" w:rsidRDefault="001B03D0" w:rsidP="001B03D0">
            <w:pPr>
              <w:kinsoku w:val="0"/>
              <w:overflowPunct w:val="0"/>
              <w:autoSpaceDE w:val="0"/>
              <w:autoSpaceDN w:val="0"/>
              <w:adjustRightInd w:val="0"/>
              <w:spacing w:after="0"/>
              <w:rPr>
                <w:rFonts w:ascii="Arial" w:hAnsi="Arial" w:cs="Arial"/>
              </w:rPr>
            </w:pPr>
            <w:r w:rsidRPr="003A3C43">
              <w:rPr>
                <w:rFonts w:ascii="Arial" w:hAnsi="Arial" w:cs="Arial"/>
              </w:rPr>
              <w:t>143 (11%)</w:t>
            </w:r>
          </w:p>
        </w:tc>
        <w:tc>
          <w:tcPr>
            <w:tcW w:w="1437" w:type="dxa"/>
            <w:tcBorders>
              <w:top w:val="single" w:sz="6" w:space="0" w:color="000000"/>
              <w:left w:val="none" w:sz="6" w:space="0" w:color="auto"/>
              <w:bottom w:val="none" w:sz="6" w:space="0" w:color="auto"/>
              <w:right w:val="none" w:sz="6" w:space="0" w:color="auto"/>
            </w:tcBorders>
          </w:tcPr>
          <w:p w14:paraId="7A2A2853" w14:textId="77777777" w:rsidR="001B03D0" w:rsidRPr="003A3C43" w:rsidRDefault="001B03D0" w:rsidP="001B03D0">
            <w:pPr>
              <w:kinsoku w:val="0"/>
              <w:overflowPunct w:val="0"/>
              <w:autoSpaceDE w:val="0"/>
              <w:autoSpaceDN w:val="0"/>
              <w:adjustRightInd w:val="0"/>
              <w:spacing w:after="0"/>
              <w:rPr>
                <w:rFonts w:ascii="Arial" w:hAnsi="Arial" w:cs="Arial"/>
              </w:rPr>
            </w:pPr>
            <w:r w:rsidRPr="003A3C43">
              <w:rPr>
                <w:rFonts w:ascii="Arial" w:hAnsi="Arial" w:cs="Arial"/>
              </w:rPr>
              <w:t>99 (9%)</w:t>
            </w:r>
          </w:p>
        </w:tc>
      </w:tr>
      <w:tr w:rsidR="001B03D0" w:rsidRPr="003A3C43" w14:paraId="349ED8C3" w14:textId="77777777" w:rsidTr="007D40F2">
        <w:trPr>
          <w:trHeight w:val="219"/>
        </w:trPr>
        <w:tc>
          <w:tcPr>
            <w:tcW w:w="1031" w:type="dxa"/>
            <w:tcBorders>
              <w:top w:val="none" w:sz="6" w:space="0" w:color="auto"/>
              <w:left w:val="none" w:sz="6" w:space="0" w:color="auto"/>
              <w:bottom w:val="none" w:sz="6" w:space="0" w:color="auto"/>
              <w:right w:val="none" w:sz="6" w:space="0" w:color="auto"/>
            </w:tcBorders>
          </w:tcPr>
          <w:p w14:paraId="19972F78" w14:textId="77777777" w:rsidR="001B03D0" w:rsidRPr="003A3C43" w:rsidRDefault="001B03D0" w:rsidP="001B03D0">
            <w:pPr>
              <w:kinsoku w:val="0"/>
              <w:overflowPunct w:val="0"/>
              <w:autoSpaceDE w:val="0"/>
              <w:autoSpaceDN w:val="0"/>
              <w:adjustRightInd w:val="0"/>
              <w:spacing w:after="0"/>
              <w:rPr>
                <w:rFonts w:ascii="Arial" w:hAnsi="Arial" w:cs="Arial"/>
              </w:rPr>
            </w:pPr>
            <w:r w:rsidRPr="003A3C43">
              <w:rPr>
                <w:rFonts w:ascii="Arial" w:hAnsi="Arial" w:cs="Arial"/>
              </w:rPr>
              <w:t>4.5</w:t>
            </w:r>
          </w:p>
        </w:tc>
        <w:tc>
          <w:tcPr>
            <w:tcW w:w="1418" w:type="dxa"/>
            <w:tcBorders>
              <w:top w:val="none" w:sz="6" w:space="0" w:color="auto"/>
              <w:left w:val="none" w:sz="6" w:space="0" w:color="auto"/>
              <w:bottom w:val="none" w:sz="6" w:space="0" w:color="auto"/>
              <w:right w:val="none" w:sz="6" w:space="0" w:color="auto"/>
            </w:tcBorders>
          </w:tcPr>
          <w:p w14:paraId="5804C07F" w14:textId="77777777" w:rsidR="001B03D0" w:rsidRPr="003A3C43" w:rsidRDefault="001B03D0" w:rsidP="001B03D0">
            <w:pPr>
              <w:kinsoku w:val="0"/>
              <w:overflowPunct w:val="0"/>
              <w:autoSpaceDE w:val="0"/>
              <w:autoSpaceDN w:val="0"/>
              <w:adjustRightInd w:val="0"/>
              <w:spacing w:after="0"/>
              <w:rPr>
                <w:rFonts w:ascii="Arial" w:hAnsi="Arial" w:cs="Arial"/>
              </w:rPr>
            </w:pPr>
            <w:r w:rsidRPr="003A3C43">
              <w:rPr>
                <w:rFonts w:ascii="Arial" w:hAnsi="Arial" w:cs="Arial"/>
              </w:rPr>
              <w:t>194 (15%)</w:t>
            </w:r>
          </w:p>
        </w:tc>
        <w:tc>
          <w:tcPr>
            <w:tcW w:w="425" w:type="dxa"/>
            <w:tcBorders>
              <w:top w:val="none" w:sz="6" w:space="0" w:color="auto"/>
              <w:left w:val="none" w:sz="6" w:space="0" w:color="auto"/>
              <w:bottom w:val="none" w:sz="6" w:space="0" w:color="auto"/>
              <w:right w:val="none" w:sz="6" w:space="0" w:color="auto"/>
            </w:tcBorders>
          </w:tcPr>
          <w:p w14:paraId="3A68F94A" w14:textId="77777777" w:rsidR="001B03D0" w:rsidRPr="003A3C43" w:rsidRDefault="001B03D0" w:rsidP="001B03D0">
            <w:pPr>
              <w:kinsoku w:val="0"/>
              <w:overflowPunct w:val="0"/>
              <w:autoSpaceDE w:val="0"/>
              <w:autoSpaceDN w:val="0"/>
              <w:adjustRightInd w:val="0"/>
              <w:spacing w:after="0"/>
              <w:ind w:left="-1" w:right="555"/>
              <w:rPr>
                <w:rFonts w:ascii="Arial" w:hAnsi="Arial" w:cs="Arial"/>
              </w:rPr>
            </w:pPr>
          </w:p>
        </w:tc>
        <w:tc>
          <w:tcPr>
            <w:tcW w:w="1560" w:type="dxa"/>
            <w:tcBorders>
              <w:top w:val="none" w:sz="6" w:space="0" w:color="auto"/>
              <w:left w:val="none" w:sz="6" w:space="0" w:color="auto"/>
              <w:bottom w:val="none" w:sz="6" w:space="0" w:color="auto"/>
              <w:right w:val="none" w:sz="6" w:space="0" w:color="auto"/>
            </w:tcBorders>
          </w:tcPr>
          <w:p w14:paraId="4959A0ED" w14:textId="384B437E" w:rsidR="001B03D0" w:rsidRPr="003A3C43" w:rsidRDefault="001B03D0" w:rsidP="001B03D0">
            <w:pPr>
              <w:kinsoku w:val="0"/>
              <w:overflowPunct w:val="0"/>
              <w:autoSpaceDE w:val="0"/>
              <w:autoSpaceDN w:val="0"/>
              <w:adjustRightInd w:val="0"/>
              <w:spacing w:after="0"/>
              <w:ind w:left="-1" w:right="555"/>
              <w:rPr>
                <w:rFonts w:ascii="Arial" w:hAnsi="Arial" w:cs="Arial"/>
              </w:rPr>
            </w:pPr>
            <w:r w:rsidRPr="003A3C43">
              <w:rPr>
                <w:rFonts w:ascii="Arial" w:hAnsi="Arial" w:cs="Arial"/>
              </w:rPr>
              <w:t>211</w:t>
            </w:r>
            <w:r w:rsidRPr="003A3C43">
              <w:rPr>
                <w:rFonts w:ascii="Arial" w:hAnsi="Arial" w:cs="Arial"/>
                <w:spacing w:val="-4"/>
              </w:rPr>
              <w:t xml:space="preserve"> </w:t>
            </w:r>
            <w:r w:rsidRPr="003A3C43">
              <w:rPr>
                <w:rFonts w:ascii="Arial" w:hAnsi="Arial" w:cs="Arial"/>
              </w:rPr>
              <w:t>(7%)</w:t>
            </w:r>
          </w:p>
        </w:tc>
        <w:tc>
          <w:tcPr>
            <w:tcW w:w="1134" w:type="dxa"/>
            <w:tcBorders>
              <w:top w:val="none" w:sz="6" w:space="0" w:color="auto"/>
              <w:left w:val="none" w:sz="6" w:space="0" w:color="auto"/>
              <w:bottom w:val="none" w:sz="6" w:space="0" w:color="auto"/>
              <w:right w:val="none" w:sz="6" w:space="0" w:color="auto"/>
            </w:tcBorders>
          </w:tcPr>
          <w:p w14:paraId="0E7F874E" w14:textId="77777777" w:rsidR="001B03D0" w:rsidRPr="003A3C43" w:rsidRDefault="001B03D0" w:rsidP="001B03D0">
            <w:pPr>
              <w:kinsoku w:val="0"/>
              <w:overflowPunct w:val="0"/>
              <w:autoSpaceDE w:val="0"/>
              <w:autoSpaceDN w:val="0"/>
              <w:adjustRightInd w:val="0"/>
              <w:spacing w:after="0"/>
              <w:ind w:right="161"/>
              <w:rPr>
                <w:rFonts w:ascii="Arial" w:hAnsi="Arial" w:cs="Arial"/>
              </w:rPr>
            </w:pPr>
            <w:r w:rsidRPr="003A3C43">
              <w:rPr>
                <w:rFonts w:ascii="Arial" w:hAnsi="Arial" w:cs="Arial"/>
              </w:rPr>
              <w:t>30 (10%)</w:t>
            </w:r>
          </w:p>
        </w:tc>
        <w:tc>
          <w:tcPr>
            <w:tcW w:w="1134" w:type="dxa"/>
            <w:tcBorders>
              <w:top w:val="none" w:sz="6" w:space="0" w:color="auto"/>
              <w:left w:val="none" w:sz="6" w:space="0" w:color="auto"/>
              <w:bottom w:val="none" w:sz="6" w:space="0" w:color="auto"/>
              <w:right w:val="none" w:sz="6" w:space="0" w:color="auto"/>
            </w:tcBorders>
          </w:tcPr>
          <w:p w14:paraId="4D7681B1" w14:textId="77777777" w:rsidR="001B03D0" w:rsidRPr="003A3C43" w:rsidRDefault="001B03D0" w:rsidP="001B03D0">
            <w:pPr>
              <w:kinsoku w:val="0"/>
              <w:overflowPunct w:val="0"/>
              <w:autoSpaceDE w:val="0"/>
              <w:autoSpaceDN w:val="0"/>
              <w:adjustRightInd w:val="0"/>
              <w:spacing w:after="0"/>
              <w:rPr>
                <w:rFonts w:ascii="Arial" w:hAnsi="Arial" w:cs="Arial"/>
              </w:rPr>
            </w:pPr>
          </w:p>
        </w:tc>
        <w:tc>
          <w:tcPr>
            <w:tcW w:w="1275" w:type="dxa"/>
            <w:tcBorders>
              <w:top w:val="none" w:sz="6" w:space="0" w:color="auto"/>
              <w:left w:val="none" w:sz="6" w:space="0" w:color="auto"/>
              <w:bottom w:val="none" w:sz="6" w:space="0" w:color="auto"/>
              <w:right w:val="none" w:sz="6" w:space="0" w:color="auto"/>
            </w:tcBorders>
          </w:tcPr>
          <w:p w14:paraId="565A52A5" w14:textId="77777777" w:rsidR="001B03D0" w:rsidRPr="003A3C43" w:rsidRDefault="001B03D0" w:rsidP="001B03D0">
            <w:pPr>
              <w:kinsoku w:val="0"/>
              <w:overflowPunct w:val="0"/>
              <w:autoSpaceDE w:val="0"/>
              <w:autoSpaceDN w:val="0"/>
              <w:adjustRightInd w:val="0"/>
              <w:spacing w:after="0"/>
              <w:rPr>
                <w:rFonts w:ascii="Arial" w:hAnsi="Arial" w:cs="Arial"/>
              </w:rPr>
            </w:pPr>
            <w:r w:rsidRPr="003A3C43">
              <w:rPr>
                <w:rFonts w:ascii="Arial" w:hAnsi="Arial" w:cs="Arial"/>
              </w:rPr>
              <w:t>107 (11%)</w:t>
            </w:r>
          </w:p>
        </w:tc>
        <w:tc>
          <w:tcPr>
            <w:tcW w:w="1437" w:type="dxa"/>
            <w:tcBorders>
              <w:top w:val="none" w:sz="6" w:space="0" w:color="auto"/>
              <w:left w:val="none" w:sz="6" w:space="0" w:color="auto"/>
              <w:bottom w:val="none" w:sz="6" w:space="0" w:color="auto"/>
              <w:right w:val="none" w:sz="6" w:space="0" w:color="auto"/>
            </w:tcBorders>
          </w:tcPr>
          <w:p w14:paraId="62215AA2" w14:textId="77777777" w:rsidR="001B03D0" w:rsidRPr="003A3C43" w:rsidRDefault="001B03D0" w:rsidP="001B03D0">
            <w:pPr>
              <w:kinsoku w:val="0"/>
              <w:overflowPunct w:val="0"/>
              <w:autoSpaceDE w:val="0"/>
              <w:autoSpaceDN w:val="0"/>
              <w:adjustRightInd w:val="0"/>
              <w:spacing w:after="0"/>
              <w:rPr>
                <w:rFonts w:ascii="Arial" w:hAnsi="Arial" w:cs="Arial"/>
              </w:rPr>
            </w:pPr>
            <w:r w:rsidRPr="003A3C43">
              <w:rPr>
                <w:rFonts w:ascii="Arial" w:hAnsi="Arial" w:cs="Arial"/>
              </w:rPr>
              <w:t>74 (9%)</w:t>
            </w:r>
          </w:p>
        </w:tc>
      </w:tr>
      <w:tr w:rsidR="001B03D0" w:rsidRPr="003A3C43" w14:paraId="758D7AEF" w14:textId="77777777" w:rsidTr="007D40F2">
        <w:trPr>
          <w:trHeight w:val="329"/>
        </w:trPr>
        <w:tc>
          <w:tcPr>
            <w:tcW w:w="1031" w:type="dxa"/>
            <w:tcBorders>
              <w:top w:val="none" w:sz="6" w:space="0" w:color="auto"/>
              <w:left w:val="none" w:sz="6" w:space="0" w:color="auto"/>
              <w:bottom w:val="single" w:sz="6" w:space="0" w:color="000000"/>
              <w:right w:val="none" w:sz="6" w:space="0" w:color="auto"/>
            </w:tcBorders>
          </w:tcPr>
          <w:p w14:paraId="4CEE777F" w14:textId="77777777" w:rsidR="001B03D0" w:rsidRPr="003A3C43" w:rsidRDefault="001B03D0" w:rsidP="001B03D0">
            <w:pPr>
              <w:kinsoku w:val="0"/>
              <w:overflowPunct w:val="0"/>
              <w:autoSpaceDE w:val="0"/>
              <w:autoSpaceDN w:val="0"/>
              <w:adjustRightInd w:val="0"/>
              <w:spacing w:after="0"/>
              <w:rPr>
                <w:rFonts w:ascii="Arial" w:hAnsi="Arial" w:cs="Arial"/>
              </w:rPr>
            </w:pPr>
            <w:r w:rsidRPr="003A3C43">
              <w:rPr>
                <w:rFonts w:ascii="Arial" w:hAnsi="Arial" w:cs="Arial"/>
              </w:rPr>
              <w:t>5.0</w:t>
            </w:r>
          </w:p>
        </w:tc>
        <w:tc>
          <w:tcPr>
            <w:tcW w:w="1418" w:type="dxa"/>
            <w:tcBorders>
              <w:top w:val="none" w:sz="6" w:space="0" w:color="auto"/>
              <w:left w:val="none" w:sz="6" w:space="0" w:color="auto"/>
              <w:bottom w:val="single" w:sz="6" w:space="0" w:color="000000"/>
              <w:right w:val="none" w:sz="6" w:space="0" w:color="auto"/>
            </w:tcBorders>
          </w:tcPr>
          <w:p w14:paraId="736B27FD" w14:textId="77777777" w:rsidR="001B03D0" w:rsidRPr="003A3C43" w:rsidRDefault="001B03D0" w:rsidP="001B03D0">
            <w:pPr>
              <w:kinsoku w:val="0"/>
              <w:overflowPunct w:val="0"/>
              <w:autoSpaceDE w:val="0"/>
              <w:autoSpaceDN w:val="0"/>
              <w:adjustRightInd w:val="0"/>
              <w:spacing w:after="0"/>
              <w:rPr>
                <w:rFonts w:ascii="Arial" w:hAnsi="Arial" w:cs="Arial"/>
              </w:rPr>
            </w:pPr>
            <w:r w:rsidRPr="003A3C43">
              <w:rPr>
                <w:rFonts w:ascii="Arial" w:hAnsi="Arial" w:cs="Arial"/>
              </w:rPr>
              <w:t>185 (23%)</w:t>
            </w:r>
          </w:p>
        </w:tc>
        <w:tc>
          <w:tcPr>
            <w:tcW w:w="425" w:type="dxa"/>
            <w:tcBorders>
              <w:top w:val="none" w:sz="6" w:space="0" w:color="auto"/>
              <w:left w:val="none" w:sz="6" w:space="0" w:color="auto"/>
              <w:bottom w:val="single" w:sz="6" w:space="0" w:color="000000"/>
              <w:right w:val="none" w:sz="6" w:space="0" w:color="auto"/>
            </w:tcBorders>
          </w:tcPr>
          <w:p w14:paraId="305D5128" w14:textId="77777777" w:rsidR="001B03D0" w:rsidRPr="003A3C43" w:rsidRDefault="001B03D0" w:rsidP="001B03D0">
            <w:pPr>
              <w:kinsoku w:val="0"/>
              <w:overflowPunct w:val="0"/>
              <w:autoSpaceDE w:val="0"/>
              <w:autoSpaceDN w:val="0"/>
              <w:adjustRightInd w:val="0"/>
              <w:spacing w:after="0"/>
              <w:ind w:left="-1" w:right="555"/>
              <w:rPr>
                <w:rFonts w:ascii="Arial" w:hAnsi="Arial" w:cs="Arial"/>
              </w:rPr>
            </w:pPr>
          </w:p>
        </w:tc>
        <w:tc>
          <w:tcPr>
            <w:tcW w:w="1560" w:type="dxa"/>
            <w:tcBorders>
              <w:top w:val="none" w:sz="6" w:space="0" w:color="auto"/>
              <w:left w:val="none" w:sz="6" w:space="0" w:color="auto"/>
              <w:bottom w:val="single" w:sz="6" w:space="0" w:color="000000"/>
              <w:right w:val="none" w:sz="6" w:space="0" w:color="auto"/>
            </w:tcBorders>
          </w:tcPr>
          <w:p w14:paraId="70EA017B" w14:textId="696A5C21" w:rsidR="001B03D0" w:rsidRPr="003A3C43" w:rsidRDefault="001B03D0" w:rsidP="001B03D0">
            <w:pPr>
              <w:kinsoku w:val="0"/>
              <w:overflowPunct w:val="0"/>
              <w:autoSpaceDE w:val="0"/>
              <w:autoSpaceDN w:val="0"/>
              <w:adjustRightInd w:val="0"/>
              <w:spacing w:after="0"/>
              <w:ind w:left="-1" w:right="555"/>
              <w:rPr>
                <w:rFonts w:ascii="Arial" w:hAnsi="Arial" w:cs="Arial"/>
              </w:rPr>
            </w:pPr>
            <w:r w:rsidRPr="003A3C43">
              <w:rPr>
                <w:rFonts w:ascii="Arial" w:hAnsi="Arial" w:cs="Arial"/>
              </w:rPr>
              <w:t>144</w:t>
            </w:r>
            <w:r w:rsidRPr="003A3C43">
              <w:rPr>
                <w:rFonts w:ascii="Arial" w:hAnsi="Arial" w:cs="Arial"/>
                <w:spacing w:val="-4"/>
              </w:rPr>
              <w:t xml:space="preserve"> </w:t>
            </w:r>
            <w:r w:rsidRPr="003A3C43">
              <w:rPr>
                <w:rFonts w:ascii="Arial" w:hAnsi="Arial" w:cs="Arial"/>
              </w:rPr>
              <w:t>(7%)</w:t>
            </w:r>
          </w:p>
        </w:tc>
        <w:tc>
          <w:tcPr>
            <w:tcW w:w="1134" w:type="dxa"/>
            <w:tcBorders>
              <w:top w:val="none" w:sz="6" w:space="0" w:color="auto"/>
              <w:left w:val="none" w:sz="6" w:space="0" w:color="auto"/>
              <w:bottom w:val="single" w:sz="6" w:space="0" w:color="000000"/>
              <w:right w:val="none" w:sz="6" w:space="0" w:color="auto"/>
            </w:tcBorders>
          </w:tcPr>
          <w:p w14:paraId="5C47AD2A" w14:textId="77777777" w:rsidR="001B03D0" w:rsidRPr="003A3C43" w:rsidRDefault="001B03D0" w:rsidP="001B03D0">
            <w:pPr>
              <w:kinsoku w:val="0"/>
              <w:overflowPunct w:val="0"/>
              <w:autoSpaceDE w:val="0"/>
              <w:autoSpaceDN w:val="0"/>
              <w:adjustRightInd w:val="0"/>
              <w:spacing w:after="0"/>
              <w:ind w:right="161"/>
              <w:rPr>
                <w:rFonts w:ascii="Arial" w:hAnsi="Arial" w:cs="Arial"/>
              </w:rPr>
            </w:pPr>
            <w:r w:rsidRPr="003A3C43">
              <w:rPr>
                <w:rFonts w:ascii="Arial" w:hAnsi="Arial" w:cs="Arial"/>
              </w:rPr>
              <w:t>22 (10%)</w:t>
            </w:r>
          </w:p>
        </w:tc>
        <w:tc>
          <w:tcPr>
            <w:tcW w:w="1134" w:type="dxa"/>
            <w:tcBorders>
              <w:top w:val="none" w:sz="6" w:space="0" w:color="auto"/>
              <w:left w:val="none" w:sz="6" w:space="0" w:color="auto"/>
              <w:bottom w:val="single" w:sz="6" w:space="0" w:color="000000"/>
              <w:right w:val="none" w:sz="6" w:space="0" w:color="auto"/>
            </w:tcBorders>
          </w:tcPr>
          <w:p w14:paraId="44CB0A3C" w14:textId="77777777" w:rsidR="001B03D0" w:rsidRPr="003A3C43" w:rsidRDefault="001B03D0" w:rsidP="001B03D0">
            <w:pPr>
              <w:kinsoku w:val="0"/>
              <w:overflowPunct w:val="0"/>
              <w:autoSpaceDE w:val="0"/>
              <w:autoSpaceDN w:val="0"/>
              <w:adjustRightInd w:val="0"/>
              <w:spacing w:after="0"/>
              <w:rPr>
                <w:rFonts w:ascii="Arial" w:hAnsi="Arial" w:cs="Arial"/>
              </w:rPr>
            </w:pPr>
          </w:p>
        </w:tc>
        <w:tc>
          <w:tcPr>
            <w:tcW w:w="1275" w:type="dxa"/>
            <w:tcBorders>
              <w:top w:val="none" w:sz="6" w:space="0" w:color="auto"/>
              <w:left w:val="none" w:sz="6" w:space="0" w:color="auto"/>
              <w:bottom w:val="single" w:sz="6" w:space="0" w:color="000000"/>
              <w:right w:val="none" w:sz="6" w:space="0" w:color="auto"/>
            </w:tcBorders>
          </w:tcPr>
          <w:p w14:paraId="3C5481CE" w14:textId="77777777" w:rsidR="001B03D0" w:rsidRPr="003A3C43" w:rsidRDefault="001B03D0" w:rsidP="001B03D0">
            <w:pPr>
              <w:kinsoku w:val="0"/>
              <w:overflowPunct w:val="0"/>
              <w:autoSpaceDE w:val="0"/>
              <w:autoSpaceDN w:val="0"/>
              <w:adjustRightInd w:val="0"/>
              <w:spacing w:after="0"/>
              <w:rPr>
                <w:rFonts w:ascii="Arial" w:hAnsi="Arial" w:cs="Arial"/>
              </w:rPr>
            </w:pPr>
            <w:r w:rsidRPr="003A3C43">
              <w:rPr>
                <w:rFonts w:ascii="Arial" w:hAnsi="Arial" w:cs="Arial"/>
              </w:rPr>
              <w:t>72 (12%)</w:t>
            </w:r>
          </w:p>
        </w:tc>
        <w:tc>
          <w:tcPr>
            <w:tcW w:w="1437" w:type="dxa"/>
            <w:tcBorders>
              <w:top w:val="none" w:sz="6" w:space="0" w:color="auto"/>
              <w:left w:val="none" w:sz="6" w:space="0" w:color="auto"/>
              <w:bottom w:val="single" w:sz="6" w:space="0" w:color="000000"/>
              <w:right w:val="none" w:sz="6" w:space="0" w:color="auto"/>
            </w:tcBorders>
          </w:tcPr>
          <w:p w14:paraId="110485CB" w14:textId="77777777" w:rsidR="001B03D0" w:rsidRPr="003A3C43" w:rsidRDefault="001B03D0" w:rsidP="001B03D0">
            <w:pPr>
              <w:kinsoku w:val="0"/>
              <w:overflowPunct w:val="0"/>
              <w:autoSpaceDE w:val="0"/>
              <w:autoSpaceDN w:val="0"/>
              <w:adjustRightInd w:val="0"/>
              <w:spacing w:after="0"/>
              <w:rPr>
                <w:rFonts w:ascii="Arial" w:hAnsi="Arial" w:cs="Arial"/>
              </w:rPr>
            </w:pPr>
            <w:r w:rsidRPr="003A3C43">
              <w:rPr>
                <w:rFonts w:ascii="Arial" w:hAnsi="Arial" w:cs="Arial"/>
              </w:rPr>
              <w:t>50 (9%)</w:t>
            </w:r>
          </w:p>
        </w:tc>
      </w:tr>
    </w:tbl>
    <w:p w14:paraId="410426A8" w14:textId="6C961813" w:rsidR="0081591C" w:rsidRPr="0081591C" w:rsidRDefault="0081591C" w:rsidP="0081591C">
      <w:pPr>
        <w:suppressAutoHyphens/>
        <w:spacing w:before="120" w:after="120" w:line="240" w:lineRule="auto"/>
        <w:ind w:firstLine="567"/>
        <w:jc w:val="both"/>
        <w:rPr>
          <w:rFonts w:ascii="Arial" w:eastAsia="Times New Roman" w:hAnsi="Arial" w:cs="Arial"/>
          <w:lang w:val="en-US" w:eastAsia="ar-SA"/>
        </w:rPr>
      </w:pPr>
      <w:r w:rsidRPr="0081591C">
        <w:rPr>
          <w:rFonts w:ascii="Arial" w:eastAsia="Times New Roman" w:hAnsi="Arial" w:cs="Arial"/>
          <w:lang w:val="en-US" w:eastAsia="ar-SA"/>
        </w:rPr>
        <w:t xml:space="preserve">The analysis of data from measurements of </w:t>
      </w:r>
      <w:r w:rsidRPr="0081591C">
        <w:rPr>
          <w:rFonts w:ascii="Arial" w:eastAsia="Times New Roman" w:hAnsi="Arial" w:cs="Arial"/>
          <w:vertAlign w:val="superscript"/>
          <w:lang w:val="en-US" w:eastAsia="ar-SA"/>
        </w:rPr>
        <w:t>25</w:t>
      </w:r>
      <w:r w:rsidRPr="0081591C">
        <w:rPr>
          <w:rFonts w:ascii="Arial" w:eastAsia="Times New Roman" w:hAnsi="Arial" w:cs="Arial"/>
          <w:lang w:val="en-US" w:eastAsia="ar-SA"/>
        </w:rPr>
        <w:t>Mg(n,α)</w:t>
      </w:r>
      <w:r w:rsidRPr="0081591C">
        <w:rPr>
          <w:rFonts w:ascii="Arial" w:eastAsia="Times New Roman" w:hAnsi="Arial" w:cs="Arial"/>
          <w:vertAlign w:val="superscript"/>
          <w:lang w:val="en-US" w:eastAsia="ar-SA"/>
        </w:rPr>
        <w:t>22</w:t>
      </w:r>
      <w:r w:rsidRPr="0081591C">
        <w:rPr>
          <w:rFonts w:ascii="Arial" w:eastAsia="Times New Roman" w:hAnsi="Arial" w:cs="Arial"/>
          <w:lang w:val="en-US" w:eastAsia="ar-SA"/>
        </w:rPr>
        <w:t xml:space="preserve">Ne reactions at five neutron energy points in the 4.0-6.0-MeV region [3] was completed. The results allow us to obtain the excitation function for the </w:t>
      </w:r>
      <w:r w:rsidRPr="0081591C">
        <w:rPr>
          <w:rFonts w:ascii="Arial" w:eastAsia="Times New Roman" w:hAnsi="Arial" w:cs="Arial"/>
          <w:vertAlign w:val="superscript"/>
          <w:lang w:val="en-US" w:eastAsia="ar-SA"/>
        </w:rPr>
        <w:t>25</w:t>
      </w:r>
      <w:r w:rsidRPr="0081591C">
        <w:rPr>
          <w:rFonts w:ascii="Arial" w:eastAsia="Times New Roman" w:hAnsi="Arial" w:cs="Arial"/>
          <w:lang w:val="en-US" w:eastAsia="ar-SA"/>
        </w:rPr>
        <w:t>Mg(n,α)</w:t>
      </w:r>
      <w:r w:rsidRPr="0081591C">
        <w:rPr>
          <w:rFonts w:ascii="Arial" w:eastAsia="Times New Roman" w:hAnsi="Arial" w:cs="Arial"/>
          <w:vertAlign w:val="superscript"/>
          <w:lang w:val="en-US" w:eastAsia="ar-SA"/>
        </w:rPr>
        <w:t>22</w:t>
      </w:r>
      <w:r w:rsidRPr="0081591C">
        <w:rPr>
          <w:rFonts w:ascii="Arial" w:eastAsia="Times New Roman" w:hAnsi="Arial" w:cs="Arial"/>
          <w:lang w:val="en-US" w:eastAsia="ar-SA"/>
        </w:rPr>
        <w:t xml:space="preserve">Ne and </w:t>
      </w:r>
      <w:r w:rsidRPr="0081591C">
        <w:rPr>
          <w:rFonts w:ascii="Arial" w:eastAsia="Times New Roman" w:hAnsi="Arial" w:cs="Arial"/>
          <w:vertAlign w:val="superscript"/>
          <w:lang w:val="en-US" w:eastAsia="ar-SA"/>
        </w:rPr>
        <w:t>25</w:t>
      </w:r>
      <w:r w:rsidRPr="0081591C">
        <w:rPr>
          <w:rFonts w:ascii="Arial" w:eastAsia="Times New Roman" w:hAnsi="Arial" w:cs="Arial"/>
          <w:lang w:val="en-US" w:eastAsia="ar-SA"/>
        </w:rPr>
        <w:t>Mg(n,α</w:t>
      </w:r>
      <w:r w:rsidRPr="0081591C">
        <w:rPr>
          <w:rFonts w:ascii="Arial" w:eastAsia="Times New Roman" w:hAnsi="Arial" w:cs="Arial"/>
          <w:vertAlign w:val="subscript"/>
          <w:lang w:val="en-US" w:eastAsia="ar-SA"/>
        </w:rPr>
        <w:t>0</w:t>
      </w:r>
      <w:r w:rsidRPr="0081591C">
        <w:rPr>
          <w:rFonts w:ascii="Arial" w:eastAsia="Times New Roman" w:hAnsi="Arial" w:cs="Arial"/>
          <w:lang w:val="en-US" w:eastAsia="ar-SA"/>
        </w:rPr>
        <w:t>)</w:t>
      </w:r>
      <w:r w:rsidRPr="0081591C">
        <w:rPr>
          <w:rFonts w:ascii="Arial" w:eastAsia="Times New Roman" w:hAnsi="Arial" w:cs="Arial"/>
          <w:vertAlign w:val="superscript"/>
          <w:lang w:val="en-US" w:eastAsia="ar-SA"/>
        </w:rPr>
        <w:t>22</w:t>
      </w:r>
      <w:r w:rsidRPr="0081591C">
        <w:rPr>
          <w:rFonts w:ascii="Arial" w:eastAsia="Times New Roman" w:hAnsi="Arial" w:cs="Arial"/>
          <w:lang w:val="en-US" w:eastAsia="ar-SA"/>
        </w:rPr>
        <w:t xml:space="preserve">Ne reactions. According to the detailed balance principle, the present results can provide some information about the </w:t>
      </w:r>
      <w:r w:rsidRPr="0081591C">
        <w:rPr>
          <w:rFonts w:ascii="Arial" w:eastAsia="Times New Roman" w:hAnsi="Arial" w:cs="Arial"/>
          <w:vertAlign w:val="superscript"/>
          <w:lang w:val="en-US" w:eastAsia="ar-SA"/>
        </w:rPr>
        <w:t>22</w:t>
      </w:r>
      <w:r w:rsidRPr="0081591C">
        <w:rPr>
          <w:rFonts w:ascii="Arial" w:eastAsia="Times New Roman" w:hAnsi="Arial" w:cs="Arial"/>
          <w:lang w:val="en-US" w:eastAsia="ar-SA"/>
        </w:rPr>
        <w:t>Ne(α, n)</w:t>
      </w:r>
      <w:r w:rsidRPr="0081591C">
        <w:rPr>
          <w:rFonts w:ascii="Arial" w:eastAsia="Times New Roman" w:hAnsi="Arial" w:cs="Arial"/>
          <w:vertAlign w:val="superscript"/>
          <w:lang w:val="en-US" w:eastAsia="ar-SA"/>
        </w:rPr>
        <w:t>25</w:t>
      </w:r>
      <w:r w:rsidRPr="0081591C">
        <w:rPr>
          <w:rFonts w:ascii="Arial" w:eastAsia="Times New Roman" w:hAnsi="Arial" w:cs="Arial"/>
          <w:lang w:val="en-US" w:eastAsia="ar-SA"/>
        </w:rPr>
        <w:t xml:space="preserve">Mg reaction, which is one of the main neutron sources for the astrophysical </w:t>
      </w:r>
      <w:r w:rsidRPr="0081591C">
        <w:rPr>
          <w:rFonts w:ascii="Arial" w:eastAsia="Times New Roman" w:hAnsi="Arial" w:cs="Arial"/>
          <w:i/>
          <w:lang w:val="en-US" w:eastAsia="ar-SA"/>
        </w:rPr>
        <w:t>s</w:t>
      </w:r>
      <w:r w:rsidRPr="0081591C">
        <w:rPr>
          <w:rFonts w:ascii="Arial" w:eastAsia="Times New Roman" w:hAnsi="Arial" w:cs="Arial"/>
          <w:lang w:val="en-US" w:eastAsia="ar-SA"/>
        </w:rPr>
        <w:t>-process. The results are compared with the available experimental data, libraries and calculations performed with the TALYS-1.8 code (</w:t>
      </w:r>
      <w:r w:rsidRPr="0081591C">
        <w:rPr>
          <w:rFonts w:ascii="Arial" w:eastAsia="Times New Roman" w:hAnsi="Arial" w:cs="Arial"/>
          <w:b/>
          <w:lang w:val="en-US" w:eastAsia="ar-SA"/>
        </w:rPr>
        <w:t>Fig. 8-10</w:t>
      </w:r>
      <w:r w:rsidRPr="0081591C">
        <w:rPr>
          <w:rFonts w:ascii="Arial" w:eastAsia="Times New Roman" w:hAnsi="Arial" w:cs="Arial"/>
          <w:lang w:val="en-US" w:eastAsia="ar-SA"/>
        </w:rPr>
        <w:t>).</w:t>
      </w:r>
    </w:p>
    <w:tbl>
      <w:tblPr>
        <w:tblW w:w="0" w:type="auto"/>
        <w:tblLook w:val="04A0" w:firstRow="1" w:lastRow="0" w:firstColumn="1" w:lastColumn="0" w:noHBand="0" w:noVBand="1"/>
      </w:tblPr>
      <w:tblGrid>
        <w:gridCol w:w="5023"/>
        <w:gridCol w:w="4332"/>
      </w:tblGrid>
      <w:tr w:rsidR="0081591C" w:rsidRPr="003B5C46" w14:paraId="5C43E680" w14:textId="77777777" w:rsidTr="009B1F36">
        <w:tc>
          <w:tcPr>
            <w:tcW w:w="5067" w:type="dxa"/>
            <w:shd w:val="clear" w:color="auto" w:fill="auto"/>
          </w:tcPr>
          <w:p w14:paraId="574BD8C4" w14:textId="77777777" w:rsidR="0081591C" w:rsidRPr="0081591C" w:rsidRDefault="0081591C" w:rsidP="0081591C">
            <w:pPr>
              <w:suppressAutoHyphens/>
              <w:spacing w:after="0" w:line="240" w:lineRule="auto"/>
              <w:jc w:val="both"/>
              <w:rPr>
                <w:rFonts w:ascii="Arial" w:eastAsia="Times New Roman" w:hAnsi="Arial" w:cs="Arial"/>
                <w:sz w:val="24"/>
                <w:szCs w:val="24"/>
                <w:lang w:eastAsia="ar-SA"/>
              </w:rPr>
            </w:pPr>
            <w:r w:rsidRPr="0081591C">
              <w:rPr>
                <w:rFonts w:ascii="Arial" w:eastAsia="Times New Roman" w:hAnsi="Arial" w:cs="Arial"/>
                <w:sz w:val="24"/>
                <w:szCs w:val="24"/>
                <w:lang w:eastAsia="ar-SA"/>
              </w:rPr>
              <w:object w:dxaOrig="4532" w:dyaOrig="3692" w14:anchorId="54D3E3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6.5pt;height:185pt" o:ole="">
                  <v:imagedata r:id="rId17" o:title=""/>
                  <o:lock v:ext="edit" aspectratio="f"/>
                </v:shape>
                <o:OLEObject Type="Embed" ProgID="Origin95.Graph" ShapeID="_x0000_i1025" DrawAspect="Content" ObjectID="_1619198815" r:id="rId18"/>
              </w:object>
            </w:r>
          </w:p>
        </w:tc>
        <w:tc>
          <w:tcPr>
            <w:tcW w:w="4788" w:type="dxa"/>
            <w:shd w:val="clear" w:color="auto" w:fill="auto"/>
          </w:tcPr>
          <w:p w14:paraId="575DC78E" w14:textId="77777777" w:rsidR="009C7E58" w:rsidRDefault="009C7E58" w:rsidP="0081591C">
            <w:pPr>
              <w:suppressAutoHyphens/>
              <w:spacing w:after="0" w:line="240" w:lineRule="auto"/>
              <w:jc w:val="both"/>
              <w:rPr>
                <w:rFonts w:ascii="Arial" w:eastAsia="Times New Roman" w:hAnsi="Arial" w:cs="Arial"/>
                <w:b/>
                <w:sz w:val="20"/>
                <w:szCs w:val="20"/>
                <w:lang w:val="en-US" w:eastAsia="ar-SA"/>
              </w:rPr>
            </w:pPr>
          </w:p>
          <w:p w14:paraId="57C6E2CF" w14:textId="77777777" w:rsidR="009C7E58" w:rsidRDefault="009C7E58" w:rsidP="0081591C">
            <w:pPr>
              <w:suppressAutoHyphens/>
              <w:spacing w:after="0" w:line="240" w:lineRule="auto"/>
              <w:jc w:val="both"/>
              <w:rPr>
                <w:rFonts w:ascii="Arial" w:eastAsia="Times New Roman" w:hAnsi="Arial" w:cs="Arial"/>
                <w:b/>
                <w:sz w:val="20"/>
                <w:szCs w:val="20"/>
                <w:lang w:val="en-US" w:eastAsia="ar-SA"/>
              </w:rPr>
            </w:pPr>
          </w:p>
          <w:p w14:paraId="5B3F249F" w14:textId="77777777" w:rsidR="009C7E58" w:rsidRDefault="009C7E58" w:rsidP="0081591C">
            <w:pPr>
              <w:suppressAutoHyphens/>
              <w:spacing w:after="0" w:line="240" w:lineRule="auto"/>
              <w:jc w:val="both"/>
              <w:rPr>
                <w:rFonts w:ascii="Arial" w:eastAsia="Times New Roman" w:hAnsi="Arial" w:cs="Arial"/>
                <w:b/>
                <w:sz w:val="20"/>
                <w:szCs w:val="20"/>
                <w:lang w:val="en-US" w:eastAsia="ar-SA"/>
              </w:rPr>
            </w:pPr>
          </w:p>
          <w:p w14:paraId="0AB2FB6F" w14:textId="77777777" w:rsidR="009C7E58" w:rsidRDefault="009C7E58" w:rsidP="0081591C">
            <w:pPr>
              <w:suppressAutoHyphens/>
              <w:spacing w:after="0" w:line="240" w:lineRule="auto"/>
              <w:jc w:val="both"/>
              <w:rPr>
                <w:rFonts w:ascii="Arial" w:eastAsia="Times New Roman" w:hAnsi="Arial" w:cs="Arial"/>
                <w:b/>
                <w:sz w:val="20"/>
                <w:szCs w:val="20"/>
                <w:lang w:val="en-US" w:eastAsia="ar-SA"/>
              </w:rPr>
            </w:pPr>
          </w:p>
          <w:p w14:paraId="20CE410C" w14:textId="77777777" w:rsidR="009C7E58" w:rsidRDefault="009C7E58" w:rsidP="0081591C">
            <w:pPr>
              <w:suppressAutoHyphens/>
              <w:spacing w:after="0" w:line="240" w:lineRule="auto"/>
              <w:jc w:val="both"/>
              <w:rPr>
                <w:rFonts w:ascii="Arial" w:eastAsia="Times New Roman" w:hAnsi="Arial" w:cs="Arial"/>
                <w:b/>
                <w:sz w:val="20"/>
                <w:szCs w:val="20"/>
                <w:lang w:val="en-US" w:eastAsia="ar-SA"/>
              </w:rPr>
            </w:pPr>
          </w:p>
          <w:p w14:paraId="21ED793B" w14:textId="77777777" w:rsidR="009C7E58" w:rsidRDefault="009C7E58" w:rsidP="0081591C">
            <w:pPr>
              <w:suppressAutoHyphens/>
              <w:spacing w:after="0" w:line="240" w:lineRule="auto"/>
              <w:jc w:val="both"/>
              <w:rPr>
                <w:rFonts w:ascii="Arial" w:eastAsia="Times New Roman" w:hAnsi="Arial" w:cs="Arial"/>
                <w:b/>
                <w:sz w:val="20"/>
                <w:szCs w:val="20"/>
                <w:lang w:val="en-US" w:eastAsia="ar-SA"/>
              </w:rPr>
            </w:pPr>
          </w:p>
          <w:p w14:paraId="612840BD" w14:textId="77777777" w:rsidR="009C7E58" w:rsidRDefault="009C7E58" w:rsidP="0081591C">
            <w:pPr>
              <w:suppressAutoHyphens/>
              <w:spacing w:after="0" w:line="240" w:lineRule="auto"/>
              <w:jc w:val="both"/>
              <w:rPr>
                <w:rFonts w:ascii="Arial" w:eastAsia="Times New Roman" w:hAnsi="Arial" w:cs="Arial"/>
                <w:b/>
                <w:sz w:val="20"/>
                <w:szCs w:val="20"/>
                <w:lang w:val="en-US" w:eastAsia="ar-SA"/>
              </w:rPr>
            </w:pPr>
          </w:p>
          <w:p w14:paraId="567150EB" w14:textId="77777777" w:rsidR="009C7E58" w:rsidRDefault="009C7E58" w:rsidP="0081591C">
            <w:pPr>
              <w:suppressAutoHyphens/>
              <w:spacing w:after="0" w:line="240" w:lineRule="auto"/>
              <w:jc w:val="both"/>
              <w:rPr>
                <w:rFonts w:ascii="Arial" w:eastAsia="Times New Roman" w:hAnsi="Arial" w:cs="Arial"/>
                <w:b/>
                <w:sz w:val="20"/>
                <w:szCs w:val="20"/>
                <w:lang w:val="en-US" w:eastAsia="ar-SA"/>
              </w:rPr>
            </w:pPr>
          </w:p>
          <w:p w14:paraId="58CA9BBD" w14:textId="77777777" w:rsidR="009C7E58" w:rsidRDefault="009C7E58" w:rsidP="0081591C">
            <w:pPr>
              <w:suppressAutoHyphens/>
              <w:spacing w:after="0" w:line="240" w:lineRule="auto"/>
              <w:jc w:val="both"/>
              <w:rPr>
                <w:rFonts w:ascii="Arial" w:eastAsia="Times New Roman" w:hAnsi="Arial" w:cs="Arial"/>
                <w:b/>
                <w:sz w:val="20"/>
                <w:szCs w:val="20"/>
                <w:lang w:val="en-US" w:eastAsia="ar-SA"/>
              </w:rPr>
            </w:pPr>
          </w:p>
          <w:p w14:paraId="13C7B9F6" w14:textId="543A39DC" w:rsidR="0081591C" w:rsidRPr="0081591C" w:rsidRDefault="0081591C" w:rsidP="0081591C">
            <w:pPr>
              <w:suppressAutoHyphens/>
              <w:spacing w:after="0" w:line="240" w:lineRule="auto"/>
              <w:jc w:val="both"/>
              <w:rPr>
                <w:rFonts w:ascii="Arial" w:eastAsia="Times New Roman" w:hAnsi="Arial" w:cs="Arial"/>
                <w:sz w:val="20"/>
                <w:szCs w:val="20"/>
                <w:lang w:val="en-US" w:eastAsia="ar-SA"/>
              </w:rPr>
            </w:pPr>
            <w:r w:rsidRPr="0081591C">
              <w:rPr>
                <w:rFonts w:ascii="Arial" w:eastAsia="Times New Roman" w:hAnsi="Arial" w:cs="Arial"/>
                <w:b/>
                <w:sz w:val="20"/>
                <w:szCs w:val="20"/>
                <w:lang w:val="en-US" w:eastAsia="ar-SA"/>
              </w:rPr>
              <w:t>Fig. </w:t>
            </w:r>
            <w:r w:rsidRPr="003B5C46">
              <w:rPr>
                <w:rFonts w:ascii="Arial" w:eastAsia="Times New Roman" w:hAnsi="Arial" w:cs="Arial"/>
                <w:b/>
                <w:sz w:val="20"/>
                <w:szCs w:val="20"/>
                <w:lang w:val="en-US" w:eastAsia="ar-SA"/>
              </w:rPr>
              <w:t>8</w:t>
            </w:r>
            <w:r w:rsidRPr="0081591C">
              <w:rPr>
                <w:rFonts w:ascii="Arial" w:eastAsia="Times New Roman" w:hAnsi="Arial" w:cs="Arial"/>
                <w:sz w:val="20"/>
                <w:szCs w:val="20"/>
                <w:lang w:val="en-US" w:eastAsia="ar-SA"/>
              </w:rPr>
              <w:t xml:space="preserve">. Cross section of the </w:t>
            </w:r>
            <w:r w:rsidRPr="0081591C">
              <w:rPr>
                <w:rFonts w:ascii="Arial" w:eastAsia="Times New Roman" w:hAnsi="Arial" w:cs="Arial"/>
                <w:sz w:val="20"/>
                <w:szCs w:val="20"/>
                <w:vertAlign w:val="superscript"/>
                <w:lang w:val="en-US" w:eastAsia="ar-SA"/>
              </w:rPr>
              <w:t>25</w:t>
            </w:r>
            <w:r w:rsidRPr="0081591C">
              <w:rPr>
                <w:rFonts w:ascii="Arial" w:eastAsia="Times New Roman" w:hAnsi="Arial" w:cs="Arial"/>
                <w:sz w:val="20"/>
                <w:szCs w:val="20"/>
                <w:lang w:val="en-US" w:eastAsia="ar-SA"/>
              </w:rPr>
              <w:t>Mg(n,</w:t>
            </w:r>
            <w:r w:rsidRPr="0081591C">
              <w:rPr>
                <w:rFonts w:ascii="Arial" w:eastAsia="Times New Roman" w:hAnsi="Arial" w:cs="Arial"/>
                <w:sz w:val="20"/>
                <w:szCs w:val="20"/>
                <w:lang w:eastAsia="ar-SA"/>
              </w:rPr>
              <w:t>α</w:t>
            </w:r>
            <w:r w:rsidRPr="0081591C">
              <w:rPr>
                <w:rFonts w:ascii="Arial" w:eastAsia="Times New Roman" w:hAnsi="Arial" w:cs="Arial"/>
                <w:sz w:val="20"/>
                <w:szCs w:val="20"/>
                <w:lang w:val="en-US" w:eastAsia="ar-SA"/>
              </w:rPr>
              <w:t>)</w:t>
            </w:r>
            <w:r w:rsidRPr="0081591C">
              <w:rPr>
                <w:rFonts w:ascii="Arial" w:eastAsia="Times New Roman" w:hAnsi="Arial" w:cs="Arial"/>
                <w:sz w:val="20"/>
                <w:szCs w:val="20"/>
                <w:vertAlign w:val="superscript"/>
                <w:lang w:val="en-US" w:eastAsia="ar-SA"/>
              </w:rPr>
              <w:t>22</w:t>
            </w:r>
            <w:r w:rsidRPr="0081591C">
              <w:rPr>
                <w:rFonts w:ascii="Arial" w:eastAsia="Times New Roman" w:hAnsi="Arial" w:cs="Arial"/>
                <w:sz w:val="20"/>
                <w:szCs w:val="20"/>
                <w:lang w:val="en-US" w:eastAsia="ar-SA"/>
              </w:rPr>
              <w:t xml:space="preserve">Ne reaction compared with the available experimental data, libraries and calculations performed using the TALYS-1.8 code. </w:t>
            </w:r>
          </w:p>
          <w:p w14:paraId="7035D547" w14:textId="77777777" w:rsidR="0081591C" w:rsidRPr="0081591C" w:rsidRDefault="0081591C" w:rsidP="0081591C">
            <w:pPr>
              <w:suppressAutoHyphens/>
              <w:spacing w:after="0" w:line="240" w:lineRule="auto"/>
              <w:jc w:val="both"/>
              <w:rPr>
                <w:rFonts w:ascii="Arial" w:eastAsia="Times New Roman" w:hAnsi="Arial" w:cs="Arial"/>
                <w:sz w:val="24"/>
                <w:szCs w:val="24"/>
                <w:lang w:val="en-US" w:eastAsia="ar-SA"/>
              </w:rPr>
            </w:pPr>
          </w:p>
        </w:tc>
      </w:tr>
    </w:tbl>
    <w:p w14:paraId="33EE90F2" w14:textId="77777777" w:rsidR="0081591C" w:rsidRPr="0081591C" w:rsidRDefault="0081591C" w:rsidP="0081591C">
      <w:pPr>
        <w:suppressAutoHyphens/>
        <w:spacing w:after="0" w:line="240" w:lineRule="auto"/>
        <w:jc w:val="both"/>
        <w:rPr>
          <w:rFonts w:ascii="Arial" w:eastAsia="Times New Roman" w:hAnsi="Arial" w:cs="Arial"/>
          <w:sz w:val="24"/>
          <w:szCs w:val="24"/>
          <w:lang w:val="en-US" w:eastAsia="ar-SA"/>
        </w:rPr>
      </w:pPr>
    </w:p>
    <w:tbl>
      <w:tblPr>
        <w:tblW w:w="0" w:type="auto"/>
        <w:tblLook w:val="04A0" w:firstRow="1" w:lastRow="0" w:firstColumn="1" w:lastColumn="0" w:noHBand="0" w:noVBand="1"/>
      </w:tblPr>
      <w:tblGrid>
        <w:gridCol w:w="4676"/>
        <w:gridCol w:w="4679"/>
      </w:tblGrid>
      <w:tr w:rsidR="0081591C" w:rsidRPr="0081591C" w14:paraId="4F8894B3" w14:textId="77777777" w:rsidTr="009B1F36">
        <w:tc>
          <w:tcPr>
            <w:tcW w:w="4926" w:type="dxa"/>
            <w:shd w:val="clear" w:color="auto" w:fill="auto"/>
          </w:tcPr>
          <w:p w14:paraId="623B6296" w14:textId="77777777" w:rsidR="0081591C" w:rsidRPr="0081591C" w:rsidRDefault="0081591C" w:rsidP="0081591C">
            <w:pPr>
              <w:suppressAutoHyphens/>
              <w:spacing w:after="0" w:line="240" w:lineRule="auto"/>
              <w:jc w:val="both"/>
              <w:rPr>
                <w:rFonts w:ascii="Arial" w:eastAsia="Times New Roman" w:hAnsi="Arial" w:cs="Arial"/>
                <w:sz w:val="24"/>
                <w:szCs w:val="24"/>
                <w:lang w:eastAsia="ar-SA"/>
              </w:rPr>
            </w:pPr>
            <w:r w:rsidRPr="0081591C">
              <w:rPr>
                <w:rFonts w:ascii="Arial" w:eastAsia="Times New Roman" w:hAnsi="Arial" w:cs="Arial"/>
                <w:sz w:val="24"/>
                <w:szCs w:val="24"/>
                <w:lang w:eastAsia="ar-SA"/>
              </w:rPr>
              <w:object w:dxaOrig="4143" w:dyaOrig="3412" w14:anchorId="5FDDC675">
                <v:shape id="_x0000_i1026" type="#_x0000_t75" style="width:205.5pt;height:169.5pt" o:ole="">
                  <v:imagedata r:id="rId19" o:title=""/>
                  <o:lock v:ext="edit" aspectratio="f"/>
                </v:shape>
                <o:OLEObject Type="Embed" ProgID="Origin95.Graph" ShapeID="_x0000_i1026" DrawAspect="Content" ObjectID="_1619198816" r:id="rId20"/>
              </w:object>
            </w:r>
          </w:p>
        </w:tc>
        <w:tc>
          <w:tcPr>
            <w:tcW w:w="4929" w:type="dxa"/>
            <w:shd w:val="clear" w:color="auto" w:fill="auto"/>
          </w:tcPr>
          <w:p w14:paraId="1B420A0F" w14:textId="77777777" w:rsidR="0081591C" w:rsidRPr="0081591C" w:rsidRDefault="0081591C" w:rsidP="0081591C">
            <w:pPr>
              <w:suppressAutoHyphens/>
              <w:spacing w:after="0" w:line="240" w:lineRule="auto"/>
              <w:jc w:val="both"/>
              <w:rPr>
                <w:rFonts w:ascii="Arial" w:eastAsia="Times New Roman" w:hAnsi="Arial" w:cs="Arial"/>
                <w:sz w:val="24"/>
                <w:szCs w:val="24"/>
                <w:lang w:eastAsia="ar-SA"/>
              </w:rPr>
            </w:pPr>
            <w:r w:rsidRPr="0081591C">
              <w:rPr>
                <w:rFonts w:ascii="Arial" w:eastAsia="Times New Roman" w:hAnsi="Arial" w:cs="Arial"/>
                <w:sz w:val="24"/>
                <w:szCs w:val="24"/>
                <w:lang w:eastAsia="ar-SA"/>
              </w:rPr>
              <w:object w:dxaOrig="4136" w:dyaOrig="3399" w14:anchorId="5A137222">
                <v:shape id="_x0000_i1027" type="#_x0000_t75" style="width:206pt;height:170pt" o:ole="">
                  <v:imagedata r:id="rId21" o:title=""/>
                  <o:lock v:ext="edit" aspectratio="f"/>
                </v:shape>
                <o:OLEObject Type="Embed" ProgID="Origin95.Graph" ShapeID="_x0000_i1027" DrawAspect="Content" ObjectID="_1619198817" r:id="rId22"/>
              </w:object>
            </w:r>
          </w:p>
        </w:tc>
      </w:tr>
    </w:tbl>
    <w:p w14:paraId="45BD7A28" w14:textId="5C0FA624" w:rsidR="0081591C" w:rsidRPr="0081591C" w:rsidRDefault="0081591C" w:rsidP="0081591C">
      <w:pPr>
        <w:suppressAutoHyphens/>
        <w:spacing w:before="240" w:after="240" w:line="240" w:lineRule="auto"/>
        <w:jc w:val="both"/>
        <w:rPr>
          <w:rFonts w:ascii="Arial" w:eastAsia="Times New Roman" w:hAnsi="Arial" w:cs="Arial"/>
          <w:sz w:val="24"/>
          <w:szCs w:val="24"/>
          <w:lang w:val="en-US" w:eastAsia="ar-SA"/>
        </w:rPr>
      </w:pPr>
      <w:r w:rsidRPr="0081591C">
        <w:rPr>
          <w:rFonts w:ascii="Arial" w:eastAsia="Times New Roman" w:hAnsi="Arial" w:cs="Arial"/>
          <w:b/>
          <w:sz w:val="20"/>
          <w:szCs w:val="20"/>
          <w:lang w:val="en-US" w:eastAsia="ar-SA"/>
        </w:rPr>
        <w:t>Fig. </w:t>
      </w:r>
      <w:r w:rsidRPr="003B5C46">
        <w:rPr>
          <w:rFonts w:ascii="Arial" w:eastAsia="Times New Roman" w:hAnsi="Arial" w:cs="Arial"/>
          <w:b/>
          <w:sz w:val="20"/>
          <w:szCs w:val="20"/>
          <w:lang w:val="en-US" w:eastAsia="ar-SA"/>
        </w:rPr>
        <w:t>9</w:t>
      </w:r>
      <w:r w:rsidRPr="0081591C">
        <w:rPr>
          <w:rFonts w:ascii="Arial" w:eastAsia="Times New Roman" w:hAnsi="Arial" w:cs="Arial"/>
          <w:sz w:val="20"/>
          <w:szCs w:val="20"/>
          <w:lang w:val="en-US" w:eastAsia="ar-SA"/>
        </w:rPr>
        <w:t>. Anode spectra of events in the forward (left) and backward (right) directions for the measurement at E</w:t>
      </w:r>
      <w:r w:rsidRPr="0081591C">
        <w:rPr>
          <w:rFonts w:ascii="Arial" w:eastAsia="Times New Roman" w:hAnsi="Arial" w:cs="Arial"/>
          <w:sz w:val="20"/>
          <w:szCs w:val="20"/>
          <w:vertAlign w:val="subscript"/>
          <w:lang w:val="en-US" w:eastAsia="ar-SA"/>
        </w:rPr>
        <w:t>n</w:t>
      </w:r>
      <w:r w:rsidRPr="0081591C">
        <w:rPr>
          <w:rFonts w:ascii="Arial" w:eastAsia="Times New Roman" w:hAnsi="Arial" w:cs="Arial"/>
          <w:sz w:val="20"/>
          <w:szCs w:val="20"/>
          <w:lang w:val="en-US" w:eastAsia="ar-SA"/>
        </w:rPr>
        <w:t> = 4.0 MeV.</w:t>
      </w:r>
    </w:p>
    <w:p w14:paraId="7B22BF25" w14:textId="77777777" w:rsidR="009A5BB2" w:rsidRPr="0081591C" w:rsidRDefault="009A5BB2" w:rsidP="009A5BB2">
      <w:pPr>
        <w:suppressAutoHyphens/>
        <w:spacing w:after="0" w:line="240" w:lineRule="auto"/>
        <w:jc w:val="center"/>
        <w:rPr>
          <w:rFonts w:ascii="Arial" w:eastAsia="Times New Roman" w:hAnsi="Arial" w:cs="Arial"/>
          <w:sz w:val="24"/>
          <w:szCs w:val="24"/>
          <w:lang w:eastAsia="ar-SA"/>
        </w:rPr>
      </w:pPr>
      <w:r w:rsidRPr="0081591C">
        <w:rPr>
          <w:rFonts w:ascii="Arial" w:eastAsia="Times New Roman" w:hAnsi="Arial" w:cs="Arial"/>
          <w:sz w:val="24"/>
          <w:szCs w:val="24"/>
          <w:lang w:eastAsia="ar-SA"/>
        </w:rPr>
        <w:object w:dxaOrig="4538" w:dyaOrig="3692" w14:anchorId="3752B627">
          <v:shape id="_x0000_i1028" type="#_x0000_t75" style="width:226pt;height:185pt" o:ole="">
            <v:imagedata r:id="rId23" o:title=""/>
            <o:lock v:ext="edit" aspectratio="f"/>
          </v:shape>
          <o:OLEObject Type="Embed" ProgID="Origin95.Graph" ShapeID="_x0000_i1028" DrawAspect="Content" ObjectID="_1619198818" r:id="rId24"/>
        </w:object>
      </w:r>
    </w:p>
    <w:p w14:paraId="7F0BF6F5" w14:textId="77777777" w:rsidR="009A5BB2" w:rsidRPr="0081591C" w:rsidRDefault="009A5BB2" w:rsidP="0081591C">
      <w:pPr>
        <w:suppressAutoHyphens/>
        <w:spacing w:after="0" w:line="240" w:lineRule="auto"/>
        <w:rPr>
          <w:rFonts w:ascii="Arial" w:eastAsia="Times New Roman" w:hAnsi="Arial" w:cs="Arial"/>
          <w:sz w:val="24"/>
          <w:szCs w:val="24"/>
          <w:lang w:val="en-US" w:eastAsia="ar-SA"/>
        </w:rPr>
      </w:pPr>
      <w:r w:rsidRPr="0081591C">
        <w:rPr>
          <w:rFonts w:ascii="Arial" w:eastAsia="Times New Roman" w:hAnsi="Arial" w:cs="Arial"/>
          <w:b/>
          <w:sz w:val="20"/>
          <w:szCs w:val="20"/>
          <w:lang w:val="en-US" w:eastAsia="ar-SA"/>
        </w:rPr>
        <w:t>Fig. </w:t>
      </w:r>
      <w:r w:rsidRPr="003B5C46">
        <w:rPr>
          <w:rFonts w:ascii="Arial" w:eastAsia="Times New Roman" w:hAnsi="Arial" w:cs="Arial"/>
          <w:b/>
          <w:sz w:val="20"/>
          <w:szCs w:val="20"/>
          <w:lang w:val="en-US" w:eastAsia="ar-SA"/>
        </w:rPr>
        <w:t>10</w:t>
      </w:r>
      <w:r w:rsidRPr="0081591C">
        <w:rPr>
          <w:rFonts w:ascii="Arial" w:eastAsia="Times New Roman" w:hAnsi="Arial" w:cs="Arial"/>
          <w:sz w:val="20"/>
          <w:szCs w:val="20"/>
          <w:lang w:val="en-US" w:eastAsia="ar-SA"/>
        </w:rPr>
        <w:t xml:space="preserve">. Cross section of </w:t>
      </w:r>
      <w:r w:rsidRPr="0081591C">
        <w:rPr>
          <w:rFonts w:ascii="Arial" w:eastAsia="Times New Roman" w:hAnsi="Arial" w:cs="Arial"/>
          <w:sz w:val="20"/>
          <w:szCs w:val="20"/>
          <w:vertAlign w:val="superscript"/>
          <w:lang w:val="en-US" w:eastAsia="ar-SA"/>
        </w:rPr>
        <w:t>25</w:t>
      </w:r>
      <w:r w:rsidRPr="0081591C">
        <w:rPr>
          <w:rFonts w:ascii="Arial" w:eastAsia="Times New Roman" w:hAnsi="Arial" w:cs="Arial"/>
          <w:sz w:val="20"/>
          <w:szCs w:val="20"/>
          <w:lang w:val="en-US" w:eastAsia="ar-SA"/>
        </w:rPr>
        <w:t>Mg(n,</w:t>
      </w:r>
      <w:r w:rsidRPr="0081591C">
        <w:rPr>
          <w:rFonts w:ascii="Arial" w:eastAsia="Times New Roman" w:hAnsi="Arial" w:cs="Arial"/>
          <w:sz w:val="20"/>
          <w:szCs w:val="20"/>
          <w:lang w:eastAsia="ar-SA"/>
        </w:rPr>
        <w:t>α</w:t>
      </w:r>
      <w:r w:rsidRPr="0081591C">
        <w:rPr>
          <w:rFonts w:ascii="Arial" w:eastAsia="Times New Roman" w:hAnsi="Arial" w:cs="Arial"/>
          <w:sz w:val="20"/>
          <w:szCs w:val="20"/>
          <w:vertAlign w:val="subscript"/>
          <w:lang w:val="en-US" w:eastAsia="ar-SA"/>
        </w:rPr>
        <w:t>0</w:t>
      </w:r>
      <w:r w:rsidRPr="0081591C">
        <w:rPr>
          <w:rFonts w:ascii="Arial" w:eastAsia="Times New Roman" w:hAnsi="Arial" w:cs="Arial"/>
          <w:sz w:val="20"/>
          <w:szCs w:val="20"/>
          <w:lang w:val="en-US" w:eastAsia="ar-SA"/>
        </w:rPr>
        <w:t>)</w:t>
      </w:r>
      <w:r w:rsidRPr="0081591C">
        <w:rPr>
          <w:rFonts w:ascii="Arial" w:eastAsia="Times New Roman" w:hAnsi="Arial" w:cs="Arial"/>
          <w:sz w:val="20"/>
          <w:szCs w:val="20"/>
          <w:vertAlign w:val="superscript"/>
          <w:lang w:val="en-US" w:eastAsia="ar-SA"/>
        </w:rPr>
        <w:t>22</w:t>
      </w:r>
      <w:r w:rsidRPr="0081591C">
        <w:rPr>
          <w:rFonts w:ascii="Arial" w:eastAsia="Times New Roman" w:hAnsi="Arial" w:cs="Arial"/>
          <w:sz w:val="20"/>
          <w:szCs w:val="20"/>
          <w:lang w:val="en-US" w:eastAsia="ar-SA"/>
        </w:rPr>
        <w:t>Ne reaction compared with the available experimental data, libraries and calculations performed using the TALYS-1.8 code.</w:t>
      </w:r>
    </w:p>
    <w:p w14:paraId="785AFAD0" w14:textId="77777777" w:rsidR="008D08A3" w:rsidRPr="00E1073C" w:rsidRDefault="008D08A3" w:rsidP="006256E1">
      <w:pPr>
        <w:suppressAutoHyphens/>
        <w:spacing w:after="0" w:line="240" w:lineRule="auto"/>
        <w:jc w:val="both"/>
        <w:rPr>
          <w:rFonts w:ascii="Arial" w:eastAsia="Times New Roman" w:hAnsi="Arial" w:cs="Arial"/>
          <w:b/>
          <w:i/>
          <w:lang w:val="en-US" w:eastAsia="ar-SA"/>
        </w:rPr>
      </w:pPr>
    </w:p>
    <w:p w14:paraId="1CFA07AA" w14:textId="0F95E878" w:rsidR="006256E1" w:rsidRPr="006256E1" w:rsidRDefault="006256E1" w:rsidP="006256E1">
      <w:pPr>
        <w:suppressAutoHyphens/>
        <w:spacing w:after="0" w:line="240" w:lineRule="auto"/>
        <w:jc w:val="both"/>
        <w:rPr>
          <w:rFonts w:ascii="Arial" w:eastAsia="Times New Roman" w:hAnsi="Arial" w:cs="Arial"/>
          <w:b/>
          <w:i/>
          <w:lang w:val="en-US" w:eastAsia="ar-SA"/>
        </w:rPr>
      </w:pPr>
      <w:r w:rsidRPr="006256E1">
        <w:rPr>
          <w:rFonts w:ascii="Arial" w:eastAsia="Times New Roman" w:hAnsi="Arial" w:cs="Arial"/>
          <w:b/>
          <w:i/>
          <w:lang w:val="en-US" w:eastAsia="ar-SA"/>
        </w:rPr>
        <w:t>2.</w:t>
      </w:r>
      <w:r w:rsidR="007E19D2" w:rsidRPr="00E1073C">
        <w:rPr>
          <w:rFonts w:ascii="Arial" w:eastAsia="Times New Roman" w:hAnsi="Arial" w:cs="Arial"/>
          <w:b/>
          <w:i/>
          <w:lang w:val="en-US" w:eastAsia="ar-SA"/>
        </w:rPr>
        <w:t>3</w:t>
      </w:r>
      <w:r w:rsidRPr="006256E1">
        <w:rPr>
          <w:rFonts w:ascii="Arial" w:eastAsia="Times New Roman" w:hAnsi="Arial" w:cs="Arial"/>
          <w:b/>
          <w:i/>
          <w:lang w:val="en-US" w:eastAsia="ar-SA"/>
        </w:rPr>
        <w:t>. Investigation of prompt neutron emission in neutron induced nuclear fission</w:t>
      </w:r>
    </w:p>
    <w:p w14:paraId="3F04CB1E" w14:textId="77777777" w:rsidR="006256E1" w:rsidRPr="006256E1" w:rsidRDefault="006256E1" w:rsidP="006256E1">
      <w:pPr>
        <w:suppressAutoHyphens/>
        <w:spacing w:after="0" w:line="240" w:lineRule="auto"/>
        <w:jc w:val="both"/>
        <w:rPr>
          <w:rFonts w:ascii="Arial" w:eastAsia="Times New Roman" w:hAnsi="Arial" w:cs="Arial"/>
          <w:b/>
          <w:i/>
          <w:lang w:val="en-US" w:eastAsia="ar-SA"/>
        </w:rPr>
      </w:pPr>
    </w:p>
    <w:p w14:paraId="35F106E1" w14:textId="77777777" w:rsidR="006256E1" w:rsidRPr="006256E1" w:rsidRDefault="006256E1" w:rsidP="007E19D2">
      <w:pPr>
        <w:suppressAutoHyphens/>
        <w:spacing w:after="0" w:line="240" w:lineRule="auto"/>
        <w:ind w:firstLine="567"/>
        <w:jc w:val="both"/>
        <w:rPr>
          <w:rFonts w:ascii="Arial" w:eastAsia="Times New Roman" w:hAnsi="Arial" w:cs="Arial"/>
          <w:lang w:val="en-US" w:eastAsia="ar-SA"/>
        </w:rPr>
      </w:pPr>
      <w:r w:rsidRPr="006256E1">
        <w:rPr>
          <w:rFonts w:ascii="Arial" w:eastAsia="Times New Roman" w:hAnsi="Arial" w:cs="Arial"/>
          <w:lang w:val="en-US" w:eastAsia="ar-SA"/>
        </w:rPr>
        <w:t xml:space="preserve">In 2016-2017 a complex spectrometer consisting of a double ionization chamber with Frisch grids (DIC) and a scintillation (BC501) fast neutron detector was developed and designed in the Department of Nuclear Physics. The spectrometer is intended for experimental studies of fission processes in the late stages of the evolution of the fissioning system (after passing through the "saddle point") using the IBR- and IREN neutron sources. To date, fission in the reactions </w:t>
      </w:r>
      <w:r w:rsidRPr="006256E1">
        <w:rPr>
          <w:rFonts w:ascii="Arial" w:eastAsia="Times New Roman" w:hAnsi="Arial" w:cs="Arial"/>
          <w:vertAlign w:val="superscript"/>
          <w:lang w:val="en-US" w:eastAsia="ar-SA"/>
        </w:rPr>
        <w:t>252</w:t>
      </w:r>
      <w:r w:rsidRPr="006256E1">
        <w:rPr>
          <w:rFonts w:ascii="Arial" w:eastAsia="Times New Roman" w:hAnsi="Arial" w:cs="Arial"/>
          <w:lang w:val="en-US" w:eastAsia="ar-SA"/>
        </w:rPr>
        <w:t xml:space="preserve">Cf(sf), </w:t>
      </w:r>
      <w:r w:rsidRPr="006256E1">
        <w:rPr>
          <w:rFonts w:ascii="Arial" w:eastAsia="Times New Roman" w:hAnsi="Arial" w:cs="Arial"/>
          <w:vertAlign w:val="superscript"/>
          <w:lang w:val="en-US" w:eastAsia="ar-SA"/>
        </w:rPr>
        <w:t>235</w:t>
      </w:r>
      <w:r w:rsidRPr="006256E1">
        <w:rPr>
          <w:rFonts w:ascii="Arial" w:eastAsia="Times New Roman" w:hAnsi="Arial" w:cs="Arial"/>
          <w:lang w:val="en-US" w:eastAsia="ar-SA"/>
        </w:rPr>
        <w:t>U(n</w:t>
      </w:r>
      <w:r w:rsidRPr="006256E1">
        <w:rPr>
          <w:rFonts w:ascii="Arial" w:eastAsia="Times New Roman" w:hAnsi="Arial" w:cs="Arial"/>
          <w:vertAlign w:val="subscript"/>
          <w:lang w:val="en-US" w:eastAsia="ar-SA"/>
        </w:rPr>
        <w:t>res</w:t>
      </w:r>
      <w:r w:rsidRPr="006256E1">
        <w:rPr>
          <w:rFonts w:ascii="Arial" w:eastAsia="Times New Roman" w:hAnsi="Arial" w:cs="Arial"/>
          <w:lang w:val="en-US" w:eastAsia="ar-SA"/>
        </w:rPr>
        <w:t xml:space="preserve">,f), </w:t>
      </w:r>
      <w:r w:rsidRPr="006256E1">
        <w:rPr>
          <w:rFonts w:ascii="Arial" w:eastAsia="Times New Roman" w:hAnsi="Arial" w:cs="Arial"/>
          <w:vertAlign w:val="superscript"/>
          <w:lang w:val="en-US" w:eastAsia="ar-SA"/>
        </w:rPr>
        <w:t>235</w:t>
      </w:r>
      <w:r w:rsidRPr="006256E1">
        <w:rPr>
          <w:rFonts w:ascii="Arial" w:eastAsia="Times New Roman" w:hAnsi="Arial" w:cs="Arial"/>
          <w:lang w:val="en-US" w:eastAsia="ar-SA"/>
        </w:rPr>
        <w:t>U(n</w:t>
      </w:r>
      <w:r w:rsidRPr="006256E1">
        <w:rPr>
          <w:rFonts w:ascii="Arial" w:eastAsia="Times New Roman" w:hAnsi="Arial" w:cs="Arial"/>
          <w:vertAlign w:val="subscript"/>
          <w:lang w:val="en-US" w:eastAsia="ar-SA"/>
        </w:rPr>
        <w:t>th</w:t>
      </w:r>
      <w:r w:rsidRPr="006256E1">
        <w:rPr>
          <w:rFonts w:ascii="Arial" w:eastAsia="Times New Roman" w:hAnsi="Arial" w:cs="Arial"/>
          <w:lang w:val="en-US" w:eastAsia="ar-SA"/>
        </w:rPr>
        <w:t>,f), have been studied; for which masses of correlated fission fragments (FF), their kinetic energies and the cosines of the angles (</w:t>
      </w:r>
      <w:r w:rsidRPr="006256E1">
        <w:rPr>
          <w:rFonts w:ascii="Microsoft Sans Serif" w:eastAsia="Times New Roman" w:hAnsi="Microsoft Sans Serif" w:cs="Microsoft Sans Serif"/>
          <w:lang w:eastAsia="ar-SA"/>
        </w:rPr>
        <w:t>ϴ</w:t>
      </w:r>
      <w:r w:rsidRPr="006256E1">
        <w:rPr>
          <w:rFonts w:ascii="Arial" w:eastAsia="Times New Roman" w:hAnsi="Arial" w:cs="Arial"/>
          <w:vertAlign w:val="subscript"/>
          <w:lang w:val="en-US" w:eastAsia="ar-SA"/>
        </w:rPr>
        <w:t>1,2</w:t>
      </w:r>
      <w:r w:rsidRPr="006256E1">
        <w:rPr>
          <w:rFonts w:ascii="Arial" w:eastAsia="Times New Roman" w:hAnsi="Arial" w:cs="Arial"/>
          <w:lang w:val="en-US" w:eastAsia="ar-SA"/>
        </w:rPr>
        <w:t>) between the direction of FF emission and the fixed axis of a cylindrical coordinate system, were measured. Since the detector was located at a fixed distance from the coordinate system, the measured cosines of the angles (</w:t>
      </w:r>
      <w:r w:rsidRPr="006256E1">
        <w:rPr>
          <w:rFonts w:ascii="Microsoft Sans Serif" w:eastAsia="Times New Roman" w:hAnsi="Microsoft Sans Serif" w:cs="Microsoft Sans Serif"/>
          <w:lang w:eastAsia="ar-SA"/>
        </w:rPr>
        <w:t>ϴ</w:t>
      </w:r>
      <w:r w:rsidRPr="006256E1">
        <w:rPr>
          <w:rFonts w:ascii="Arial" w:eastAsia="Times New Roman" w:hAnsi="Arial" w:cs="Arial"/>
          <w:vertAlign w:val="subscript"/>
          <w:lang w:val="en-US" w:eastAsia="ar-SA"/>
        </w:rPr>
        <w:t>1,2</w:t>
      </w:r>
      <w:r w:rsidRPr="006256E1">
        <w:rPr>
          <w:rFonts w:ascii="Arial" w:eastAsia="Times New Roman" w:hAnsi="Arial" w:cs="Arial"/>
          <w:lang w:val="en-US" w:eastAsia="ar-SA"/>
        </w:rPr>
        <w:t>) were equal to the cosines of the angles between the direction of FF emission and prompt fission neutrons (PFN) emitted in the fission process. The fast neutron detector made it possible to measure the speed of PFN and suppress the background of prompt gamma-radiation by analyzing the pulse shape.</w:t>
      </w:r>
    </w:p>
    <w:p w14:paraId="7AA1BC6D" w14:textId="39D0B028" w:rsidR="006256E1" w:rsidRPr="006256E1" w:rsidRDefault="006256E1" w:rsidP="006256E1">
      <w:pPr>
        <w:suppressAutoHyphens/>
        <w:spacing w:after="120" w:line="240" w:lineRule="auto"/>
        <w:ind w:firstLine="567"/>
        <w:jc w:val="both"/>
        <w:rPr>
          <w:rFonts w:ascii="Arial" w:eastAsia="Times New Roman" w:hAnsi="Arial" w:cs="Arial"/>
          <w:lang w:val="en-US" w:eastAsia="ar-SA"/>
        </w:rPr>
      </w:pPr>
      <w:r w:rsidRPr="006256E1">
        <w:rPr>
          <w:rFonts w:ascii="Arial" w:eastAsia="Times New Roman" w:hAnsi="Arial" w:cs="Arial"/>
          <w:lang w:val="en-US" w:eastAsia="ar-SA"/>
        </w:rPr>
        <w:t xml:space="preserve">The implementation of the procedure for determining these characteristics for each fission event became possible due to the use of synchronous ADCs that simultaneously sampled detector pulses at a frequency of 250 MHz and amplitude resolution of 12 bits. The launching of these digitizers was done with the help of specially developed electronic equipment in the NIM standard, hereinafter referred to as the "trigger". The unit could generate pulses to trigger the sampling of detector pulses and store them in the local ADC memory. The ADCs had a local segmented high-capacity memory that made it possible to organize data acqusition in the local ADC memory practically without dead time (since the data from the local ADC memory were transferred to the PC memory in the intervals between the source pulses). The pulse digitizer was installed in the PCIe bus expansion module of the PC motherboard. The communication of the specified module with PC was carried out through the optical interface "SONET". Specially developed PC software could specify synchronization modes, acqusition algorithms, storage in the local memory and transformation of obtained data to PC for on-line or off-line processing modes, as well as data storage. At present, two sets of spectrometer electronics have been manufactured, one of which is used at IBR-2 and the other at IREN. The experimental study of the PFN emission process in the </w:t>
      </w:r>
      <w:r w:rsidRPr="006256E1">
        <w:rPr>
          <w:rFonts w:ascii="Arial" w:eastAsia="Times New Roman" w:hAnsi="Arial" w:cs="Arial"/>
          <w:vertAlign w:val="superscript"/>
          <w:lang w:val="en-US" w:eastAsia="ar-SA"/>
        </w:rPr>
        <w:t>235</w:t>
      </w:r>
      <w:r w:rsidRPr="006256E1">
        <w:rPr>
          <w:rFonts w:ascii="Arial" w:eastAsia="Times New Roman" w:hAnsi="Arial" w:cs="Arial"/>
          <w:lang w:val="en-US" w:eastAsia="ar-SA"/>
        </w:rPr>
        <w:t>U(n</w:t>
      </w:r>
      <w:r w:rsidRPr="006256E1">
        <w:rPr>
          <w:rFonts w:ascii="Arial" w:eastAsia="Times New Roman" w:hAnsi="Arial" w:cs="Arial"/>
          <w:vertAlign w:val="subscript"/>
          <w:lang w:val="en-US" w:eastAsia="ar-SA"/>
        </w:rPr>
        <w:t>th</w:t>
      </w:r>
      <w:r w:rsidRPr="006256E1">
        <w:rPr>
          <w:rFonts w:ascii="Arial" w:eastAsia="Times New Roman" w:hAnsi="Arial" w:cs="Arial"/>
          <w:lang w:val="en-US" w:eastAsia="ar-SA"/>
        </w:rPr>
        <w:t xml:space="preserve">,f) reaction was necessary, since the available data were obtained more than 50 years ago and are somewhat ambiguous. New measurements were made on IBR-2 beamline 11B equipped with a curved mirror neutron guide effectively suppressing gamma radiation from the neutron source. The obtained results made it possible to correct the available data and for the first time obtain FF mass distribution, which is in good agreement with the data obtained at a spectrometer with a resolution of about 0.5 amu. The dependence of the number of PFN on FF mass carries very important information on the impact of quantum effects (nuclear shells of forming FF) on the FF formation processes. For example, in </w:t>
      </w:r>
      <w:r w:rsidRPr="006256E1">
        <w:rPr>
          <w:rFonts w:ascii="Arial" w:eastAsia="Times New Roman" w:hAnsi="Arial" w:cs="Arial"/>
          <w:b/>
          <w:lang w:val="en-US" w:eastAsia="ar-SA"/>
        </w:rPr>
        <w:t>Fig. </w:t>
      </w:r>
      <w:r w:rsidR="007E19D2" w:rsidRPr="00E1073C">
        <w:rPr>
          <w:rFonts w:ascii="Arial" w:eastAsia="Times New Roman" w:hAnsi="Arial" w:cs="Arial"/>
          <w:b/>
          <w:lang w:val="en-US" w:eastAsia="ar-SA"/>
        </w:rPr>
        <w:t>11</w:t>
      </w:r>
      <w:r w:rsidRPr="006256E1">
        <w:rPr>
          <w:rFonts w:ascii="Arial" w:eastAsia="Times New Roman" w:hAnsi="Arial" w:cs="Arial"/>
          <w:lang w:val="en-US" w:eastAsia="ar-SA"/>
        </w:rPr>
        <w:t xml:space="preserve">, the experimental data </w:t>
      </w:r>
      <w:r w:rsidRPr="006256E1">
        <w:rPr>
          <w:rFonts w:ascii="Arial" w:eastAsia="Times New Roman" w:hAnsi="Arial" w:cs="Arial"/>
          <w:iCs/>
          <w:shd w:val="clear" w:color="auto" w:fill="FFFFFF"/>
          <w:lang w:val="en-US" w:eastAsia="ar-SA"/>
        </w:rPr>
        <w:t>acquired</w:t>
      </w:r>
      <w:r w:rsidRPr="006256E1">
        <w:rPr>
          <w:rFonts w:ascii="Arial" w:eastAsia="Times New Roman" w:hAnsi="Arial" w:cs="Arial"/>
          <w:b/>
          <w:bCs/>
          <w:sz w:val="24"/>
          <w:szCs w:val="24"/>
          <w:shd w:val="clear" w:color="auto" w:fill="FFFFFF"/>
          <w:lang w:val="en-US" w:eastAsia="ar-SA"/>
        </w:rPr>
        <w:t xml:space="preserve"> </w:t>
      </w:r>
      <w:r w:rsidRPr="006256E1">
        <w:rPr>
          <w:rFonts w:ascii="Arial" w:eastAsia="Times New Roman" w:hAnsi="Arial" w:cs="Arial"/>
          <w:lang w:val="en-US" w:eastAsia="ar-SA"/>
        </w:rPr>
        <w:t xml:space="preserve">under identical conditions with identical detectors obtained in the reactions </w:t>
      </w:r>
      <w:r w:rsidRPr="006256E1">
        <w:rPr>
          <w:rFonts w:ascii="Arial" w:eastAsia="Times New Roman" w:hAnsi="Arial" w:cs="Arial"/>
          <w:vertAlign w:val="superscript"/>
          <w:lang w:val="en-US" w:eastAsia="ar-SA"/>
        </w:rPr>
        <w:t>252</w:t>
      </w:r>
      <w:r w:rsidRPr="006256E1">
        <w:rPr>
          <w:rFonts w:ascii="Arial" w:eastAsia="Times New Roman" w:hAnsi="Arial" w:cs="Arial"/>
          <w:lang w:val="en-GB" w:eastAsia="ar-SA"/>
        </w:rPr>
        <w:t>Cf</w:t>
      </w:r>
      <w:r w:rsidRPr="006256E1">
        <w:rPr>
          <w:rFonts w:ascii="Arial" w:eastAsia="Times New Roman" w:hAnsi="Arial" w:cs="Arial"/>
          <w:lang w:val="en-US" w:eastAsia="ar-SA"/>
        </w:rPr>
        <w:t>(</w:t>
      </w:r>
      <w:r w:rsidRPr="006256E1">
        <w:rPr>
          <w:rFonts w:ascii="Arial" w:eastAsia="Times New Roman" w:hAnsi="Arial" w:cs="Arial"/>
          <w:lang w:val="en-GB" w:eastAsia="ar-SA"/>
        </w:rPr>
        <w:t>sf</w:t>
      </w:r>
      <w:r w:rsidRPr="006256E1">
        <w:rPr>
          <w:rFonts w:ascii="Arial" w:eastAsia="Times New Roman" w:hAnsi="Arial" w:cs="Arial"/>
          <w:lang w:val="en-US" w:eastAsia="ar-SA"/>
        </w:rPr>
        <w:t xml:space="preserve">) and </w:t>
      </w:r>
      <w:r w:rsidRPr="006256E1">
        <w:rPr>
          <w:rFonts w:ascii="Arial" w:eastAsia="Times New Roman" w:hAnsi="Arial" w:cs="Arial"/>
          <w:vertAlign w:val="superscript"/>
          <w:lang w:val="en-US" w:eastAsia="ar-SA"/>
        </w:rPr>
        <w:t>235</w:t>
      </w:r>
      <w:r w:rsidRPr="006256E1">
        <w:rPr>
          <w:rFonts w:ascii="Arial" w:eastAsia="Times New Roman" w:hAnsi="Arial" w:cs="Arial"/>
          <w:lang w:val="en-GB" w:eastAsia="ar-SA"/>
        </w:rPr>
        <w:t>U</w:t>
      </w:r>
      <w:r w:rsidRPr="006256E1">
        <w:rPr>
          <w:rFonts w:ascii="Arial" w:eastAsia="Times New Roman" w:hAnsi="Arial" w:cs="Arial"/>
          <w:lang w:val="en-US" w:eastAsia="ar-SA"/>
        </w:rPr>
        <w:t>(</w:t>
      </w:r>
      <w:r w:rsidRPr="006256E1">
        <w:rPr>
          <w:rFonts w:ascii="Arial" w:eastAsia="Times New Roman" w:hAnsi="Arial" w:cs="Arial"/>
          <w:lang w:val="en-GB" w:eastAsia="ar-SA"/>
        </w:rPr>
        <w:t>n</w:t>
      </w:r>
      <w:r w:rsidRPr="006256E1">
        <w:rPr>
          <w:rFonts w:ascii="Arial" w:eastAsia="Times New Roman" w:hAnsi="Arial" w:cs="Arial"/>
          <w:vertAlign w:val="subscript"/>
          <w:lang w:val="en-GB" w:eastAsia="ar-SA"/>
        </w:rPr>
        <w:t>th</w:t>
      </w:r>
      <w:r w:rsidRPr="006256E1">
        <w:rPr>
          <w:rFonts w:ascii="Arial" w:eastAsia="Times New Roman" w:hAnsi="Arial" w:cs="Arial"/>
          <w:lang w:val="en-US" w:eastAsia="ar-SA"/>
        </w:rPr>
        <w:t>,</w:t>
      </w:r>
      <w:r w:rsidRPr="006256E1">
        <w:rPr>
          <w:rFonts w:ascii="Arial" w:eastAsia="Times New Roman" w:hAnsi="Arial" w:cs="Arial"/>
          <w:lang w:val="en-GB" w:eastAsia="ar-SA"/>
        </w:rPr>
        <w:t>f</w:t>
      </w:r>
      <w:r w:rsidRPr="006256E1">
        <w:rPr>
          <w:rFonts w:ascii="Arial" w:eastAsia="Times New Roman" w:hAnsi="Arial" w:cs="Arial"/>
          <w:lang w:val="en-US" w:eastAsia="ar-SA"/>
        </w:rPr>
        <w:t>) are given for comparison.</w:t>
      </w:r>
    </w:p>
    <w:tbl>
      <w:tblPr>
        <w:tblStyle w:val="a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678"/>
      </w:tblGrid>
      <w:tr w:rsidR="006F495B" w:rsidRPr="00E1073C" w14:paraId="4640E749" w14:textId="77777777" w:rsidTr="00CC42A5">
        <w:tc>
          <w:tcPr>
            <w:tcW w:w="4786" w:type="dxa"/>
          </w:tcPr>
          <w:p w14:paraId="208DAB4C" w14:textId="77777777" w:rsidR="006F495B" w:rsidRPr="00E1073C" w:rsidRDefault="006F495B" w:rsidP="00CC42A5">
            <w:pPr>
              <w:jc w:val="both"/>
              <w:rPr>
                <w:rFonts w:ascii="Arial" w:hAnsi="Arial" w:cs="Arial"/>
                <w:b/>
                <w:i/>
                <w:sz w:val="22"/>
                <w:szCs w:val="22"/>
                <w:lang w:val="en-US"/>
              </w:rPr>
            </w:pPr>
            <w:r w:rsidRPr="00E1073C">
              <w:rPr>
                <w:rFonts w:ascii="Arial" w:hAnsi="Arial" w:cs="Arial"/>
                <w:b/>
                <w:i/>
                <w:noProof/>
              </w:rPr>
              <w:lastRenderedPageBreak/>
              <w:drawing>
                <wp:inline distT="0" distB="0" distL="0" distR="0" wp14:anchorId="42F5C7F1" wp14:editId="6A043C05">
                  <wp:extent cx="2842964" cy="2349500"/>
                  <wp:effectExtent l="0" t="0" r="0" b="0"/>
                  <wp:docPr id="12" name="Рисунок 2" descr="Рис1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а.jpg"/>
                          <pic:cNvPicPr/>
                        </pic:nvPicPr>
                        <pic:blipFill>
                          <a:blip r:embed="rId25" cstate="print"/>
                          <a:srcRect l="4107" t="6377" r="9202"/>
                          <a:stretch>
                            <a:fillRect/>
                          </a:stretch>
                        </pic:blipFill>
                        <pic:spPr>
                          <a:xfrm>
                            <a:off x="0" y="0"/>
                            <a:ext cx="2854853" cy="2359326"/>
                          </a:xfrm>
                          <a:prstGeom prst="rect">
                            <a:avLst/>
                          </a:prstGeom>
                        </pic:spPr>
                      </pic:pic>
                    </a:graphicData>
                  </a:graphic>
                </wp:inline>
              </w:drawing>
            </w:r>
          </w:p>
        </w:tc>
        <w:tc>
          <w:tcPr>
            <w:tcW w:w="4678" w:type="dxa"/>
          </w:tcPr>
          <w:p w14:paraId="75F1546E" w14:textId="77777777" w:rsidR="006F495B" w:rsidRPr="00E1073C" w:rsidRDefault="006F495B" w:rsidP="00CC42A5">
            <w:pPr>
              <w:jc w:val="both"/>
              <w:rPr>
                <w:rFonts w:ascii="Arial" w:hAnsi="Arial" w:cs="Arial"/>
                <w:b/>
                <w:i/>
                <w:sz w:val="22"/>
                <w:szCs w:val="22"/>
                <w:lang w:val="en-US"/>
              </w:rPr>
            </w:pPr>
            <w:r w:rsidRPr="00E1073C">
              <w:rPr>
                <w:rFonts w:ascii="Arial" w:hAnsi="Arial" w:cs="Arial"/>
                <w:b/>
                <w:i/>
                <w:noProof/>
              </w:rPr>
              <w:drawing>
                <wp:inline distT="0" distB="0" distL="0" distR="0" wp14:anchorId="3F7F72FE" wp14:editId="176B58B0">
                  <wp:extent cx="2748497" cy="2359883"/>
                  <wp:effectExtent l="0" t="0" r="0" b="0"/>
                  <wp:docPr id="13" name="Рисунок 3" descr="Рис1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б.jpg"/>
                          <pic:cNvPicPr/>
                        </pic:nvPicPr>
                        <pic:blipFill>
                          <a:blip r:embed="rId26" cstate="print"/>
                          <a:srcRect l="4539" t="4348" r="10211"/>
                          <a:stretch>
                            <a:fillRect/>
                          </a:stretch>
                        </pic:blipFill>
                        <pic:spPr>
                          <a:xfrm>
                            <a:off x="0" y="0"/>
                            <a:ext cx="2779890" cy="2386838"/>
                          </a:xfrm>
                          <a:prstGeom prst="rect">
                            <a:avLst/>
                          </a:prstGeom>
                        </pic:spPr>
                      </pic:pic>
                    </a:graphicData>
                  </a:graphic>
                </wp:inline>
              </w:drawing>
            </w:r>
          </w:p>
        </w:tc>
      </w:tr>
    </w:tbl>
    <w:p w14:paraId="657870F9" w14:textId="1D734F3A" w:rsidR="006256E1" w:rsidRPr="006256E1" w:rsidRDefault="006256E1" w:rsidP="006256E1">
      <w:pPr>
        <w:suppressAutoHyphens/>
        <w:spacing w:after="120" w:line="240" w:lineRule="auto"/>
        <w:jc w:val="both"/>
        <w:rPr>
          <w:rFonts w:ascii="Arial" w:eastAsia="Times New Roman" w:hAnsi="Arial" w:cs="Arial"/>
          <w:sz w:val="20"/>
          <w:szCs w:val="20"/>
          <w:lang w:val="en-US" w:eastAsia="ar-SA"/>
        </w:rPr>
      </w:pPr>
      <w:r w:rsidRPr="006256E1">
        <w:rPr>
          <w:rFonts w:ascii="Arial" w:eastAsia="Times New Roman" w:hAnsi="Arial" w:cs="Arial"/>
          <w:b/>
          <w:sz w:val="20"/>
          <w:szCs w:val="20"/>
          <w:lang w:val="en-US" w:eastAsia="ar-SA"/>
        </w:rPr>
        <w:t>Fig. </w:t>
      </w:r>
      <w:r w:rsidR="00D10725" w:rsidRPr="00E1073C">
        <w:rPr>
          <w:rFonts w:ascii="Arial" w:eastAsia="Times New Roman" w:hAnsi="Arial" w:cs="Arial"/>
          <w:b/>
          <w:sz w:val="20"/>
          <w:szCs w:val="20"/>
          <w:lang w:val="en-US" w:eastAsia="ar-SA"/>
        </w:rPr>
        <w:t>11</w:t>
      </w:r>
      <w:r w:rsidRPr="006256E1">
        <w:rPr>
          <w:rFonts w:ascii="Arial" w:eastAsia="Times New Roman" w:hAnsi="Arial" w:cs="Arial"/>
          <w:sz w:val="20"/>
          <w:szCs w:val="20"/>
          <w:lang w:val="en-US" w:eastAsia="ar-SA"/>
        </w:rPr>
        <w:t xml:space="preserve">. a) Comparison of dependence of PFN average number in </w:t>
      </w:r>
      <w:r w:rsidRPr="006256E1">
        <w:rPr>
          <w:rFonts w:ascii="Arial" w:eastAsia="Times New Roman" w:hAnsi="Arial" w:cs="Arial"/>
          <w:sz w:val="20"/>
          <w:szCs w:val="20"/>
          <w:vertAlign w:val="superscript"/>
          <w:lang w:val="en-US" w:eastAsia="ar-SA"/>
        </w:rPr>
        <w:t>235</w:t>
      </w:r>
      <w:r w:rsidRPr="006256E1">
        <w:rPr>
          <w:rFonts w:ascii="Arial" w:eastAsia="Times New Roman" w:hAnsi="Arial" w:cs="Arial"/>
          <w:sz w:val="20"/>
          <w:szCs w:val="20"/>
          <w:lang w:val="en-US" w:eastAsia="ar-SA"/>
        </w:rPr>
        <w:t>U(n</w:t>
      </w:r>
      <w:r w:rsidRPr="006256E1">
        <w:rPr>
          <w:rFonts w:ascii="Arial" w:eastAsia="Times New Roman" w:hAnsi="Arial" w:cs="Arial"/>
          <w:sz w:val="20"/>
          <w:szCs w:val="20"/>
          <w:vertAlign w:val="subscript"/>
          <w:lang w:val="en-US" w:eastAsia="ar-SA"/>
        </w:rPr>
        <w:t>th</w:t>
      </w:r>
      <w:r w:rsidRPr="006256E1">
        <w:rPr>
          <w:rFonts w:ascii="Arial" w:eastAsia="Times New Roman" w:hAnsi="Arial" w:cs="Arial"/>
          <w:sz w:val="20"/>
          <w:szCs w:val="20"/>
          <w:lang w:val="en-US" w:eastAsia="ar-SA"/>
        </w:rPr>
        <w:t xml:space="preserve">,f) reaction obtained in Dubna with the results published </w:t>
      </w:r>
      <w:r w:rsidR="006F495B" w:rsidRPr="00E1073C">
        <w:rPr>
          <w:rFonts w:ascii="Arial" w:eastAsia="Times New Roman" w:hAnsi="Arial" w:cs="Arial"/>
          <w:sz w:val="20"/>
          <w:szCs w:val="20"/>
          <w:lang w:val="en-US" w:eastAsia="ar-SA"/>
        </w:rPr>
        <w:t>before</w:t>
      </w:r>
      <w:r w:rsidRPr="006256E1">
        <w:rPr>
          <w:rFonts w:ascii="Arial" w:eastAsia="Times New Roman" w:hAnsi="Arial" w:cs="Arial"/>
          <w:sz w:val="20"/>
          <w:szCs w:val="20"/>
          <w:lang w:val="en-US" w:eastAsia="ar-SA"/>
        </w:rPr>
        <w:t xml:space="preserve">. b) Comparison of mass distributions obtained using our data and data </w:t>
      </w:r>
      <w:r w:rsidR="000E115D" w:rsidRPr="00E1073C">
        <w:rPr>
          <w:rFonts w:ascii="Arial" w:eastAsia="Times New Roman" w:hAnsi="Arial" w:cs="Arial"/>
          <w:sz w:val="20"/>
          <w:szCs w:val="20"/>
          <w:lang w:val="en-US" w:eastAsia="ar-SA"/>
        </w:rPr>
        <w:t xml:space="preserve">the same </w:t>
      </w:r>
      <w:r w:rsidR="009449DB" w:rsidRPr="00E1073C">
        <w:rPr>
          <w:rFonts w:ascii="Arial" w:eastAsia="Times New Roman" w:hAnsi="Arial" w:cs="Arial"/>
          <w:sz w:val="20"/>
          <w:szCs w:val="20"/>
          <w:lang w:val="en-US" w:eastAsia="ar-SA"/>
        </w:rPr>
        <w:t>authors</w:t>
      </w:r>
      <w:r w:rsidRPr="006256E1">
        <w:rPr>
          <w:rFonts w:ascii="Arial" w:eastAsia="Times New Roman" w:hAnsi="Arial" w:cs="Arial"/>
          <w:sz w:val="20"/>
          <w:szCs w:val="20"/>
          <w:lang w:val="en-US" w:eastAsia="ar-SA"/>
        </w:rPr>
        <w:t>.</w:t>
      </w:r>
    </w:p>
    <w:p w14:paraId="179C06F4" w14:textId="59333697" w:rsidR="006256E1" w:rsidRPr="006256E1" w:rsidRDefault="006256E1" w:rsidP="006256E1">
      <w:pPr>
        <w:suppressAutoHyphens/>
        <w:spacing w:after="120" w:line="240" w:lineRule="auto"/>
        <w:ind w:firstLine="567"/>
        <w:jc w:val="both"/>
        <w:rPr>
          <w:rFonts w:ascii="Arial" w:eastAsia="Times New Roman" w:hAnsi="Arial" w:cs="Arial"/>
          <w:lang w:val="en-US" w:eastAsia="ar-SA"/>
        </w:rPr>
      </w:pPr>
      <w:r w:rsidRPr="006256E1">
        <w:rPr>
          <w:rFonts w:ascii="Arial" w:eastAsia="Times New Roman" w:hAnsi="Arial" w:cs="Arial"/>
          <w:lang w:val="en-US" w:eastAsia="ar-SA"/>
        </w:rPr>
        <w:t xml:space="preserve">The PFN yield for fragments with mass numbers in the region of A ~ 118 for the </w:t>
      </w:r>
      <w:r w:rsidRPr="006256E1">
        <w:rPr>
          <w:rFonts w:ascii="Arial" w:eastAsia="Times New Roman" w:hAnsi="Arial" w:cs="Arial"/>
          <w:vertAlign w:val="superscript"/>
          <w:lang w:val="en-US" w:eastAsia="ar-SA"/>
        </w:rPr>
        <w:t>235</w:t>
      </w:r>
      <w:r w:rsidRPr="006256E1">
        <w:rPr>
          <w:rFonts w:ascii="Arial" w:eastAsia="Times New Roman" w:hAnsi="Arial" w:cs="Arial"/>
          <w:lang w:val="en-US" w:eastAsia="ar-SA"/>
        </w:rPr>
        <w:t>U(n</w:t>
      </w:r>
      <w:r w:rsidRPr="006256E1">
        <w:rPr>
          <w:rFonts w:ascii="Arial" w:eastAsia="Times New Roman" w:hAnsi="Arial" w:cs="Arial"/>
          <w:vertAlign w:val="subscript"/>
          <w:lang w:val="en-US" w:eastAsia="ar-SA"/>
        </w:rPr>
        <w:t>th</w:t>
      </w:r>
      <w:r w:rsidRPr="006256E1">
        <w:rPr>
          <w:rFonts w:ascii="Arial" w:eastAsia="Times New Roman" w:hAnsi="Arial" w:cs="Arial"/>
          <w:lang w:val="en-US" w:eastAsia="ar-SA"/>
        </w:rPr>
        <w:t xml:space="preserve">,f) reaction is siginificantly lower than for the </w:t>
      </w:r>
      <w:r w:rsidRPr="006256E1">
        <w:rPr>
          <w:rFonts w:ascii="Arial" w:eastAsia="Times New Roman" w:hAnsi="Arial" w:cs="Arial"/>
          <w:vertAlign w:val="superscript"/>
          <w:lang w:val="en-US" w:eastAsia="ar-SA"/>
        </w:rPr>
        <w:t>252</w:t>
      </w:r>
      <w:r w:rsidRPr="006256E1">
        <w:rPr>
          <w:rFonts w:ascii="Arial" w:eastAsia="Times New Roman" w:hAnsi="Arial" w:cs="Arial"/>
          <w:lang w:val="en-US" w:eastAsia="ar-SA"/>
        </w:rPr>
        <w:t>Cf(sf) reaction (</w:t>
      </w:r>
      <w:r w:rsidRPr="006256E1">
        <w:rPr>
          <w:rFonts w:ascii="Arial" w:eastAsia="Times New Roman" w:hAnsi="Arial" w:cs="Arial"/>
          <w:b/>
          <w:lang w:val="en-US" w:eastAsia="ar-SA"/>
        </w:rPr>
        <w:t>Fig. </w:t>
      </w:r>
      <w:r w:rsidR="009449DB" w:rsidRPr="00E1073C">
        <w:rPr>
          <w:rFonts w:ascii="Arial" w:eastAsia="Times New Roman" w:hAnsi="Arial" w:cs="Arial"/>
          <w:b/>
          <w:lang w:val="en-US" w:eastAsia="ar-SA"/>
        </w:rPr>
        <w:t>12</w:t>
      </w:r>
      <w:r w:rsidRPr="006256E1">
        <w:rPr>
          <w:rFonts w:ascii="Arial" w:eastAsia="Times New Roman" w:hAnsi="Arial" w:cs="Arial"/>
          <w:lang w:val="en-US" w:eastAsia="ar-SA"/>
        </w:rPr>
        <w:t xml:space="preserve">). This is a consequence of the fact that the shell of the correlated fragment for </w:t>
      </w:r>
      <w:r w:rsidRPr="006256E1">
        <w:rPr>
          <w:rFonts w:ascii="Arial" w:eastAsia="Times New Roman" w:hAnsi="Arial" w:cs="Arial"/>
          <w:vertAlign w:val="superscript"/>
          <w:lang w:val="en-US" w:eastAsia="ar-SA"/>
        </w:rPr>
        <w:t>252</w:t>
      </w:r>
      <w:r w:rsidRPr="006256E1">
        <w:rPr>
          <w:rFonts w:ascii="Arial" w:eastAsia="Times New Roman" w:hAnsi="Arial" w:cs="Arial"/>
          <w:lang w:val="en-US" w:eastAsia="ar-SA"/>
        </w:rPr>
        <w:t xml:space="preserve">Cf is almost filled whereas for </w:t>
      </w:r>
      <w:r w:rsidRPr="006256E1">
        <w:rPr>
          <w:rFonts w:ascii="Arial" w:eastAsia="Times New Roman" w:hAnsi="Arial" w:cs="Arial"/>
          <w:vertAlign w:val="superscript"/>
          <w:lang w:val="en-US" w:eastAsia="ar-SA"/>
        </w:rPr>
        <w:t>235</w:t>
      </w:r>
      <w:r w:rsidRPr="006256E1">
        <w:rPr>
          <w:rFonts w:ascii="Arial" w:eastAsia="Times New Roman" w:hAnsi="Arial" w:cs="Arial"/>
          <w:lang w:val="en-US" w:eastAsia="ar-SA"/>
        </w:rPr>
        <w:t xml:space="preserve">U in the region of A ~ 120 the shells of both fragments are half-filled. Nuclei with filled shells have a shape close to a spherical one and, hence, a more tightly bound structure that resists deformation more strongly. Another argument in favor of greater incompactness of nuclei with unfilled shells is the fact that in the </w:t>
      </w:r>
      <w:r w:rsidRPr="006256E1">
        <w:rPr>
          <w:rFonts w:ascii="Arial" w:eastAsia="Times New Roman" w:hAnsi="Arial" w:cs="Arial"/>
          <w:vertAlign w:val="superscript"/>
          <w:lang w:val="en-US" w:eastAsia="ar-SA"/>
        </w:rPr>
        <w:t>252</w:t>
      </w:r>
      <w:r w:rsidRPr="006256E1">
        <w:rPr>
          <w:rFonts w:ascii="Arial" w:eastAsia="Times New Roman" w:hAnsi="Arial" w:cs="Arial"/>
          <w:lang w:val="en-US" w:eastAsia="ar-SA"/>
        </w:rPr>
        <w:t xml:space="preserve">Cf(sf) reaction the average PFN number is larger than in the </w:t>
      </w:r>
      <w:r w:rsidRPr="006256E1">
        <w:rPr>
          <w:rFonts w:ascii="Arial" w:eastAsia="Times New Roman" w:hAnsi="Arial" w:cs="Arial"/>
          <w:vertAlign w:val="superscript"/>
          <w:lang w:val="en-US" w:eastAsia="ar-SA"/>
        </w:rPr>
        <w:t>235</w:t>
      </w:r>
      <w:r w:rsidRPr="006256E1">
        <w:rPr>
          <w:rFonts w:ascii="Arial" w:eastAsia="Times New Roman" w:hAnsi="Arial" w:cs="Arial"/>
          <w:lang w:val="en-US" w:eastAsia="ar-SA"/>
        </w:rPr>
        <w:t>U(n</w:t>
      </w:r>
      <w:r w:rsidRPr="006256E1">
        <w:rPr>
          <w:rFonts w:ascii="Arial" w:eastAsia="Times New Roman" w:hAnsi="Arial" w:cs="Arial"/>
          <w:vertAlign w:val="subscript"/>
          <w:lang w:val="en-US" w:eastAsia="ar-SA"/>
        </w:rPr>
        <w:t>th</w:t>
      </w:r>
      <w:r w:rsidRPr="006256E1">
        <w:rPr>
          <w:rFonts w:ascii="Arial" w:eastAsia="Times New Roman" w:hAnsi="Arial" w:cs="Arial"/>
          <w:lang w:val="en-US" w:eastAsia="ar-SA"/>
        </w:rPr>
        <w:t xml:space="preserve">,f) reaction due to a higher PFN yield in the region of A ~ 120 for </w:t>
      </w:r>
      <w:r w:rsidRPr="006256E1">
        <w:rPr>
          <w:rFonts w:ascii="Arial" w:eastAsia="Times New Roman" w:hAnsi="Arial" w:cs="Arial"/>
          <w:vertAlign w:val="superscript"/>
          <w:lang w:val="en-US" w:eastAsia="ar-SA"/>
        </w:rPr>
        <w:t>252</w:t>
      </w:r>
      <w:r w:rsidRPr="006256E1">
        <w:rPr>
          <w:rFonts w:ascii="Arial" w:eastAsia="Times New Roman" w:hAnsi="Arial" w:cs="Arial"/>
          <w:lang w:val="en-US" w:eastAsia="ar-SA"/>
        </w:rPr>
        <w:t xml:space="preserve">Cf(sf). The anomalously small PFN yield in the region of A ~ 132 is explained by high stability of the spherical configuration in this region and high resistance of the correlated fragment to deformation (high rigidity of configuration). As the excitation energy increases, the shell effects are suppressed and configurations of fissioning nuclei become more elongated with a lower total kinetic energy (TKE) and an increase in the total deformation energy (TDE) of the fragments. In this case, mainly the excitation energy of heavy fragments increases. This </w:t>
      </w:r>
      <w:r w:rsidRPr="006256E1">
        <w:rPr>
          <w:rFonts w:ascii="Arial" w:eastAsia="Times New Roman" w:hAnsi="Arial" w:cs="Arial"/>
          <w:lang w:val="en-GB" w:eastAsia="ar-SA"/>
        </w:rPr>
        <w:t>phenomenon</w:t>
      </w:r>
      <w:r w:rsidRPr="006256E1">
        <w:rPr>
          <w:rFonts w:ascii="Arial" w:eastAsia="Times New Roman" w:hAnsi="Arial" w:cs="Arial"/>
          <w:lang w:val="en-US" w:eastAsia="ar-SA"/>
        </w:rPr>
        <w:t xml:space="preserve"> was usually explained by the fact that during the formation of fragments, an intensive energy exchange occurs between the fragments with a uniform energy distribution between the degrees of freedom. Since a heavy fragment has a greater number of degrees of freedom, it takes a larger portion of the excitation energy. From this it was also concluded that the excitation energy is spent to increase the temperature of the fragments at equal temperatures of the fragments. However, the experiments studying the nuclear level density in the energy range of up to 6-7 MeV show that the last statement is incorrect. The temperature of nuclei does not change with increasing excitation energy due to the fact that pair correlations lead to an effective increase in the number of degrees of freedom in the nuclei in proportion to the increase in their excitation energy. Cooper pairs of neutrons and protons decay so that the average excitation energy per nucleon, and, hence, the temperature, remains constant. However, due to the differences in the level densities, the temperature of the light FF appears to be higher than the temperature of the heavy FF. The fissioning nucleus up until the point of rupture can be considered as two independent nuclei connected by a neck and being in thermal contact. The superfluidity mode leads to the fact that the energy transfer between FFs occurs during the transition of Cooper pairs from the light to heavy FF, in which pairs have a lower binding energy and decay with higher probability. Since the number of degrees of freedom increases after pair decay, the temperature of the heavy FF does not change, but its excitation energy increases. This effect, as proposed by the authors of </w:t>
      </w:r>
      <w:r w:rsidR="00A83718" w:rsidRPr="00E1073C">
        <w:rPr>
          <w:rFonts w:ascii="Arial" w:eastAsia="Times New Roman" w:hAnsi="Arial" w:cs="Arial"/>
          <w:lang w:val="en-US" w:eastAsia="ar-SA"/>
        </w:rPr>
        <w:t>paper mentioned above</w:t>
      </w:r>
      <w:r w:rsidRPr="006256E1">
        <w:rPr>
          <w:rFonts w:ascii="Arial" w:eastAsia="Times New Roman" w:hAnsi="Arial" w:cs="Arial"/>
          <w:lang w:val="en-US" w:eastAsia="ar-SA"/>
        </w:rPr>
        <w:t>, explains the reason for the increase in the number of PFN (mainly through the increase in the excitation energy). However, if a heavy FF has a shape close to a spherical one (closed outer shell) then the energy transfer process can go in reverse. Thus, the study of the PFN emission process in fission is of special interest, especially regarding the dependence of the average number of PFN on the fragment mass, since the variations in the number of PFN are directly related to the process of excitation energy redistribution between the fragments.</w:t>
      </w:r>
    </w:p>
    <w:p w14:paraId="00C131C8" w14:textId="5C703EB6" w:rsidR="006256E1" w:rsidRPr="006256E1" w:rsidRDefault="004E36F5" w:rsidP="006256E1">
      <w:pPr>
        <w:spacing w:after="0" w:line="240" w:lineRule="auto"/>
        <w:jc w:val="both"/>
        <w:rPr>
          <w:rFonts w:ascii="Arial" w:eastAsia="Calibri" w:hAnsi="Arial" w:cs="Arial"/>
          <w:lang w:val="en-US"/>
        </w:rPr>
      </w:pPr>
      <w:r w:rsidRPr="00E1073C">
        <w:rPr>
          <w:rFonts w:ascii="Arial" w:hAnsi="Arial" w:cs="Arial"/>
          <w:b/>
          <w:i/>
          <w:noProof/>
        </w:rPr>
        <w:lastRenderedPageBreak/>
        <w:drawing>
          <wp:inline distT="0" distB="0" distL="0" distR="0" wp14:anchorId="5922BC82" wp14:editId="24A6B2C0">
            <wp:extent cx="5410200" cy="4472940"/>
            <wp:effectExtent l="19050" t="0" r="0" b="0"/>
            <wp:docPr id="14" name="Рисунок 7" descr="Рис1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б1.jpg"/>
                    <pic:cNvPicPr/>
                  </pic:nvPicPr>
                  <pic:blipFill>
                    <a:blip r:embed="rId27" cstate="print"/>
                    <a:srcRect l="6068" t="7704" r="8616"/>
                    <a:stretch>
                      <a:fillRect/>
                    </a:stretch>
                  </pic:blipFill>
                  <pic:spPr>
                    <a:xfrm>
                      <a:off x="0" y="0"/>
                      <a:ext cx="5410200" cy="4472940"/>
                    </a:xfrm>
                    <a:prstGeom prst="rect">
                      <a:avLst/>
                    </a:prstGeom>
                  </pic:spPr>
                </pic:pic>
              </a:graphicData>
            </a:graphic>
          </wp:inline>
        </w:drawing>
      </w:r>
    </w:p>
    <w:p w14:paraId="0E9F6CFF" w14:textId="285EEB29" w:rsidR="006256E1" w:rsidRPr="006256E1" w:rsidRDefault="006256E1" w:rsidP="006256E1">
      <w:pPr>
        <w:suppressAutoHyphens/>
        <w:spacing w:after="120" w:line="240" w:lineRule="auto"/>
        <w:jc w:val="both"/>
        <w:rPr>
          <w:rFonts w:ascii="Arial" w:eastAsia="Times New Roman" w:hAnsi="Arial" w:cs="Arial"/>
          <w:sz w:val="20"/>
          <w:szCs w:val="20"/>
          <w:lang w:val="en-US" w:eastAsia="ar-SA"/>
        </w:rPr>
      </w:pPr>
      <w:r w:rsidRPr="006256E1">
        <w:rPr>
          <w:rFonts w:ascii="Arial" w:eastAsia="Times New Roman" w:hAnsi="Arial" w:cs="Arial"/>
          <w:b/>
          <w:sz w:val="20"/>
          <w:szCs w:val="20"/>
          <w:lang w:val="en-US" w:eastAsia="ar-SA"/>
        </w:rPr>
        <w:t>Fig. </w:t>
      </w:r>
      <w:r w:rsidR="004E36F5" w:rsidRPr="00E1073C">
        <w:rPr>
          <w:rFonts w:ascii="Arial" w:eastAsia="Times New Roman" w:hAnsi="Arial" w:cs="Arial"/>
          <w:b/>
          <w:sz w:val="20"/>
          <w:szCs w:val="20"/>
          <w:lang w:val="en-US" w:eastAsia="ar-SA"/>
        </w:rPr>
        <w:t>12</w:t>
      </w:r>
      <w:r w:rsidRPr="006256E1">
        <w:rPr>
          <w:rFonts w:ascii="Arial" w:eastAsia="Times New Roman" w:hAnsi="Arial" w:cs="Arial"/>
          <w:sz w:val="20"/>
          <w:szCs w:val="20"/>
          <w:lang w:val="en-US" w:eastAsia="ar-SA"/>
        </w:rPr>
        <w:t xml:space="preserve">. Comparison of the average number of PFN in the </w:t>
      </w:r>
      <w:r w:rsidRPr="006256E1">
        <w:rPr>
          <w:rFonts w:ascii="Arial" w:eastAsia="Times New Roman" w:hAnsi="Arial" w:cs="Arial"/>
          <w:sz w:val="20"/>
          <w:szCs w:val="20"/>
          <w:vertAlign w:val="superscript"/>
          <w:lang w:val="en-US" w:eastAsia="ar-SA"/>
        </w:rPr>
        <w:t>235</w:t>
      </w:r>
      <w:r w:rsidRPr="006256E1">
        <w:rPr>
          <w:rFonts w:ascii="Arial" w:eastAsia="Times New Roman" w:hAnsi="Arial" w:cs="Arial"/>
          <w:sz w:val="20"/>
          <w:szCs w:val="20"/>
          <w:lang w:val="en-US" w:eastAsia="ar-SA"/>
        </w:rPr>
        <w:t>U(n</w:t>
      </w:r>
      <w:r w:rsidRPr="006256E1">
        <w:rPr>
          <w:rFonts w:ascii="Arial" w:eastAsia="Times New Roman" w:hAnsi="Arial" w:cs="Arial"/>
          <w:sz w:val="20"/>
          <w:szCs w:val="20"/>
          <w:vertAlign w:val="subscript"/>
          <w:lang w:val="en-US" w:eastAsia="ar-SA"/>
        </w:rPr>
        <w:t>th</w:t>
      </w:r>
      <w:r w:rsidRPr="006256E1">
        <w:rPr>
          <w:rFonts w:ascii="Arial" w:eastAsia="Times New Roman" w:hAnsi="Arial" w:cs="Arial"/>
          <w:sz w:val="20"/>
          <w:szCs w:val="20"/>
          <w:lang w:val="en-US" w:eastAsia="ar-SA"/>
        </w:rPr>
        <w:t xml:space="preserve">,f) reaction with the results for </w:t>
      </w:r>
      <w:r w:rsidRPr="006256E1">
        <w:rPr>
          <w:rFonts w:ascii="Arial" w:eastAsia="Times New Roman" w:hAnsi="Arial" w:cs="Arial"/>
          <w:sz w:val="20"/>
          <w:szCs w:val="20"/>
          <w:vertAlign w:val="superscript"/>
          <w:lang w:val="en-US" w:eastAsia="ar-SA"/>
        </w:rPr>
        <w:t>252</w:t>
      </w:r>
      <w:r w:rsidRPr="006256E1">
        <w:rPr>
          <w:rFonts w:ascii="Arial" w:eastAsia="Times New Roman" w:hAnsi="Arial" w:cs="Arial"/>
          <w:sz w:val="20"/>
          <w:szCs w:val="20"/>
          <w:lang w:val="en-US" w:eastAsia="ar-SA"/>
        </w:rPr>
        <w:t>Cf(sf).</w:t>
      </w:r>
    </w:p>
    <w:p w14:paraId="152533FA" w14:textId="77777777" w:rsidR="006256E1" w:rsidRPr="006256E1" w:rsidRDefault="006256E1" w:rsidP="006256E1">
      <w:pPr>
        <w:spacing w:after="0" w:line="240" w:lineRule="auto"/>
        <w:jc w:val="both"/>
        <w:rPr>
          <w:rFonts w:ascii="Arial" w:eastAsia="Calibri" w:hAnsi="Arial" w:cs="Arial"/>
          <w:lang w:val="en-US"/>
        </w:rPr>
      </w:pPr>
    </w:p>
    <w:p w14:paraId="368D5924" w14:textId="069509D4" w:rsidR="00147FF3" w:rsidRPr="003A3C43" w:rsidRDefault="00147FF3" w:rsidP="00147FF3">
      <w:pPr>
        <w:rPr>
          <w:rFonts w:ascii="Arial" w:hAnsi="Arial" w:cs="Arial"/>
          <w:b/>
          <w:i/>
          <w:lang w:val="en-US"/>
        </w:rPr>
      </w:pPr>
      <w:r w:rsidRPr="003A3C43">
        <w:rPr>
          <w:rFonts w:ascii="Arial" w:hAnsi="Arial" w:cs="Arial"/>
          <w:b/>
          <w:i/>
          <w:lang w:val="en-US"/>
        </w:rPr>
        <w:t>2.</w:t>
      </w:r>
      <w:r w:rsidR="00E1073C">
        <w:rPr>
          <w:rFonts w:ascii="Arial" w:hAnsi="Arial" w:cs="Arial"/>
          <w:b/>
          <w:i/>
          <w:lang w:val="en-US"/>
        </w:rPr>
        <w:t>4</w:t>
      </w:r>
      <w:r w:rsidRPr="003A3C43">
        <w:rPr>
          <w:rFonts w:ascii="Arial" w:hAnsi="Arial" w:cs="Arial"/>
          <w:b/>
          <w:i/>
          <w:lang w:val="en-US"/>
        </w:rPr>
        <w:t>. Position-sensitive ionization chamber for the investigation of PFN in resonan</w:t>
      </w:r>
      <w:r w:rsidRPr="003A3C43">
        <w:rPr>
          <w:rFonts w:ascii="Arial" w:hAnsi="Arial" w:cs="Arial"/>
          <w:b/>
          <w:i/>
        </w:rPr>
        <w:t>с</w:t>
      </w:r>
      <w:r w:rsidRPr="003A3C43">
        <w:rPr>
          <w:rFonts w:ascii="Arial" w:hAnsi="Arial" w:cs="Arial"/>
          <w:b/>
          <w:i/>
          <w:lang w:val="en-US"/>
        </w:rPr>
        <w:t xml:space="preserve">e neutron induced fission </w:t>
      </w:r>
    </w:p>
    <w:p w14:paraId="3A222DA9" w14:textId="063D9645" w:rsidR="00147FF3" w:rsidRPr="003A3C43" w:rsidRDefault="00147FF3" w:rsidP="00E1073C">
      <w:pPr>
        <w:spacing w:after="120"/>
        <w:ind w:firstLine="567"/>
        <w:jc w:val="both"/>
        <w:rPr>
          <w:rFonts w:ascii="Arial" w:hAnsi="Arial" w:cs="Arial"/>
          <w:lang w:val="en-US"/>
        </w:rPr>
      </w:pPr>
      <w:r w:rsidRPr="003A3C43">
        <w:rPr>
          <w:rFonts w:ascii="Arial" w:hAnsi="Arial" w:cs="Arial"/>
          <w:lang w:val="en-US"/>
        </w:rPr>
        <w:t xml:space="preserve">The progress in understanding the fission process is largely due to the development of more advanced experimental methods. The rapid development of electronics and information technology has recently been one of the most powerful incentives for increasing the informativeness of experimental research. A huge role in this was played by the development of digital technologies, which by now have almost completely superseded the traditional analog paradigm not only in nuclear physics, but also in the modern industry. A significant improvement in the systems of detector signal normalization became possible due to the miniaturization of electronics, which allowed the creation of compact equipment for position-sensitive detectors. Owing to these technical achievements, we succeeded in designing a compact position-sensitive double ionization chamber (DIC) for FF spectrometry. The developed design of DIC [7-9] allowed simultaneous measurement of kinetic energies, masses and orientation of FFs in a 3D cylindrical coordinate system. As noted above, the most valuable information on the fission process can be obtained in PFN emission studies. The application of the DIC developed in the work makes it possible to increase the efficiency of these experiments by more than an order of magnitude due to the use of a larger number of fast neutron detectors. The development of the detector was carried out in two stages. At first, specialized software was created to calculate 2D electrostatic fields, necessary for studying charge induction on the chamber electrodes during the drift of electrons in ionization chambers. As a result, the ambiguities in the procedures for determining the amplitudes and directions of the FF motion were eliminated. Then, the programs were improved in order to be used for studying charge induction on the electrodes of the position-sensitive DIC with strip anodes. Numerical simulation was carried out for two variants of signal processing organization, and both variants were realized and tested. At present, data have been </w:t>
      </w:r>
      <w:r w:rsidRPr="003A3C43">
        <w:rPr>
          <w:rFonts w:ascii="Arial" w:hAnsi="Arial" w:cs="Arial"/>
          <w:lang w:val="en-US"/>
        </w:rPr>
        <w:lastRenderedPageBreak/>
        <w:t xml:space="preserve">processed only for one of the variants. As a result of numerical simulation, it was found that the magnitude of the induced charges in the chain of anode strips in the cross-section Y = const is proportional to the ratio of the lengths of the strip segments along the Y axis. It was assumed that the projection of the particle trajectory along the Y axis is directed along the Y axis. The scheme of arrangement of electrodes in the chamber is presented in </w:t>
      </w:r>
      <w:r w:rsidRPr="003A3C43">
        <w:rPr>
          <w:rFonts w:ascii="Arial" w:hAnsi="Arial" w:cs="Arial"/>
          <w:b/>
          <w:lang w:val="en-US"/>
        </w:rPr>
        <w:t>Fig. </w:t>
      </w:r>
      <w:r w:rsidR="00A23CE1">
        <w:rPr>
          <w:rFonts w:ascii="Arial" w:hAnsi="Arial" w:cs="Arial"/>
          <w:b/>
          <w:lang w:val="en-US"/>
        </w:rPr>
        <w:t>13</w:t>
      </w:r>
      <w:r w:rsidRPr="003A3C43">
        <w:rPr>
          <w:rFonts w:ascii="Arial" w:hAnsi="Arial" w:cs="Arial"/>
          <w:lang w:val="en-US"/>
        </w:rPr>
        <w:t>.</w:t>
      </w:r>
    </w:p>
    <w:p w14:paraId="1351F8C2" w14:textId="1C74F39C" w:rsidR="00147FF3" w:rsidRPr="003A3C43" w:rsidRDefault="00A23CE1" w:rsidP="00147FF3">
      <w:pPr>
        <w:pStyle w:val="a4"/>
        <w:rPr>
          <w:rFonts w:ascii="Arial" w:hAnsi="Arial" w:cs="Arial"/>
        </w:rPr>
      </w:pPr>
      <w:r w:rsidRPr="000C5053">
        <w:rPr>
          <w:rFonts w:ascii="Arial" w:hAnsi="Arial" w:cs="Arial"/>
          <w:noProof/>
          <w:highlight w:val="yellow"/>
        </w:rPr>
        <w:drawing>
          <wp:inline distT="0" distB="0" distL="0" distR="0" wp14:anchorId="4DB26FC1" wp14:editId="51760EE9">
            <wp:extent cx="5448873" cy="2730500"/>
            <wp:effectExtent l="0" t="0" r="0" b="0"/>
            <wp:docPr id="3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1" name="Picture 11"/>
                    <pic:cNvPicPr>
                      <a:picLocks noChangeAspect="1" noChangeArrowheads="1"/>
                    </pic:cNvPicPr>
                  </pic:nvPicPr>
                  <pic:blipFill>
                    <a:blip r:embed="rId28" cstate="print"/>
                    <a:srcRect/>
                    <a:stretch>
                      <a:fillRect/>
                    </a:stretch>
                  </pic:blipFill>
                  <pic:spPr bwMode="auto">
                    <a:xfrm>
                      <a:off x="0" y="0"/>
                      <a:ext cx="5483954" cy="2748079"/>
                    </a:xfrm>
                    <a:prstGeom prst="rect">
                      <a:avLst/>
                    </a:prstGeom>
                    <a:noFill/>
                    <a:ln w="9525">
                      <a:noFill/>
                      <a:miter lim="800000"/>
                      <a:headEnd/>
                      <a:tailEnd/>
                    </a:ln>
                  </pic:spPr>
                </pic:pic>
              </a:graphicData>
            </a:graphic>
          </wp:inline>
        </w:drawing>
      </w:r>
    </w:p>
    <w:p w14:paraId="4AC0F70E" w14:textId="78245D31" w:rsidR="00147FF3" w:rsidRPr="003A3C43" w:rsidRDefault="00147FF3" w:rsidP="00147FF3">
      <w:pPr>
        <w:spacing w:after="120"/>
        <w:rPr>
          <w:rFonts w:ascii="Arial" w:hAnsi="Arial" w:cs="Arial"/>
          <w:sz w:val="20"/>
          <w:szCs w:val="20"/>
          <w:lang w:val="en-US"/>
        </w:rPr>
      </w:pPr>
      <w:r w:rsidRPr="003A3C43">
        <w:rPr>
          <w:rFonts w:ascii="Arial" w:hAnsi="Arial" w:cs="Arial"/>
          <w:b/>
          <w:sz w:val="20"/>
          <w:szCs w:val="20"/>
          <w:lang w:val="en-US"/>
        </w:rPr>
        <w:t>Fig. </w:t>
      </w:r>
      <w:r w:rsidR="00A23CE1">
        <w:rPr>
          <w:rFonts w:ascii="Arial" w:hAnsi="Arial" w:cs="Arial"/>
          <w:b/>
          <w:sz w:val="20"/>
          <w:szCs w:val="20"/>
          <w:lang w:val="en-US"/>
        </w:rPr>
        <w:t>13</w:t>
      </w:r>
      <w:r w:rsidRPr="003A3C43">
        <w:rPr>
          <w:rFonts w:ascii="Arial" w:hAnsi="Arial" w:cs="Arial"/>
          <w:sz w:val="20"/>
          <w:szCs w:val="20"/>
          <w:lang w:val="en-US"/>
        </w:rPr>
        <w:t>. Design of ionization chamber with strip anodes. Pair of strips (red and blue) is formed by cutting a rectangular metal plate along diagonal.</w:t>
      </w:r>
    </w:p>
    <w:p w14:paraId="165086D4" w14:textId="49DE5D2C" w:rsidR="00147FF3" w:rsidRPr="003A3C43" w:rsidRDefault="00147FF3" w:rsidP="00996621">
      <w:pPr>
        <w:spacing w:after="240"/>
        <w:ind w:firstLine="567"/>
        <w:jc w:val="both"/>
        <w:rPr>
          <w:rFonts w:ascii="Arial" w:hAnsi="Arial" w:cs="Arial"/>
          <w:lang w:val="en-US"/>
        </w:rPr>
      </w:pPr>
      <w:r w:rsidRPr="003A3C43">
        <w:rPr>
          <w:rFonts w:ascii="Arial" w:hAnsi="Arial" w:cs="Arial"/>
          <w:b/>
          <w:lang w:val="en-US"/>
        </w:rPr>
        <w:t xml:space="preserve">Figure </w:t>
      </w:r>
      <w:r w:rsidR="00A23CE1">
        <w:rPr>
          <w:rFonts w:ascii="Arial" w:hAnsi="Arial" w:cs="Arial"/>
          <w:b/>
          <w:lang w:val="en-US"/>
        </w:rPr>
        <w:t>14</w:t>
      </w:r>
      <w:r w:rsidRPr="003A3C43">
        <w:rPr>
          <w:rFonts w:ascii="Arial" w:hAnsi="Arial" w:cs="Arial"/>
          <w:b/>
          <w:lang w:val="en-US"/>
        </w:rPr>
        <w:t xml:space="preserve"> </w:t>
      </w:r>
      <w:r w:rsidRPr="003A3C43">
        <w:rPr>
          <w:rFonts w:ascii="Arial" w:hAnsi="Arial" w:cs="Arial"/>
          <w:lang w:val="en-US"/>
        </w:rPr>
        <w:t xml:space="preserve">shows the dependence of the calculated weighting potential in the plane Y = const for one strip under unit potential and zero potential on all other electrodes in the chamber. According to the </w:t>
      </w:r>
      <w:r w:rsidRPr="003A3C43">
        <w:rPr>
          <w:rFonts w:ascii="Arial" w:hAnsi="Arial" w:cs="Arial"/>
          <w:shd w:val="clear" w:color="auto" w:fill="FFFFFF"/>
          <w:lang w:val="en-US"/>
        </w:rPr>
        <w:t xml:space="preserve">Shockley-Ramo </w:t>
      </w:r>
      <w:r w:rsidRPr="003A3C43">
        <w:rPr>
          <w:rFonts w:ascii="Arial" w:hAnsi="Arial" w:cs="Arial"/>
          <w:lang w:val="en-US"/>
        </w:rPr>
        <w:t xml:space="preserve">theorem, the charge induced in the chains of adjacent strips when electrons moving in the plane Y = const from point </w:t>
      </w:r>
      <w:r w:rsidRPr="003A3C43">
        <w:rPr>
          <w:rFonts w:ascii="Arial" w:hAnsi="Arial" w:cs="Arial"/>
          <w:i/>
          <w:lang w:val="en-US"/>
        </w:rPr>
        <w:t>a</w:t>
      </w:r>
      <w:r w:rsidRPr="003A3C43">
        <w:rPr>
          <w:rFonts w:ascii="Arial" w:hAnsi="Arial" w:cs="Arial"/>
          <w:lang w:val="en-US"/>
        </w:rPr>
        <w:t xml:space="preserve"> to point </w:t>
      </w:r>
      <w:r w:rsidRPr="003A3C43">
        <w:rPr>
          <w:rFonts w:ascii="Arial" w:hAnsi="Arial" w:cs="Arial"/>
          <w:i/>
          <w:lang w:val="en-US"/>
        </w:rPr>
        <w:t>b</w:t>
      </w:r>
      <w:r w:rsidRPr="003A3C43">
        <w:rPr>
          <w:rFonts w:ascii="Arial" w:hAnsi="Arial" w:cs="Arial"/>
          <w:lang w:val="en-US"/>
        </w:rPr>
        <w:t xml:space="preserve"> can be calculated by formula (1), where Q is the induced charge, </w:t>
      </w:r>
      <w:r w:rsidRPr="003A3C43">
        <w:rPr>
          <w:rFonts w:ascii="Arial" w:hAnsi="Arial" w:cs="Arial"/>
          <w:i/>
          <w:lang w:val="en-US"/>
        </w:rPr>
        <w:t>e</w:t>
      </w:r>
      <w:r w:rsidRPr="003A3C43">
        <w:rPr>
          <w:rFonts w:ascii="Arial" w:hAnsi="Arial" w:cs="Arial"/>
          <w:lang w:val="en-US"/>
        </w:rPr>
        <w:t xml:space="preserve"> is the electron charge, </w:t>
      </w:r>
      <w:r w:rsidRPr="003A3C43">
        <w:rPr>
          <w:rFonts w:ascii="Arial" w:hAnsi="Arial" w:cs="Arial"/>
          <w:i/>
        </w:rPr>
        <w:t>Φ</w:t>
      </w:r>
      <w:r w:rsidRPr="003A3C43">
        <w:rPr>
          <w:rFonts w:ascii="Arial" w:hAnsi="Arial" w:cs="Arial"/>
          <w:lang w:val="en-US"/>
        </w:rPr>
        <w:t>(</w:t>
      </w:r>
      <w:r w:rsidRPr="003A3C43">
        <w:rPr>
          <w:rFonts w:ascii="Arial" w:hAnsi="Arial" w:cs="Arial"/>
          <w:i/>
          <w:lang w:val="en-US"/>
        </w:rPr>
        <w:t>a</w:t>
      </w:r>
      <w:r w:rsidRPr="003A3C43">
        <w:rPr>
          <w:rFonts w:ascii="Arial" w:hAnsi="Arial" w:cs="Arial"/>
          <w:lang w:val="en-US"/>
        </w:rPr>
        <w:t xml:space="preserve">) and </w:t>
      </w:r>
      <w:r w:rsidRPr="003A3C43">
        <w:rPr>
          <w:rFonts w:ascii="Arial" w:hAnsi="Arial" w:cs="Arial"/>
          <w:i/>
        </w:rPr>
        <w:t>Φ</w:t>
      </w:r>
      <w:r w:rsidRPr="003A3C43">
        <w:rPr>
          <w:rFonts w:ascii="Arial" w:hAnsi="Arial" w:cs="Arial"/>
          <w:lang w:val="en-US"/>
        </w:rPr>
        <w:t>(</w:t>
      </w:r>
      <w:r w:rsidRPr="003A3C43">
        <w:rPr>
          <w:rFonts w:ascii="Arial" w:hAnsi="Arial" w:cs="Arial"/>
          <w:i/>
          <w:lang w:val="en-US"/>
        </w:rPr>
        <w:t>b</w:t>
      </w:r>
      <w:r w:rsidRPr="003A3C43">
        <w:rPr>
          <w:rFonts w:ascii="Arial" w:hAnsi="Arial" w:cs="Arial"/>
          <w:lang w:val="en-US"/>
        </w:rPr>
        <w:t xml:space="preserve">) are weighting potentials at points </w:t>
      </w:r>
      <w:r w:rsidRPr="003A3C43">
        <w:rPr>
          <w:rFonts w:ascii="Arial" w:hAnsi="Arial" w:cs="Arial"/>
          <w:i/>
          <w:lang w:val="en-US"/>
        </w:rPr>
        <w:t>a</w:t>
      </w:r>
      <w:r w:rsidRPr="003A3C43">
        <w:rPr>
          <w:rFonts w:ascii="Arial" w:hAnsi="Arial" w:cs="Arial"/>
          <w:lang w:val="en-US"/>
        </w:rPr>
        <w:t xml:space="preserve"> and </w:t>
      </w:r>
      <w:r w:rsidRPr="003A3C43">
        <w:rPr>
          <w:rFonts w:ascii="Arial" w:hAnsi="Arial" w:cs="Arial"/>
          <w:i/>
          <w:lang w:val="en-US"/>
        </w:rPr>
        <w:t>b</w:t>
      </w:r>
      <w:r w:rsidRPr="003A3C43">
        <w:rPr>
          <w:rFonts w:ascii="Arial" w:hAnsi="Arial" w:cs="Arial"/>
          <w:lang w:val="en-US"/>
        </w:rPr>
        <w:t>, respectively.</w:t>
      </w:r>
    </w:p>
    <w:p w14:paraId="00E5D317" w14:textId="77777777" w:rsidR="00996621" w:rsidRPr="005441E2" w:rsidRDefault="00996621" w:rsidP="00996621">
      <w:pPr>
        <w:jc w:val="right"/>
        <w:rPr>
          <w:rFonts w:ascii="Arial" w:hAnsi="Arial" w:cs="Arial"/>
          <w:lang w:val="en-US"/>
        </w:rPr>
      </w:pPr>
      <m:oMath>
        <m:r>
          <w:rPr>
            <w:rFonts w:ascii="Cambria Math" w:hAnsi="Cambria Math" w:cs="Arial"/>
          </w:rPr>
          <m:t>Q=e</m:t>
        </m:r>
        <m:d>
          <m:dPr>
            <m:ctrlPr>
              <w:rPr>
                <w:rFonts w:ascii="Cambria Math" w:hAnsi="Cambria Math" w:cs="Arial"/>
                <w:i/>
              </w:rPr>
            </m:ctrlPr>
          </m:dPr>
          <m:e>
            <m:r>
              <w:rPr>
                <w:rFonts w:ascii="Cambria Math" w:hAnsi="Cambria Math" w:cs="Arial"/>
              </w:rPr>
              <m:t>Φ</m:t>
            </m:r>
            <m:d>
              <m:dPr>
                <m:ctrlPr>
                  <w:rPr>
                    <w:rFonts w:ascii="Cambria Math" w:hAnsi="Cambria Math" w:cs="Arial"/>
                    <w:i/>
                  </w:rPr>
                </m:ctrlPr>
              </m:dPr>
              <m:e>
                <m:r>
                  <w:rPr>
                    <w:rFonts w:ascii="Cambria Math" w:hAnsi="Cambria Math" w:cs="Arial"/>
                  </w:rPr>
                  <m:t>a</m:t>
                </m:r>
              </m:e>
            </m:d>
            <m:r>
              <w:rPr>
                <w:rFonts w:ascii="Cambria Math" w:hAnsi="Cambria Math" w:cs="Arial"/>
              </w:rPr>
              <m:t>-Φ</m:t>
            </m:r>
            <m:d>
              <m:dPr>
                <m:ctrlPr>
                  <w:rPr>
                    <w:rFonts w:ascii="Cambria Math" w:hAnsi="Cambria Math" w:cs="Arial"/>
                    <w:i/>
                  </w:rPr>
                </m:ctrlPr>
              </m:dPr>
              <m:e>
                <m:r>
                  <w:rPr>
                    <w:rFonts w:ascii="Cambria Math" w:hAnsi="Cambria Math" w:cs="Arial"/>
                  </w:rPr>
                  <m:t>b</m:t>
                </m:r>
              </m:e>
            </m:d>
          </m:e>
        </m:d>
      </m:oMath>
      <w:r w:rsidRPr="005441E2">
        <w:rPr>
          <w:rFonts w:ascii="Arial" w:eastAsiaTheme="minorEastAsia" w:hAnsi="Arial" w:cs="Arial"/>
        </w:rPr>
        <w:tab/>
      </w:r>
      <w:r w:rsidRPr="005441E2">
        <w:rPr>
          <w:rFonts w:ascii="Arial" w:eastAsiaTheme="minorEastAsia" w:hAnsi="Arial" w:cs="Arial"/>
        </w:rPr>
        <w:tab/>
      </w:r>
      <w:r w:rsidRPr="005441E2">
        <w:rPr>
          <w:rFonts w:ascii="Arial" w:eastAsiaTheme="minorEastAsia" w:hAnsi="Arial" w:cs="Arial"/>
        </w:rPr>
        <w:tab/>
      </w:r>
      <w:r w:rsidRPr="005441E2">
        <w:rPr>
          <w:rFonts w:ascii="Arial" w:eastAsiaTheme="minorEastAsia" w:hAnsi="Arial" w:cs="Arial"/>
        </w:rPr>
        <w:tab/>
      </w:r>
      <w:r w:rsidRPr="005441E2">
        <w:rPr>
          <w:rFonts w:ascii="Arial" w:eastAsiaTheme="minorEastAsia" w:hAnsi="Arial" w:cs="Arial"/>
        </w:rPr>
        <w:tab/>
      </w:r>
      <w:r w:rsidRPr="005441E2">
        <w:rPr>
          <w:rFonts w:ascii="Arial" w:eastAsiaTheme="minorEastAsia" w:hAnsi="Arial" w:cs="Arial"/>
          <w:lang w:val="en-US"/>
        </w:rPr>
        <w:t>(2.4.1)</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0"/>
        <w:gridCol w:w="4665"/>
      </w:tblGrid>
      <w:tr w:rsidR="005441E2" w:rsidRPr="000C5053" w14:paraId="687F1492" w14:textId="77777777" w:rsidTr="005441E2">
        <w:tc>
          <w:tcPr>
            <w:tcW w:w="4798" w:type="dxa"/>
          </w:tcPr>
          <w:p w14:paraId="37532881" w14:textId="77777777" w:rsidR="005441E2" w:rsidRPr="005441E2" w:rsidRDefault="005441E2" w:rsidP="00CC42A5">
            <w:pPr>
              <w:jc w:val="both"/>
              <w:rPr>
                <w:rFonts w:ascii="Arial" w:hAnsi="Arial" w:cs="Arial"/>
                <w:b/>
                <w:i/>
                <w:sz w:val="22"/>
                <w:szCs w:val="22"/>
              </w:rPr>
            </w:pPr>
            <w:r w:rsidRPr="005441E2">
              <w:rPr>
                <w:rFonts w:ascii="Arial" w:hAnsi="Arial" w:cs="Arial"/>
                <w:b/>
                <w:i/>
                <w:noProof/>
              </w:rPr>
              <w:drawing>
                <wp:inline distT="0" distB="0" distL="0" distR="0" wp14:anchorId="6E4513EE" wp14:editId="6B1A8B11">
                  <wp:extent cx="3074496" cy="2547383"/>
                  <wp:effectExtent l="0" t="0" r="0" b="0"/>
                  <wp:docPr id="1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5"/>
                          <pic:cNvPicPr>
                            <a:picLocks noChangeAspect="1" noChangeArrowheads="1"/>
                          </pic:cNvPicPr>
                        </pic:nvPicPr>
                        <pic:blipFill>
                          <a:blip r:embed="rId29" cstate="print"/>
                          <a:srcRect r="9179"/>
                          <a:stretch>
                            <a:fillRect/>
                          </a:stretch>
                        </pic:blipFill>
                        <pic:spPr bwMode="auto">
                          <a:xfrm>
                            <a:off x="0" y="0"/>
                            <a:ext cx="3074496" cy="2547383"/>
                          </a:xfrm>
                          <a:prstGeom prst="rect">
                            <a:avLst/>
                          </a:prstGeom>
                          <a:noFill/>
                          <a:ln w="9525">
                            <a:miter lim="800000"/>
                            <a:headEnd/>
                            <a:tailEnd/>
                          </a:ln>
                          <a:effectLst/>
                        </pic:spPr>
                      </pic:pic>
                    </a:graphicData>
                  </a:graphic>
                </wp:inline>
              </w:drawing>
            </w:r>
          </w:p>
        </w:tc>
        <w:tc>
          <w:tcPr>
            <w:tcW w:w="4773" w:type="dxa"/>
          </w:tcPr>
          <w:p w14:paraId="0C45B00A" w14:textId="77777777" w:rsidR="005441E2" w:rsidRPr="005441E2" w:rsidRDefault="005441E2" w:rsidP="00CC42A5">
            <w:pPr>
              <w:jc w:val="both"/>
              <w:rPr>
                <w:rFonts w:ascii="Arial" w:hAnsi="Arial" w:cs="Arial"/>
                <w:b/>
                <w:i/>
                <w:sz w:val="22"/>
                <w:szCs w:val="22"/>
              </w:rPr>
            </w:pPr>
            <w:r w:rsidRPr="005441E2">
              <w:rPr>
                <w:rFonts w:ascii="Arial" w:hAnsi="Arial" w:cs="Arial"/>
                <w:b/>
                <w:i/>
                <w:noProof/>
              </w:rPr>
              <w:drawing>
                <wp:inline distT="0" distB="0" distL="0" distR="0" wp14:anchorId="745603E2" wp14:editId="22DFE6EB">
                  <wp:extent cx="3057874" cy="2547383"/>
                  <wp:effectExtent l="0" t="0" r="0" b="0"/>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6"/>
                          <pic:cNvPicPr>
                            <a:picLocks noChangeAspect="1" noChangeArrowheads="1"/>
                          </pic:cNvPicPr>
                        </pic:nvPicPr>
                        <pic:blipFill>
                          <a:blip r:embed="rId30" cstate="print"/>
                          <a:srcRect r="9670"/>
                          <a:stretch>
                            <a:fillRect/>
                          </a:stretch>
                        </pic:blipFill>
                        <pic:spPr bwMode="auto">
                          <a:xfrm>
                            <a:off x="0" y="0"/>
                            <a:ext cx="3057874" cy="2547383"/>
                          </a:xfrm>
                          <a:prstGeom prst="rect">
                            <a:avLst/>
                          </a:prstGeom>
                          <a:noFill/>
                          <a:ln w="9525">
                            <a:miter lim="800000"/>
                            <a:headEnd/>
                            <a:tailEnd/>
                          </a:ln>
                          <a:effectLst/>
                        </pic:spPr>
                      </pic:pic>
                    </a:graphicData>
                  </a:graphic>
                </wp:inline>
              </w:drawing>
            </w:r>
          </w:p>
        </w:tc>
      </w:tr>
    </w:tbl>
    <w:p w14:paraId="7CEA68D0" w14:textId="6124565A" w:rsidR="00147FF3" w:rsidRPr="003A3C43" w:rsidRDefault="00147FF3" w:rsidP="005441E2">
      <w:pPr>
        <w:spacing w:after="120"/>
        <w:jc w:val="center"/>
        <w:rPr>
          <w:rFonts w:ascii="Arial" w:hAnsi="Arial" w:cs="Arial"/>
          <w:sz w:val="20"/>
          <w:szCs w:val="20"/>
          <w:lang w:val="en-US"/>
        </w:rPr>
      </w:pPr>
      <w:r w:rsidRPr="003A3C43">
        <w:rPr>
          <w:rFonts w:ascii="Arial" w:hAnsi="Arial" w:cs="Arial"/>
          <w:b/>
          <w:sz w:val="20"/>
          <w:szCs w:val="20"/>
          <w:lang w:val="en-US"/>
        </w:rPr>
        <w:t>Fig. </w:t>
      </w:r>
      <w:r w:rsidR="005441E2">
        <w:rPr>
          <w:rFonts w:ascii="Arial" w:hAnsi="Arial" w:cs="Arial"/>
          <w:b/>
          <w:sz w:val="20"/>
          <w:szCs w:val="20"/>
          <w:lang w:val="en-US"/>
        </w:rPr>
        <w:t>14</w:t>
      </w:r>
      <w:r w:rsidRPr="003A3C43">
        <w:rPr>
          <w:rFonts w:ascii="Arial" w:hAnsi="Arial" w:cs="Arial"/>
          <w:sz w:val="20"/>
          <w:szCs w:val="20"/>
          <w:lang w:val="en-US"/>
        </w:rPr>
        <w:t>. Coordinate dependence of charge induced in chain filter.</w:t>
      </w:r>
    </w:p>
    <w:p w14:paraId="4400F13A" w14:textId="63C2BA29" w:rsidR="00147FF3" w:rsidRPr="003A3C43" w:rsidRDefault="00147FF3" w:rsidP="00EF464F">
      <w:pPr>
        <w:spacing w:after="120"/>
        <w:ind w:firstLine="567"/>
        <w:jc w:val="both"/>
        <w:rPr>
          <w:rFonts w:ascii="Arial" w:hAnsi="Arial" w:cs="Arial"/>
          <w:lang w:val="en-US"/>
        </w:rPr>
      </w:pPr>
      <w:r w:rsidRPr="003A3C43">
        <w:rPr>
          <w:rFonts w:ascii="Arial" w:hAnsi="Arial" w:cs="Arial"/>
          <w:lang w:val="en-US"/>
        </w:rPr>
        <w:t xml:space="preserve">From the analysis of the graphs in </w:t>
      </w:r>
      <w:r w:rsidRPr="003A3C43">
        <w:rPr>
          <w:rFonts w:ascii="Arial" w:hAnsi="Arial" w:cs="Arial"/>
          <w:b/>
          <w:lang w:val="en-US"/>
        </w:rPr>
        <w:t>Fig. </w:t>
      </w:r>
      <w:r w:rsidR="005441E2">
        <w:rPr>
          <w:rFonts w:ascii="Arial" w:hAnsi="Arial" w:cs="Arial"/>
          <w:b/>
          <w:lang w:val="en-US"/>
        </w:rPr>
        <w:t>14</w:t>
      </w:r>
      <w:r w:rsidRPr="003A3C43">
        <w:rPr>
          <w:rFonts w:ascii="Arial" w:hAnsi="Arial" w:cs="Arial"/>
          <w:lang w:val="en-US"/>
        </w:rPr>
        <w:t xml:space="preserve"> it follows that under the conditions indicated above the ratio of the charge induced on the strip is proportional to the Y coordinate with a uniform ionization density in the plane Y = const. To verify the results of the calculations, measurements were made with the chamber shown schematically in </w:t>
      </w:r>
      <w:r w:rsidRPr="003A3C43">
        <w:rPr>
          <w:rFonts w:ascii="Arial" w:hAnsi="Arial" w:cs="Arial"/>
          <w:b/>
          <w:lang w:val="en-US"/>
        </w:rPr>
        <w:t>Fig. </w:t>
      </w:r>
      <w:r w:rsidR="005441E2">
        <w:rPr>
          <w:rFonts w:ascii="Arial" w:hAnsi="Arial" w:cs="Arial"/>
          <w:b/>
          <w:lang w:val="en-US"/>
        </w:rPr>
        <w:t>13</w:t>
      </w:r>
      <w:r w:rsidRPr="003A3C43">
        <w:rPr>
          <w:rFonts w:ascii="Arial" w:hAnsi="Arial" w:cs="Arial"/>
          <w:lang w:val="en-US"/>
        </w:rPr>
        <w:t>. To encode coordinates, an electronic strip connection circuit was proposed (</w:t>
      </w:r>
      <w:r w:rsidRPr="003A3C43">
        <w:rPr>
          <w:rFonts w:ascii="Arial" w:hAnsi="Arial" w:cs="Arial"/>
          <w:b/>
          <w:lang w:val="en-US"/>
        </w:rPr>
        <w:t>Fig. </w:t>
      </w:r>
      <w:r w:rsidR="005441E2">
        <w:rPr>
          <w:rFonts w:ascii="Arial" w:hAnsi="Arial" w:cs="Arial"/>
          <w:b/>
          <w:lang w:val="en-US"/>
        </w:rPr>
        <w:t>15</w:t>
      </w:r>
      <w:r w:rsidRPr="003A3C43">
        <w:rPr>
          <w:rFonts w:ascii="Arial" w:hAnsi="Arial" w:cs="Arial"/>
          <w:lang w:val="en-US"/>
        </w:rPr>
        <w:t>).</w:t>
      </w:r>
    </w:p>
    <w:p w14:paraId="24DA3D2E" w14:textId="13E0BD35" w:rsidR="00147FF3" w:rsidRPr="003A3C43" w:rsidRDefault="00EF464F" w:rsidP="00147FF3">
      <w:pPr>
        <w:spacing w:after="120"/>
        <w:rPr>
          <w:rFonts w:ascii="Arial" w:hAnsi="Arial" w:cs="Arial"/>
          <w:sz w:val="20"/>
          <w:szCs w:val="20"/>
          <w:lang w:val="en-US"/>
        </w:rPr>
      </w:pPr>
      <w:r w:rsidRPr="000C5053">
        <w:rPr>
          <w:noProof/>
          <w:highlight w:val="yellow"/>
        </w:rPr>
        <w:lastRenderedPageBreak/>
        <w:drawing>
          <wp:inline distT="0" distB="0" distL="0" distR="0" wp14:anchorId="1B964F68" wp14:editId="7070F7FC">
            <wp:extent cx="5881909" cy="3924300"/>
            <wp:effectExtent l="0" t="0" r="0"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31" cstate="print"/>
                    <a:srcRect/>
                    <a:stretch>
                      <a:fillRect/>
                    </a:stretch>
                  </pic:blipFill>
                  <pic:spPr bwMode="auto">
                    <a:xfrm>
                      <a:off x="0" y="0"/>
                      <a:ext cx="5890061" cy="3929739"/>
                    </a:xfrm>
                    <a:prstGeom prst="rect">
                      <a:avLst/>
                    </a:prstGeom>
                    <a:noFill/>
                    <a:ln w="9525">
                      <a:noFill/>
                      <a:miter lim="800000"/>
                      <a:headEnd/>
                      <a:tailEnd/>
                    </a:ln>
                  </pic:spPr>
                </pic:pic>
              </a:graphicData>
            </a:graphic>
          </wp:inline>
        </w:drawing>
      </w:r>
      <w:r w:rsidR="00147FF3" w:rsidRPr="003A3C43">
        <w:rPr>
          <w:rFonts w:ascii="Arial" w:hAnsi="Arial" w:cs="Arial"/>
          <w:b/>
          <w:sz w:val="20"/>
          <w:szCs w:val="20"/>
          <w:lang w:val="en-US"/>
        </w:rPr>
        <w:t>Fig. </w:t>
      </w:r>
      <w:r>
        <w:rPr>
          <w:rFonts w:ascii="Arial" w:hAnsi="Arial" w:cs="Arial"/>
          <w:b/>
          <w:sz w:val="20"/>
          <w:szCs w:val="20"/>
          <w:lang w:val="en-US"/>
        </w:rPr>
        <w:t>15</w:t>
      </w:r>
      <w:r w:rsidR="00147FF3" w:rsidRPr="003A3C43">
        <w:rPr>
          <w:rFonts w:ascii="Arial" w:hAnsi="Arial" w:cs="Arial"/>
          <w:sz w:val="20"/>
          <w:szCs w:val="20"/>
          <w:lang w:val="en-US"/>
        </w:rPr>
        <w:t>. Scheme of strip connection to resistive chain filter. Blue and red strips are electrically isolated from each other.</w:t>
      </w:r>
    </w:p>
    <w:p w14:paraId="6FBCCB36" w14:textId="77777777" w:rsidR="00147FF3" w:rsidRPr="003A3C43" w:rsidRDefault="00147FF3" w:rsidP="00EF464F">
      <w:pPr>
        <w:spacing w:after="120"/>
        <w:ind w:firstLine="567"/>
        <w:jc w:val="both"/>
        <w:rPr>
          <w:rFonts w:ascii="Arial" w:hAnsi="Arial" w:cs="Arial"/>
          <w:lang w:val="en-US"/>
        </w:rPr>
      </w:pPr>
      <w:r w:rsidRPr="003A3C43">
        <w:rPr>
          <w:rFonts w:ascii="Arial" w:hAnsi="Arial" w:cs="Arial"/>
          <w:lang w:val="en-US"/>
        </w:rPr>
        <w:t>With this type of connection, the electrical capacitance of the strips together with the resistors connecting the adjacent strips formed two chain filters. The charge induction on the strip was transformed into current pulses in both chains of the chain filters. The pulse propagation in the chain filters was investigated using the operational calculus. The links of the chain filters were considered as passive four-poles with a wave impedance load at the ends. In this case, the current pulse is transmitted without distortion, and it was shown that the induced charge is divided equally between the strips and propagates towards the corresponding ends of the chain filters. The fact that the pulse propagation causes a decrease in the pulse amplitude proportional to the number of the filter links was used to determine the point of the charge injection into the chain filter. As was shown above, the charges induced in adjacent strips are divided proportionally to the distance between the injection point and the middle of the strips:</w:t>
      </w:r>
    </w:p>
    <w:p w14:paraId="64573CAC" w14:textId="77777777" w:rsidR="007F4CDF" w:rsidRPr="007F4CDF" w:rsidRDefault="007F4CDF" w:rsidP="007F4CDF">
      <w:pPr>
        <w:ind w:firstLine="709"/>
        <w:jc w:val="right"/>
        <w:rPr>
          <w:rFonts w:ascii="Arial" w:eastAsiaTheme="minorEastAsia" w:hAnsi="Arial" w:cs="Arial"/>
          <w:lang w:val="en-US"/>
        </w:rPr>
      </w:pPr>
      <m:oMath>
        <m:r>
          <w:rPr>
            <w:rFonts w:ascii="Cambria Math" w:hAnsi="Cambria Math" w:cs="Arial"/>
          </w:rPr>
          <m:t>y</m:t>
        </m:r>
        <m:r>
          <w:rPr>
            <w:rFonts w:ascii="Cambria Math" w:hAnsi="Cambria Math" w:cs="Arial"/>
            <w:lang w:val="en-US"/>
          </w:rPr>
          <m:t>=</m:t>
        </m:r>
        <m:sSub>
          <m:sSubPr>
            <m:ctrlPr>
              <w:rPr>
                <w:rFonts w:ascii="Cambria Math" w:hAnsi="Cambria Math" w:cs="Arial"/>
                <w:i/>
              </w:rPr>
            </m:ctrlPr>
          </m:sSubPr>
          <m:e>
            <m:r>
              <w:rPr>
                <w:rFonts w:ascii="Cambria Math" w:hAnsi="Cambria Math" w:cs="Arial"/>
              </w:rPr>
              <m:t>L</m:t>
            </m:r>
          </m:e>
          <m:sub>
            <m:r>
              <w:rPr>
                <w:rFonts w:ascii="Cambria Math" w:hAnsi="Cambria Math" w:cs="Arial"/>
              </w:rPr>
              <m:t>y</m:t>
            </m:r>
          </m:sub>
        </m:sSub>
        <m:d>
          <m:dPr>
            <m:ctrlPr>
              <w:rPr>
                <w:rFonts w:ascii="Cambria Math" w:hAnsi="Cambria Math" w:cs="Arial"/>
                <w:i/>
              </w:rPr>
            </m:ctrlPr>
          </m:dPr>
          <m:e>
            <m:f>
              <m:fPr>
                <m:ctrlPr>
                  <w:rPr>
                    <w:rFonts w:ascii="Cambria Math" w:hAnsi="Cambria Math" w:cs="Arial"/>
                    <w:i/>
                  </w:rPr>
                </m:ctrlPr>
              </m:fPr>
              <m:num>
                <m:r>
                  <w:rPr>
                    <w:rFonts w:ascii="Cambria Math" w:hAnsi="Cambria Math" w:cs="Arial"/>
                    <w:lang w:val="en-US"/>
                  </w:rPr>
                  <m:t>1</m:t>
                </m:r>
              </m:num>
              <m:den>
                <m:r>
                  <w:rPr>
                    <w:rFonts w:ascii="Cambria Math" w:hAnsi="Cambria Math" w:cs="Arial"/>
                    <w:lang w:val="en-US"/>
                  </w:rPr>
                  <m:t>2</m:t>
                </m:r>
              </m:den>
            </m:f>
            <m:r>
              <w:rPr>
                <w:rFonts w:ascii="Cambria Math" w:hAnsi="Cambria Math" w:cs="Arial"/>
                <w:lang w:val="en-US"/>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Q</m:t>
                    </m:r>
                  </m:e>
                  <m:sub>
                    <m:r>
                      <w:rPr>
                        <w:rFonts w:ascii="Cambria Math" w:hAnsi="Cambria Math" w:cs="Arial"/>
                      </w:rPr>
                      <m:t>A</m:t>
                    </m:r>
                  </m:sub>
                </m:sSub>
                <m:r>
                  <w:rPr>
                    <w:rFonts w:ascii="Cambria Math" w:hAnsi="Cambria Math" w:cs="Arial"/>
                    <w:lang w:val="en-US"/>
                  </w:rPr>
                  <m:t>-</m:t>
                </m:r>
                <m:sSub>
                  <m:sSubPr>
                    <m:ctrlPr>
                      <w:rPr>
                        <w:rFonts w:ascii="Cambria Math" w:hAnsi="Cambria Math" w:cs="Arial"/>
                        <w:i/>
                      </w:rPr>
                    </m:ctrlPr>
                  </m:sSubPr>
                  <m:e>
                    <m:r>
                      <w:rPr>
                        <w:rFonts w:ascii="Cambria Math" w:hAnsi="Cambria Math" w:cs="Arial"/>
                      </w:rPr>
                      <m:t>Q</m:t>
                    </m:r>
                  </m:e>
                  <m:sub>
                    <m:r>
                      <w:rPr>
                        <w:rFonts w:ascii="Cambria Math" w:hAnsi="Cambria Math" w:cs="Arial"/>
                      </w:rPr>
                      <m:t>B</m:t>
                    </m:r>
                  </m:sub>
                </m:sSub>
              </m:num>
              <m:den>
                <m:sSub>
                  <m:sSubPr>
                    <m:ctrlPr>
                      <w:rPr>
                        <w:rFonts w:ascii="Cambria Math" w:hAnsi="Cambria Math" w:cs="Arial"/>
                        <w:i/>
                      </w:rPr>
                    </m:ctrlPr>
                  </m:sSubPr>
                  <m:e>
                    <m:r>
                      <w:rPr>
                        <w:rFonts w:ascii="Cambria Math" w:hAnsi="Cambria Math" w:cs="Arial"/>
                      </w:rPr>
                      <m:t>Q</m:t>
                    </m:r>
                  </m:e>
                  <m:sub>
                    <m:r>
                      <w:rPr>
                        <w:rFonts w:ascii="Cambria Math" w:hAnsi="Cambria Math" w:cs="Arial"/>
                      </w:rPr>
                      <m:t>A</m:t>
                    </m:r>
                  </m:sub>
                </m:sSub>
                <m:r>
                  <w:rPr>
                    <w:rFonts w:ascii="Cambria Math" w:hAnsi="Cambria Math" w:cs="Arial"/>
                    <w:lang w:val="en-US"/>
                  </w:rPr>
                  <m:t>∓</m:t>
                </m:r>
                <m:sSub>
                  <m:sSubPr>
                    <m:ctrlPr>
                      <w:rPr>
                        <w:rFonts w:ascii="Cambria Math" w:hAnsi="Cambria Math" w:cs="Arial"/>
                        <w:i/>
                      </w:rPr>
                    </m:ctrlPr>
                  </m:sSubPr>
                  <m:e>
                    <m:r>
                      <w:rPr>
                        <w:rFonts w:ascii="Cambria Math" w:hAnsi="Cambria Math" w:cs="Arial"/>
                      </w:rPr>
                      <m:t>Q</m:t>
                    </m:r>
                  </m:e>
                  <m:sub>
                    <m:r>
                      <w:rPr>
                        <w:rFonts w:ascii="Cambria Math" w:hAnsi="Cambria Math" w:cs="Arial"/>
                      </w:rPr>
                      <m:t>B</m:t>
                    </m:r>
                  </m:sub>
                </m:sSub>
              </m:den>
            </m:f>
          </m:e>
        </m:d>
        <m:r>
          <w:rPr>
            <w:rFonts w:ascii="Cambria Math" w:hAnsi="Cambria Math" w:cs="Arial"/>
            <w:lang w:val="en-US"/>
          </w:rPr>
          <m:t xml:space="preserve">                                                                 </m:t>
        </m:r>
        <m:d>
          <m:dPr>
            <m:ctrlPr>
              <w:rPr>
                <w:rFonts w:ascii="Cambria Math" w:hAnsi="Cambria Math" w:cs="Arial"/>
                <w:i/>
              </w:rPr>
            </m:ctrlPr>
          </m:dPr>
          <m:e>
            <m:r>
              <w:rPr>
                <w:rFonts w:ascii="Cambria Math" w:hAnsi="Cambria Math" w:cs="Arial"/>
                <w:lang w:val="en-US"/>
              </w:rPr>
              <m:t>2.4.2</m:t>
            </m:r>
          </m:e>
        </m:d>
      </m:oMath>
      <w:r w:rsidRPr="007F4CDF">
        <w:rPr>
          <w:rFonts w:ascii="Arial" w:eastAsiaTheme="minorEastAsia" w:hAnsi="Arial" w:cs="Arial"/>
          <w:lang w:val="en-US"/>
        </w:rPr>
        <w:t>,</w:t>
      </w:r>
    </w:p>
    <w:p w14:paraId="01BF91CB" w14:textId="77777777" w:rsidR="007F4CDF" w:rsidRPr="005C71DB" w:rsidRDefault="007F4CDF" w:rsidP="007F4CDF">
      <w:pPr>
        <w:ind w:firstLine="709"/>
        <w:jc w:val="right"/>
        <w:rPr>
          <w:rFonts w:ascii="Arial" w:eastAsiaTheme="minorEastAsia" w:hAnsi="Arial" w:cs="Arial"/>
          <w:i/>
        </w:rPr>
      </w:pPr>
      <m:oMathPara>
        <m:oMathParaPr>
          <m:jc m:val="right"/>
        </m:oMathParaPr>
        <m:oMath>
          <m:r>
            <w:rPr>
              <w:rFonts w:ascii="Cambria Math" w:hAnsi="Cambria Math" w:cs="Arial"/>
            </w:rPr>
            <m:t>x=</m:t>
          </m:r>
          <m:sSub>
            <m:sSubPr>
              <m:ctrlPr>
                <w:rPr>
                  <w:rFonts w:ascii="Cambria Math" w:hAnsi="Cambria Math" w:cs="Arial"/>
                  <w:i/>
                </w:rPr>
              </m:ctrlPr>
            </m:sSubPr>
            <m:e>
              <m:r>
                <w:rPr>
                  <w:rFonts w:ascii="Cambria Math" w:hAnsi="Cambria Math" w:cs="Arial"/>
                </w:rPr>
                <m:t>L</m:t>
              </m:r>
            </m:e>
            <m:sub>
              <m:r>
                <w:rPr>
                  <w:rFonts w:ascii="Cambria Math" w:hAnsi="Cambria Math" w:cs="Arial"/>
                </w:rPr>
                <m:t>x</m:t>
              </m:r>
            </m:sub>
          </m:sSub>
          <m:d>
            <m:dPr>
              <m:ctrlPr>
                <w:rPr>
                  <w:rFonts w:ascii="Cambria Math" w:hAnsi="Cambria Math" w:cs="Arial"/>
                  <w:i/>
                </w:rPr>
              </m:ctrlPr>
            </m:dPr>
            <m:e>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Q</m:t>
                      </m:r>
                    </m:e>
                    <m:sub>
                      <m:r>
                        <w:rPr>
                          <w:rFonts w:ascii="Cambria Math" w:hAnsi="Cambria Math" w:cs="Arial"/>
                        </w:rPr>
                        <m:t>A</m:t>
                      </m:r>
                    </m:sub>
                  </m:sSub>
                  <m:r>
                    <w:rPr>
                      <w:rFonts w:ascii="Cambria Math" w:hAnsi="Cambria Math" w:cs="Arial"/>
                    </w:rPr>
                    <m:t>-</m:t>
                  </m:r>
                  <m:sSub>
                    <m:sSubPr>
                      <m:ctrlPr>
                        <w:rPr>
                          <w:rFonts w:ascii="Cambria Math" w:hAnsi="Cambria Math" w:cs="Arial"/>
                          <w:i/>
                        </w:rPr>
                      </m:ctrlPr>
                    </m:sSubPr>
                    <m:e>
                      <m:r>
                        <w:rPr>
                          <w:rFonts w:ascii="Cambria Math" w:hAnsi="Cambria Math" w:cs="Arial"/>
                        </w:rPr>
                        <m:t>Q</m:t>
                      </m:r>
                    </m:e>
                    <m:sub>
                      <m:r>
                        <w:rPr>
                          <w:rFonts w:ascii="Cambria Math" w:hAnsi="Cambria Math" w:cs="Arial"/>
                        </w:rPr>
                        <m:t>D</m:t>
                      </m:r>
                    </m:sub>
                  </m:sSub>
                </m:num>
                <m:den>
                  <m:sSub>
                    <m:sSubPr>
                      <m:ctrlPr>
                        <w:rPr>
                          <w:rFonts w:ascii="Cambria Math" w:hAnsi="Cambria Math" w:cs="Arial"/>
                          <w:i/>
                        </w:rPr>
                      </m:ctrlPr>
                    </m:sSubPr>
                    <m:e>
                      <m:r>
                        <w:rPr>
                          <w:rFonts w:ascii="Cambria Math" w:hAnsi="Cambria Math" w:cs="Arial"/>
                        </w:rPr>
                        <m:t>Q</m:t>
                      </m:r>
                    </m:e>
                    <m:sub>
                      <m:r>
                        <w:rPr>
                          <w:rFonts w:ascii="Cambria Math" w:hAnsi="Cambria Math" w:cs="Arial"/>
                        </w:rPr>
                        <m:t>A</m:t>
                      </m:r>
                    </m:sub>
                  </m:sSub>
                  <m:r>
                    <w:rPr>
                      <w:rFonts w:ascii="Cambria Math" w:hAnsi="Cambria Math" w:cs="Arial"/>
                    </w:rPr>
                    <m:t>∓</m:t>
                  </m:r>
                  <m:sSub>
                    <m:sSubPr>
                      <m:ctrlPr>
                        <w:rPr>
                          <w:rFonts w:ascii="Cambria Math" w:hAnsi="Cambria Math" w:cs="Arial"/>
                          <w:i/>
                        </w:rPr>
                      </m:ctrlPr>
                    </m:sSubPr>
                    <m:e>
                      <m:r>
                        <w:rPr>
                          <w:rFonts w:ascii="Cambria Math" w:hAnsi="Cambria Math" w:cs="Arial"/>
                        </w:rPr>
                        <m:t>Q</m:t>
                      </m:r>
                    </m:e>
                    <m:sub>
                      <m:r>
                        <w:rPr>
                          <w:rFonts w:ascii="Cambria Math" w:hAnsi="Cambria Math" w:cs="Arial"/>
                        </w:rPr>
                        <m:t>D</m:t>
                      </m:r>
                    </m:sub>
                  </m:sSub>
                </m:den>
              </m:f>
            </m:e>
          </m:d>
          <m:r>
            <w:rPr>
              <w:rFonts w:ascii="Cambria Math" w:hAnsi="Cambria Math" w:cs="Arial"/>
            </w:rPr>
            <m:t xml:space="preserve">                                                            </m:t>
          </m:r>
          <m:d>
            <m:dPr>
              <m:ctrlPr>
                <w:rPr>
                  <w:rFonts w:ascii="Cambria Math" w:hAnsi="Cambria Math" w:cs="Arial"/>
                  <w:i/>
                </w:rPr>
              </m:ctrlPr>
            </m:dPr>
            <m:e>
              <m:r>
                <w:rPr>
                  <w:rFonts w:ascii="Cambria Math" w:hAnsi="Cambria Math" w:cs="Arial"/>
                </w:rPr>
                <m:t>2.4.3</m:t>
              </m:r>
            </m:e>
          </m:d>
          <m:r>
            <w:rPr>
              <w:rFonts w:ascii="Cambria Math" w:hAnsi="Cambria Math" w:cs="Arial"/>
            </w:rPr>
            <m:t>.</m:t>
          </m:r>
        </m:oMath>
      </m:oMathPara>
    </w:p>
    <w:p w14:paraId="16B0C6F6" w14:textId="515D61E3" w:rsidR="00147FF3" w:rsidRPr="003A3C43" w:rsidRDefault="00147FF3" w:rsidP="006734F9">
      <w:pPr>
        <w:spacing w:after="0"/>
        <w:jc w:val="both"/>
        <w:rPr>
          <w:rFonts w:ascii="Arial" w:hAnsi="Arial" w:cs="Arial"/>
          <w:lang w:val="en-US"/>
        </w:rPr>
      </w:pPr>
      <w:r w:rsidRPr="003A3C43">
        <w:rPr>
          <w:rFonts w:ascii="Arial" w:hAnsi="Arial" w:cs="Arial"/>
          <w:lang w:val="en-US"/>
        </w:rPr>
        <w:t>Thus, formula (2</w:t>
      </w:r>
      <w:r w:rsidR="006734F9" w:rsidRPr="006734F9">
        <w:rPr>
          <w:rFonts w:ascii="Arial" w:hAnsi="Arial" w:cs="Arial"/>
          <w:lang w:val="en-US"/>
        </w:rPr>
        <w:t>.4.2</w:t>
      </w:r>
      <w:r w:rsidRPr="003A3C43">
        <w:rPr>
          <w:rFonts w:ascii="Arial" w:hAnsi="Arial" w:cs="Arial"/>
          <w:lang w:val="en-US"/>
        </w:rPr>
        <w:t>) gives the y-coordinate of the "center of gravity" of the charge distribution of ionization electrons which arise as a result of deceleration of charged particles in the working volume of the chamber. Similarly, the x-coordinate of the "center of gravity" can be determined using formula (</w:t>
      </w:r>
      <w:r w:rsidR="006734F9" w:rsidRPr="006734F9">
        <w:rPr>
          <w:rFonts w:ascii="Arial" w:hAnsi="Arial" w:cs="Arial"/>
          <w:lang w:val="en-US"/>
        </w:rPr>
        <w:t>2.4.</w:t>
      </w:r>
      <w:r w:rsidRPr="003A3C43">
        <w:rPr>
          <w:rFonts w:ascii="Arial" w:hAnsi="Arial" w:cs="Arial"/>
          <w:lang w:val="en-US"/>
        </w:rPr>
        <w:t xml:space="preserve">3), where </w:t>
      </w:r>
      <w:r w:rsidRPr="003A3C43">
        <w:rPr>
          <w:rFonts w:ascii="Arial" w:hAnsi="Arial" w:cs="Arial"/>
          <w:i/>
          <w:lang w:val="en-US"/>
        </w:rPr>
        <w:t>Q</w:t>
      </w:r>
      <w:r w:rsidRPr="003A3C43">
        <w:rPr>
          <w:rFonts w:ascii="Arial" w:hAnsi="Arial" w:cs="Arial"/>
          <w:i/>
          <w:vertAlign w:val="subscript"/>
          <w:lang w:val="en-US"/>
        </w:rPr>
        <w:t>A</w:t>
      </w:r>
      <w:r w:rsidRPr="003A3C43">
        <w:rPr>
          <w:rFonts w:ascii="Arial" w:hAnsi="Arial" w:cs="Arial"/>
          <w:i/>
          <w:lang w:val="en-US"/>
        </w:rPr>
        <w:t>, Q</w:t>
      </w:r>
      <w:r w:rsidRPr="003A3C43">
        <w:rPr>
          <w:rFonts w:ascii="Arial" w:hAnsi="Arial" w:cs="Arial"/>
          <w:i/>
          <w:vertAlign w:val="subscript"/>
          <w:lang w:val="en-US"/>
        </w:rPr>
        <w:t>B</w:t>
      </w:r>
      <w:r w:rsidRPr="003A3C43">
        <w:rPr>
          <w:rFonts w:ascii="Arial" w:hAnsi="Arial" w:cs="Arial"/>
          <w:i/>
          <w:lang w:val="en-US"/>
        </w:rPr>
        <w:t>, Q</w:t>
      </w:r>
      <w:r w:rsidRPr="003A3C43">
        <w:rPr>
          <w:rFonts w:ascii="Arial" w:hAnsi="Arial" w:cs="Arial"/>
          <w:i/>
          <w:vertAlign w:val="subscript"/>
        </w:rPr>
        <w:t>С</w:t>
      </w:r>
      <w:r w:rsidRPr="003A3C43">
        <w:rPr>
          <w:rFonts w:ascii="Arial" w:hAnsi="Arial" w:cs="Arial"/>
          <w:i/>
          <w:lang w:val="en-US"/>
        </w:rPr>
        <w:t xml:space="preserve"> Q</w:t>
      </w:r>
      <w:r w:rsidRPr="003A3C43">
        <w:rPr>
          <w:rFonts w:ascii="Arial" w:hAnsi="Arial" w:cs="Arial"/>
          <w:i/>
          <w:vertAlign w:val="subscript"/>
          <w:lang w:val="en-US"/>
        </w:rPr>
        <w:t>D</w:t>
      </w:r>
      <w:r w:rsidRPr="003A3C43">
        <w:rPr>
          <w:rFonts w:ascii="Arial" w:hAnsi="Arial" w:cs="Arial"/>
          <w:lang w:val="en-US"/>
        </w:rPr>
        <w:t xml:space="preserve"> are the amplitudes of pulses at the terminal points of the chain filters.</w:t>
      </w:r>
    </w:p>
    <w:p w14:paraId="16CD8584" w14:textId="14932A2D" w:rsidR="00147FF3" w:rsidRPr="003A3C43" w:rsidRDefault="00147FF3" w:rsidP="006734F9">
      <w:pPr>
        <w:spacing w:after="0"/>
        <w:ind w:firstLine="567"/>
        <w:jc w:val="both"/>
        <w:rPr>
          <w:rFonts w:ascii="Arial" w:hAnsi="Arial" w:cs="Arial"/>
          <w:lang w:val="en-US"/>
        </w:rPr>
      </w:pPr>
      <w:r w:rsidRPr="003A3C43">
        <w:rPr>
          <w:rFonts w:ascii="Arial" w:hAnsi="Arial" w:cs="Arial"/>
          <w:lang w:val="en-US"/>
        </w:rPr>
        <w:t xml:space="preserve">To determine the degree of decrease of the pulse amplitude during the pulse propagation in the chain filter, calculations were made for the signal attenuation function after passing K links (in K-range from 0 to 16) of the chain filter. The results are shown in </w:t>
      </w:r>
      <w:r w:rsidRPr="003A3C43">
        <w:rPr>
          <w:rFonts w:ascii="Arial" w:hAnsi="Arial" w:cs="Arial"/>
          <w:b/>
          <w:lang w:val="en-US"/>
        </w:rPr>
        <w:t>Fig. </w:t>
      </w:r>
      <w:r w:rsidR="003E1A1D">
        <w:rPr>
          <w:rFonts w:ascii="Arial" w:hAnsi="Arial" w:cs="Arial"/>
          <w:b/>
        </w:rPr>
        <w:t>16</w:t>
      </w:r>
      <w:r w:rsidRPr="003A3C43">
        <w:rPr>
          <w:rFonts w:ascii="Arial" w:hAnsi="Arial" w:cs="Arial"/>
          <w:lang w:val="en-US"/>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8"/>
      </w:tblGrid>
      <w:tr w:rsidR="003E1A1D" w:rsidRPr="000C5053" w14:paraId="25C3B45A" w14:textId="77777777" w:rsidTr="00CC42A5">
        <w:tc>
          <w:tcPr>
            <w:tcW w:w="4785" w:type="dxa"/>
          </w:tcPr>
          <w:p w14:paraId="6CC5AD27" w14:textId="77777777" w:rsidR="003E1A1D" w:rsidRPr="00AD62BA" w:rsidRDefault="003E1A1D" w:rsidP="00CC42A5">
            <w:pPr>
              <w:jc w:val="both"/>
              <w:rPr>
                <w:rFonts w:ascii="Arial" w:hAnsi="Arial" w:cs="Arial"/>
                <w:sz w:val="22"/>
                <w:szCs w:val="22"/>
              </w:rPr>
            </w:pPr>
            <w:r w:rsidRPr="00AD62BA">
              <w:rPr>
                <w:rFonts w:ascii="Arial" w:hAnsi="Arial" w:cs="Arial"/>
                <w:noProof/>
              </w:rPr>
              <w:lastRenderedPageBreak/>
              <w:drawing>
                <wp:inline distT="0" distB="0" distL="0" distR="0" wp14:anchorId="5FEA949E" wp14:editId="45546CE1">
                  <wp:extent cx="2940710" cy="2250338"/>
                  <wp:effectExtent l="19050" t="0" r="0" b="0"/>
                  <wp:docPr id="17" name="Рисунок 15" descr="Рис1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б2.jpg"/>
                          <pic:cNvPicPr/>
                        </pic:nvPicPr>
                        <pic:blipFill>
                          <a:blip r:embed="rId32" cstate="print"/>
                          <a:stretch>
                            <a:fillRect/>
                          </a:stretch>
                        </pic:blipFill>
                        <pic:spPr>
                          <a:xfrm>
                            <a:off x="0" y="0"/>
                            <a:ext cx="2940710" cy="2250338"/>
                          </a:xfrm>
                          <a:prstGeom prst="rect">
                            <a:avLst/>
                          </a:prstGeom>
                        </pic:spPr>
                      </pic:pic>
                    </a:graphicData>
                  </a:graphic>
                </wp:inline>
              </w:drawing>
            </w:r>
          </w:p>
        </w:tc>
        <w:tc>
          <w:tcPr>
            <w:tcW w:w="4786" w:type="dxa"/>
          </w:tcPr>
          <w:p w14:paraId="7690A2D5" w14:textId="77777777" w:rsidR="003E1A1D" w:rsidRPr="00AD62BA" w:rsidRDefault="003E1A1D" w:rsidP="00CC42A5">
            <w:pPr>
              <w:jc w:val="both"/>
              <w:rPr>
                <w:rFonts w:ascii="Arial" w:hAnsi="Arial" w:cs="Arial"/>
                <w:sz w:val="22"/>
                <w:szCs w:val="22"/>
              </w:rPr>
            </w:pPr>
            <w:r w:rsidRPr="00AD62BA">
              <w:rPr>
                <w:rFonts w:ascii="Arial" w:hAnsi="Arial" w:cs="Arial"/>
                <w:noProof/>
              </w:rPr>
              <w:drawing>
                <wp:inline distT="0" distB="0" distL="0" distR="0" wp14:anchorId="52E1DAC4" wp14:editId="3D9261AD">
                  <wp:extent cx="2940710" cy="2250338"/>
                  <wp:effectExtent l="19050" t="0" r="0" b="0"/>
                  <wp:docPr id="27" name="Рисунок 26" descr="Рис1б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б3.jpg"/>
                          <pic:cNvPicPr/>
                        </pic:nvPicPr>
                        <pic:blipFill>
                          <a:blip r:embed="rId33" cstate="print"/>
                          <a:stretch>
                            <a:fillRect/>
                          </a:stretch>
                        </pic:blipFill>
                        <pic:spPr>
                          <a:xfrm>
                            <a:off x="0" y="0"/>
                            <a:ext cx="2940710" cy="2250338"/>
                          </a:xfrm>
                          <a:prstGeom prst="rect">
                            <a:avLst/>
                          </a:prstGeom>
                        </pic:spPr>
                      </pic:pic>
                    </a:graphicData>
                  </a:graphic>
                </wp:inline>
              </w:drawing>
            </w:r>
          </w:p>
        </w:tc>
      </w:tr>
    </w:tbl>
    <w:p w14:paraId="24D957DE" w14:textId="7644F5B8" w:rsidR="00147FF3" w:rsidRPr="003A3C43" w:rsidRDefault="00147FF3" w:rsidP="003E1A1D">
      <w:pPr>
        <w:spacing w:after="120"/>
        <w:jc w:val="center"/>
        <w:rPr>
          <w:rFonts w:ascii="Arial" w:hAnsi="Arial" w:cs="Arial"/>
          <w:sz w:val="20"/>
          <w:szCs w:val="20"/>
          <w:lang w:val="en-US"/>
        </w:rPr>
      </w:pPr>
      <w:r w:rsidRPr="003A3C43">
        <w:rPr>
          <w:rFonts w:ascii="Arial" w:hAnsi="Arial" w:cs="Arial"/>
          <w:b/>
          <w:sz w:val="20"/>
          <w:szCs w:val="20"/>
          <w:lang w:val="en-US"/>
        </w:rPr>
        <w:t>Fig. </w:t>
      </w:r>
      <w:r w:rsidR="003E1A1D" w:rsidRPr="003B5C46">
        <w:rPr>
          <w:rFonts w:ascii="Arial" w:hAnsi="Arial" w:cs="Arial"/>
          <w:b/>
          <w:sz w:val="20"/>
          <w:szCs w:val="20"/>
          <w:lang w:val="en-US"/>
        </w:rPr>
        <w:t>16</w:t>
      </w:r>
      <w:r w:rsidRPr="003A3C43">
        <w:rPr>
          <w:rFonts w:ascii="Arial" w:hAnsi="Arial" w:cs="Arial"/>
          <w:sz w:val="20"/>
          <w:szCs w:val="20"/>
          <w:lang w:val="en-US"/>
        </w:rPr>
        <w:t>. Calculations of signal attenuation after passing K links of chain filter.</w:t>
      </w:r>
    </w:p>
    <w:p w14:paraId="1D1E45A6" w14:textId="3E484290" w:rsidR="00147FF3" w:rsidRPr="003A3C43" w:rsidRDefault="00147FF3" w:rsidP="00D57784">
      <w:pPr>
        <w:spacing w:after="0"/>
        <w:ind w:firstLine="567"/>
        <w:rPr>
          <w:rFonts w:ascii="Arial" w:hAnsi="Arial" w:cs="Arial"/>
          <w:lang w:val="en-US"/>
        </w:rPr>
      </w:pPr>
      <w:r w:rsidRPr="003A3C43">
        <w:rPr>
          <w:rFonts w:ascii="Arial" w:hAnsi="Arial" w:cs="Arial"/>
          <w:lang w:val="en-US"/>
        </w:rPr>
        <w:t>These results were used to correct the information on coordinates determined by formulas (2</w:t>
      </w:r>
      <w:r w:rsidR="003E1A1D" w:rsidRPr="003E1A1D">
        <w:rPr>
          <w:rFonts w:ascii="Arial" w:hAnsi="Arial" w:cs="Arial"/>
          <w:lang w:val="en-US"/>
        </w:rPr>
        <w:t>.4.2</w:t>
      </w:r>
      <w:r w:rsidRPr="003A3C43">
        <w:rPr>
          <w:rFonts w:ascii="Arial" w:hAnsi="Arial" w:cs="Arial"/>
          <w:lang w:val="en-US"/>
        </w:rPr>
        <w:t>) and (</w:t>
      </w:r>
      <w:r w:rsidR="003E1A1D" w:rsidRPr="003E1A1D">
        <w:rPr>
          <w:rFonts w:ascii="Arial" w:hAnsi="Arial" w:cs="Arial"/>
          <w:lang w:val="en-US"/>
        </w:rPr>
        <w:t>2.4</w:t>
      </w:r>
      <w:r w:rsidR="003E1A1D" w:rsidRPr="00AD62BA">
        <w:rPr>
          <w:rFonts w:ascii="Arial" w:hAnsi="Arial" w:cs="Arial"/>
          <w:lang w:val="en-US"/>
        </w:rPr>
        <w:t>.</w:t>
      </w:r>
      <w:r w:rsidRPr="003A3C43">
        <w:rPr>
          <w:rFonts w:ascii="Arial" w:hAnsi="Arial" w:cs="Arial"/>
          <w:lang w:val="en-US"/>
        </w:rPr>
        <w:t>3).</w:t>
      </w:r>
    </w:p>
    <w:p w14:paraId="6DAD8500" w14:textId="7655F6B1" w:rsidR="00D57784" w:rsidRPr="00310E8E" w:rsidRDefault="00D57784" w:rsidP="00D57784">
      <w:pPr>
        <w:spacing w:after="120"/>
        <w:ind w:firstLine="567"/>
        <w:contextualSpacing/>
        <w:jc w:val="both"/>
        <w:rPr>
          <w:rFonts w:ascii="Arial" w:hAnsi="Arial" w:cs="Arial"/>
          <w:lang w:val="en-US"/>
        </w:rPr>
      </w:pPr>
      <w:r w:rsidRPr="00310E8E">
        <w:rPr>
          <w:rFonts w:ascii="Arial" w:hAnsi="Arial" w:cs="Arial"/>
          <w:lang w:val="en-US"/>
        </w:rPr>
        <w:t xml:space="preserve">The </w:t>
      </w:r>
      <w:r w:rsidRPr="00310E8E">
        <w:rPr>
          <w:rFonts w:ascii="Arial" w:hAnsi="Arial" w:cs="Arial"/>
          <w:bCs/>
          <w:lang w:val="en-US"/>
        </w:rPr>
        <w:t>TIC is designed to be used as a part of a PFN detector consisting of 32 fast neutron detectors (FND) with BC-501 liquid scintillator, which are arranged on a sphere 1.4 m in diameter and concentrated around the axis of the resonance neutron beam of IREN (</w:t>
      </w:r>
      <w:r w:rsidRPr="00310E8E">
        <w:rPr>
          <w:rFonts w:ascii="Arial" w:hAnsi="Arial" w:cs="Arial"/>
          <w:b/>
          <w:bCs/>
          <w:lang w:val="en-US"/>
        </w:rPr>
        <w:t>Fig. 1</w:t>
      </w:r>
      <w:r w:rsidRPr="00D57784">
        <w:rPr>
          <w:rFonts w:ascii="Arial" w:hAnsi="Arial" w:cs="Arial"/>
          <w:b/>
          <w:bCs/>
          <w:lang w:val="en-US"/>
        </w:rPr>
        <w:t>7</w:t>
      </w:r>
      <w:r w:rsidRPr="00310E8E">
        <w:rPr>
          <w:rFonts w:ascii="Arial" w:hAnsi="Arial" w:cs="Arial"/>
          <w:bCs/>
          <w:lang w:val="en-US"/>
        </w:rPr>
        <w:t xml:space="preserve">). </w:t>
      </w:r>
      <w:r w:rsidRPr="00310E8E">
        <w:rPr>
          <w:rFonts w:ascii="Arial" w:hAnsi="Arial" w:cs="Arial"/>
          <w:lang w:val="en-US"/>
        </w:rPr>
        <w:t>A specific feature of the setup created in FLNP is that it can be used for both fundamental and applied research using neutron activation analysis by means of resonance neutrons by changing configuration of fast neutron detectors.</w:t>
      </w:r>
    </w:p>
    <w:tbl>
      <w:tblPr>
        <w:tblW w:w="0" w:type="auto"/>
        <w:tblLook w:val="04A0" w:firstRow="1" w:lastRow="0" w:firstColumn="1" w:lastColumn="0" w:noHBand="0" w:noVBand="1"/>
      </w:tblPr>
      <w:tblGrid>
        <w:gridCol w:w="9355"/>
      </w:tblGrid>
      <w:tr w:rsidR="00D57784" w:rsidRPr="00310E8E" w14:paraId="2A289599" w14:textId="77777777" w:rsidTr="00D57784">
        <w:tc>
          <w:tcPr>
            <w:tcW w:w="9355" w:type="dxa"/>
            <w:shd w:val="clear" w:color="auto" w:fill="auto"/>
          </w:tcPr>
          <w:p w14:paraId="50F6E128" w14:textId="710958BF" w:rsidR="00D57784" w:rsidRPr="00310E8E" w:rsidRDefault="00D57784" w:rsidP="00CC42A5">
            <w:pPr>
              <w:spacing w:before="200" w:after="200"/>
              <w:contextualSpacing/>
              <w:jc w:val="center"/>
              <w:rPr>
                <w:rFonts w:ascii="Arial" w:hAnsi="Arial" w:cs="Arial"/>
                <w:lang w:val="en-US"/>
              </w:rPr>
            </w:pPr>
            <w:r w:rsidRPr="00310E8E">
              <w:rPr>
                <w:rFonts w:ascii="Arial" w:hAnsi="Arial" w:cs="Arial"/>
                <w:noProof/>
                <w:lang w:eastAsia="ru-RU"/>
              </w:rPr>
              <w:drawing>
                <wp:inline distT="0" distB="0" distL="0" distR="0" wp14:anchorId="3BF2D3A0" wp14:editId="3167AA9F">
                  <wp:extent cx="5940425" cy="1365250"/>
                  <wp:effectExtent l="0" t="0" r="3175"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lum bright="-34000" contrast="42000"/>
                            <a:extLst>
                              <a:ext uri="{28A0092B-C50C-407E-A947-70E740481C1C}">
                                <a14:useLocalDpi xmlns:a14="http://schemas.microsoft.com/office/drawing/2010/main" val="0"/>
                              </a:ext>
                            </a:extLst>
                          </a:blip>
                          <a:srcRect t="6119" b="49884"/>
                          <a:stretch>
                            <a:fillRect/>
                          </a:stretch>
                        </pic:blipFill>
                        <pic:spPr bwMode="auto">
                          <a:xfrm>
                            <a:off x="0" y="0"/>
                            <a:ext cx="5940425" cy="1365250"/>
                          </a:xfrm>
                          <a:prstGeom prst="rect">
                            <a:avLst/>
                          </a:prstGeom>
                          <a:noFill/>
                          <a:ln>
                            <a:noFill/>
                          </a:ln>
                        </pic:spPr>
                      </pic:pic>
                    </a:graphicData>
                  </a:graphic>
                </wp:inline>
              </w:drawing>
            </w:r>
          </w:p>
        </w:tc>
      </w:tr>
    </w:tbl>
    <w:p w14:paraId="71FFCECB" w14:textId="3EE1A6DB" w:rsidR="00D57784" w:rsidRPr="00310E8E" w:rsidRDefault="00D57784" w:rsidP="00D57784">
      <w:pPr>
        <w:spacing w:after="360"/>
        <w:jc w:val="center"/>
        <w:rPr>
          <w:rFonts w:ascii="Arial" w:hAnsi="Arial" w:cs="Arial"/>
          <w:lang w:val="en-US"/>
        </w:rPr>
      </w:pPr>
      <w:r w:rsidRPr="00310E8E">
        <w:rPr>
          <w:rFonts w:ascii="Arial" w:hAnsi="Arial" w:cs="Arial"/>
          <w:b/>
          <w:sz w:val="20"/>
          <w:szCs w:val="20"/>
          <w:lang w:val="en-US"/>
        </w:rPr>
        <w:t>Fig. 1</w:t>
      </w:r>
      <w:r w:rsidRPr="003B5C46">
        <w:rPr>
          <w:rFonts w:ascii="Arial" w:hAnsi="Arial" w:cs="Arial"/>
          <w:b/>
          <w:sz w:val="20"/>
          <w:szCs w:val="20"/>
          <w:lang w:val="en-US"/>
        </w:rPr>
        <w:t>7</w:t>
      </w:r>
      <w:r w:rsidRPr="00310E8E">
        <w:rPr>
          <w:rFonts w:ascii="Arial" w:hAnsi="Arial" w:cs="Arial"/>
          <w:sz w:val="20"/>
          <w:szCs w:val="20"/>
          <w:lang w:val="en-US"/>
        </w:rPr>
        <w:t>. Schematic arrangement of fast neutron detectors around the fission chamber.</w:t>
      </w:r>
    </w:p>
    <w:p w14:paraId="194F56DC" w14:textId="422E5C14" w:rsidR="00A22207" w:rsidRPr="00A22207" w:rsidRDefault="00A22207" w:rsidP="00A22207">
      <w:pPr>
        <w:spacing w:after="0" w:line="240" w:lineRule="auto"/>
        <w:ind w:right="39"/>
        <w:jc w:val="both"/>
        <w:rPr>
          <w:rFonts w:ascii="Arial" w:eastAsia="Times New Roman" w:hAnsi="Arial" w:cs="Arial"/>
          <w:b/>
          <w:i/>
          <w:lang w:val="en-US" w:eastAsia="ru-RU"/>
        </w:rPr>
      </w:pPr>
      <w:r w:rsidRPr="00A22207">
        <w:rPr>
          <w:rFonts w:ascii="Arial" w:eastAsia="Times New Roman" w:hAnsi="Arial" w:cs="Arial"/>
          <w:b/>
          <w:i/>
          <w:lang w:val="en-US" w:eastAsia="ru-RU"/>
        </w:rPr>
        <w:t>2.</w:t>
      </w:r>
      <w:r w:rsidR="00BA683D" w:rsidRPr="00BA683D">
        <w:rPr>
          <w:rFonts w:ascii="Arial" w:eastAsia="Times New Roman" w:hAnsi="Arial" w:cs="Arial"/>
          <w:b/>
          <w:i/>
          <w:lang w:val="en-US" w:eastAsia="ru-RU"/>
        </w:rPr>
        <w:t>5</w:t>
      </w:r>
      <w:r w:rsidRPr="00A22207">
        <w:rPr>
          <w:rFonts w:ascii="Arial" w:eastAsia="Times New Roman" w:hAnsi="Arial" w:cs="Arial"/>
          <w:b/>
          <w:i/>
          <w:lang w:val="en-US" w:eastAsia="ru-RU"/>
        </w:rPr>
        <w:t>. Empirical model of cascade gamma-decay and studies of parameters that determine superfluid properties of the nucleus</w:t>
      </w:r>
    </w:p>
    <w:p w14:paraId="13C3EECC" w14:textId="77777777" w:rsidR="00A22207" w:rsidRPr="00A22207" w:rsidRDefault="00A22207" w:rsidP="00A22207">
      <w:pPr>
        <w:suppressAutoHyphens/>
        <w:spacing w:after="0" w:line="240" w:lineRule="auto"/>
        <w:ind w:right="39"/>
        <w:jc w:val="both"/>
        <w:rPr>
          <w:rFonts w:ascii="Arial" w:eastAsia="Times New Roman" w:hAnsi="Arial" w:cs="Arial"/>
          <w:bCs/>
          <w:iCs/>
          <w:lang w:val="en-US" w:eastAsia="ar-SA"/>
        </w:rPr>
      </w:pPr>
    </w:p>
    <w:p w14:paraId="5EACB66A" w14:textId="1611997E" w:rsidR="00A22207" w:rsidRPr="00A22207" w:rsidRDefault="00A915CD" w:rsidP="00BA683D">
      <w:pPr>
        <w:suppressAutoHyphens/>
        <w:spacing w:after="0" w:line="240" w:lineRule="auto"/>
        <w:ind w:right="40" w:firstLine="567"/>
        <w:jc w:val="both"/>
        <w:rPr>
          <w:rFonts w:ascii="Arial" w:eastAsia="Times New Roman" w:hAnsi="Arial" w:cs="Arial"/>
          <w:bCs/>
          <w:lang w:val="en-US" w:eastAsia="ar-SA"/>
        </w:rPr>
      </w:pPr>
      <w:r>
        <w:rPr>
          <w:rFonts w:ascii="Arial" w:eastAsia="Times New Roman" w:hAnsi="Arial" w:cs="Arial"/>
          <w:bCs/>
          <w:lang w:val="en-US" w:eastAsia="ar-SA"/>
        </w:rPr>
        <w:t>T</w:t>
      </w:r>
      <w:r w:rsidR="00A22207" w:rsidRPr="00A22207">
        <w:rPr>
          <w:rFonts w:ascii="Arial" w:eastAsia="Times New Roman" w:hAnsi="Arial" w:cs="Arial"/>
          <w:bCs/>
          <w:lang w:val="en-US" w:eastAsia="ar-SA"/>
        </w:rPr>
        <w:t xml:space="preserve">he analysis of the nuclear data obtained with the help of the developed in Dubna empirical model of the cascade gamma decay of the neutron resonance was improved. This model makes it possible (from the approximation of experimental intensities of two-quantum cascades) to determine simultaneously (with percentage accuracy) the parameters of the density of nuclear levels, </w:t>
      </w:r>
      <w:r w:rsidR="00A22207" w:rsidRPr="00A22207">
        <w:rPr>
          <w:rFonts w:ascii="Arial" w:eastAsia="Times New Roman" w:hAnsi="Arial" w:cs="Arial"/>
          <w:bCs/>
          <w:lang w:eastAsia="ar-SA"/>
        </w:rPr>
        <w:t>ρ</w:t>
      </w:r>
      <w:r w:rsidR="00A22207" w:rsidRPr="00A22207">
        <w:rPr>
          <w:rFonts w:ascii="Arial" w:eastAsia="Times New Roman" w:hAnsi="Arial" w:cs="Arial"/>
          <w:bCs/>
          <w:lang w:val="en-US" w:eastAsia="ar-SA"/>
        </w:rPr>
        <w:t xml:space="preserve">, and parameters of partial widths, </w:t>
      </w:r>
      <w:r w:rsidR="00A22207" w:rsidRPr="00A22207">
        <w:rPr>
          <w:rFonts w:ascii="Arial" w:eastAsia="Times New Roman" w:hAnsi="Arial" w:cs="Arial"/>
          <w:lang w:val="en-US" w:eastAsia="ar-SA"/>
        </w:rPr>
        <w:t>Γ</w:t>
      </w:r>
      <w:r w:rsidR="00A22207" w:rsidRPr="00A22207">
        <w:rPr>
          <w:rFonts w:ascii="Arial" w:eastAsia="Times New Roman" w:hAnsi="Arial" w:cs="Arial"/>
          <w:bCs/>
          <w:lang w:val="en-US" w:eastAsia="ar-SA"/>
        </w:rPr>
        <w:t>, of the emission of nuclear reaction products. To date, the cascades of two successively emitted gamma-rays have been measured in the capture of thermal neutrons by 44 nuclei in the mass range of 28 &lt; A &lt; 200.</w:t>
      </w:r>
    </w:p>
    <w:p w14:paraId="22DEE417" w14:textId="77777777" w:rsidR="00A22207" w:rsidRPr="00A22207" w:rsidRDefault="00A22207" w:rsidP="00BA683D">
      <w:pPr>
        <w:suppressAutoHyphens/>
        <w:spacing w:after="0" w:line="240" w:lineRule="auto"/>
        <w:ind w:right="40" w:firstLine="567"/>
        <w:jc w:val="both"/>
        <w:rPr>
          <w:rFonts w:ascii="Arial" w:eastAsia="Times New Roman" w:hAnsi="Arial" w:cs="Arial"/>
          <w:lang w:val="en-US" w:eastAsia="ar-SA"/>
        </w:rPr>
      </w:pPr>
      <w:r w:rsidRPr="00A22207">
        <w:rPr>
          <w:rFonts w:ascii="Arial" w:eastAsia="Times New Roman" w:hAnsi="Arial" w:cs="Arial"/>
          <w:lang w:val="en-US" w:eastAsia="ar-SA"/>
        </w:rPr>
        <w:t xml:space="preserve">The most probable </w:t>
      </w:r>
      <w:r w:rsidRPr="00A22207">
        <w:rPr>
          <w:rFonts w:ascii="Arial" w:eastAsia="Times New Roman" w:hAnsi="Arial" w:cs="Arial"/>
          <w:lang w:eastAsia="ar-SA"/>
        </w:rPr>
        <w:t>ρ</w:t>
      </w:r>
      <w:r w:rsidRPr="00A22207">
        <w:rPr>
          <w:rFonts w:ascii="Arial" w:eastAsia="Times New Roman" w:hAnsi="Arial" w:cs="Arial"/>
          <w:lang w:val="en-US" w:eastAsia="ar-SA"/>
        </w:rPr>
        <w:t xml:space="preserve">- and </w:t>
      </w:r>
      <w:r w:rsidRPr="00A22207">
        <w:rPr>
          <w:rFonts w:ascii="Arial" w:eastAsia="Times New Roman" w:hAnsi="Arial" w:cs="Arial"/>
          <w:lang w:eastAsia="ar-SA"/>
        </w:rPr>
        <w:t>Γ</w:t>
      </w:r>
      <w:r w:rsidRPr="00A22207">
        <w:rPr>
          <w:rFonts w:ascii="Arial" w:eastAsia="Times New Roman" w:hAnsi="Arial" w:cs="Arial"/>
          <w:lang w:val="en-US" w:eastAsia="ar-SA"/>
        </w:rPr>
        <w:t>-values can be obtained only from the approximation of intensities of cascades between fixed initial levels and any intermediate and final levels of the excited nucleus. The two-quantum cascade (TQC) is determined by the energies of initial, intermediate and final levels, as well as the probabilities of electromagnetic transitions between them.</w:t>
      </w:r>
    </w:p>
    <w:p w14:paraId="5BE10931" w14:textId="77777777" w:rsidR="00A22207" w:rsidRPr="00A22207" w:rsidRDefault="00A22207" w:rsidP="00BA683D">
      <w:pPr>
        <w:spacing w:after="0" w:line="240" w:lineRule="auto"/>
        <w:ind w:right="40" w:firstLine="567"/>
        <w:jc w:val="both"/>
        <w:rPr>
          <w:rFonts w:ascii="Arial" w:eastAsia="Times New Roman" w:hAnsi="Arial" w:cs="Arial"/>
          <w:lang w:val="en-US" w:eastAsia="ru-RU"/>
        </w:rPr>
      </w:pPr>
      <w:r w:rsidRPr="00A22207">
        <w:rPr>
          <w:rFonts w:ascii="Arial" w:eastAsia="Times New Roman" w:hAnsi="Arial" w:cs="Arial"/>
          <w:lang w:val="en-US" w:eastAsia="ru-RU"/>
        </w:rPr>
        <w:t xml:space="preserve">After the sequence order of quanta in cascades is determined (using the maximum likelihood method, from the condition that the primary transitions in cascades to different finite levels have the same energy, and also using the available spectroscopic data), the </w:t>
      </w:r>
      <w:r w:rsidRPr="00A22207">
        <w:rPr>
          <w:rFonts w:ascii="Arial" w:eastAsia="Times New Roman" w:hAnsi="Arial" w:cs="Arial"/>
          <w:i/>
          <w:lang w:val="en-US" w:eastAsia="ru-RU"/>
        </w:rPr>
        <w:t>I</w:t>
      </w:r>
      <w:r w:rsidRPr="00A22207">
        <w:rPr>
          <w:rFonts w:ascii="Arial" w:eastAsia="Times New Roman" w:hAnsi="Arial" w:cs="Arial"/>
          <w:i/>
          <w:vertAlign w:val="subscript"/>
          <w:lang w:eastAsia="ru-RU"/>
        </w:rPr>
        <w:t>γγ</w:t>
      </w:r>
      <w:r w:rsidRPr="00A22207">
        <w:rPr>
          <w:rFonts w:ascii="Arial" w:eastAsia="Times New Roman" w:hAnsi="Arial" w:cs="Arial"/>
          <w:lang w:val="en-US" w:eastAsia="ru-RU"/>
        </w:rPr>
        <w:t>(E</w:t>
      </w:r>
      <w:r w:rsidRPr="00A22207">
        <w:rPr>
          <w:rFonts w:ascii="Arial" w:eastAsia="Times New Roman" w:hAnsi="Arial" w:cs="Arial"/>
          <w:vertAlign w:val="subscript"/>
          <w:lang w:val="en-US" w:eastAsia="ru-RU"/>
        </w:rPr>
        <w:t>1</w:t>
      </w:r>
      <w:r w:rsidRPr="00A22207">
        <w:rPr>
          <w:rFonts w:ascii="Arial" w:eastAsia="Times New Roman" w:hAnsi="Arial" w:cs="Arial"/>
          <w:lang w:val="en-US" w:eastAsia="ru-RU"/>
        </w:rPr>
        <w:t>) dependence only on the energy of the primary transition, E</w:t>
      </w:r>
      <w:r w:rsidRPr="00A22207">
        <w:rPr>
          <w:rFonts w:ascii="Arial" w:eastAsia="Times New Roman" w:hAnsi="Arial" w:cs="Arial"/>
          <w:vertAlign w:val="subscript"/>
          <w:lang w:val="en-US" w:eastAsia="ru-RU"/>
        </w:rPr>
        <w:t>1</w:t>
      </w:r>
      <w:r w:rsidRPr="00A22207">
        <w:rPr>
          <w:rFonts w:ascii="Arial" w:eastAsia="Times New Roman" w:hAnsi="Arial" w:cs="Arial"/>
          <w:lang w:val="en-US" w:eastAsia="ru-RU"/>
        </w:rPr>
        <w:t xml:space="preserve">, can be extracted with an acceptable accuracy from the experimental spectrum </w:t>
      </w:r>
      <w:r w:rsidRPr="00A22207">
        <w:rPr>
          <w:rFonts w:ascii="Arial" w:eastAsia="Times New Roman" w:hAnsi="Arial" w:cs="Arial"/>
          <w:i/>
          <w:lang w:val="en-US" w:eastAsia="ru-RU"/>
        </w:rPr>
        <w:t>I</w:t>
      </w:r>
      <w:r w:rsidRPr="00A22207">
        <w:rPr>
          <w:rFonts w:ascii="Arial" w:eastAsia="Times New Roman" w:hAnsi="Arial" w:cs="Arial"/>
          <w:i/>
          <w:vertAlign w:val="subscript"/>
          <w:lang w:eastAsia="ru-RU"/>
        </w:rPr>
        <w:t>γγ</w:t>
      </w:r>
      <w:r w:rsidRPr="00A22207">
        <w:rPr>
          <w:rFonts w:ascii="Arial" w:eastAsia="Times New Roman" w:hAnsi="Arial" w:cs="Arial"/>
          <w:lang w:val="en-US" w:eastAsia="ru-RU"/>
        </w:rPr>
        <w:t>(E</w:t>
      </w:r>
      <w:r w:rsidRPr="00A22207">
        <w:rPr>
          <w:rFonts w:ascii="Arial" w:eastAsia="Times New Roman" w:hAnsi="Arial" w:cs="Arial"/>
          <w:i/>
          <w:vertAlign w:val="subscript"/>
          <w:lang w:val="en-US" w:eastAsia="ru-RU"/>
        </w:rPr>
        <w:t>γ</w:t>
      </w:r>
      <w:r w:rsidRPr="00A22207">
        <w:rPr>
          <w:rFonts w:ascii="Arial" w:eastAsia="Times New Roman" w:hAnsi="Arial" w:cs="Arial"/>
          <w:lang w:val="en-US" w:eastAsia="ru-RU"/>
        </w:rPr>
        <w:t xml:space="preserve">). Without this operation, the experimental distribution </w:t>
      </w:r>
      <w:r w:rsidRPr="00A22207">
        <w:rPr>
          <w:rFonts w:ascii="Arial" w:eastAsia="Times New Roman" w:hAnsi="Arial" w:cs="Arial"/>
          <w:i/>
          <w:lang w:val="en-US" w:eastAsia="ru-RU"/>
        </w:rPr>
        <w:t>I</w:t>
      </w:r>
      <w:r w:rsidRPr="00A22207">
        <w:rPr>
          <w:rFonts w:ascii="Arial" w:eastAsia="Times New Roman" w:hAnsi="Arial" w:cs="Arial"/>
          <w:i/>
          <w:vertAlign w:val="subscript"/>
          <w:lang w:eastAsia="ru-RU"/>
        </w:rPr>
        <w:t>γγ</w:t>
      </w:r>
      <w:r w:rsidRPr="00A22207">
        <w:rPr>
          <w:rFonts w:ascii="Arial" w:eastAsia="Times New Roman" w:hAnsi="Arial" w:cs="Arial"/>
          <w:i/>
          <w:lang w:val="en-US" w:eastAsia="ru-RU"/>
        </w:rPr>
        <w:t>(E</w:t>
      </w:r>
      <w:r w:rsidRPr="00A22207">
        <w:rPr>
          <w:rFonts w:ascii="Arial" w:eastAsia="Times New Roman" w:hAnsi="Arial" w:cs="Arial"/>
          <w:i/>
          <w:vertAlign w:val="subscript"/>
          <w:lang w:val="en-US" w:eastAsia="ru-RU"/>
        </w:rPr>
        <w:t>γ</w:t>
      </w:r>
      <w:r w:rsidRPr="00A22207">
        <w:rPr>
          <w:rFonts w:ascii="Arial" w:eastAsia="Times New Roman" w:hAnsi="Arial" w:cs="Arial"/>
          <w:i/>
          <w:lang w:val="en-US" w:eastAsia="ru-RU"/>
        </w:rPr>
        <w:t xml:space="preserve">) </w:t>
      </w:r>
      <w:r w:rsidRPr="00A22207">
        <w:rPr>
          <w:rFonts w:ascii="Arial" w:eastAsia="Times New Roman" w:hAnsi="Arial" w:cs="Arial"/>
          <w:lang w:val="en-US" w:eastAsia="ru-RU"/>
        </w:rPr>
        <w:t xml:space="preserve">can be accurately described by the infinite number of significantly different functions </w:t>
      </w:r>
      <w:r w:rsidRPr="00A22207">
        <w:rPr>
          <w:rFonts w:ascii="Arial" w:eastAsia="Times New Roman" w:hAnsi="Arial" w:cs="Arial"/>
          <w:lang w:eastAsia="ru-RU"/>
        </w:rPr>
        <w:t>ρ</w:t>
      </w:r>
      <w:r w:rsidRPr="00A22207">
        <w:rPr>
          <w:rFonts w:ascii="Arial" w:eastAsia="Times New Roman" w:hAnsi="Arial" w:cs="Arial"/>
          <w:lang w:val="en-US" w:eastAsia="ru-RU"/>
        </w:rPr>
        <w:t xml:space="preserve"> and </w:t>
      </w:r>
      <w:r w:rsidRPr="00A22207">
        <w:rPr>
          <w:rFonts w:ascii="Arial" w:eastAsia="Times New Roman" w:hAnsi="Arial" w:cs="Arial"/>
          <w:lang w:eastAsia="ru-RU"/>
        </w:rPr>
        <w:t>Γ</w:t>
      </w:r>
      <w:r w:rsidRPr="00A22207">
        <w:rPr>
          <w:rFonts w:ascii="Arial" w:eastAsia="Times New Roman" w:hAnsi="Arial" w:cs="Arial"/>
          <w:lang w:val="en-US" w:eastAsia="ru-RU"/>
        </w:rPr>
        <w:t xml:space="preserve"> because of their correlation. In a small interval, </w:t>
      </w:r>
      <w:r w:rsidRPr="00A22207">
        <w:rPr>
          <w:rFonts w:ascii="Arial" w:eastAsia="Times New Roman" w:hAnsi="Arial" w:cs="Arial"/>
          <w:lang w:eastAsia="ru-RU"/>
        </w:rPr>
        <w:t>Δ</w:t>
      </w:r>
      <w:r w:rsidRPr="00A22207">
        <w:rPr>
          <w:rFonts w:ascii="Arial" w:eastAsia="Times New Roman" w:hAnsi="Arial" w:cs="Arial"/>
          <w:lang w:val="en-US" w:eastAsia="ru-RU"/>
        </w:rPr>
        <w:t>E, of energies E</w:t>
      </w:r>
      <w:r w:rsidRPr="00A22207">
        <w:rPr>
          <w:rFonts w:ascii="Arial" w:eastAsia="Times New Roman" w:hAnsi="Arial" w:cs="Arial"/>
          <w:vertAlign w:val="subscript"/>
          <w:lang w:val="en-US" w:eastAsia="ru-RU"/>
        </w:rPr>
        <w:t>1</w:t>
      </w:r>
      <w:r w:rsidRPr="00A22207">
        <w:rPr>
          <w:rFonts w:ascii="Arial" w:eastAsia="Times New Roman" w:hAnsi="Arial" w:cs="Arial"/>
          <w:lang w:val="en-US" w:eastAsia="ru-RU"/>
        </w:rPr>
        <w:t xml:space="preserve"> of primary </w:t>
      </w:r>
      <w:r w:rsidRPr="00A22207">
        <w:rPr>
          <w:rFonts w:ascii="Arial" w:eastAsia="Times New Roman" w:hAnsi="Arial" w:cs="Arial"/>
          <w:lang w:val="en-US" w:eastAsia="ru-RU"/>
        </w:rPr>
        <w:lastRenderedPageBreak/>
        <w:t xml:space="preserve">transitions, the sum of the intensities of TQC from the initial levels </w:t>
      </w:r>
      <w:r w:rsidRPr="00A22207">
        <w:rPr>
          <w:rFonts w:ascii="Arial" w:eastAsia="Times New Roman" w:hAnsi="Arial" w:cs="Arial"/>
          <w:i/>
          <w:lang w:eastAsia="ru-RU"/>
        </w:rPr>
        <w:t>λ</w:t>
      </w:r>
      <w:r w:rsidRPr="00A22207">
        <w:rPr>
          <w:rFonts w:ascii="Arial" w:eastAsia="Times New Roman" w:hAnsi="Arial" w:cs="Arial"/>
          <w:lang w:val="en-US" w:eastAsia="ru-RU"/>
        </w:rPr>
        <w:t xml:space="preserve"> to the group of low-energy finite levels </w:t>
      </w:r>
      <w:r w:rsidRPr="00A22207">
        <w:rPr>
          <w:rFonts w:ascii="Arial" w:eastAsia="Times New Roman" w:hAnsi="Arial" w:cs="Arial"/>
          <w:i/>
          <w:lang w:val="en-US" w:eastAsia="ru-RU"/>
        </w:rPr>
        <w:t>f</w:t>
      </w:r>
      <w:r w:rsidRPr="00A22207">
        <w:rPr>
          <w:rFonts w:ascii="Arial" w:eastAsia="Times New Roman" w:hAnsi="Arial" w:cs="Arial"/>
          <w:lang w:val="en-US" w:eastAsia="ru-RU"/>
        </w:rPr>
        <w:t xml:space="preserve"> through the intermediate levels </w:t>
      </w:r>
      <w:r w:rsidRPr="00A22207">
        <w:rPr>
          <w:rFonts w:ascii="Arial" w:eastAsia="Times New Roman" w:hAnsi="Arial" w:cs="Arial"/>
          <w:i/>
          <w:lang w:val="en-US" w:eastAsia="ru-RU"/>
        </w:rPr>
        <w:t>i</w:t>
      </w:r>
      <w:r w:rsidRPr="00A22207">
        <w:rPr>
          <w:rFonts w:ascii="Arial" w:eastAsia="Times New Roman" w:hAnsi="Arial" w:cs="Arial"/>
          <w:lang w:val="en-US" w:eastAsia="ru-RU"/>
        </w:rPr>
        <w:t xml:space="preserve"> can be represented by the equation:</w:t>
      </w:r>
    </w:p>
    <w:p w14:paraId="632A778A" w14:textId="77777777" w:rsidR="00A22207" w:rsidRPr="00A22207" w:rsidRDefault="00A22207" w:rsidP="00BA683D">
      <w:pPr>
        <w:spacing w:after="0" w:line="240" w:lineRule="auto"/>
        <w:ind w:right="40" w:firstLine="567"/>
        <w:jc w:val="both"/>
        <w:rPr>
          <w:rFonts w:ascii="Arial" w:eastAsia="Times New Roman" w:hAnsi="Arial" w:cs="Arial"/>
          <w:lang w:val="en-US" w:eastAsia="ru-RU"/>
        </w:rPr>
      </w:pPr>
    </w:p>
    <w:p w14:paraId="6F38C1B2" w14:textId="77777777" w:rsidR="00A22207" w:rsidRPr="00A22207" w:rsidRDefault="00A22207" w:rsidP="00BA683D">
      <w:pPr>
        <w:suppressAutoHyphens/>
        <w:spacing w:after="0" w:line="240" w:lineRule="auto"/>
        <w:ind w:right="39"/>
        <w:jc w:val="right"/>
        <w:rPr>
          <w:rFonts w:ascii="Arial" w:eastAsia="Times New Roman" w:hAnsi="Arial" w:cs="Arial"/>
          <w:vertAlign w:val="subscript"/>
          <w:lang w:eastAsia="ar-SA"/>
        </w:rPr>
      </w:pPr>
      <w:r w:rsidRPr="00A22207">
        <w:rPr>
          <w:rFonts w:ascii="Arial" w:eastAsia="Times New Roman" w:hAnsi="Arial" w:cs="Arial"/>
          <w:position w:val="-32"/>
          <w:lang w:eastAsia="ar-SA"/>
        </w:rPr>
        <w:object w:dxaOrig="11120" w:dyaOrig="740" w14:anchorId="7E658FEC">
          <v:shape id="_x0000_i1029" type="#_x0000_t75" style="width:503.5pt;height:41pt" o:ole="" filled="t">
            <v:fill color2="black"/>
            <v:imagedata r:id="rId35" o:title=""/>
          </v:shape>
          <o:OLEObject Type="Embed" ProgID="Equation.DSMT4" ShapeID="_x0000_i1029" DrawAspect="Content" ObjectID="_1619198819" r:id="rId36"/>
        </w:object>
      </w:r>
    </w:p>
    <w:p w14:paraId="6F6BBE53" w14:textId="77777777" w:rsidR="00A22207" w:rsidRPr="00A22207" w:rsidRDefault="00A22207" w:rsidP="00BA683D">
      <w:pPr>
        <w:suppressAutoHyphens/>
        <w:spacing w:after="0" w:line="240" w:lineRule="auto"/>
        <w:ind w:right="39"/>
        <w:jc w:val="both"/>
        <w:rPr>
          <w:rFonts w:ascii="Arial" w:eastAsia="Times New Roman" w:hAnsi="Arial" w:cs="Arial"/>
          <w:lang w:val="en-US" w:eastAsia="ar-SA"/>
        </w:rPr>
      </w:pPr>
      <w:r w:rsidRPr="00A22207">
        <w:rPr>
          <w:rFonts w:ascii="Arial" w:eastAsia="Times New Roman" w:hAnsi="Arial" w:cs="Arial"/>
          <w:lang w:val="en-US" w:eastAsia="ar-SA"/>
        </w:rPr>
        <w:t xml:space="preserve">In the interval </w:t>
      </w:r>
      <w:r w:rsidRPr="00A22207">
        <w:rPr>
          <w:rFonts w:ascii="Arial" w:eastAsia="Times New Roman" w:hAnsi="Arial" w:cs="Arial"/>
          <w:lang w:eastAsia="ar-SA"/>
        </w:rPr>
        <w:t>Δ</w:t>
      </w:r>
      <w:r w:rsidRPr="00A22207">
        <w:rPr>
          <w:rFonts w:ascii="Arial" w:eastAsia="Times New Roman" w:hAnsi="Arial" w:cs="Arial"/>
          <w:lang w:val="en-US" w:eastAsia="ar-SA"/>
        </w:rPr>
        <w:t>E, n</w:t>
      </w:r>
      <w:r w:rsidRPr="00A22207">
        <w:rPr>
          <w:rFonts w:ascii="Arial" w:eastAsia="Times New Roman" w:hAnsi="Arial" w:cs="Arial"/>
          <w:vertAlign w:val="subscript"/>
          <w:lang w:val="en-US" w:eastAsia="ar-SA"/>
        </w:rPr>
        <w:t>j</w:t>
      </w:r>
      <w:r w:rsidRPr="00A22207">
        <w:rPr>
          <w:rFonts w:ascii="Arial" w:eastAsia="Times New Roman" w:hAnsi="Arial" w:cs="Arial"/>
          <w:lang w:val="en-US" w:eastAsia="ar-SA"/>
        </w:rPr>
        <w:t>=&lt;ρ</w:t>
      </w:r>
      <w:r w:rsidRPr="00A22207">
        <w:rPr>
          <w:rFonts w:ascii="Arial" w:eastAsia="Times New Roman" w:hAnsi="Arial" w:cs="Arial"/>
          <w:vertAlign w:val="subscript"/>
          <w:lang w:val="en-US" w:eastAsia="ar-SA"/>
        </w:rPr>
        <w:t>j</w:t>
      </w:r>
      <w:r w:rsidRPr="00A22207">
        <w:rPr>
          <w:rFonts w:ascii="Arial" w:eastAsia="Times New Roman" w:hAnsi="Arial" w:cs="Arial"/>
          <w:lang w:val="en-US" w:eastAsia="ar-SA"/>
        </w:rPr>
        <w:t>&gt;∙</w:t>
      </w:r>
      <w:r w:rsidRPr="00A22207">
        <w:rPr>
          <w:rFonts w:ascii="Arial" w:eastAsia="Times New Roman" w:hAnsi="Arial" w:cs="Arial"/>
          <w:i/>
          <w:lang w:val="en-US" w:eastAsia="ar-SA"/>
        </w:rPr>
        <w:t>∆</w:t>
      </w:r>
      <w:r w:rsidRPr="00A22207">
        <w:rPr>
          <w:rFonts w:ascii="Arial" w:eastAsia="Times New Roman" w:hAnsi="Arial" w:cs="Arial"/>
          <w:lang w:val="en-US" w:eastAsia="ar-SA"/>
        </w:rPr>
        <w:t>E is the number of excited cascade levels, &lt;ρ</w:t>
      </w:r>
      <w:r w:rsidRPr="00A22207">
        <w:rPr>
          <w:rFonts w:ascii="Arial" w:eastAsia="Times New Roman" w:hAnsi="Arial" w:cs="Arial"/>
          <w:vertAlign w:val="subscript"/>
          <w:lang w:val="en-US" w:eastAsia="ar-SA"/>
        </w:rPr>
        <w:t>j</w:t>
      </w:r>
      <w:r w:rsidRPr="00A22207">
        <w:rPr>
          <w:rFonts w:ascii="Arial" w:eastAsia="Times New Roman" w:hAnsi="Arial" w:cs="Arial"/>
          <w:lang w:val="en-US" w:eastAsia="ar-SA"/>
        </w:rPr>
        <w:t>&gt; is the average density of levels of all types, &lt;Γ</w:t>
      </w:r>
      <w:r w:rsidRPr="00A22207">
        <w:rPr>
          <w:rFonts w:ascii="Arial" w:eastAsia="Times New Roman" w:hAnsi="Arial" w:cs="Arial"/>
          <w:i/>
          <w:vertAlign w:val="subscript"/>
          <w:lang w:val="en-US" w:eastAsia="ar-SA"/>
        </w:rPr>
        <w:t>λj</w:t>
      </w:r>
      <w:r w:rsidRPr="00A22207">
        <w:rPr>
          <w:rFonts w:ascii="Arial" w:eastAsia="Times New Roman" w:hAnsi="Arial" w:cs="Arial"/>
          <w:lang w:val="en-US" w:eastAsia="ar-SA"/>
        </w:rPr>
        <w:t>&gt;M</w:t>
      </w:r>
      <w:r w:rsidRPr="00A22207">
        <w:rPr>
          <w:rFonts w:ascii="Arial" w:eastAsia="Times New Roman" w:hAnsi="Arial" w:cs="Arial"/>
          <w:vertAlign w:val="subscript"/>
          <w:lang w:val="en-US" w:eastAsia="ar-SA"/>
        </w:rPr>
        <w:t>λj</w:t>
      </w:r>
      <w:r w:rsidRPr="00A22207">
        <w:rPr>
          <w:rFonts w:ascii="Arial" w:eastAsia="Times New Roman" w:hAnsi="Arial" w:cs="Arial"/>
          <w:lang w:val="en-US" w:eastAsia="ar-SA"/>
        </w:rPr>
        <w:t xml:space="preserve"> is the sum of partial widths Σ</w:t>
      </w:r>
      <w:r w:rsidRPr="00A22207">
        <w:rPr>
          <w:rFonts w:ascii="Arial" w:eastAsia="Times New Roman" w:hAnsi="Arial" w:cs="Arial"/>
          <w:i/>
          <w:vertAlign w:val="subscript"/>
          <w:lang w:val="en-US" w:eastAsia="ar-SA"/>
        </w:rPr>
        <w:t>j</w:t>
      </w:r>
      <w:r w:rsidRPr="00A22207">
        <w:rPr>
          <w:rFonts w:ascii="Arial" w:eastAsia="Times New Roman" w:hAnsi="Arial" w:cs="Arial"/>
          <w:lang w:eastAsia="ar-SA"/>
        </w:rPr>
        <w:t>Г</w:t>
      </w:r>
      <w:r w:rsidRPr="00A22207">
        <w:rPr>
          <w:rFonts w:ascii="Arial" w:eastAsia="Times New Roman" w:hAnsi="Arial" w:cs="Arial"/>
          <w:i/>
          <w:vertAlign w:val="subscript"/>
          <w:lang w:val="en-US" w:eastAsia="ar-SA"/>
        </w:rPr>
        <w:t>λj</w:t>
      </w:r>
      <w:r w:rsidRPr="00A22207">
        <w:rPr>
          <w:rFonts w:ascii="Arial" w:eastAsia="Times New Roman" w:hAnsi="Arial" w:cs="Arial"/>
          <w:lang w:val="en-US" w:eastAsia="ar-SA"/>
        </w:rPr>
        <w:t xml:space="preserve"> of primary transitions to </w:t>
      </w:r>
      <w:r w:rsidRPr="00A22207">
        <w:rPr>
          <w:rFonts w:ascii="Arial" w:eastAsia="Times New Roman" w:hAnsi="Arial" w:cs="Arial"/>
          <w:i/>
          <w:lang w:val="en-US" w:eastAsia="ar-SA"/>
        </w:rPr>
        <w:t>M</w:t>
      </w:r>
      <w:r w:rsidRPr="00A22207">
        <w:rPr>
          <w:rFonts w:ascii="Arial" w:eastAsia="Times New Roman" w:hAnsi="Arial" w:cs="Arial"/>
          <w:i/>
          <w:vertAlign w:val="subscript"/>
          <w:lang w:val="en-US" w:eastAsia="ar-SA"/>
        </w:rPr>
        <w:t>λj</w:t>
      </w:r>
      <w:r w:rsidRPr="00A22207">
        <w:rPr>
          <w:rFonts w:ascii="Arial" w:eastAsia="Times New Roman" w:hAnsi="Arial" w:cs="Arial"/>
          <w:lang w:val="en-US" w:eastAsia="ar-SA"/>
        </w:rPr>
        <w:t xml:space="preserve"> of intermediate levels, &lt;Γ</w:t>
      </w:r>
      <w:r w:rsidRPr="00A22207">
        <w:rPr>
          <w:rFonts w:ascii="Arial" w:eastAsia="Times New Roman" w:hAnsi="Arial" w:cs="Arial"/>
          <w:i/>
          <w:vertAlign w:val="subscript"/>
          <w:lang w:val="en-US" w:eastAsia="ar-SA"/>
        </w:rPr>
        <w:t>jf</w:t>
      </w:r>
      <w:r w:rsidRPr="00A22207">
        <w:rPr>
          <w:rFonts w:ascii="Arial" w:eastAsia="Times New Roman" w:hAnsi="Arial" w:cs="Arial"/>
          <w:lang w:val="en-US" w:eastAsia="ar-SA"/>
        </w:rPr>
        <w:t>&gt;m</w:t>
      </w:r>
      <w:r w:rsidRPr="00A22207">
        <w:rPr>
          <w:rFonts w:ascii="Arial" w:eastAsia="Times New Roman" w:hAnsi="Arial" w:cs="Arial"/>
          <w:vertAlign w:val="subscript"/>
          <w:lang w:val="en-US" w:eastAsia="ar-SA"/>
        </w:rPr>
        <w:t>jf</w:t>
      </w:r>
      <w:r w:rsidRPr="00A22207">
        <w:rPr>
          <w:rFonts w:ascii="Arial" w:eastAsia="Times New Roman" w:hAnsi="Arial" w:cs="Arial"/>
          <w:lang w:val="en-US" w:eastAsia="ar-SA"/>
        </w:rPr>
        <w:t xml:space="preserve"> is the sum of partial widths Σ</w:t>
      </w:r>
      <w:r w:rsidRPr="00A22207">
        <w:rPr>
          <w:rFonts w:ascii="Arial" w:eastAsia="Times New Roman" w:hAnsi="Arial" w:cs="Arial"/>
          <w:i/>
          <w:vertAlign w:val="subscript"/>
          <w:lang w:val="en-US" w:eastAsia="ar-SA"/>
        </w:rPr>
        <w:t>j</w:t>
      </w:r>
      <w:r w:rsidRPr="00A22207">
        <w:rPr>
          <w:rFonts w:ascii="Arial" w:eastAsia="Times New Roman" w:hAnsi="Arial" w:cs="Arial"/>
          <w:lang w:eastAsia="ar-SA"/>
        </w:rPr>
        <w:t>Г</w:t>
      </w:r>
      <w:r w:rsidRPr="00A22207">
        <w:rPr>
          <w:rFonts w:ascii="Arial" w:eastAsia="Times New Roman" w:hAnsi="Arial" w:cs="Arial"/>
          <w:i/>
          <w:vertAlign w:val="subscript"/>
          <w:lang w:val="en-US" w:eastAsia="ar-SA"/>
        </w:rPr>
        <w:t>jf</w:t>
      </w:r>
      <w:r w:rsidRPr="00A22207">
        <w:rPr>
          <w:rFonts w:ascii="Arial" w:eastAsia="Times New Roman" w:hAnsi="Arial" w:cs="Arial"/>
          <w:lang w:val="en-US" w:eastAsia="ar-SA"/>
        </w:rPr>
        <w:t xml:space="preserve"> for secondary transitions to m</w:t>
      </w:r>
      <w:r w:rsidRPr="00A22207">
        <w:rPr>
          <w:rFonts w:ascii="Arial" w:eastAsia="Times New Roman" w:hAnsi="Arial" w:cs="Arial"/>
          <w:vertAlign w:val="subscript"/>
          <w:lang w:val="en-US" w:eastAsia="ar-SA"/>
        </w:rPr>
        <w:t>jf</w:t>
      </w:r>
      <w:r w:rsidRPr="00A22207">
        <w:rPr>
          <w:rFonts w:ascii="Arial" w:eastAsia="Times New Roman" w:hAnsi="Arial" w:cs="Arial"/>
          <w:lang w:val="en-US" w:eastAsia="ar-SA"/>
        </w:rPr>
        <w:t xml:space="preserve"> finite levels (since &lt;</w:t>
      </w:r>
      <w:r w:rsidRPr="00A22207">
        <w:rPr>
          <w:rFonts w:ascii="Arial" w:eastAsia="Times New Roman" w:hAnsi="Arial" w:cs="Arial"/>
          <w:lang w:eastAsia="ar-SA"/>
        </w:rPr>
        <w:t>Г</w:t>
      </w:r>
      <w:r w:rsidRPr="00A22207">
        <w:rPr>
          <w:rFonts w:ascii="Arial" w:eastAsia="Times New Roman" w:hAnsi="Arial" w:cs="Arial"/>
          <w:i/>
          <w:vertAlign w:val="subscript"/>
          <w:lang w:eastAsia="ar-SA"/>
        </w:rPr>
        <w:t>λ</w:t>
      </w:r>
      <w:r w:rsidRPr="00A22207">
        <w:rPr>
          <w:rFonts w:ascii="Arial" w:eastAsia="Times New Roman" w:hAnsi="Arial" w:cs="Arial"/>
          <w:i/>
          <w:vertAlign w:val="subscript"/>
          <w:lang w:val="en-US" w:eastAsia="ar-SA"/>
        </w:rPr>
        <w:t>j</w:t>
      </w:r>
      <w:r w:rsidRPr="00A22207">
        <w:rPr>
          <w:rFonts w:ascii="Arial" w:eastAsia="Times New Roman" w:hAnsi="Arial" w:cs="Arial"/>
          <w:lang w:val="en-US" w:eastAsia="ar-SA"/>
        </w:rPr>
        <w:t>&gt; = Σ</w:t>
      </w:r>
      <w:r w:rsidRPr="00A22207">
        <w:rPr>
          <w:rFonts w:ascii="Arial" w:eastAsia="Times New Roman" w:hAnsi="Arial" w:cs="Arial"/>
          <w:i/>
          <w:vertAlign w:val="subscript"/>
          <w:lang w:val="en-US" w:eastAsia="ar-SA"/>
        </w:rPr>
        <w:t>j</w:t>
      </w:r>
      <w:r w:rsidRPr="00A22207">
        <w:rPr>
          <w:rFonts w:ascii="Arial" w:eastAsia="Times New Roman" w:hAnsi="Arial" w:cs="Arial"/>
          <w:lang w:eastAsia="ar-SA"/>
        </w:rPr>
        <w:t>Г</w:t>
      </w:r>
      <w:r w:rsidRPr="00A22207">
        <w:rPr>
          <w:rFonts w:ascii="Arial" w:eastAsia="Times New Roman" w:hAnsi="Arial" w:cs="Arial"/>
          <w:i/>
          <w:vertAlign w:val="subscript"/>
          <w:lang w:eastAsia="ar-SA"/>
        </w:rPr>
        <w:t>λ</w:t>
      </w:r>
      <w:r w:rsidRPr="00A22207">
        <w:rPr>
          <w:rFonts w:ascii="Arial" w:eastAsia="Times New Roman" w:hAnsi="Arial" w:cs="Arial"/>
          <w:i/>
          <w:vertAlign w:val="subscript"/>
          <w:lang w:val="en-US" w:eastAsia="ar-SA"/>
        </w:rPr>
        <w:t>j</w:t>
      </w:r>
      <w:r w:rsidRPr="00A22207">
        <w:rPr>
          <w:rFonts w:ascii="Arial" w:eastAsia="Times New Roman" w:hAnsi="Arial" w:cs="Arial"/>
          <w:lang w:val="en-US" w:eastAsia="ar-SA"/>
        </w:rPr>
        <w:t>/M</w:t>
      </w:r>
      <w:r w:rsidRPr="00A22207">
        <w:rPr>
          <w:rFonts w:ascii="Arial" w:eastAsia="Times New Roman" w:hAnsi="Arial" w:cs="Arial"/>
          <w:vertAlign w:val="subscript"/>
          <w:lang w:val="en-US" w:eastAsia="ar-SA"/>
        </w:rPr>
        <w:t>λj</w:t>
      </w:r>
      <w:r w:rsidRPr="00A22207">
        <w:rPr>
          <w:rFonts w:ascii="Arial" w:eastAsia="Times New Roman" w:hAnsi="Arial" w:cs="Arial"/>
          <w:lang w:val="en-US" w:eastAsia="ar-SA"/>
        </w:rPr>
        <w:t xml:space="preserve"> and &lt;</w:t>
      </w:r>
      <w:r w:rsidRPr="00A22207">
        <w:rPr>
          <w:rFonts w:ascii="Arial" w:eastAsia="Times New Roman" w:hAnsi="Arial" w:cs="Arial"/>
          <w:lang w:eastAsia="ar-SA"/>
        </w:rPr>
        <w:t>Г</w:t>
      </w:r>
      <w:r w:rsidRPr="00A22207">
        <w:rPr>
          <w:rFonts w:ascii="Arial" w:eastAsia="Times New Roman" w:hAnsi="Arial" w:cs="Arial"/>
          <w:i/>
          <w:vertAlign w:val="subscript"/>
          <w:lang w:val="en-US" w:eastAsia="ar-SA"/>
        </w:rPr>
        <w:t>jf</w:t>
      </w:r>
      <w:r w:rsidRPr="00A22207">
        <w:rPr>
          <w:rFonts w:ascii="Arial" w:eastAsia="Times New Roman" w:hAnsi="Arial" w:cs="Arial"/>
          <w:lang w:val="en-US" w:eastAsia="ar-SA"/>
        </w:rPr>
        <w:t>&gt; = Σ</w:t>
      </w:r>
      <w:r w:rsidRPr="00A22207">
        <w:rPr>
          <w:rFonts w:ascii="Arial" w:eastAsia="Times New Roman" w:hAnsi="Arial" w:cs="Arial"/>
          <w:i/>
          <w:vertAlign w:val="subscript"/>
          <w:lang w:val="en-US" w:eastAsia="ar-SA"/>
        </w:rPr>
        <w:t>j</w:t>
      </w:r>
      <w:r w:rsidRPr="00A22207">
        <w:rPr>
          <w:rFonts w:ascii="Arial" w:eastAsia="Times New Roman" w:hAnsi="Arial" w:cs="Arial"/>
          <w:lang w:eastAsia="ar-SA"/>
        </w:rPr>
        <w:t>Г</w:t>
      </w:r>
      <w:r w:rsidRPr="00A22207">
        <w:rPr>
          <w:rFonts w:ascii="Arial" w:eastAsia="Times New Roman" w:hAnsi="Arial" w:cs="Arial"/>
          <w:i/>
          <w:vertAlign w:val="subscript"/>
          <w:lang w:val="en-US" w:eastAsia="ar-SA"/>
        </w:rPr>
        <w:t>jf</w:t>
      </w:r>
      <w:r w:rsidRPr="00A22207">
        <w:rPr>
          <w:rFonts w:ascii="Arial" w:eastAsia="Times New Roman" w:hAnsi="Arial" w:cs="Arial"/>
          <w:lang w:val="en-US" w:eastAsia="ar-SA"/>
        </w:rPr>
        <w:t>/m</w:t>
      </w:r>
      <w:r w:rsidRPr="00A22207">
        <w:rPr>
          <w:rFonts w:ascii="Arial" w:eastAsia="Times New Roman" w:hAnsi="Arial" w:cs="Arial"/>
          <w:vertAlign w:val="subscript"/>
          <w:lang w:val="en-US" w:eastAsia="ar-SA"/>
        </w:rPr>
        <w:t>jf</w:t>
      </w:r>
      <w:r w:rsidRPr="00A22207">
        <w:rPr>
          <w:rFonts w:ascii="Arial" w:eastAsia="Times New Roman" w:hAnsi="Arial" w:cs="Arial"/>
          <w:lang w:val="en-US" w:eastAsia="ar-SA"/>
        </w:rPr>
        <w:t>).</w:t>
      </w:r>
    </w:p>
    <w:p w14:paraId="13716F50" w14:textId="77777777" w:rsidR="00A22207" w:rsidRPr="00A22207" w:rsidRDefault="00A22207" w:rsidP="00BA683D">
      <w:pPr>
        <w:suppressAutoHyphens/>
        <w:spacing w:after="0" w:line="240" w:lineRule="auto"/>
        <w:ind w:right="40" w:firstLine="567"/>
        <w:jc w:val="both"/>
        <w:rPr>
          <w:rFonts w:ascii="Arial" w:eastAsia="Times New Roman" w:hAnsi="Arial" w:cs="Arial"/>
          <w:lang w:val="en-US" w:eastAsia="ar-SA"/>
        </w:rPr>
      </w:pPr>
      <w:r w:rsidRPr="00A22207">
        <w:rPr>
          <w:rFonts w:ascii="Arial" w:eastAsia="Times New Roman" w:hAnsi="Arial" w:cs="Arial"/>
          <w:lang w:val="en-US" w:eastAsia="ar-SA"/>
        </w:rPr>
        <w:t xml:space="preserve">Since it is impossible to determine parameters of all cascades in experiments, to solve the system of equations (4) in the entire energy range of primary transitions and simultaneously determine </w:t>
      </w:r>
      <w:r w:rsidRPr="00A22207">
        <w:rPr>
          <w:rFonts w:ascii="Arial" w:eastAsia="Times New Roman" w:hAnsi="Arial" w:cs="Arial"/>
          <w:lang w:eastAsia="ar-SA"/>
        </w:rPr>
        <w:t>ρ</w:t>
      </w:r>
      <w:r w:rsidRPr="00A22207">
        <w:rPr>
          <w:rFonts w:ascii="Arial" w:eastAsia="Times New Roman" w:hAnsi="Arial" w:cs="Arial"/>
          <w:lang w:val="en-US" w:eastAsia="ar-SA"/>
        </w:rPr>
        <w:t xml:space="preserve"> and </w:t>
      </w:r>
      <w:r w:rsidRPr="00A22207">
        <w:rPr>
          <w:rFonts w:ascii="Arial" w:eastAsia="Times New Roman" w:hAnsi="Arial" w:cs="Arial"/>
          <w:lang w:eastAsia="ar-SA"/>
        </w:rPr>
        <w:t>Γ</w:t>
      </w:r>
      <w:r w:rsidRPr="00A22207">
        <w:rPr>
          <w:rFonts w:ascii="Arial" w:eastAsia="Times New Roman" w:hAnsi="Arial" w:cs="Arial"/>
          <w:lang w:val="en-US" w:eastAsia="ar-SA"/>
        </w:rPr>
        <w:t xml:space="preserve">, the experimental intensities </w:t>
      </w:r>
      <w:r w:rsidRPr="00A22207">
        <w:rPr>
          <w:rFonts w:ascii="Arial" w:eastAsia="Times New Roman" w:hAnsi="Arial" w:cs="Arial"/>
          <w:i/>
          <w:lang w:val="en-US" w:eastAsia="ar-SA"/>
        </w:rPr>
        <w:t>I</w:t>
      </w:r>
      <w:r w:rsidRPr="00A22207">
        <w:rPr>
          <w:rFonts w:ascii="Arial" w:eastAsia="Times New Roman" w:hAnsi="Arial" w:cs="Arial"/>
          <w:i/>
          <w:vertAlign w:val="subscript"/>
          <w:lang w:val="en-US" w:eastAsia="ar-SA"/>
        </w:rPr>
        <w:t>γγ</w:t>
      </w:r>
      <w:r w:rsidRPr="00A22207">
        <w:rPr>
          <w:rFonts w:ascii="Arial" w:eastAsia="Times New Roman" w:hAnsi="Arial" w:cs="Arial"/>
          <w:lang w:val="en-US" w:eastAsia="ar-SA"/>
        </w:rPr>
        <w:t>(E</w:t>
      </w:r>
      <w:r w:rsidRPr="00A22207">
        <w:rPr>
          <w:rFonts w:ascii="Arial" w:eastAsia="Times New Roman" w:hAnsi="Arial" w:cs="Arial"/>
          <w:vertAlign w:val="subscript"/>
          <w:lang w:val="en-US" w:eastAsia="ar-SA"/>
        </w:rPr>
        <w:t>1</w:t>
      </w:r>
      <w:r w:rsidRPr="00A22207">
        <w:rPr>
          <w:rFonts w:ascii="Arial" w:eastAsia="Times New Roman" w:hAnsi="Arial" w:cs="Arial"/>
          <w:lang w:val="en-US" w:eastAsia="ar-SA"/>
        </w:rPr>
        <w:t xml:space="preserve">) are approximated using model representations of functions </w:t>
      </w:r>
      <w:r w:rsidRPr="00A22207">
        <w:rPr>
          <w:rFonts w:ascii="Arial" w:eastAsia="Times New Roman" w:hAnsi="Arial" w:cs="Arial"/>
          <w:lang w:eastAsia="ar-SA"/>
        </w:rPr>
        <w:t>ρ</w:t>
      </w:r>
      <w:r w:rsidRPr="00A22207">
        <w:rPr>
          <w:rFonts w:ascii="Arial" w:eastAsia="Times New Roman" w:hAnsi="Arial" w:cs="Arial"/>
          <w:lang w:val="en-US" w:eastAsia="ar-SA"/>
        </w:rPr>
        <w:t>(E</w:t>
      </w:r>
      <w:r w:rsidRPr="00A22207">
        <w:rPr>
          <w:rFonts w:ascii="Arial" w:eastAsia="Times New Roman" w:hAnsi="Arial" w:cs="Arial"/>
          <w:vertAlign w:val="subscript"/>
          <w:lang w:val="en-US" w:eastAsia="ar-SA"/>
        </w:rPr>
        <w:t>ex</w:t>
      </w:r>
      <w:r w:rsidRPr="00A22207">
        <w:rPr>
          <w:rFonts w:ascii="Arial" w:eastAsia="Times New Roman" w:hAnsi="Arial" w:cs="Arial"/>
          <w:lang w:val="en-US" w:eastAsia="ar-SA"/>
        </w:rPr>
        <w:t>)=</w:t>
      </w:r>
      <w:r w:rsidRPr="00A22207">
        <w:rPr>
          <w:rFonts w:ascii="Arial" w:eastAsia="Times New Roman" w:hAnsi="Arial" w:cs="Arial"/>
          <w:lang w:eastAsia="ar-SA"/>
        </w:rPr>
        <w:t>φ</w:t>
      </w:r>
      <w:r w:rsidRPr="00A22207">
        <w:rPr>
          <w:rFonts w:ascii="Arial" w:eastAsia="Times New Roman" w:hAnsi="Arial" w:cs="Arial"/>
          <w:lang w:val="en-US" w:eastAsia="ar-SA"/>
        </w:rPr>
        <w:t>(p</w:t>
      </w:r>
      <w:r w:rsidRPr="00A22207">
        <w:rPr>
          <w:rFonts w:ascii="Arial" w:eastAsia="Times New Roman" w:hAnsi="Arial" w:cs="Arial"/>
          <w:vertAlign w:val="subscript"/>
          <w:lang w:val="en-US" w:eastAsia="ar-SA"/>
        </w:rPr>
        <w:t>1</w:t>
      </w:r>
      <w:r w:rsidRPr="00A22207">
        <w:rPr>
          <w:rFonts w:ascii="Arial" w:eastAsia="Times New Roman" w:hAnsi="Arial" w:cs="Arial"/>
          <w:lang w:val="en-US" w:eastAsia="ar-SA"/>
        </w:rPr>
        <w:t>,p</w:t>
      </w:r>
      <w:r w:rsidRPr="00A22207">
        <w:rPr>
          <w:rFonts w:ascii="Arial" w:eastAsia="Times New Roman" w:hAnsi="Arial" w:cs="Arial"/>
          <w:vertAlign w:val="subscript"/>
          <w:lang w:val="en-US" w:eastAsia="ar-SA"/>
        </w:rPr>
        <w:t>2</w:t>
      </w:r>
      <w:r w:rsidRPr="00A22207">
        <w:rPr>
          <w:rFonts w:ascii="Arial" w:eastAsia="Times New Roman" w:hAnsi="Arial" w:cs="Arial"/>
          <w:lang w:val="en-US" w:eastAsia="ar-SA"/>
        </w:rPr>
        <w:t xml:space="preserve">…) and </w:t>
      </w:r>
      <w:r w:rsidRPr="00A22207">
        <w:rPr>
          <w:rFonts w:ascii="Arial" w:eastAsia="Times New Roman" w:hAnsi="Arial" w:cs="Arial"/>
          <w:lang w:eastAsia="ar-SA"/>
        </w:rPr>
        <w:t>Γ</w:t>
      </w:r>
      <w:r w:rsidRPr="00A22207">
        <w:rPr>
          <w:rFonts w:ascii="Arial" w:eastAsia="Times New Roman" w:hAnsi="Arial" w:cs="Arial"/>
          <w:lang w:val="en-US" w:eastAsia="ar-SA"/>
        </w:rPr>
        <w:t>(E</w:t>
      </w:r>
      <w:r w:rsidRPr="00A22207">
        <w:rPr>
          <w:rFonts w:ascii="Arial" w:eastAsia="Times New Roman" w:hAnsi="Arial" w:cs="Arial"/>
          <w:vertAlign w:val="subscript"/>
          <w:lang w:val="en-US" w:eastAsia="ar-SA"/>
        </w:rPr>
        <w:t>1</w:t>
      </w:r>
      <w:r w:rsidRPr="00A22207">
        <w:rPr>
          <w:rFonts w:ascii="Arial" w:eastAsia="Times New Roman" w:hAnsi="Arial" w:cs="Arial"/>
          <w:lang w:val="en-US" w:eastAsia="ar-SA"/>
        </w:rPr>
        <w:t xml:space="preserve">)= </w:t>
      </w:r>
      <w:r w:rsidRPr="00A22207">
        <w:rPr>
          <w:rFonts w:ascii="Arial" w:eastAsia="Times New Roman" w:hAnsi="Arial" w:cs="Arial"/>
          <w:lang w:eastAsia="ar-SA"/>
        </w:rPr>
        <w:t>ψ</w:t>
      </w:r>
      <w:r w:rsidRPr="00A22207">
        <w:rPr>
          <w:rFonts w:ascii="Arial" w:eastAsia="Times New Roman" w:hAnsi="Arial" w:cs="Arial"/>
          <w:lang w:val="en-US" w:eastAsia="ar-SA"/>
        </w:rPr>
        <w:t>(q</w:t>
      </w:r>
      <w:r w:rsidRPr="00A22207">
        <w:rPr>
          <w:rFonts w:ascii="Arial" w:eastAsia="Times New Roman" w:hAnsi="Arial" w:cs="Arial"/>
          <w:vertAlign w:val="subscript"/>
          <w:lang w:val="en-US" w:eastAsia="ar-SA"/>
        </w:rPr>
        <w:t>1</w:t>
      </w:r>
      <w:r w:rsidRPr="00A22207">
        <w:rPr>
          <w:rFonts w:ascii="Arial" w:eastAsia="Times New Roman" w:hAnsi="Arial" w:cs="Arial"/>
          <w:lang w:val="en-US" w:eastAsia="ar-SA"/>
        </w:rPr>
        <w:t>,q</w:t>
      </w:r>
      <w:r w:rsidRPr="00A22207">
        <w:rPr>
          <w:rFonts w:ascii="Arial" w:eastAsia="Times New Roman" w:hAnsi="Arial" w:cs="Arial"/>
          <w:vertAlign w:val="subscript"/>
          <w:lang w:val="en-US" w:eastAsia="ar-SA"/>
        </w:rPr>
        <w:t>2</w:t>
      </w:r>
      <w:r w:rsidRPr="00A22207">
        <w:rPr>
          <w:rFonts w:ascii="Arial" w:eastAsia="Times New Roman" w:hAnsi="Arial" w:cs="Arial"/>
          <w:lang w:val="en-US" w:eastAsia="ar-SA"/>
        </w:rPr>
        <w:t xml:space="preserve">…) for all observed primary gamma-transitions. In all experiments </w:t>
      </w:r>
      <w:r w:rsidRPr="00A22207">
        <w:rPr>
          <w:rFonts w:ascii="Arial" w:eastAsia="Times New Roman" w:hAnsi="Arial" w:cs="Arial"/>
          <w:i/>
          <w:lang w:val="en-US" w:eastAsia="ar-SA"/>
        </w:rPr>
        <w:t>FWHM</w:t>
      </w:r>
      <w:r w:rsidRPr="00A22207">
        <w:rPr>
          <w:rFonts w:ascii="Arial" w:eastAsia="Times New Roman" w:hAnsi="Arial" w:cs="Arial"/>
          <w:lang w:val="en-US" w:eastAsia="ar-SA"/>
        </w:rPr>
        <w:t>s of the resolved peaks do not exceed 2 – 4 keV.</w:t>
      </w:r>
    </w:p>
    <w:p w14:paraId="01C81EF7" w14:textId="77777777" w:rsidR="00A22207" w:rsidRPr="00A22207" w:rsidRDefault="00A22207" w:rsidP="00BA683D">
      <w:pPr>
        <w:tabs>
          <w:tab w:val="left" w:pos="709"/>
        </w:tabs>
        <w:suppressAutoHyphens/>
        <w:spacing w:after="0" w:line="240" w:lineRule="auto"/>
        <w:ind w:right="39" w:firstLine="567"/>
        <w:jc w:val="both"/>
        <w:rPr>
          <w:rFonts w:ascii="Arial" w:eastAsia="Times New Roman" w:hAnsi="Arial" w:cs="Arial"/>
          <w:lang w:val="en-US" w:eastAsia="ar-SA"/>
        </w:rPr>
      </w:pPr>
      <w:r w:rsidRPr="00A22207">
        <w:rPr>
          <w:rFonts w:ascii="Arial" w:eastAsia="Times New Roman" w:hAnsi="Arial" w:cs="Arial"/>
          <w:lang w:val="en-US" w:eastAsia="ar-SA"/>
        </w:rPr>
        <w:t xml:space="preserve">The inadmissibility of using experimentally unverified representations for </w:t>
      </w:r>
      <w:r w:rsidRPr="00A22207">
        <w:rPr>
          <w:rFonts w:ascii="Arial" w:eastAsia="Times New Roman" w:hAnsi="Arial" w:cs="Arial"/>
          <w:lang w:eastAsia="ar-SA"/>
        </w:rPr>
        <w:t>ρ</w:t>
      </w:r>
      <w:r w:rsidRPr="00A22207">
        <w:rPr>
          <w:rFonts w:ascii="Arial" w:eastAsia="Times New Roman" w:hAnsi="Arial" w:cs="Arial"/>
          <w:lang w:val="en-US" w:eastAsia="ar-SA"/>
        </w:rPr>
        <w:t>(E</w:t>
      </w:r>
      <w:r w:rsidRPr="00A22207">
        <w:rPr>
          <w:rFonts w:ascii="Arial" w:eastAsia="Times New Roman" w:hAnsi="Arial" w:cs="Arial"/>
          <w:vertAlign w:val="subscript"/>
          <w:lang w:val="en-US" w:eastAsia="ar-SA"/>
        </w:rPr>
        <w:t>ex</w:t>
      </w:r>
      <w:r w:rsidRPr="00A22207">
        <w:rPr>
          <w:rFonts w:ascii="Arial" w:eastAsia="Times New Roman" w:hAnsi="Arial" w:cs="Arial"/>
          <w:lang w:val="en-US" w:eastAsia="ar-SA"/>
        </w:rPr>
        <w:t>) = </w:t>
      </w:r>
      <w:r w:rsidRPr="00A22207">
        <w:rPr>
          <w:rFonts w:ascii="Arial" w:eastAsia="Times New Roman" w:hAnsi="Arial" w:cs="Arial"/>
          <w:lang w:eastAsia="ar-SA"/>
        </w:rPr>
        <w:t>φ</w:t>
      </w:r>
      <w:r w:rsidRPr="00A22207">
        <w:rPr>
          <w:rFonts w:ascii="Arial" w:eastAsia="Times New Roman" w:hAnsi="Arial" w:cs="Arial"/>
          <w:lang w:val="en-US" w:eastAsia="ar-SA"/>
        </w:rPr>
        <w:t>(p</w:t>
      </w:r>
      <w:r w:rsidRPr="00A22207">
        <w:rPr>
          <w:rFonts w:ascii="Arial" w:eastAsia="Times New Roman" w:hAnsi="Arial" w:cs="Arial"/>
          <w:vertAlign w:val="subscript"/>
          <w:lang w:val="en-US" w:eastAsia="ar-SA"/>
        </w:rPr>
        <w:t>1</w:t>
      </w:r>
      <w:r w:rsidRPr="00A22207">
        <w:rPr>
          <w:rFonts w:ascii="Arial" w:eastAsia="Times New Roman" w:hAnsi="Arial" w:cs="Arial"/>
          <w:lang w:val="en-US" w:eastAsia="ar-SA"/>
        </w:rPr>
        <w:t>,p</w:t>
      </w:r>
      <w:r w:rsidRPr="00A22207">
        <w:rPr>
          <w:rFonts w:ascii="Arial" w:eastAsia="Times New Roman" w:hAnsi="Arial" w:cs="Arial"/>
          <w:vertAlign w:val="subscript"/>
          <w:lang w:val="en-US" w:eastAsia="ar-SA"/>
        </w:rPr>
        <w:t>2</w:t>
      </w:r>
      <w:r w:rsidRPr="00A22207">
        <w:rPr>
          <w:rFonts w:ascii="Arial" w:eastAsia="Times New Roman" w:hAnsi="Arial" w:cs="Arial"/>
          <w:lang w:val="en-US" w:eastAsia="ar-SA"/>
        </w:rPr>
        <w:t xml:space="preserve">…) and </w:t>
      </w:r>
      <w:r w:rsidRPr="00A22207">
        <w:rPr>
          <w:rFonts w:ascii="Arial" w:eastAsia="Times New Roman" w:hAnsi="Arial" w:cs="Arial"/>
          <w:lang w:eastAsia="ar-SA"/>
        </w:rPr>
        <w:t>Γ</w:t>
      </w:r>
      <w:r w:rsidRPr="00A22207">
        <w:rPr>
          <w:rFonts w:ascii="Arial" w:eastAsia="Times New Roman" w:hAnsi="Arial" w:cs="Arial"/>
          <w:lang w:val="en-US" w:eastAsia="ar-SA"/>
        </w:rPr>
        <w:t>(E</w:t>
      </w:r>
      <w:r w:rsidRPr="00A22207">
        <w:rPr>
          <w:rFonts w:ascii="Arial" w:eastAsia="Times New Roman" w:hAnsi="Arial" w:cs="Arial"/>
          <w:vertAlign w:val="subscript"/>
          <w:lang w:val="en-US" w:eastAsia="ar-SA"/>
        </w:rPr>
        <w:t>1</w:t>
      </w:r>
      <w:r w:rsidRPr="00A22207">
        <w:rPr>
          <w:rFonts w:ascii="Arial" w:eastAsia="Times New Roman" w:hAnsi="Arial" w:cs="Arial"/>
          <w:lang w:val="en-US" w:eastAsia="ar-SA"/>
        </w:rPr>
        <w:t>) = </w:t>
      </w:r>
      <w:r w:rsidRPr="00A22207">
        <w:rPr>
          <w:rFonts w:ascii="Arial" w:eastAsia="Times New Roman" w:hAnsi="Arial" w:cs="Arial"/>
          <w:lang w:eastAsia="ar-SA"/>
        </w:rPr>
        <w:t>ψ</w:t>
      </w:r>
      <w:r w:rsidRPr="00A22207">
        <w:rPr>
          <w:rFonts w:ascii="Arial" w:eastAsia="Times New Roman" w:hAnsi="Arial" w:cs="Arial"/>
          <w:lang w:val="en-US" w:eastAsia="ar-SA"/>
        </w:rPr>
        <w:t>(q</w:t>
      </w:r>
      <w:r w:rsidRPr="00A22207">
        <w:rPr>
          <w:rFonts w:ascii="Arial" w:eastAsia="Times New Roman" w:hAnsi="Arial" w:cs="Arial"/>
          <w:vertAlign w:val="subscript"/>
          <w:lang w:val="en-US" w:eastAsia="ar-SA"/>
        </w:rPr>
        <w:t>1</w:t>
      </w:r>
      <w:r w:rsidRPr="00A22207">
        <w:rPr>
          <w:rFonts w:ascii="Arial" w:eastAsia="Times New Roman" w:hAnsi="Arial" w:cs="Arial"/>
          <w:lang w:val="en-US" w:eastAsia="ar-SA"/>
        </w:rPr>
        <w:t>,q</w:t>
      </w:r>
      <w:r w:rsidRPr="00A22207">
        <w:rPr>
          <w:rFonts w:ascii="Arial" w:eastAsia="Times New Roman" w:hAnsi="Arial" w:cs="Arial"/>
          <w:vertAlign w:val="subscript"/>
          <w:lang w:val="en-US" w:eastAsia="ar-SA"/>
        </w:rPr>
        <w:t>2</w:t>
      </w:r>
      <w:r w:rsidRPr="00A22207">
        <w:rPr>
          <w:rFonts w:ascii="Arial" w:eastAsia="Times New Roman" w:hAnsi="Arial" w:cs="Arial"/>
          <w:lang w:val="en-US" w:eastAsia="ar-SA"/>
        </w:rPr>
        <w:t xml:space="preserve">…) was discussed in detail in the previous versions of the data analysis showing that the uncertainty of the parameters </w:t>
      </w:r>
      <w:r w:rsidRPr="00A22207">
        <w:rPr>
          <w:rFonts w:ascii="Arial" w:eastAsia="Times New Roman" w:hAnsi="Arial" w:cs="Arial"/>
          <w:lang w:eastAsia="ar-SA"/>
        </w:rPr>
        <w:t>ρ</w:t>
      </w:r>
      <w:r w:rsidRPr="00A22207">
        <w:rPr>
          <w:rFonts w:ascii="Arial" w:eastAsia="Times New Roman" w:hAnsi="Arial" w:cs="Arial"/>
          <w:lang w:val="en-US" w:eastAsia="ar-SA"/>
        </w:rPr>
        <w:t xml:space="preserve"> and </w:t>
      </w:r>
      <w:r w:rsidRPr="00A22207">
        <w:rPr>
          <w:rFonts w:ascii="Arial" w:eastAsia="Times New Roman" w:hAnsi="Arial" w:cs="Arial"/>
          <w:lang w:eastAsia="ar-SA"/>
        </w:rPr>
        <w:t>Γ</w:t>
      </w:r>
      <w:r w:rsidRPr="00A22207">
        <w:rPr>
          <w:rFonts w:ascii="Arial" w:eastAsia="Times New Roman" w:hAnsi="Arial" w:cs="Arial"/>
          <w:lang w:val="en-US" w:eastAsia="ar-SA"/>
        </w:rPr>
        <w:t xml:space="preserve"> is mostly determined by a systematic error due to inaccuracy of model representations of experimental data. One can estimate the error and the way to correct the model representations about ρ = </w:t>
      </w:r>
      <w:r w:rsidRPr="00A22207">
        <w:rPr>
          <w:rFonts w:ascii="Arial" w:eastAsia="Times New Roman" w:hAnsi="Arial" w:cs="Arial"/>
          <w:i/>
          <w:lang w:val="en-US" w:eastAsia="ar-SA"/>
        </w:rPr>
        <w:t>f</w:t>
      </w:r>
      <w:r w:rsidRPr="00A22207">
        <w:rPr>
          <w:rFonts w:ascii="Arial" w:eastAsia="Times New Roman" w:hAnsi="Arial" w:cs="Arial"/>
          <w:lang w:val="en-US" w:eastAsia="ar-SA"/>
        </w:rPr>
        <w:t>(</w:t>
      </w:r>
      <w:r w:rsidRPr="00A22207">
        <w:rPr>
          <w:rFonts w:ascii="Arial" w:eastAsia="Times New Roman" w:hAnsi="Arial" w:cs="Arial"/>
          <w:i/>
          <w:lang w:val="en-US" w:eastAsia="ar-SA"/>
        </w:rPr>
        <w:t>p</w:t>
      </w:r>
      <w:r w:rsidRPr="00A22207">
        <w:rPr>
          <w:rFonts w:ascii="Arial" w:eastAsia="Times New Roman" w:hAnsi="Arial" w:cs="Arial"/>
          <w:vertAlign w:val="subscript"/>
          <w:lang w:val="en-US" w:eastAsia="ar-SA"/>
        </w:rPr>
        <w:t>1</w:t>
      </w:r>
      <w:r w:rsidRPr="00A22207">
        <w:rPr>
          <w:rFonts w:ascii="Arial" w:eastAsia="Times New Roman" w:hAnsi="Arial" w:cs="Arial"/>
          <w:lang w:val="en-US" w:eastAsia="ar-SA"/>
        </w:rPr>
        <w:t xml:space="preserve">, </w:t>
      </w:r>
      <w:r w:rsidRPr="00A22207">
        <w:rPr>
          <w:rFonts w:ascii="Arial" w:eastAsia="Times New Roman" w:hAnsi="Arial" w:cs="Arial"/>
          <w:i/>
          <w:lang w:val="en-US" w:eastAsia="ar-SA"/>
        </w:rPr>
        <w:t>p</w:t>
      </w:r>
      <w:r w:rsidRPr="00A22207">
        <w:rPr>
          <w:rFonts w:ascii="Arial" w:eastAsia="Times New Roman" w:hAnsi="Arial" w:cs="Arial"/>
          <w:vertAlign w:val="subscript"/>
          <w:lang w:val="en-US" w:eastAsia="ar-SA"/>
        </w:rPr>
        <w:t>2</w:t>
      </w:r>
      <w:r w:rsidRPr="00A22207">
        <w:rPr>
          <w:rFonts w:ascii="Arial" w:eastAsia="Times New Roman" w:hAnsi="Arial" w:cs="Arial"/>
          <w:lang w:val="en-US" w:eastAsia="ar-SA"/>
        </w:rPr>
        <w:t xml:space="preserve">, ..) and </w:t>
      </w:r>
      <w:r w:rsidRPr="00A22207">
        <w:rPr>
          <w:rFonts w:ascii="Arial" w:eastAsia="Times New Roman" w:hAnsi="Arial" w:cs="Arial"/>
          <w:lang w:eastAsia="ar-SA"/>
        </w:rPr>
        <w:t>Γ</w:t>
      </w:r>
      <w:r w:rsidRPr="00A22207">
        <w:rPr>
          <w:rFonts w:ascii="Arial" w:eastAsia="Times New Roman" w:hAnsi="Arial" w:cs="Arial"/>
          <w:lang w:val="en-US" w:eastAsia="ar-SA"/>
        </w:rPr>
        <w:t xml:space="preserve"> = φ (</w:t>
      </w:r>
      <w:r w:rsidRPr="00A22207">
        <w:rPr>
          <w:rFonts w:ascii="Arial" w:eastAsia="Times New Roman" w:hAnsi="Arial" w:cs="Arial"/>
          <w:i/>
          <w:lang w:val="en-US" w:eastAsia="ar-SA"/>
        </w:rPr>
        <w:t>q</w:t>
      </w:r>
      <w:r w:rsidRPr="00A22207">
        <w:rPr>
          <w:rFonts w:ascii="Arial" w:eastAsia="Times New Roman" w:hAnsi="Arial" w:cs="Arial"/>
          <w:vertAlign w:val="subscript"/>
          <w:lang w:val="en-US" w:eastAsia="ar-SA"/>
        </w:rPr>
        <w:t>1</w:t>
      </w:r>
      <w:r w:rsidRPr="00A22207">
        <w:rPr>
          <w:rFonts w:ascii="Arial" w:eastAsia="Times New Roman" w:hAnsi="Arial" w:cs="Arial"/>
          <w:lang w:val="en-US" w:eastAsia="ar-SA"/>
        </w:rPr>
        <w:t xml:space="preserve">, </w:t>
      </w:r>
      <w:r w:rsidRPr="00A22207">
        <w:rPr>
          <w:rFonts w:ascii="Arial" w:eastAsia="Times New Roman" w:hAnsi="Arial" w:cs="Arial"/>
          <w:i/>
          <w:lang w:val="en-US" w:eastAsia="ar-SA"/>
        </w:rPr>
        <w:t>q</w:t>
      </w:r>
      <w:r w:rsidRPr="00A22207">
        <w:rPr>
          <w:rFonts w:ascii="Arial" w:eastAsia="Times New Roman" w:hAnsi="Arial" w:cs="Arial"/>
          <w:vertAlign w:val="subscript"/>
          <w:lang w:val="en-US" w:eastAsia="ar-SA"/>
        </w:rPr>
        <w:t>2</w:t>
      </w:r>
      <w:r w:rsidRPr="00A22207">
        <w:rPr>
          <w:rFonts w:ascii="Arial" w:eastAsia="Times New Roman" w:hAnsi="Arial" w:cs="Arial"/>
          <w:lang w:val="en-US" w:eastAsia="ar-SA"/>
        </w:rPr>
        <w:t>, …) only by comparing various versions of their description.</w:t>
      </w:r>
    </w:p>
    <w:p w14:paraId="7558A778" w14:textId="32C315EC" w:rsidR="00A22207" w:rsidRPr="00A22207" w:rsidRDefault="00A22207" w:rsidP="00BA683D">
      <w:pPr>
        <w:spacing w:after="0" w:line="240" w:lineRule="auto"/>
        <w:ind w:right="39" w:firstLine="567"/>
        <w:jc w:val="both"/>
        <w:rPr>
          <w:rFonts w:ascii="Arial" w:eastAsia="Times New Roman" w:hAnsi="Arial" w:cs="Arial"/>
          <w:lang w:val="en-US" w:eastAsia="ru-RU"/>
        </w:rPr>
      </w:pPr>
      <w:r w:rsidRPr="00A22207">
        <w:rPr>
          <w:rFonts w:ascii="Arial" w:eastAsia="Times New Roman" w:hAnsi="Arial" w:cs="Arial"/>
          <w:lang w:val="en-US" w:eastAsia="ru-RU"/>
        </w:rPr>
        <w:t xml:space="preserve">For model representation of the level density, we used the model of n-quasiparticle nuclear excitations (usually applied in the study of pre-equilibrium reactions in nuclei [10]) and a phenomenological coefficient of an increase in the density of collective levels (balance in the changes of entropy and energy of quasiparticle levels) from the model modified by taking into account a breakup in the Cooper pairs of nucleons. The strength functions of electrical and magnetic transitions were presented, as in the model, with the addition of one or two local peaks to accurately describe the experimental distributions </w:t>
      </w:r>
      <w:r w:rsidRPr="00A22207">
        <w:rPr>
          <w:rFonts w:ascii="Arial" w:eastAsia="Times New Roman" w:hAnsi="Arial" w:cs="Arial"/>
          <w:i/>
          <w:lang w:val="en-US" w:eastAsia="ru-RU"/>
        </w:rPr>
        <w:t>I</w:t>
      </w:r>
      <w:r w:rsidRPr="00A22207">
        <w:rPr>
          <w:rFonts w:ascii="Arial" w:eastAsia="Times New Roman" w:hAnsi="Arial" w:cs="Arial"/>
          <w:i/>
          <w:vertAlign w:val="subscript"/>
          <w:lang w:val="en-US" w:eastAsia="ru-RU"/>
        </w:rPr>
        <w:t>γγ</w:t>
      </w:r>
      <w:r w:rsidRPr="00A22207">
        <w:rPr>
          <w:rFonts w:ascii="Arial" w:eastAsia="Times New Roman" w:hAnsi="Arial" w:cs="Arial"/>
          <w:lang w:val="en-US" w:eastAsia="ru-RU"/>
        </w:rPr>
        <w:t>(E</w:t>
      </w:r>
      <w:r w:rsidRPr="00A22207">
        <w:rPr>
          <w:rFonts w:ascii="Arial" w:eastAsia="Times New Roman" w:hAnsi="Arial" w:cs="Arial"/>
          <w:vertAlign w:val="subscript"/>
          <w:lang w:val="en-US" w:eastAsia="ru-RU"/>
        </w:rPr>
        <w:t>1</w:t>
      </w:r>
      <w:r w:rsidRPr="00A22207">
        <w:rPr>
          <w:rFonts w:ascii="Arial" w:eastAsia="Times New Roman" w:hAnsi="Arial" w:cs="Arial"/>
          <w:lang w:val="en-US" w:eastAsia="ru-RU"/>
        </w:rPr>
        <w:t>). Studies performed in 2017 confirmed the need to add local peaks to the smooth parts of strength functions and showed that the influence of their different descriptions on the obtained parameters is insignificant.</w:t>
      </w:r>
    </w:p>
    <w:p w14:paraId="651D9A35" w14:textId="77777777" w:rsidR="00A22207" w:rsidRPr="00A22207" w:rsidRDefault="00A22207" w:rsidP="00BA683D">
      <w:pPr>
        <w:spacing w:after="0" w:line="240" w:lineRule="auto"/>
        <w:ind w:right="39" w:firstLine="567"/>
        <w:jc w:val="both"/>
        <w:rPr>
          <w:rFonts w:ascii="Arial" w:eastAsia="Times New Roman" w:hAnsi="Arial" w:cs="Arial"/>
          <w:lang w:val="en-US" w:eastAsia="ru-RU"/>
        </w:rPr>
      </w:pPr>
      <w:r w:rsidRPr="00A22207">
        <w:rPr>
          <w:rFonts w:ascii="Arial" w:eastAsia="Times New Roman" w:hAnsi="Arial" w:cs="Arial"/>
          <w:lang w:val="en-US" w:eastAsia="ru-RU"/>
        </w:rPr>
        <w:t xml:space="preserve">Even at the initial ‘model-free' stage of our method, when the TQC intensities were approximated without any theoretical representations for </w:t>
      </w:r>
      <w:r w:rsidRPr="00A22207">
        <w:rPr>
          <w:rFonts w:ascii="Arial" w:eastAsia="Times New Roman" w:hAnsi="Arial" w:cs="Arial"/>
          <w:lang w:eastAsia="ru-RU"/>
        </w:rPr>
        <w:t>ρ</w:t>
      </w:r>
      <w:r w:rsidRPr="00A22207">
        <w:rPr>
          <w:rFonts w:ascii="Arial" w:eastAsia="Times New Roman" w:hAnsi="Arial" w:cs="Arial"/>
          <w:lang w:val="en-US" w:eastAsia="ru-RU"/>
        </w:rPr>
        <w:t>(E</w:t>
      </w:r>
      <w:r w:rsidRPr="00A22207">
        <w:rPr>
          <w:rFonts w:ascii="Arial" w:eastAsia="Times New Roman" w:hAnsi="Arial" w:cs="Arial"/>
          <w:vertAlign w:val="subscript"/>
          <w:lang w:val="en-US" w:eastAsia="ru-RU"/>
        </w:rPr>
        <w:t>ex</w:t>
      </w:r>
      <w:r w:rsidRPr="00A22207">
        <w:rPr>
          <w:rFonts w:ascii="Arial" w:eastAsia="Times New Roman" w:hAnsi="Arial" w:cs="Arial"/>
          <w:lang w:val="en-US" w:eastAsia="ru-RU"/>
        </w:rPr>
        <w:t xml:space="preserve">) and </w:t>
      </w:r>
      <w:r w:rsidRPr="00A22207">
        <w:rPr>
          <w:rFonts w:ascii="Arial" w:eastAsia="Times New Roman" w:hAnsi="Arial" w:cs="Arial"/>
          <w:lang w:eastAsia="ru-RU"/>
        </w:rPr>
        <w:t>Γ</w:t>
      </w:r>
      <w:r w:rsidRPr="00A22207">
        <w:rPr>
          <w:rFonts w:ascii="Arial" w:eastAsia="Times New Roman" w:hAnsi="Arial" w:cs="Arial"/>
          <w:lang w:val="en-US" w:eastAsia="ru-RU"/>
        </w:rPr>
        <w:t>(E</w:t>
      </w:r>
      <w:r w:rsidRPr="00A22207">
        <w:rPr>
          <w:rFonts w:ascii="Arial" w:eastAsia="Times New Roman" w:hAnsi="Arial" w:cs="Arial"/>
          <w:vertAlign w:val="subscript"/>
          <w:lang w:val="en-US" w:eastAsia="ru-RU"/>
        </w:rPr>
        <w:t>1</w:t>
      </w:r>
      <w:r w:rsidRPr="00A22207">
        <w:rPr>
          <w:rFonts w:ascii="Arial" w:eastAsia="Times New Roman" w:hAnsi="Arial" w:cs="Arial"/>
          <w:lang w:val="en-US" w:eastAsia="ru-RU"/>
        </w:rPr>
        <w:t xml:space="preserve">), a step structure was revealed in the </w:t>
      </w:r>
      <w:r w:rsidRPr="00A22207">
        <w:rPr>
          <w:rFonts w:ascii="Arial" w:eastAsia="Times New Roman" w:hAnsi="Arial" w:cs="Arial"/>
          <w:lang w:eastAsia="ru-RU"/>
        </w:rPr>
        <w:t>ρ</w:t>
      </w:r>
      <w:r w:rsidRPr="00A22207">
        <w:rPr>
          <w:rFonts w:ascii="Arial" w:eastAsia="Times New Roman" w:hAnsi="Arial" w:cs="Arial"/>
          <w:lang w:val="en-US" w:eastAsia="ru-RU"/>
        </w:rPr>
        <w:t>(E</w:t>
      </w:r>
      <w:r w:rsidRPr="00A22207">
        <w:rPr>
          <w:rFonts w:ascii="Arial" w:eastAsia="Times New Roman" w:hAnsi="Arial" w:cs="Arial"/>
          <w:vertAlign w:val="subscript"/>
          <w:lang w:val="en-US" w:eastAsia="ru-RU"/>
        </w:rPr>
        <w:t>ex</w:t>
      </w:r>
      <w:r w:rsidRPr="00A22207">
        <w:rPr>
          <w:rFonts w:ascii="Arial" w:eastAsia="Times New Roman" w:hAnsi="Arial" w:cs="Arial"/>
          <w:lang w:val="en-US" w:eastAsia="ru-RU"/>
        </w:rPr>
        <w:t xml:space="preserve">) function. Further analysis of the experimental data showed that the level densities are not reproduced with the accuracy of the experiment by the models ignoring the existence of the boson state of nuclear matter. For all investigated nuclei, the presence of steps, probably caused by the breakup of the Cooper pairs in the nucleus, is confirmed by the changes in the representations of </w:t>
      </w:r>
      <w:r w:rsidRPr="00A22207">
        <w:rPr>
          <w:rFonts w:ascii="Arial" w:eastAsia="Times New Roman" w:hAnsi="Arial" w:cs="Arial"/>
          <w:lang w:eastAsia="ru-RU"/>
        </w:rPr>
        <w:t>ρ</w:t>
      </w:r>
      <w:r w:rsidRPr="00A22207">
        <w:rPr>
          <w:rFonts w:ascii="Arial" w:eastAsia="Times New Roman" w:hAnsi="Arial" w:cs="Arial"/>
          <w:lang w:val="en-US" w:eastAsia="ru-RU"/>
        </w:rPr>
        <w:t>(E</w:t>
      </w:r>
      <w:r w:rsidRPr="00A22207">
        <w:rPr>
          <w:rFonts w:ascii="Arial" w:eastAsia="Times New Roman" w:hAnsi="Arial" w:cs="Arial"/>
          <w:vertAlign w:val="subscript"/>
          <w:lang w:val="en-US" w:eastAsia="ru-RU"/>
        </w:rPr>
        <w:t>ex</w:t>
      </w:r>
      <w:r w:rsidRPr="00A22207">
        <w:rPr>
          <w:rFonts w:ascii="Arial" w:eastAsia="Times New Roman" w:hAnsi="Arial" w:cs="Arial"/>
          <w:lang w:val="en-US" w:eastAsia="ru-RU"/>
        </w:rPr>
        <w:t xml:space="preserve">) and </w:t>
      </w:r>
      <w:r w:rsidRPr="00A22207">
        <w:rPr>
          <w:rFonts w:ascii="Arial" w:eastAsia="Times New Roman" w:hAnsi="Arial" w:cs="Arial"/>
          <w:lang w:eastAsia="ru-RU"/>
        </w:rPr>
        <w:t>Γ</w:t>
      </w:r>
      <w:r w:rsidRPr="00A22207">
        <w:rPr>
          <w:rFonts w:ascii="Arial" w:eastAsia="Times New Roman" w:hAnsi="Arial" w:cs="Arial"/>
          <w:lang w:val="en-US" w:eastAsia="ru-RU"/>
        </w:rPr>
        <w:t>(E</w:t>
      </w:r>
      <w:r w:rsidRPr="00A22207">
        <w:rPr>
          <w:rFonts w:ascii="Arial" w:eastAsia="Times New Roman" w:hAnsi="Arial" w:cs="Arial"/>
          <w:vertAlign w:val="subscript"/>
          <w:lang w:val="en-US" w:eastAsia="ru-RU"/>
        </w:rPr>
        <w:t>1</w:t>
      </w:r>
      <w:r w:rsidRPr="00A22207">
        <w:rPr>
          <w:rFonts w:ascii="Arial" w:eastAsia="Times New Roman" w:hAnsi="Arial" w:cs="Arial"/>
          <w:lang w:val="en-US" w:eastAsia="ru-RU"/>
        </w:rPr>
        <w:t xml:space="preserve">) introduced by the development of the empirical model. The number of investigated nuclei increases, while the fraction of phenomenological representations of the extracted parameters </w:t>
      </w:r>
      <w:r w:rsidRPr="00A22207">
        <w:rPr>
          <w:rFonts w:ascii="Arial" w:eastAsia="Times New Roman" w:hAnsi="Arial" w:cs="Arial"/>
          <w:lang w:eastAsia="ru-RU"/>
        </w:rPr>
        <w:t>ρ</w:t>
      </w:r>
      <w:r w:rsidRPr="00A22207">
        <w:rPr>
          <w:rFonts w:ascii="Arial" w:eastAsia="Times New Roman" w:hAnsi="Arial" w:cs="Arial"/>
          <w:lang w:val="en-US" w:eastAsia="ru-RU"/>
        </w:rPr>
        <w:t xml:space="preserve"> and </w:t>
      </w:r>
      <w:r w:rsidRPr="00A22207">
        <w:rPr>
          <w:rFonts w:ascii="Arial" w:eastAsia="Times New Roman" w:hAnsi="Arial" w:cs="Arial"/>
          <w:lang w:eastAsia="ru-RU"/>
        </w:rPr>
        <w:t>Γ</w:t>
      </w:r>
      <w:r w:rsidRPr="00A22207">
        <w:rPr>
          <w:rFonts w:ascii="Arial" w:eastAsia="Times New Roman" w:hAnsi="Arial" w:cs="Arial"/>
          <w:lang w:val="en-US" w:eastAsia="ru-RU"/>
        </w:rPr>
        <w:t xml:space="preserve"> is minimized for the verification of the data obtained.</w:t>
      </w:r>
    </w:p>
    <w:p w14:paraId="3BB1DE83" w14:textId="77777777" w:rsidR="00A22207" w:rsidRPr="00A22207" w:rsidRDefault="00A22207" w:rsidP="00BA683D">
      <w:pPr>
        <w:spacing w:after="0" w:line="240" w:lineRule="auto"/>
        <w:ind w:right="39" w:firstLine="567"/>
        <w:jc w:val="both"/>
        <w:rPr>
          <w:rFonts w:ascii="Arial" w:eastAsia="Times New Roman" w:hAnsi="Arial" w:cs="Arial"/>
          <w:bCs/>
          <w:lang w:val="en-US" w:eastAsia="ru-RU"/>
        </w:rPr>
      </w:pPr>
      <w:r w:rsidRPr="00A22207">
        <w:rPr>
          <w:rFonts w:ascii="Arial" w:eastAsia="Times New Roman" w:hAnsi="Arial" w:cs="Arial"/>
          <w:bCs/>
          <w:lang w:val="en-US" w:eastAsia="ru-RU"/>
        </w:rPr>
        <w:t xml:space="preserve">The analysis of new results confirmed the obtained earlier dependence of dynamics of interaction between Fermi and Bose nuclear states on the nucleus shape. In the mass dependence of Cooper pair breaking thresholds (parameters of </w:t>
      </w:r>
      <w:r w:rsidRPr="00A22207">
        <w:rPr>
          <w:rFonts w:ascii="Arial" w:eastAsia="Times New Roman" w:hAnsi="Arial" w:cs="Arial"/>
          <w:lang w:eastAsia="ru-RU"/>
        </w:rPr>
        <w:t>ρ</w:t>
      </w:r>
      <w:r w:rsidRPr="00A22207">
        <w:rPr>
          <w:rFonts w:ascii="Arial" w:eastAsia="Times New Roman" w:hAnsi="Arial" w:cs="Arial"/>
          <w:lang w:val="en-US" w:eastAsia="ru-RU"/>
        </w:rPr>
        <w:t>(E</w:t>
      </w:r>
      <w:r w:rsidRPr="00A22207">
        <w:rPr>
          <w:rFonts w:ascii="Arial" w:eastAsia="Times New Roman" w:hAnsi="Arial" w:cs="Arial"/>
          <w:vertAlign w:val="subscript"/>
          <w:lang w:val="en-US" w:eastAsia="ru-RU"/>
        </w:rPr>
        <w:t>ex</w:t>
      </w:r>
      <w:r w:rsidRPr="00A22207">
        <w:rPr>
          <w:rFonts w:ascii="Arial" w:eastAsia="Times New Roman" w:hAnsi="Arial" w:cs="Arial"/>
          <w:lang w:val="en-US" w:eastAsia="ru-RU"/>
        </w:rPr>
        <w:t xml:space="preserve">) </w:t>
      </w:r>
      <w:r w:rsidRPr="00A22207">
        <w:rPr>
          <w:rFonts w:ascii="Arial" w:eastAsia="Times New Roman" w:hAnsi="Arial" w:cs="Arial"/>
          <w:bCs/>
          <w:lang w:val="en-US" w:eastAsia="ru-RU"/>
        </w:rPr>
        <w:t>function) obtained from the fit, breaking pair thresholds in spherical nuclei (A &lt; 150) are higher than in deformed nuclei (A &gt; 150). It also follows from the ratios of densities of vibrational and quasi-particle levels that this interaction manifests itself in the neutron binding energy range and probably differs for nuclei with various nucleon parities.</w:t>
      </w:r>
    </w:p>
    <w:p w14:paraId="31B219B6" w14:textId="02581B3C" w:rsidR="00F51327" w:rsidRDefault="00A22207" w:rsidP="00BA683D">
      <w:pPr>
        <w:spacing w:after="0" w:line="240" w:lineRule="auto"/>
        <w:ind w:right="39" w:firstLine="567"/>
        <w:jc w:val="both"/>
        <w:rPr>
          <w:rFonts w:ascii="Arial" w:eastAsia="Times New Roman" w:hAnsi="Arial" w:cs="Arial"/>
          <w:lang w:val="en-US" w:eastAsia="ru-RU"/>
        </w:rPr>
      </w:pPr>
      <w:r w:rsidRPr="00A22207">
        <w:rPr>
          <w:rFonts w:ascii="Arial" w:eastAsia="Times New Roman" w:hAnsi="Arial" w:cs="Arial"/>
          <w:lang w:val="en-US" w:eastAsia="ru-RU"/>
        </w:rPr>
        <w:t xml:space="preserve">The verification of </w:t>
      </w:r>
      <w:r w:rsidRPr="00A22207">
        <w:rPr>
          <w:rFonts w:ascii="Arial" w:eastAsia="Times New Roman" w:hAnsi="Arial" w:cs="Arial"/>
          <w:lang w:eastAsia="ru-RU"/>
        </w:rPr>
        <w:t>ρ</w:t>
      </w:r>
      <w:r w:rsidRPr="00A22207">
        <w:rPr>
          <w:rFonts w:ascii="Arial" w:eastAsia="Times New Roman" w:hAnsi="Arial" w:cs="Arial"/>
          <w:lang w:val="en-US" w:eastAsia="ru-RU"/>
        </w:rPr>
        <w:t xml:space="preserve"> and </w:t>
      </w:r>
      <w:r w:rsidRPr="00A22207">
        <w:rPr>
          <w:rFonts w:ascii="Arial" w:eastAsia="Times New Roman" w:hAnsi="Arial" w:cs="Arial"/>
          <w:lang w:eastAsia="ru-RU"/>
        </w:rPr>
        <w:t>Γ</w:t>
      </w:r>
      <w:r w:rsidRPr="00A22207">
        <w:rPr>
          <w:rFonts w:ascii="Arial" w:eastAsia="Times New Roman" w:hAnsi="Arial" w:cs="Arial"/>
          <w:lang w:val="en-US" w:eastAsia="ru-RU"/>
        </w:rPr>
        <w:t xml:space="preserve"> obtained in early fits and the estimation of the achieved accuracy of the model were made by comparing experimental gamma-spectra with their calculation from the practical gamma-decay model. The analysis of the sources of systematic errors in </w:t>
      </w:r>
      <w:r w:rsidRPr="00A22207">
        <w:rPr>
          <w:rFonts w:ascii="Arial" w:eastAsia="Times New Roman" w:hAnsi="Arial" w:cs="Arial"/>
          <w:lang w:eastAsia="ru-RU"/>
        </w:rPr>
        <w:t>ρ</w:t>
      </w:r>
      <w:r w:rsidRPr="00A22207">
        <w:rPr>
          <w:rFonts w:ascii="Arial" w:eastAsia="Times New Roman" w:hAnsi="Arial" w:cs="Arial"/>
          <w:lang w:val="en-US" w:eastAsia="ru-RU"/>
        </w:rPr>
        <w:t xml:space="preserve"> and </w:t>
      </w:r>
      <w:r w:rsidRPr="00A22207">
        <w:rPr>
          <w:rFonts w:ascii="Arial" w:eastAsia="Times New Roman" w:hAnsi="Arial" w:cs="Arial"/>
          <w:lang w:eastAsia="ru-RU"/>
        </w:rPr>
        <w:t>Γ</w:t>
      </w:r>
      <w:r w:rsidRPr="00A22207">
        <w:rPr>
          <w:rFonts w:ascii="Arial" w:eastAsia="Times New Roman" w:hAnsi="Arial" w:cs="Arial"/>
          <w:lang w:val="en-US" w:eastAsia="ru-RU"/>
        </w:rPr>
        <w:t xml:space="preserve"> made it possible to conclude about a possible description of spectra of products from any nuclear reaction by the practical model with an accuracy of several percent.</w:t>
      </w:r>
    </w:p>
    <w:p w14:paraId="09197B68" w14:textId="77777777" w:rsidR="00F51327" w:rsidRDefault="00F51327">
      <w:pPr>
        <w:rPr>
          <w:rFonts w:ascii="Arial" w:eastAsia="Times New Roman" w:hAnsi="Arial" w:cs="Arial"/>
          <w:lang w:val="en-US" w:eastAsia="ru-RU"/>
        </w:rPr>
      </w:pPr>
      <w:r>
        <w:rPr>
          <w:rFonts w:ascii="Arial" w:eastAsia="Times New Roman" w:hAnsi="Arial" w:cs="Arial"/>
          <w:lang w:val="en-US" w:eastAsia="ru-RU"/>
        </w:rPr>
        <w:br w:type="page"/>
      </w:r>
    </w:p>
    <w:p w14:paraId="3DFF8B4D" w14:textId="77777777" w:rsidR="00C84083" w:rsidRPr="003A3C43" w:rsidRDefault="00C84083" w:rsidP="00C84083">
      <w:pPr>
        <w:rPr>
          <w:rFonts w:ascii="Arial" w:hAnsi="Arial" w:cs="Arial"/>
          <w:b/>
          <w:i/>
          <w:lang w:val="en-US"/>
        </w:rPr>
      </w:pPr>
      <w:r w:rsidRPr="003A3C43">
        <w:rPr>
          <w:rFonts w:ascii="Arial" w:hAnsi="Arial" w:cs="Arial"/>
          <w:b/>
          <w:i/>
          <w:lang w:val="en-US"/>
        </w:rPr>
        <w:lastRenderedPageBreak/>
        <w:t>2.6. Investigations of nuclear reactions induced by gamma-rays and fast protons</w:t>
      </w:r>
    </w:p>
    <w:p w14:paraId="1C9007A9" w14:textId="77777777" w:rsidR="00C84083" w:rsidRPr="003A3C43" w:rsidRDefault="00C84083" w:rsidP="00F51327">
      <w:pPr>
        <w:spacing w:after="0"/>
        <w:ind w:firstLine="567"/>
        <w:jc w:val="both"/>
        <w:rPr>
          <w:rFonts w:ascii="Arial" w:hAnsi="Arial" w:cs="Arial"/>
          <w:lang w:val="en-US"/>
        </w:rPr>
      </w:pPr>
      <w:r w:rsidRPr="003A3C43">
        <w:rPr>
          <w:rFonts w:ascii="Arial" w:hAnsi="Arial" w:cs="Arial"/>
          <w:lang w:val="en-US"/>
        </w:rPr>
        <w:t>Work was carried out to estimate cross sections, isomeric ratios, and other effects in nuclear reactions with neutron yield induced by photons and fast protons. The calculations were made using the Talys software and own computer codes. The Talys software system is intended to determine nuclear reaction cross sections and the structure of the atomic nucleus and operates mainly under Linux with a simple and efficient interface.</w:t>
      </w:r>
    </w:p>
    <w:p w14:paraId="5C82AA12" w14:textId="77777777" w:rsidR="00C84083" w:rsidRPr="003A3C43" w:rsidRDefault="00C84083" w:rsidP="00F51327">
      <w:pPr>
        <w:spacing w:after="0"/>
        <w:ind w:firstLine="567"/>
        <w:jc w:val="both"/>
        <w:rPr>
          <w:rFonts w:ascii="Arial" w:hAnsi="Arial" w:cs="Arial"/>
          <w:lang w:val="en-US"/>
        </w:rPr>
      </w:pPr>
      <w:r w:rsidRPr="003A3C43">
        <w:rPr>
          <w:rFonts w:ascii="Arial" w:hAnsi="Arial" w:cs="Arial"/>
          <w:lang w:val="en-US"/>
        </w:rPr>
        <w:t>Cross sections, isomer relations, forward-backward asymmetries and other parameters of (</w:t>
      </w:r>
      <w:r w:rsidRPr="003A3C43">
        <w:rPr>
          <w:rFonts w:ascii="Arial" w:hAnsi="Arial" w:cs="Arial"/>
        </w:rPr>
        <w:t>γ</w:t>
      </w:r>
      <w:r w:rsidRPr="003A3C43">
        <w:rPr>
          <w:rFonts w:ascii="Arial" w:hAnsi="Arial" w:cs="Arial"/>
          <w:lang w:val="en-US"/>
        </w:rPr>
        <w:t>, n), (</w:t>
      </w:r>
      <w:r w:rsidRPr="003A3C43">
        <w:rPr>
          <w:rFonts w:ascii="Arial" w:hAnsi="Arial" w:cs="Arial"/>
        </w:rPr>
        <w:t>γ</w:t>
      </w:r>
      <w:r w:rsidRPr="003A3C43">
        <w:rPr>
          <w:rFonts w:ascii="Arial" w:hAnsi="Arial" w:cs="Arial"/>
          <w:lang w:val="en-US"/>
        </w:rPr>
        <w:t>, p), (</w:t>
      </w:r>
      <w:r w:rsidRPr="003A3C43">
        <w:rPr>
          <w:rFonts w:ascii="Arial" w:hAnsi="Arial" w:cs="Arial"/>
        </w:rPr>
        <w:t>α</w:t>
      </w:r>
      <w:r w:rsidRPr="003A3C43">
        <w:rPr>
          <w:rFonts w:ascii="Arial" w:hAnsi="Arial" w:cs="Arial"/>
          <w:lang w:val="en-US"/>
        </w:rPr>
        <w:t>, </w:t>
      </w:r>
      <w:r w:rsidRPr="003A3C43">
        <w:rPr>
          <w:rFonts w:ascii="Arial" w:hAnsi="Arial" w:cs="Arial"/>
        </w:rPr>
        <w:t>γ</w:t>
      </w:r>
      <w:r w:rsidRPr="003A3C43">
        <w:rPr>
          <w:rFonts w:ascii="Arial" w:hAnsi="Arial" w:cs="Arial"/>
          <w:lang w:val="en-US"/>
        </w:rPr>
        <w:t>), (</w:t>
      </w:r>
      <w:r w:rsidRPr="003A3C43">
        <w:rPr>
          <w:rFonts w:ascii="Arial" w:hAnsi="Arial" w:cs="Arial"/>
        </w:rPr>
        <w:t>α</w:t>
      </w:r>
      <w:r w:rsidRPr="003A3C43">
        <w:rPr>
          <w:rFonts w:ascii="Arial" w:hAnsi="Arial" w:cs="Arial"/>
          <w:lang w:val="en-US"/>
        </w:rPr>
        <w:t>, n), (p, n) reactions on isotopes of Sn, Sm, In and other nuclei were obtained. The theoretical estimates were compared with the literature experimental data, and a good agreement was found. Addtional nuclear data such as parameters of the nuclear potential, nuclear state and level densities were detetermined.</w:t>
      </w:r>
    </w:p>
    <w:p w14:paraId="1BC35FEA" w14:textId="77777777" w:rsidR="00C84083" w:rsidRPr="003A3C43" w:rsidRDefault="00C84083" w:rsidP="00F51327">
      <w:pPr>
        <w:spacing w:after="0"/>
        <w:ind w:firstLine="567"/>
        <w:jc w:val="both"/>
        <w:rPr>
          <w:rFonts w:ascii="Arial" w:hAnsi="Arial" w:cs="Arial"/>
          <w:lang w:val="en-US"/>
        </w:rPr>
      </w:pPr>
      <w:r w:rsidRPr="003A3C43">
        <w:rPr>
          <w:rFonts w:ascii="Arial" w:hAnsi="Arial" w:cs="Arial"/>
          <w:lang w:val="en-US"/>
        </w:rPr>
        <w:t>The obtained theoretical estimates may find application in both fundamental and applied areas of nuclear physics. From the fundamental point of view, the results can be useful in studies of mechanisms of nuclear reactions, structure of nucleus, and astrophysical problems. Regarding applied problems, the nuclear data may be helpful for obtaining new isotopes for medicine, electronics and industry, as well as for improving gamma-ray activation methods and creating new neutron sources.</w:t>
      </w:r>
    </w:p>
    <w:p w14:paraId="314352A6" w14:textId="77777777" w:rsidR="00C84083" w:rsidRPr="003A3C43" w:rsidRDefault="00C84083" w:rsidP="00F51327">
      <w:pPr>
        <w:spacing w:after="120"/>
        <w:ind w:firstLine="567"/>
        <w:jc w:val="both"/>
        <w:rPr>
          <w:rFonts w:ascii="Arial" w:hAnsi="Arial" w:cs="Arial"/>
          <w:lang w:val="en-US"/>
        </w:rPr>
      </w:pPr>
      <w:r w:rsidRPr="003A3C43">
        <w:rPr>
          <w:rFonts w:ascii="Arial" w:hAnsi="Arial" w:cs="Arial"/>
          <w:lang w:val="en-US"/>
        </w:rPr>
        <w:t>These estimates and calculations were done to develop and continue programs on nuclear data at the basic facilities of FLNP JINR including the IBR-2 research reactor, new neutron source IREN and electrostatic generator EG-5.</w:t>
      </w:r>
    </w:p>
    <w:p w14:paraId="610DB32C" w14:textId="77777777" w:rsidR="00D817EC" w:rsidRPr="003A3C43" w:rsidRDefault="00D817EC" w:rsidP="00D817EC">
      <w:pPr>
        <w:rPr>
          <w:rFonts w:ascii="Arial" w:hAnsi="Arial" w:cs="Arial"/>
          <w:b/>
          <w:i/>
          <w:lang w:val="en-US"/>
        </w:rPr>
      </w:pPr>
      <w:r w:rsidRPr="003A3C43">
        <w:rPr>
          <w:rFonts w:ascii="Arial" w:hAnsi="Arial" w:cs="Arial"/>
          <w:b/>
          <w:i/>
          <w:lang w:val="en-US"/>
        </w:rPr>
        <w:t>2.7. Activities within the n_TOF collaboration, CERN</w:t>
      </w:r>
    </w:p>
    <w:p w14:paraId="33FBF087" w14:textId="2269A762" w:rsidR="00D817EC" w:rsidRPr="003A3C43" w:rsidRDefault="001A0E12" w:rsidP="00AB6B4A">
      <w:pPr>
        <w:spacing w:after="0"/>
        <w:ind w:firstLine="567"/>
        <w:jc w:val="both"/>
        <w:rPr>
          <w:rFonts w:ascii="Arial" w:hAnsi="Arial" w:cs="Arial"/>
          <w:lang w:val="en-US"/>
        </w:rPr>
      </w:pPr>
      <w:r>
        <w:rPr>
          <w:rFonts w:ascii="Arial" w:hAnsi="Arial" w:cs="Arial"/>
          <w:lang w:val="en-US"/>
        </w:rPr>
        <w:t>W</w:t>
      </w:r>
      <w:r w:rsidR="00D817EC" w:rsidRPr="003A3C43">
        <w:rPr>
          <w:rFonts w:ascii="Arial" w:hAnsi="Arial" w:cs="Arial"/>
          <w:lang w:val="en-US"/>
        </w:rPr>
        <w:t xml:space="preserve">ithin the framework of the TOF-collaboration at CERN with the participation of FLNP specialists, the precision measurements of the neutron capture cross section of fissioning nuclei </w:t>
      </w:r>
      <w:r w:rsidR="00D817EC" w:rsidRPr="003A3C43">
        <w:rPr>
          <w:rFonts w:ascii="Arial" w:hAnsi="Arial" w:cs="Arial"/>
          <w:vertAlign w:val="superscript"/>
          <w:lang w:val="en-US"/>
        </w:rPr>
        <w:t>235, 236, 238</w:t>
      </w:r>
      <w:r w:rsidR="00D817EC" w:rsidRPr="003A3C43">
        <w:rPr>
          <w:rFonts w:ascii="Arial" w:hAnsi="Arial" w:cs="Arial"/>
          <w:lang w:val="en-US"/>
        </w:rPr>
        <w:t xml:space="preserve">U, </w:t>
      </w:r>
      <w:r w:rsidR="00D817EC" w:rsidRPr="003A3C43">
        <w:rPr>
          <w:rFonts w:ascii="Arial" w:hAnsi="Arial" w:cs="Arial"/>
          <w:vertAlign w:val="superscript"/>
          <w:lang w:val="en-US"/>
        </w:rPr>
        <w:t>240</w:t>
      </w:r>
      <w:r w:rsidR="00D817EC" w:rsidRPr="003A3C43">
        <w:rPr>
          <w:rFonts w:ascii="Arial" w:hAnsi="Arial" w:cs="Arial"/>
          <w:lang w:val="en-US"/>
        </w:rPr>
        <w:t xml:space="preserve">Pu and </w:t>
      </w:r>
      <w:r w:rsidR="00D817EC" w:rsidRPr="003A3C43">
        <w:rPr>
          <w:rFonts w:ascii="Arial" w:hAnsi="Arial" w:cs="Arial"/>
          <w:vertAlign w:val="superscript"/>
          <w:lang w:val="en-US"/>
        </w:rPr>
        <w:t>241</w:t>
      </w:r>
      <w:r w:rsidR="00D817EC" w:rsidRPr="003A3C43">
        <w:rPr>
          <w:rFonts w:ascii="Arial" w:hAnsi="Arial" w:cs="Arial"/>
          <w:lang w:val="en-US"/>
        </w:rPr>
        <w:t xml:space="preserve">Am were performed for a wide range of neutron energies. This work is necessary for the design and licensing of a new generation of nuclear reactors. The experiments were carried out with isotope targets </w:t>
      </w:r>
      <w:r w:rsidR="00D817EC" w:rsidRPr="003A3C43">
        <w:rPr>
          <w:rFonts w:ascii="Arial" w:hAnsi="Arial" w:cs="Arial"/>
          <w:vertAlign w:val="superscript"/>
          <w:lang w:val="en-US"/>
        </w:rPr>
        <w:t>7</w:t>
      </w:r>
      <w:r w:rsidR="00D817EC" w:rsidRPr="003A3C43">
        <w:rPr>
          <w:rFonts w:ascii="Arial" w:hAnsi="Arial" w:cs="Arial"/>
          <w:lang w:val="en-US"/>
        </w:rPr>
        <w:t xml:space="preserve">Be and </w:t>
      </w:r>
      <w:r w:rsidR="00D817EC" w:rsidRPr="003A3C43">
        <w:rPr>
          <w:rFonts w:ascii="Arial" w:hAnsi="Arial" w:cs="Arial"/>
          <w:vertAlign w:val="superscript"/>
          <w:lang w:val="en-US"/>
        </w:rPr>
        <w:t>33</w:t>
      </w:r>
      <w:r w:rsidR="00D817EC" w:rsidRPr="003A3C43">
        <w:rPr>
          <w:rFonts w:ascii="Arial" w:hAnsi="Arial" w:cs="Arial"/>
          <w:lang w:val="en-US"/>
        </w:rPr>
        <w:t>S, which are important for clarifying the nucleosynthesis scenario.</w:t>
      </w:r>
    </w:p>
    <w:p w14:paraId="3F4056E0" w14:textId="77777777" w:rsidR="00AB6B4A" w:rsidRPr="00A258C5" w:rsidRDefault="00AB6B4A" w:rsidP="00AB6B4A">
      <w:pPr>
        <w:spacing w:after="0"/>
        <w:ind w:firstLine="567"/>
        <w:jc w:val="both"/>
        <w:rPr>
          <w:rFonts w:ascii="Arial" w:hAnsi="Arial" w:cs="Arial"/>
          <w:lang w:val="en-US"/>
        </w:rPr>
      </w:pPr>
      <w:r w:rsidRPr="00A258C5">
        <w:rPr>
          <w:rFonts w:ascii="Arial" w:hAnsi="Arial" w:cs="Arial"/>
          <w:lang w:val="en-US"/>
        </w:rPr>
        <w:t xml:space="preserve">A cross section of the </w:t>
      </w:r>
      <w:r w:rsidRPr="00A258C5">
        <w:rPr>
          <w:rFonts w:ascii="Arial" w:hAnsi="Arial" w:cs="Arial"/>
          <w:vertAlign w:val="superscript"/>
          <w:lang w:val="en-US"/>
        </w:rPr>
        <w:t>7</w:t>
      </w:r>
      <w:r w:rsidRPr="00A258C5">
        <w:rPr>
          <w:rFonts w:ascii="Arial" w:hAnsi="Arial" w:cs="Arial"/>
          <w:lang w:val="en-US"/>
        </w:rPr>
        <w:t>Be(n,p)</w:t>
      </w:r>
      <w:r w:rsidRPr="00A258C5">
        <w:rPr>
          <w:rFonts w:ascii="Arial" w:hAnsi="Arial" w:cs="Arial"/>
          <w:vertAlign w:val="superscript"/>
          <w:lang w:val="en-US"/>
        </w:rPr>
        <w:t>7</w:t>
      </w:r>
      <w:r w:rsidRPr="00A258C5">
        <w:rPr>
          <w:rFonts w:ascii="Arial" w:hAnsi="Arial" w:cs="Arial"/>
          <w:lang w:val="en-US"/>
        </w:rPr>
        <w:t xml:space="preserve">Li reaction at neutron energies ranging from thermal to approximately 325 keV was measured for the first time with fairly good accuracy </w:t>
      </w:r>
      <w:r w:rsidRPr="00A258C5">
        <w:rPr>
          <w:rFonts w:ascii="Arial" w:hAnsi="Arial" w:cs="Arial"/>
          <w:shd w:val="clear" w:color="auto" w:fill="FFFFFF"/>
          <w:lang w:val="en-US"/>
        </w:rPr>
        <w:t>in the</w:t>
      </w:r>
      <w:r w:rsidRPr="00A258C5">
        <w:rPr>
          <w:rStyle w:val="apple-converted-space"/>
          <w:rFonts w:ascii="Arial" w:hAnsi="Arial" w:cs="Arial"/>
          <w:shd w:val="clear" w:color="auto" w:fill="FFFFFF"/>
          <w:lang w:val="en-US"/>
        </w:rPr>
        <w:t xml:space="preserve"> </w:t>
      </w:r>
      <w:r w:rsidRPr="00A258C5">
        <w:rPr>
          <w:rStyle w:val="a8"/>
          <w:rFonts w:ascii="Arial" w:hAnsi="Arial" w:cs="Arial"/>
          <w:b w:val="0"/>
          <w:bCs w:val="0"/>
          <w:iCs/>
          <w:shd w:val="clear" w:color="auto" w:fill="FFFFFF"/>
          <w:lang w:val="en-US"/>
        </w:rPr>
        <w:t>high</w:t>
      </w:r>
      <w:r w:rsidRPr="00A258C5">
        <w:rPr>
          <w:rFonts w:ascii="Arial" w:hAnsi="Arial" w:cs="Arial"/>
          <w:shd w:val="clear" w:color="auto" w:fill="FFFFFF"/>
          <w:lang w:val="en-US"/>
        </w:rPr>
        <w:t>-</w:t>
      </w:r>
      <w:r w:rsidRPr="00A258C5">
        <w:rPr>
          <w:rStyle w:val="a8"/>
          <w:rFonts w:ascii="Arial" w:hAnsi="Arial" w:cs="Arial"/>
          <w:b w:val="0"/>
          <w:bCs w:val="0"/>
          <w:iCs/>
          <w:shd w:val="clear" w:color="auto" w:fill="FFFFFF"/>
          <w:lang w:val="en-US"/>
        </w:rPr>
        <w:t>flux experimental area (EAR2</w:t>
      </w:r>
      <w:r w:rsidRPr="00A258C5">
        <w:rPr>
          <w:rFonts w:ascii="Arial" w:hAnsi="Arial" w:cs="Arial"/>
          <w:shd w:val="clear" w:color="auto" w:fill="FFFFFF"/>
          <w:lang w:val="en-US"/>
        </w:rPr>
        <w:t>) of the n_TOF facility at CERN</w:t>
      </w:r>
      <w:r w:rsidRPr="00A258C5">
        <w:rPr>
          <w:rFonts w:ascii="Arial" w:hAnsi="Arial" w:cs="Arial"/>
          <w:lang w:val="en-US"/>
        </w:rPr>
        <w:t>. This reaction plays a key role in the production of lithium during the Big Bang nucleosynthesis for the standard cosmology. The obtained data open up new opportunities for solving this problem.</w:t>
      </w:r>
    </w:p>
    <w:p w14:paraId="2251ABC4" w14:textId="77777777" w:rsidR="00AB6B4A" w:rsidRPr="00A258C5" w:rsidRDefault="00AB6B4A" w:rsidP="006F23A1">
      <w:pPr>
        <w:spacing w:after="120"/>
        <w:ind w:firstLine="567"/>
        <w:jc w:val="both"/>
        <w:rPr>
          <w:rFonts w:ascii="Arial" w:hAnsi="Arial" w:cs="Arial"/>
          <w:lang w:val="en-US"/>
        </w:rPr>
      </w:pPr>
      <w:r w:rsidRPr="00A258C5">
        <w:rPr>
          <w:rFonts w:ascii="Arial" w:hAnsi="Arial" w:cs="Arial"/>
          <w:shd w:val="clear" w:color="auto" w:fill="FFFFFF"/>
          <w:lang w:val="en-US"/>
        </w:rPr>
        <w:t xml:space="preserve">An extensive use of MOX fuels, in particular in fast reactors, requires more accurate capture and fission cross sections for some Pu isotopes. In the case of </w:t>
      </w:r>
      <w:r w:rsidRPr="00A258C5">
        <w:rPr>
          <w:rFonts w:ascii="Arial" w:hAnsi="Arial" w:cs="Arial"/>
          <w:shd w:val="clear" w:color="auto" w:fill="FFFFFF"/>
          <w:vertAlign w:val="superscript"/>
          <w:lang w:val="en-US"/>
        </w:rPr>
        <w:t>242</w:t>
      </w:r>
      <w:r w:rsidRPr="00A258C5">
        <w:rPr>
          <w:rFonts w:ascii="Arial" w:hAnsi="Arial" w:cs="Arial"/>
          <w:shd w:val="clear" w:color="auto" w:fill="FFFFFF"/>
          <w:lang w:val="en-US"/>
        </w:rPr>
        <w:t>Pu there are significant discrepancies among the existing capture cross section measurements included in the evaluations resulting in an uncertainty as high as 35% in the fast energy region.</w:t>
      </w:r>
      <w:r w:rsidRPr="00A258C5">
        <w:rPr>
          <w:rStyle w:val="apple-converted-space"/>
          <w:rFonts w:ascii="Verdana" w:hAnsi="Verdana"/>
          <w:sz w:val="21"/>
          <w:szCs w:val="21"/>
          <w:shd w:val="clear" w:color="auto" w:fill="FFFFFF"/>
          <w:lang w:val="en-US"/>
        </w:rPr>
        <w:t xml:space="preserve"> </w:t>
      </w:r>
      <w:r w:rsidRPr="00A258C5">
        <w:rPr>
          <w:rFonts w:ascii="Arial" w:hAnsi="Arial" w:cs="Arial"/>
          <w:lang w:val="en-US"/>
        </w:rPr>
        <w:t xml:space="preserve">The Nuclear Energy Agency has requested an accuracy of 8% in this cross section in the energy region between 500 meV and 500 keV. The present measurement of the radiative capture cross section of </w:t>
      </w:r>
      <w:r w:rsidRPr="00A258C5">
        <w:rPr>
          <w:rFonts w:ascii="Arial" w:hAnsi="Arial" w:cs="Arial"/>
          <w:vertAlign w:val="superscript"/>
          <w:lang w:val="en-US"/>
        </w:rPr>
        <w:t>242</w:t>
      </w:r>
      <w:r w:rsidRPr="00A258C5">
        <w:rPr>
          <w:rFonts w:ascii="Arial" w:hAnsi="Arial" w:cs="Arial"/>
          <w:lang w:val="en-US"/>
        </w:rPr>
        <w:t>Pu, performed at the CERN n_TOF-EAR1 facility, provided data below 4 keV with the required accuracy.</w:t>
      </w:r>
    </w:p>
    <w:p w14:paraId="69435478" w14:textId="77777777" w:rsidR="006F23A1" w:rsidRPr="00A258C5" w:rsidRDefault="006F23A1" w:rsidP="006F23A1">
      <w:pPr>
        <w:rPr>
          <w:rFonts w:ascii="Arial" w:hAnsi="Arial" w:cs="Arial"/>
          <w:b/>
          <w:i/>
          <w:lang w:val="en-US"/>
        </w:rPr>
      </w:pPr>
      <w:r w:rsidRPr="00A258C5">
        <w:rPr>
          <w:rFonts w:ascii="Arial" w:hAnsi="Arial" w:cs="Arial"/>
          <w:b/>
          <w:i/>
          <w:lang w:val="en-US"/>
        </w:rPr>
        <w:t>2.8. Activities within the framework of TANGRA project</w:t>
      </w:r>
    </w:p>
    <w:p w14:paraId="2B4AC3C4" w14:textId="658B1C11" w:rsidR="00C76733" w:rsidRDefault="003F1185" w:rsidP="003F1185">
      <w:pPr>
        <w:spacing w:after="120"/>
        <w:ind w:firstLine="567"/>
        <w:jc w:val="both"/>
        <w:rPr>
          <w:rFonts w:ascii="Arial" w:hAnsi="Arial" w:cs="Arial"/>
          <w:lang w:val="en-US"/>
        </w:rPr>
      </w:pPr>
      <w:r w:rsidRPr="00A258C5">
        <w:rPr>
          <w:rFonts w:ascii="Arial" w:hAnsi="Arial" w:cs="Arial"/>
          <w:lang w:val="en-US"/>
        </w:rPr>
        <w:t>The TANGRA (TAgged Neutron and Gamma RAys) project carried out at FLNP is aimed primarily at studying in detail fast-neutron scattering by atomic nuclei using the tagged-neutron method. The measurement of angular (n-</w:t>
      </w:r>
      <w:r w:rsidRPr="00A258C5">
        <w:rPr>
          <w:rFonts w:ascii="Arial" w:hAnsi="Arial" w:cs="Arial"/>
        </w:rPr>
        <w:t>γ</w:t>
      </w:r>
      <w:r w:rsidRPr="00A258C5">
        <w:rPr>
          <w:rFonts w:ascii="Arial" w:hAnsi="Arial" w:cs="Arial"/>
          <w:lang w:val="en-US"/>
        </w:rPr>
        <w:t>) correlations in the inelastic scattering of 14.1-MeV neutrons provides additional information about the mechanism of interaction between a target nucleus and a projectile nucleon and about the effective nucleon–nucleon potential. The information about processes of this type is substantially poorer than data available for reactions induced by the inelastic scattering of charged particles by atomic nuclei.</w:t>
      </w:r>
    </w:p>
    <w:p w14:paraId="24C0B3BC" w14:textId="77777777" w:rsidR="00C76733" w:rsidRDefault="00C76733">
      <w:pPr>
        <w:rPr>
          <w:rFonts w:ascii="Arial" w:hAnsi="Arial" w:cs="Arial"/>
          <w:lang w:val="en-US"/>
        </w:rPr>
      </w:pPr>
      <w:r>
        <w:rPr>
          <w:rFonts w:ascii="Arial" w:hAnsi="Arial" w:cs="Arial"/>
          <w:lang w:val="en-US"/>
        </w:rPr>
        <w:br w:type="page"/>
      </w:r>
    </w:p>
    <w:p w14:paraId="240A6124" w14:textId="77777777" w:rsidR="00C76733" w:rsidRPr="003A3C43" w:rsidRDefault="00C76733" w:rsidP="002221CC">
      <w:pPr>
        <w:pStyle w:val="a4"/>
        <w:spacing w:after="120"/>
        <w:rPr>
          <w:rFonts w:ascii="Arial" w:hAnsi="Arial" w:cs="Arial"/>
          <w:b/>
          <w:i/>
        </w:rPr>
      </w:pPr>
      <w:r w:rsidRPr="003A3C43">
        <w:rPr>
          <w:rFonts w:ascii="Arial" w:hAnsi="Arial" w:cs="Arial"/>
          <w:b/>
          <w:i/>
        </w:rPr>
        <w:lastRenderedPageBreak/>
        <w:t xml:space="preserve">2.8.1. Determination of physical characteristics of gamma-detectors and optimal geometry of BGO-based detector system </w:t>
      </w:r>
    </w:p>
    <w:p w14:paraId="7985C686" w14:textId="77777777" w:rsidR="00C76733" w:rsidRPr="003A3C43" w:rsidRDefault="00C76733" w:rsidP="00C76733">
      <w:pPr>
        <w:spacing w:after="0"/>
        <w:ind w:firstLine="567"/>
        <w:jc w:val="both"/>
        <w:rPr>
          <w:rFonts w:ascii="Arial" w:hAnsi="Arial" w:cs="Arial"/>
          <w:lang w:val="en-US"/>
        </w:rPr>
      </w:pPr>
      <w:r w:rsidRPr="003A3C43">
        <w:rPr>
          <w:rFonts w:ascii="Arial" w:hAnsi="Arial" w:cs="Arial"/>
          <w:lang w:val="en-US"/>
        </w:rPr>
        <w:t>In 2017, the detector system of the TANGRA facility was upgraded, which involved the replacement of gamma-ray detectors based on NaI crystals with more efficient BGO crystal detectors. Each detector is a scintillation assembly consisting of a BGO crystal (76 mm in diameter and 65 mm thick) and Hamamatsu R1307 photomultiplier. In total, there are 24 detectors which can be arranged in different geometric configurations relative to the target depending on the problem being solved.</w:t>
      </w:r>
    </w:p>
    <w:p w14:paraId="1C1E03A2" w14:textId="77777777" w:rsidR="00C76733" w:rsidRPr="003A3C43" w:rsidRDefault="00C76733" w:rsidP="00C76733">
      <w:pPr>
        <w:spacing w:after="0"/>
        <w:ind w:firstLine="567"/>
        <w:jc w:val="both"/>
        <w:rPr>
          <w:rFonts w:ascii="Arial" w:hAnsi="Arial" w:cs="Arial"/>
          <w:lang w:val="en-US"/>
        </w:rPr>
      </w:pPr>
      <w:r w:rsidRPr="003A3C43">
        <w:rPr>
          <w:rFonts w:ascii="Arial" w:eastAsia="Calibri" w:hAnsi="Arial" w:cs="Arial"/>
          <w:lang w:val="en-US"/>
        </w:rPr>
        <w:t>The physical characteristics of the system, such as resolution, efficiency, optimum operating voltage for the new detectors were tested.</w:t>
      </w:r>
      <w:r w:rsidRPr="003A3C43">
        <w:rPr>
          <w:rFonts w:ascii="Arial" w:hAnsi="Arial" w:cs="Arial"/>
          <w:lang w:val="en-US"/>
        </w:rPr>
        <w:t xml:space="preserve"> </w:t>
      </w:r>
    </w:p>
    <w:p w14:paraId="467E288E" w14:textId="78EB6927" w:rsidR="00C76733" w:rsidRPr="003A3C43" w:rsidRDefault="00C76733" w:rsidP="00C76733">
      <w:pPr>
        <w:spacing w:after="0"/>
        <w:ind w:firstLine="567"/>
        <w:jc w:val="both"/>
        <w:rPr>
          <w:rFonts w:ascii="Arial" w:hAnsi="Arial" w:cs="Arial"/>
          <w:lang w:val="en-US"/>
        </w:rPr>
      </w:pPr>
      <w:r w:rsidRPr="003A3C43">
        <w:rPr>
          <w:rFonts w:ascii="Arial" w:hAnsi="Arial" w:cs="Arial"/>
          <w:lang w:val="en-US"/>
        </w:rPr>
        <w:t>To determine the operating voltage and test each detector of the new system, a specialized test setup was constructed (</w:t>
      </w:r>
      <w:r w:rsidRPr="003A3C43">
        <w:rPr>
          <w:rFonts w:ascii="Arial" w:hAnsi="Arial" w:cs="Arial"/>
          <w:b/>
          <w:lang w:val="en-US"/>
        </w:rPr>
        <w:t>Fig. 1</w:t>
      </w:r>
      <w:r w:rsidR="006130DB">
        <w:rPr>
          <w:rFonts w:ascii="Arial" w:hAnsi="Arial" w:cs="Arial"/>
          <w:b/>
          <w:lang w:val="en-US"/>
        </w:rPr>
        <w:t>8</w:t>
      </w:r>
      <w:r w:rsidRPr="003A3C43">
        <w:rPr>
          <w:rFonts w:ascii="Arial" w:hAnsi="Arial" w:cs="Arial"/>
          <w:lang w:val="en-US"/>
        </w:rPr>
        <w:t xml:space="preserve">). </w:t>
      </w:r>
      <w:r w:rsidRPr="00C76733">
        <w:rPr>
          <w:rFonts w:ascii="Arial" w:hAnsi="Arial" w:cs="Arial"/>
          <w:lang w:val="en-US"/>
        </w:rPr>
        <w:t xml:space="preserve">Calibration sources </w:t>
      </w:r>
      <w:r w:rsidRPr="00C76733">
        <w:rPr>
          <w:rFonts w:ascii="Arial" w:hAnsi="Arial" w:cs="Arial"/>
          <w:vertAlign w:val="superscript"/>
          <w:lang w:val="en-US"/>
        </w:rPr>
        <w:t>137</w:t>
      </w:r>
      <w:r w:rsidRPr="00C76733">
        <w:rPr>
          <w:rFonts w:ascii="Arial" w:hAnsi="Arial" w:cs="Arial"/>
          <w:lang w:val="en-US"/>
        </w:rPr>
        <w:t>Cs (E</w:t>
      </w:r>
      <w:r w:rsidRPr="003A3C43">
        <w:rPr>
          <w:rFonts w:ascii="Arial" w:hAnsi="Arial" w:cs="Arial"/>
          <w:vertAlign w:val="subscript"/>
        </w:rPr>
        <w:t>γ</w:t>
      </w:r>
      <w:r w:rsidRPr="00C76733">
        <w:rPr>
          <w:rFonts w:ascii="Arial" w:hAnsi="Arial" w:cs="Arial"/>
          <w:lang w:val="en-US"/>
        </w:rPr>
        <w:t xml:space="preserve"> – 662 keV), </w:t>
      </w:r>
      <w:r w:rsidRPr="00C76733">
        <w:rPr>
          <w:rFonts w:ascii="Arial" w:hAnsi="Arial" w:cs="Arial"/>
          <w:vertAlign w:val="superscript"/>
          <w:lang w:val="en-US"/>
        </w:rPr>
        <w:t>60</w:t>
      </w:r>
      <w:r w:rsidRPr="00C76733">
        <w:rPr>
          <w:rFonts w:ascii="Arial" w:hAnsi="Arial" w:cs="Arial"/>
          <w:lang w:val="en-US"/>
        </w:rPr>
        <w:t>Co (E</w:t>
      </w:r>
      <w:r w:rsidRPr="003A3C43">
        <w:rPr>
          <w:rFonts w:ascii="Arial" w:hAnsi="Arial" w:cs="Arial"/>
          <w:vertAlign w:val="subscript"/>
        </w:rPr>
        <w:t>γ</w:t>
      </w:r>
      <w:r w:rsidRPr="00C76733">
        <w:rPr>
          <w:rFonts w:ascii="Arial" w:hAnsi="Arial" w:cs="Arial"/>
          <w:lang w:val="en-US"/>
        </w:rPr>
        <w:t> – 1127 keV and 1332 keV) were placed in the center. The voltage was varied from 800 to 1500 V; the upper limit was selected according to the photomultiplier specifications.</w:t>
      </w:r>
    </w:p>
    <w:p w14:paraId="4E3F84F3" w14:textId="77777777" w:rsidR="002221CC" w:rsidRDefault="006130DB" w:rsidP="006130DB">
      <w:pPr>
        <w:pStyle w:val="a4"/>
        <w:spacing w:after="120"/>
        <w:jc w:val="center"/>
        <w:rPr>
          <w:rFonts w:ascii="Arial" w:hAnsi="Arial" w:cs="Arial"/>
          <w:b/>
          <w:sz w:val="20"/>
          <w:szCs w:val="20"/>
        </w:rPr>
      </w:pPr>
      <w:r w:rsidRPr="00A857C7">
        <w:rPr>
          <w:rFonts w:ascii="Times" w:hAnsi="Times" w:cs="Times"/>
          <w:noProof/>
          <w:highlight w:val="yellow"/>
          <w:lang w:val="ru-RU"/>
        </w:rPr>
        <w:drawing>
          <wp:inline distT="0" distB="0" distL="0" distR="0" wp14:anchorId="0F0CD625" wp14:editId="40AD00D2">
            <wp:extent cx="3676650" cy="2507773"/>
            <wp:effectExtent l="0" t="0" r="0" b="6985"/>
            <wp:docPr id="1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cstate="print"/>
                    <a:srcRect/>
                    <a:stretch>
                      <a:fillRect/>
                    </a:stretch>
                  </pic:blipFill>
                  <pic:spPr bwMode="auto">
                    <a:xfrm>
                      <a:off x="0" y="0"/>
                      <a:ext cx="3773796" cy="2574034"/>
                    </a:xfrm>
                    <a:prstGeom prst="rect">
                      <a:avLst/>
                    </a:prstGeom>
                    <a:solidFill>
                      <a:srgbClr val="FFFFFF"/>
                    </a:solidFill>
                    <a:ln w="9525">
                      <a:noFill/>
                      <a:miter lim="800000"/>
                      <a:headEnd/>
                      <a:tailEnd/>
                    </a:ln>
                  </pic:spPr>
                </pic:pic>
              </a:graphicData>
            </a:graphic>
          </wp:inline>
        </w:drawing>
      </w:r>
    </w:p>
    <w:p w14:paraId="6AD2512C" w14:textId="689C463D" w:rsidR="00C76733" w:rsidRPr="003A3C43" w:rsidRDefault="00C76733" w:rsidP="006130DB">
      <w:pPr>
        <w:pStyle w:val="a4"/>
        <w:spacing w:after="120"/>
        <w:jc w:val="center"/>
        <w:rPr>
          <w:rFonts w:ascii="Arial" w:hAnsi="Arial" w:cs="Arial"/>
          <w:sz w:val="20"/>
          <w:szCs w:val="20"/>
        </w:rPr>
      </w:pPr>
      <w:r w:rsidRPr="003A3C43">
        <w:rPr>
          <w:rFonts w:ascii="Arial" w:hAnsi="Arial" w:cs="Arial"/>
          <w:b/>
          <w:sz w:val="20"/>
          <w:szCs w:val="20"/>
        </w:rPr>
        <w:t>Fig. 1</w:t>
      </w:r>
      <w:r w:rsidR="006130DB">
        <w:rPr>
          <w:rFonts w:ascii="Arial" w:hAnsi="Arial" w:cs="Arial"/>
          <w:b/>
          <w:sz w:val="20"/>
          <w:szCs w:val="20"/>
        </w:rPr>
        <w:t>8</w:t>
      </w:r>
      <w:r w:rsidRPr="003A3C43">
        <w:rPr>
          <w:rFonts w:ascii="Arial" w:hAnsi="Arial" w:cs="Arial"/>
          <w:sz w:val="20"/>
          <w:szCs w:val="20"/>
        </w:rPr>
        <w:t>. First test geometry for BGO-based detectors.</w:t>
      </w:r>
    </w:p>
    <w:p w14:paraId="69FF1ECE" w14:textId="77777777" w:rsidR="00C76733" w:rsidRPr="003A3C43" w:rsidRDefault="00C76733" w:rsidP="002221CC">
      <w:pPr>
        <w:spacing w:after="0"/>
        <w:ind w:firstLine="567"/>
        <w:jc w:val="both"/>
        <w:rPr>
          <w:rFonts w:ascii="Arial" w:eastAsia="Calibri" w:hAnsi="Arial" w:cs="Arial"/>
          <w:lang w:val="en-US"/>
        </w:rPr>
      </w:pPr>
      <w:r w:rsidRPr="003A3C43">
        <w:rPr>
          <w:rFonts w:ascii="Arial" w:eastAsia="Calibri" w:hAnsi="Arial" w:cs="Arial"/>
          <w:lang w:val="en-US"/>
        </w:rPr>
        <w:t xml:space="preserve">The optimum operating voltages at the photomultipliers of all detectors were selected on the basis of the experimentally obtained dependences of the amplitude of detector signals on the applied high voltage. The energy and time resolution of the detectors were also determined for the energies of gamma-rays emitted by the calibration sources and for the lines of </w:t>
      </w:r>
      <w:r w:rsidRPr="003A3C43">
        <w:rPr>
          <w:rFonts w:ascii="Arial" w:eastAsia="Calibri" w:hAnsi="Arial" w:cs="Arial"/>
          <w:vertAlign w:val="superscript"/>
          <w:lang w:val="en-US"/>
        </w:rPr>
        <w:t>12</w:t>
      </w:r>
      <w:r w:rsidRPr="003A3C43">
        <w:rPr>
          <w:rFonts w:ascii="Arial" w:eastAsia="Calibri" w:hAnsi="Arial" w:cs="Arial"/>
        </w:rPr>
        <w:t>С</w:t>
      </w:r>
      <w:r w:rsidRPr="003A3C43">
        <w:rPr>
          <w:rFonts w:ascii="Arial" w:eastAsia="Calibri" w:hAnsi="Arial" w:cs="Arial"/>
          <w:lang w:val="en-US"/>
        </w:rPr>
        <w:t xml:space="preserve"> (4.43 MeV), </w:t>
      </w:r>
      <w:r w:rsidRPr="003A3C43">
        <w:rPr>
          <w:rFonts w:ascii="Arial" w:eastAsia="Calibri" w:hAnsi="Arial" w:cs="Arial"/>
          <w:vertAlign w:val="superscript"/>
          <w:lang w:val="en-US"/>
        </w:rPr>
        <w:t>14</w:t>
      </w:r>
      <w:r w:rsidRPr="003A3C43">
        <w:rPr>
          <w:rFonts w:ascii="Arial" w:eastAsia="Calibri" w:hAnsi="Arial" w:cs="Arial"/>
          <w:lang w:val="en-US"/>
        </w:rPr>
        <w:t xml:space="preserve">N (5.1 MeV) and </w:t>
      </w:r>
      <w:r w:rsidRPr="003A3C43">
        <w:rPr>
          <w:rFonts w:ascii="Arial" w:eastAsia="Calibri" w:hAnsi="Arial" w:cs="Arial"/>
          <w:vertAlign w:val="superscript"/>
          <w:lang w:val="en-US"/>
        </w:rPr>
        <w:t>16</w:t>
      </w:r>
      <w:r w:rsidRPr="003A3C43">
        <w:rPr>
          <w:rFonts w:ascii="Arial" w:eastAsia="Calibri" w:hAnsi="Arial" w:cs="Arial"/>
          <w:lang w:val="en-US"/>
        </w:rPr>
        <w:t>O (6.13 MeV).</w:t>
      </w:r>
    </w:p>
    <w:p w14:paraId="7B4DB945" w14:textId="080AF513" w:rsidR="00C76733" w:rsidRPr="003A3C43" w:rsidRDefault="00C76733" w:rsidP="006130DB">
      <w:pPr>
        <w:spacing w:after="120"/>
        <w:ind w:firstLine="567"/>
        <w:jc w:val="both"/>
        <w:rPr>
          <w:rFonts w:ascii="Arial" w:eastAsia="Calibri" w:hAnsi="Arial" w:cs="Arial"/>
          <w:lang w:val="en-US"/>
        </w:rPr>
      </w:pPr>
      <w:r w:rsidRPr="003A3C43">
        <w:rPr>
          <w:rFonts w:ascii="Arial" w:eastAsia="Calibri" w:hAnsi="Arial" w:cs="Arial"/>
          <w:lang w:val="en-US"/>
        </w:rPr>
        <w:t xml:space="preserve">To determine the optimal geometric configuration of detector arrangement, various configuration variants were tested. </w:t>
      </w:r>
      <w:r w:rsidRPr="003A3C43">
        <w:rPr>
          <w:rFonts w:ascii="Arial" w:eastAsia="Calibri" w:hAnsi="Arial" w:cs="Arial"/>
          <w:b/>
          <w:lang w:val="en-US"/>
        </w:rPr>
        <w:t>Figures 1</w:t>
      </w:r>
      <w:r w:rsidR="006130DB">
        <w:rPr>
          <w:rFonts w:ascii="Arial" w:eastAsia="Calibri" w:hAnsi="Arial" w:cs="Arial"/>
          <w:b/>
          <w:lang w:val="en-US"/>
        </w:rPr>
        <w:t>9</w:t>
      </w:r>
      <w:r w:rsidRPr="003A3C43">
        <w:rPr>
          <w:rFonts w:ascii="Arial" w:eastAsia="Calibri" w:hAnsi="Arial" w:cs="Arial"/>
          <w:b/>
          <w:lang w:val="en-US"/>
        </w:rPr>
        <w:t>-</w:t>
      </w:r>
      <w:r w:rsidR="006130DB">
        <w:rPr>
          <w:rFonts w:ascii="Arial" w:eastAsia="Calibri" w:hAnsi="Arial" w:cs="Arial"/>
          <w:b/>
          <w:lang w:val="en-US"/>
        </w:rPr>
        <w:t>2</w:t>
      </w:r>
      <w:r w:rsidRPr="003A3C43">
        <w:rPr>
          <w:rFonts w:ascii="Arial" w:eastAsia="Calibri" w:hAnsi="Arial" w:cs="Arial"/>
          <w:b/>
          <w:lang w:val="en-US"/>
        </w:rPr>
        <w:t>1</w:t>
      </w:r>
      <w:r w:rsidRPr="003A3C43">
        <w:rPr>
          <w:rFonts w:ascii="Arial" w:eastAsia="Calibri" w:hAnsi="Arial" w:cs="Arial"/>
          <w:lang w:val="en-US"/>
        </w:rPr>
        <w:t xml:space="preserve"> show different configuration variants with 10 detectors with and without a collimator.</w:t>
      </w:r>
    </w:p>
    <w:tbl>
      <w:tblPr>
        <w:tblStyle w:val="a7"/>
        <w:tblW w:w="0" w:type="auto"/>
        <w:tblLook w:val="04A0" w:firstRow="1" w:lastRow="0" w:firstColumn="1" w:lastColumn="0" w:noHBand="0" w:noVBand="1"/>
      </w:tblPr>
      <w:tblGrid>
        <w:gridCol w:w="4677"/>
        <w:gridCol w:w="4678"/>
      </w:tblGrid>
      <w:tr w:rsidR="00637237" w:rsidRPr="00A857C7" w14:paraId="617F59A9" w14:textId="77777777" w:rsidTr="00CC42A5">
        <w:tc>
          <w:tcPr>
            <w:tcW w:w="5097" w:type="dxa"/>
            <w:tcBorders>
              <w:top w:val="nil"/>
              <w:left w:val="nil"/>
              <w:bottom w:val="nil"/>
              <w:right w:val="nil"/>
            </w:tcBorders>
          </w:tcPr>
          <w:p w14:paraId="2AED2E56" w14:textId="77777777" w:rsidR="00637237" w:rsidRPr="00637237" w:rsidRDefault="00637237" w:rsidP="00CC42A5">
            <w:pPr>
              <w:pStyle w:val="a4"/>
              <w:rPr>
                <w:rFonts w:ascii="Arial" w:hAnsi="Arial" w:cs="Arial"/>
                <w:lang w:val="ru-RU"/>
              </w:rPr>
            </w:pPr>
            <w:r w:rsidRPr="00637237">
              <w:rPr>
                <w:rFonts w:cs="Arial"/>
                <w:noProof/>
                <w:lang w:val="ru-RU"/>
              </w:rPr>
              <w:drawing>
                <wp:inline distT="0" distB="0" distL="0" distR="0" wp14:anchorId="6D9F8D8C" wp14:editId="1D0615F1">
                  <wp:extent cx="2880360" cy="2293620"/>
                  <wp:effectExtent l="19050" t="0" r="0" b="0"/>
                  <wp:docPr id="2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srcRect/>
                          <a:stretch>
                            <a:fillRect/>
                          </a:stretch>
                        </pic:blipFill>
                        <pic:spPr bwMode="auto">
                          <a:xfrm>
                            <a:off x="0" y="0"/>
                            <a:ext cx="2880360" cy="2293620"/>
                          </a:xfrm>
                          <a:prstGeom prst="rect">
                            <a:avLst/>
                          </a:prstGeom>
                          <a:solidFill>
                            <a:srgbClr val="FFFFFF"/>
                          </a:solidFill>
                          <a:ln w="9525">
                            <a:noFill/>
                            <a:miter lim="800000"/>
                            <a:headEnd/>
                            <a:tailEnd/>
                          </a:ln>
                        </pic:spPr>
                      </pic:pic>
                    </a:graphicData>
                  </a:graphic>
                </wp:inline>
              </w:drawing>
            </w:r>
          </w:p>
        </w:tc>
        <w:tc>
          <w:tcPr>
            <w:tcW w:w="5098" w:type="dxa"/>
            <w:tcBorders>
              <w:top w:val="nil"/>
              <w:left w:val="nil"/>
              <w:bottom w:val="nil"/>
              <w:right w:val="nil"/>
            </w:tcBorders>
          </w:tcPr>
          <w:p w14:paraId="681750B0" w14:textId="77777777" w:rsidR="00637237" w:rsidRPr="00637237" w:rsidRDefault="00637237" w:rsidP="00CC42A5">
            <w:pPr>
              <w:pStyle w:val="a4"/>
              <w:rPr>
                <w:rFonts w:ascii="Arial" w:hAnsi="Arial" w:cs="Arial"/>
                <w:lang w:val="ru-RU"/>
              </w:rPr>
            </w:pPr>
            <w:r w:rsidRPr="00637237">
              <w:rPr>
                <w:rFonts w:cs="Arial"/>
                <w:noProof/>
                <w:lang w:val="ru-RU"/>
              </w:rPr>
              <w:drawing>
                <wp:inline distT="0" distB="0" distL="0" distR="0" wp14:anchorId="0D848F8D" wp14:editId="3183D543">
                  <wp:extent cx="2880360" cy="1920240"/>
                  <wp:effectExtent l="19050" t="0" r="0" b="0"/>
                  <wp:docPr id="2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cstate="print"/>
                          <a:srcRect/>
                          <a:stretch>
                            <a:fillRect/>
                          </a:stretch>
                        </pic:blipFill>
                        <pic:spPr bwMode="auto">
                          <a:xfrm>
                            <a:off x="0" y="0"/>
                            <a:ext cx="2880360" cy="1920240"/>
                          </a:xfrm>
                          <a:prstGeom prst="rect">
                            <a:avLst/>
                          </a:prstGeom>
                          <a:solidFill>
                            <a:srgbClr val="FFFFFF"/>
                          </a:solidFill>
                          <a:ln w="9525">
                            <a:noFill/>
                            <a:miter lim="800000"/>
                            <a:headEnd/>
                            <a:tailEnd/>
                          </a:ln>
                        </pic:spPr>
                      </pic:pic>
                    </a:graphicData>
                  </a:graphic>
                </wp:inline>
              </w:drawing>
            </w:r>
          </w:p>
        </w:tc>
      </w:tr>
    </w:tbl>
    <w:p w14:paraId="5A1594E8" w14:textId="76115DA0" w:rsidR="00C76733" w:rsidRPr="003A3C43" w:rsidRDefault="00C76733" w:rsidP="00C76733">
      <w:pPr>
        <w:pStyle w:val="a4"/>
        <w:rPr>
          <w:rFonts w:ascii="Arial" w:hAnsi="Arial" w:cs="Arial"/>
          <w:sz w:val="20"/>
          <w:szCs w:val="20"/>
        </w:rPr>
      </w:pPr>
      <w:r w:rsidRPr="003A3C43">
        <w:rPr>
          <w:rFonts w:ascii="Arial" w:hAnsi="Arial" w:cs="Arial"/>
          <w:b/>
          <w:sz w:val="20"/>
          <w:szCs w:val="20"/>
        </w:rPr>
        <w:t>Fig. 1</w:t>
      </w:r>
      <w:r w:rsidR="00637237">
        <w:rPr>
          <w:rFonts w:ascii="Arial" w:hAnsi="Arial" w:cs="Arial"/>
          <w:b/>
          <w:sz w:val="20"/>
          <w:szCs w:val="20"/>
        </w:rPr>
        <w:t>9</w:t>
      </w:r>
      <w:r w:rsidRPr="003A3C43">
        <w:rPr>
          <w:rFonts w:ascii="Arial" w:hAnsi="Arial" w:cs="Arial"/>
          <w:sz w:val="20"/>
          <w:szCs w:val="20"/>
        </w:rPr>
        <w:t>. System with 10 detectors, configuration variant "A" – compact geometry with a collimator.</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8"/>
      </w:tblGrid>
      <w:tr w:rsidR="007F77C3" w:rsidRPr="00A857C7" w14:paraId="0E6A2C71" w14:textId="77777777" w:rsidTr="00CC42A5">
        <w:tc>
          <w:tcPr>
            <w:tcW w:w="5097" w:type="dxa"/>
          </w:tcPr>
          <w:p w14:paraId="600D14BC" w14:textId="77777777" w:rsidR="007F77C3" w:rsidRPr="002221CC" w:rsidRDefault="007F77C3" w:rsidP="00CC42A5">
            <w:pPr>
              <w:pStyle w:val="a4"/>
              <w:rPr>
                <w:rFonts w:ascii="Arial" w:hAnsi="Arial" w:cs="Arial"/>
                <w:lang w:val="ru-RU"/>
              </w:rPr>
            </w:pPr>
            <w:r w:rsidRPr="002221CC">
              <w:rPr>
                <w:rFonts w:cs="Calibri"/>
                <w:noProof/>
                <w:lang w:val="ru-RU"/>
              </w:rPr>
              <w:lastRenderedPageBreak/>
              <w:drawing>
                <wp:inline distT="0" distB="0" distL="0" distR="0" wp14:anchorId="1989511B" wp14:editId="43F93CC5">
                  <wp:extent cx="2880360" cy="1379220"/>
                  <wp:effectExtent l="19050" t="0" r="0" b="0"/>
                  <wp:docPr id="2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grayscl/>
                          </a:blip>
                          <a:srcRect/>
                          <a:stretch>
                            <a:fillRect/>
                          </a:stretch>
                        </pic:blipFill>
                        <pic:spPr bwMode="auto">
                          <a:xfrm>
                            <a:off x="0" y="0"/>
                            <a:ext cx="2880360" cy="1379220"/>
                          </a:xfrm>
                          <a:prstGeom prst="rect">
                            <a:avLst/>
                          </a:prstGeom>
                          <a:solidFill>
                            <a:srgbClr val="FFFFFF"/>
                          </a:solidFill>
                          <a:ln w="9525">
                            <a:noFill/>
                            <a:miter lim="800000"/>
                            <a:headEnd/>
                            <a:tailEnd/>
                          </a:ln>
                        </pic:spPr>
                      </pic:pic>
                    </a:graphicData>
                  </a:graphic>
                </wp:inline>
              </w:drawing>
            </w:r>
          </w:p>
        </w:tc>
        <w:tc>
          <w:tcPr>
            <w:tcW w:w="5098" w:type="dxa"/>
          </w:tcPr>
          <w:p w14:paraId="70E14D94" w14:textId="77777777" w:rsidR="007F77C3" w:rsidRPr="002221CC" w:rsidRDefault="007F77C3" w:rsidP="00CC42A5">
            <w:pPr>
              <w:pStyle w:val="a4"/>
              <w:rPr>
                <w:rFonts w:ascii="Arial" w:hAnsi="Arial" w:cs="Arial"/>
                <w:lang w:val="ru-RU"/>
              </w:rPr>
            </w:pPr>
            <w:r w:rsidRPr="002221CC">
              <w:rPr>
                <w:rFonts w:cs="Calibri"/>
                <w:noProof/>
                <w:lang w:val="ru-RU"/>
              </w:rPr>
              <w:drawing>
                <wp:inline distT="0" distB="0" distL="0" distR="0" wp14:anchorId="4B9D21BD" wp14:editId="66243722">
                  <wp:extent cx="2880360" cy="1371600"/>
                  <wp:effectExtent l="19050" t="0" r="0" b="0"/>
                  <wp:docPr id="2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cstate="print">
                            <a:grayscl/>
                          </a:blip>
                          <a:srcRect/>
                          <a:stretch>
                            <a:fillRect/>
                          </a:stretch>
                        </pic:blipFill>
                        <pic:spPr bwMode="auto">
                          <a:xfrm>
                            <a:off x="0" y="0"/>
                            <a:ext cx="2880360" cy="1371600"/>
                          </a:xfrm>
                          <a:prstGeom prst="rect">
                            <a:avLst/>
                          </a:prstGeom>
                          <a:solidFill>
                            <a:srgbClr val="FFFFFF"/>
                          </a:solidFill>
                          <a:ln w="9525">
                            <a:noFill/>
                            <a:miter lim="800000"/>
                            <a:headEnd/>
                            <a:tailEnd/>
                          </a:ln>
                        </pic:spPr>
                      </pic:pic>
                    </a:graphicData>
                  </a:graphic>
                </wp:inline>
              </w:drawing>
            </w:r>
          </w:p>
        </w:tc>
      </w:tr>
      <w:tr w:rsidR="007F77C3" w:rsidRPr="003B5C46" w14:paraId="3BDC9D3F" w14:textId="77777777" w:rsidTr="00CC42A5">
        <w:tc>
          <w:tcPr>
            <w:tcW w:w="5097" w:type="dxa"/>
          </w:tcPr>
          <w:p w14:paraId="1A37A054" w14:textId="794A6B71" w:rsidR="007F77C3" w:rsidRPr="007F77C3" w:rsidRDefault="007F77C3" w:rsidP="007F77C3">
            <w:pPr>
              <w:pStyle w:val="a4"/>
              <w:rPr>
                <w:rFonts w:ascii="Arial" w:hAnsi="Arial" w:cs="Arial"/>
                <w:highlight w:val="yellow"/>
              </w:rPr>
            </w:pPr>
            <w:r w:rsidRPr="003A3C43">
              <w:rPr>
                <w:rFonts w:ascii="Arial" w:hAnsi="Arial" w:cs="Arial"/>
                <w:b/>
              </w:rPr>
              <w:t>Fig. </w:t>
            </w:r>
            <w:r>
              <w:rPr>
                <w:rFonts w:ascii="Arial" w:hAnsi="Arial" w:cs="Arial"/>
                <w:b/>
              </w:rPr>
              <w:t>20</w:t>
            </w:r>
            <w:r w:rsidRPr="003A3C43">
              <w:rPr>
                <w:rFonts w:ascii="Arial" w:hAnsi="Arial" w:cs="Arial"/>
              </w:rPr>
              <w:t>. System with 10 detectors, configuration variant "B" – compact geometry with a collimator, detectors are located at a distance of 100 cm from the sample position.</w:t>
            </w:r>
          </w:p>
        </w:tc>
        <w:tc>
          <w:tcPr>
            <w:tcW w:w="5098" w:type="dxa"/>
          </w:tcPr>
          <w:p w14:paraId="630E6F9C" w14:textId="4F41B982" w:rsidR="007F77C3" w:rsidRPr="007F77C3" w:rsidRDefault="007F77C3" w:rsidP="007F77C3">
            <w:pPr>
              <w:pStyle w:val="a4"/>
              <w:rPr>
                <w:rFonts w:ascii="Arial" w:hAnsi="Arial" w:cs="Arial"/>
                <w:highlight w:val="yellow"/>
              </w:rPr>
            </w:pPr>
            <w:r w:rsidRPr="003A3C43">
              <w:rPr>
                <w:rFonts w:ascii="Arial" w:hAnsi="Arial" w:cs="Arial"/>
                <w:b/>
              </w:rPr>
              <w:t>Fig. </w:t>
            </w:r>
            <w:r>
              <w:rPr>
                <w:rFonts w:ascii="Arial" w:hAnsi="Arial" w:cs="Arial"/>
                <w:b/>
              </w:rPr>
              <w:t>21</w:t>
            </w:r>
            <w:r w:rsidRPr="003A3C43">
              <w:rPr>
                <w:rFonts w:ascii="Arial" w:hAnsi="Arial" w:cs="Arial"/>
              </w:rPr>
              <w:t xml:space="preserve">. System with 10 detectors, configuration variant "C" – compact geometry without a collimator, detectors are located at a distance of 100 cm from the sample position. </w:t>
            </w:r>
          </w:p>
        </w:tc>
      </w:tr>
    </w:tbl>
    <w:p w14:paraId="64BA6396" w14:textId="6BE5127A" w:rsidR="00C76733" w:rsidRPr="003A3C43" w:rsidRDefault="00C76733" w:rsidP="007F77C3">
      <w:pPr>
        <w:spacing w:before="120" w:after="0"/>
        <w:ind w:firstLine="567"/>
        <w:jc w:val="both"/>
        <w:rPr>
          <w:rFonts w:ascii="Arial" w:eastAsia="Calibri" w:hAnsi="Arial" w:cs="Arial"/>
          <w:lang w:val="en-US"/>
        </w:rPr>
      </w:pPr>
      <w:r w:rsidRPr="003A3C43">
        <w:rPr>
          <w:rFonts w:ascii="Arial" w:eastAsia="Calibri" w:hAnsi="Arial" w:cs="Arial"/>
          <w:lang w:val="en-US"/>
        </w:rPr>
        <w:t xml:space="preserve">The result of the test measurements with a carbon target for three presented variants is shown in </w:t>
      </w:r>
      <w:r w:rsidRPr="003A3C43">
        <w:rPr>
          <w:rFonts w:ascii="Arial" w:eastAsia="Calibri" w:hAnsi="Arial" w:cs="Arial"/>
          <w:b/>
          <w:lang w:val="en-US"/>
        </w:rPr>
        <w:t>Fig. </w:t>
      </w:r>
      <w:r w:rsidR="00BA1C2D">
        <w:rPr>
          <w:rFonts w:ascii="Arial" w:eastAsia="Calibri" w:hAnsi="Arial" w:cs="Arial"/>
          <w:b/>
          <w:lang w:val="en-US"/>
        </w:rPr>
        <w:t>22</w:t>
      </w:r>
      <w:r w:rsidRPr="003A3C43">
        <w:rPr>
          <w:rFonts w:ascii="Arial" w:eastAsia="Calibri" w:hAnsi="Arial" w:cs="Arial"/>
          <w:lang w:val="en-US"/>
        </w:rPr>
        <w:t>. It can be seen from the figure that at a target-to-detector distance of 100 cm (green and red curves), the time-of-flight separation of neutrons and gamma-rays is much better than for the compact arrangement of the detectors (black curve). But the number of events registered during the same time period decreases by almost an order of magnitude. At the same time, the comparison of measurements for a distance of 100 cm with and without a collimator (red and green curves) shows that at such large distances the collimator is no longer needed. This allows one to position the target under study as close as possible to the neutron generator, thus achieving a gain in statistics due to a higher neutron flux on the target. Further test measurements together with simulations showed that the detector-sample distance of 65 cm is sufficient for effective separation of neutrons and gamma-rays by time of flight, while the statistics acquisition rate increases by almost an order of magnitude as compared to the old configuration with NaI-based detectors. The final geometry of the facility involves the use of 36 tagged neutron beams and 18 BGO-detectors (</w:t>
      </w:r>
      <w:r w:rsidRPr="003A3C43">
        <w:rPr>
          <w:rFonts w:ascii="Arial" w:eastAsia="Calibri" w:hAnsi="Arial" w:cs="Arial"/>
          <w:b/>
          <w:lang w:val="en-US"/>
        </w:rPr>
        <w:t>Fig. </w:t>
      </w:r>
      <w:r w:rsidR="00BA1C2D">
        <w:rPr>
          <w:rFonts w:ascii="Arial" w:eastAsia="Calibri" w:hAnsi="Arial" w:cs="Arial"/>
          <w:b/>
          <w:lang w:val="en-US"/>
        </w:rPr>
        <w:t>23</w:t>
      </w:r>
      <w:r w:rsidRPr="003A3C43">
        <w:rPr>
          <w:rFonts w:ascii="Arial" w:eastAsia="Calibri" w:hAnsi="Arial" w:cs="Arial"/>
          <w:lang w:val="en-US"/>
        </w:rPr>
        <w:t>).</w:t>
      </w:r>
    </w:p>
    <w:p w14:paraId="131AFF63" w14:textId="77777777" w:rsidR="00B12DAF" w:rsidRDefault="00B12DAF" w:rsidP="00B12DAF">
      <w:pPr>
        <w:spacing w:after="120"/>
        <w:jc w:val="center"/>
        <w:rPr>
          <w:rFonts w:ascii="Arial" w:hAnsi="Arial" w:cs="Arial"/>
          <w:b/>
          <w:sz w:val="20"/>
          <w:szCs w:val="20"/>
          <w:lang w:val="en-US"/>
        </w:rPr>
      </w:pPr>
      <w:r w:rsidRPr="00A857C7">
        <w:rPr>
          <w:noProof/>
          <w:highlight w:val="yellow"/>
        </w:rPr>
        <w:drawing>
          <wp:inline distT="0" distB="0" distL="0" distR="0" wp14:anchorId="51AA230A" wp14:editId="400FE690">
            <wp:extent cx="5912514" cy="3162300"/>
            <wp:effectExtent l="0" t="0" r="0" b="0"/>
            <wp:docPr id="2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cstate="print"/>
                    <a:srcRect r="5980" b="9807"/>
                    <a:stretch>
                      <a:fillRect/>
                    </a:stretch>
                  </pic:blipFill>
                  <pic:spPr bwMode="auto">
                    <a:xfrm>
                      <a:off x="0" y="0"/>
                      <a:ext cx="5983177" cy="3200094"/>
                    </a:xfrm>
                    <a:prstGeom prst="rect">
                      <a:avLst/>
                    </a:prstGeom>
                    <a:solidFill>
                      <a:srgbClr val="FFFFFF"/>
                    </a:solidFill>
                    <a:ln w="9525">
                      <a:noFill/>
                      <a:miter lim="800000"/>
                      <a:headEnd/>
                      <a:tailEnd/>
                    </a:ln>
                  </pic:spPr>
                </pic:pic>
              </a:graphicData>
            </a:graphic>
          </wp:inline>
        </w:drawing>
      </w:r>
    </w:p>
    <w:p w14:paraId="7DE6E65A" w14:textId="01830CC7" w:rsidR="00C76733" w:rsidRPr="003A3C43" w:rsidRDefault="00C76733" w:rsidP="00B12DAF">
      <w:pPr>
        <w:spacing w:after="120"/>
        <w:jc w:val="center"/>
        <w:rPr>
          <w:rFonts w:ascii="Arial" w:hAnsi="Arial" w:cs="Arial"/>
          <w:sz w:val="20"/>
          <w:szCs w:val="20"/>
          <w:lang w:val="en-US"/>
        </w:rPr>
      </w:pPr>
      <w:r w:rsidRPr="003A3C43">
        <w:rPr>
          <w:rFonts w:ascii="Arial" w:hAnsi="Arial" w:cs="Arial"/>
          <w:b/>
          <w:sz w:val="20"/>
          <w:szCs w:val="20"/>
          <w:lang w:val="en-US"/>
        </w:rPr>
        <w:t xml:space="preserve">Fig. </w:t>
      </w:r>
      <w:r w:rsidR="00B12DAF">
        <w:rPr>
          <w:rFonts w:ascii="Arial" w:hAnsi="Arial" w:cs="Arial"/>
          <w:b/>
          <w:sz w:val="20"/>
          <w:szCs w:val="20"/>
          <w:lang w:val="en-US"/>
        </w:rPr>
        <w:t>22</w:t>
      </w:r>
      <w:r w:rsidRPr="003A3C43">
        <w:rPr>
          <w:rFonts w:ascii="Arial" w:hAnsi="Arial" w:cs="Arial"/>
          <w:sz w:val="20"/>
          <w:szCs w:val="20"/>
          <w:lang w:val="en-US"/>
        </w:rPr>
        <w:t>. Time spectra of signals coming from gamma-detectors.</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9"/>
        <w:gridCol w:w="5276"/>
      </w:tblGrid>
      <w:tr w:rsidR="002221CC" w:rsidRPr="00A857C7" w14:paraId="08A012C7" w14:textId="77777777" w:rsidTr="00CC42A5">
        <w:tc>
          <w:tcPr>
            <w:tcW w:w="4644" w:type="dxa"/>
          </w:tcPr>
          <w:p w14:paraId="3C53796C" w14:textId="77777777" w:rsidR="002221CC" w:rsidRPr="002221CC" w:rsidRDefault="002221CC" w:rsidP="00CC42A5">
            <w:pPr>
              <w:pStyle w:val="a4"/>
              <w:jc w:val="center"/>
              <w:rPr>
                <w:rFonts w:ascii="Arial" w:hAnsi="Arial" w:cs="Arial"/>
                <w:lang w:val="ru-RU"/>
              </w:rPr>
            </w:pPr>
            <w:r w:rsidRPr="002221CC">
              <w:rPr>
                <w:noProof/>
                <w:lang w:val="ru-RU"/>
              </w:rPr>
              <w:lastRenderedPageBreak/>
              <w:drawing>
                <wp:inline distT="0" distB="0" distL="0" distR="0" wp14:anchorId="7FFD08A6" wp14:editId="2941B687">
                  <wp:extent cx="1790700" cy="1935480"/>
                  <wp:effectExtent l="19050" t="0" r="0" b="0"/>
                  <wp:docPr id="2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3" cstate="print"/>
                          <a:srcRect/>
                          <a:stretch>
                            <a:fillRect/>
                          </a:stretch>
                        </pic:blipFill>
                        <pic:spPr bwMode="auto">
                          <a:xfrm>
                            <a:off x="0" y="0"/>
                            <a:ext cx="1790700" cy="1935480"/>
                          </a:xfrm>
                          <a:prstGeom prst="rect">
                            <a:avLst/>
                          </a:prstGeom>
                          <a:solidFill>
                            <a:srgbClr val="FFFFFF"/>
                          </a:solidFill>
                          <a:ln w="9525">
                            <a:noFill/>
                            <a:miter lim="800000"/>
                            <a:headEnd/>
                            <a:tailEnd/>
                          </a:ln>
                        </pic:spPr>
                      </pic:pic>
                    </a:graphicData>
                  </a:graphic>
                </wp:inline>
              </w:drawing>
            </w:r>
          </w:p>
        </w:tc>
        <w:tc>
          <w:tcPr>
            <w:tcW w:w="5551" w:type="dxa"/>
          </w:tcPr>
          <w:p w14:paraId="6965FCCC" w14:textId="77777777" w:rsidR="002221CC" w:rsidRPr="002221CC" w:rsidRDefault="002221CC" w:rsidP="00CC42A5">
            <w:pPr>
              <w:pStyle w:val="a4"/>
              <w:jc w:val="center"/>
              <w:rPr>
                <w:rFonts w:ascii="Arial" w:hAnsi="Arial" w:cs="Arial"/>
                <w:lang w:val="ru-RU"/>
              </w:rPr>
            </w:pPr>
            <w:r w:rsidRPr="002221CC">
              <w:rPr>
                <w:noProof/>
                <w:lang w:val="ru-RU"/>
              </w:rPr>
              <w:drawing>
                <wp:inline distT="0" distB="0" distL="0" distR="0" wp14:anchorId="59041403" wp14:editId="0C808F0F">
                  <wp:extent cx="2880360" cy="1920240"/>
                  <wp:effectExtent l="19050" t="0" r="0" b="0"/>
                  <wp:docPr id="2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4" cstate="print">
                            <a:grayscl/>
                          </a:blip>
                          <a:srcRect/>
                          <a:stretch>
                            <a:fillRect/>
                          </a:stretch>
                        </pic:blipFill>
                        <pic:spPr bwMode="auto">
                          <a:xfrm>
                            <a:off x="0" y="0"/>
                            <a:ext cx="2880360" cy="1920240"/>
                          </a:xfrm>
                          <a:prstGeom prst="rect">
                            <a:avLst/>
                          </a:prstGeom>
                          <a:solidFill>
                            <a:srgbClr val="FFFFFF"/>
                          </a:solidFill>
                          <a:ln w="9525">
                            <a:noFill/>
                            <a:miter lim="800000"/>
                            <a:headEnd/>
                            <a:tailEnd/>
                          </a:ln>
                        </pic:spPr>
                      </pic:pic>
                    </a:graphicData>
                  </a:graphic>
                </wp:inline>
              </w:drawing>
            </w:r>
          </w:p>
        </w:tc>
      </w:tr>
    </w:tbl>
    <w:p w14:paraId="4C12E4F6" w14:textId="0461F07C" w:rsidR="00C76733" w:rsidRPr="003A3C43" w:rsidRDefault="00C76733" w:rsidP="00C76733">
      <w:pPr>
        <w:pStyle w:val="a4"/>
        <w:rPr>
          <w:rFonts w:ascii="Arial" w:hAnsi="Arial" w:cs="Arial"/>
        </w:rPr>
      </w:pPr>
    </w:p>
    <w:p w14:paraId="0BE69939" w14:textId="4EA55AC7" w:rsidR="00C76733" w:rsidRPr="003A3C43" w:rsidRDefault="00C76733" w:rsidP="00C76733">
      <w:pPr>
        <w:pStyle w:val="a4"/>
        <w:spacing w:after="120"/>
        <w:rPr>
          <w:rFonts w:ascii="Arial" w:hAnsi="Arial" w:cs="Arial"/>
          <w:sz w:val="20"/>
          <w:szCs w:val="20"/>
        </w:rPr>
      </w:pPr>
      <w:r w:rsidRPr="003A3C43">
        <w:rPr>
          <w:rFonts w:ascii="Arial" w:hAnsi="Arial" w:cs="Arial"/>
          <w:b/>
          <w:sz w:val="20"/>
          <w:szCs w:val="20"/>
        </w:rPr>
        <w:t>Fig. </w:t>
      </w:r>
      <w:r w:rsidR="002221CC">
        <w:rPr>
          <w:rFonts w:ascii="Arial" w:hAnsi="Arial" w:cs="Arial"/>
          <w:b/>
          <w:sz w:val="20"/>
          <w:szCs w:val="20"/>
        </w:rPr>
        <w:t>23</w:t>
      </w:r>
      <w:r w:rsidRPr="003A3C43">
        <w:rPr>
          <w:rFonts w:ascii="Arial" w:hAnsi="Arial" w:cs="Arial"/>
          <w:sz w:val="20"/>
          <w:szCs w:val="20"/>
        </w:rPr>
        <w:t>. Schematic of TANGRA experimental facility: 1 – generator ING-27, 2 – target, 3 – target holder, 4 – aluminum frame, 5 – support for gamma-ray detector, 6 – gamma-ray detector.</w:t>
      </w:r>
    </w:p>
    <w:p w14:paraId="4FDCF18D" w14:textId="77777777" w:rsidR="00C76733" w:rsidRPr="003A3C43" w:rsidRDefault="00C76733" w:rsidP="00C76733">
      <w:pPr>
        <w:pStyle w:val="a4"/>
        <w:rPr>
          <w:rFonts w:ascii="Arial" w:hAnsi="Arial" w:cs="Arial"/>
        </w:rPr>
      </w:pPr>
      <w:r w:rsidRPr="003A3C43">
        <w:rPr>
          <w:rFonts w:ascii="Arial" w:hAnsi="Arial" w:cs="Arial"/>
          <w:b/>
          <w:i/>
        </w:rPr>
        <w:t>2.8.2. Determination of the position of a tritium target and direction of tagged neutron beams using a 2D silicon strip detector</w:t>
      </w:r>
    </w:p>
    <w:p w14:paraId="25BEA094" w14:textId="77777777" w:rsidR="00C76733" w:rsidRPr="003A3C43" w:rsidRDefault="00C76733" w:rsidP="00250F7A">
      <w:pPr>
        <w:spacing w:after="0"/>
        <w:ind w:firstLine="567"/>
        <w:jc w:val="both"/>
        <w:rPr>
          <w:rFonts w:ascii="Arial" w:eastAsia="Calibri" w:hAnsi="Arial" w:cs="Arial"/>
          <w:lang w:val="en-US"/>
        </w:rPr>
      </w:pPr>
      <w:r w:rsidRPr="003A3C43">
        <w:rPr>
          <w:rFonts w:ascii="Arial" w:eastAsia="Calibri" w:hAnsi="Arial" w:cs="Arial"/>
          <w:lang w:val="en-US"/>
        </w:rPr>
        <w:t xml:space="preserve">One of the criteria of correct measurement of neutron beam profiles can be the experimental determination of the position of a tritium target in the ING-27 neutron generator, as well as the comparison of the obtained results with the specification data stated in the generator certificate. A 2D strip silicon profilometer consisting of 16 crossed strips (8 vertical and 8 horizontal strips) producing 64 square zones (pixels) with sides of 15 mm was used as a neutron detector. The detector and preamplifiers were placed in an aluminum housing equipped with a support, which makes it possible to easily move the profilometer in vertical and longitudinal directions. The neutron detection by the profilometer is done by detecting protons and alpha particles produced in the reactions </w:t>
      </w:r>
      <w:r w:rsidRPr="003A3C43">
        <w:rPr>
          <w:rFonts w:ascii="Arial" w:eastAsia="Calibri" w:hAnsi="Arial" w:cs="Arial"/>
          <w:vertAlign w:val="superscript"/>
          <w:lang w:val="en-US"/>
        </w:rPr>
        <w:t>28</w:t>
      </w:r>
      <w:r w:rsidRPr="003A3C43">
        <w:rPr>
          <w:rFonts w:ascii="Arial" w:eastAsia="Calibri" w:hAnsi="Arial" w:cs="Arial"/>
          <w:lang w:val="en-US"/>
        </w:rPr>
        <w:t>Si(</w:t>
      </w:r>
      <w:r w:rsidRPr="003A3C43">
        <w:rPr>
          <w:rFonts w:ascii="Arial" w:eastAsia="Calibri" w:hAnsi="Arial" w:cs="Arial"/>
          <w:i/>
          <w:lang w:val="en-US"/>
        </w:rPr>
        <w:t>n,</w:t>
      </w:r>
      <w:r w:rsidRPr="003A3C43">
        <w:rPr>
          <w:rFonts w:ascii="Arial" w:eastAsia="Calibri" w:hAnsi="Arial" w:cs="Arial"/>
          <w:i/>
        </w:rPr>
        <w:t>α</w:t>
      </w:r>
      <w:r w:rsidRPr="003A3C43">
        <w:rPr>
          <w:rFonts w:ascii="Arial" w:eastAsia="Calibri" w:hAnsi="Arial" w:cs="Arial"/>
          <w:lang w:val="en-US"/>
        </w:rPr>
        <w:t>)</w:t>
      </w:r>
      <w:r w:rsidRPr="003A3C43">
        <w:rPr>
          <w:rFonts w:ascii="Arial" w:eastAsia="Calibri" w:hAnsi="Arial" w:cs="Arial"/>
          <w:vertAlign w:val="superscript"/>
          <w:lang w:val="en-US"/>
        </w:rPr>
        <w:t>25</w:t>
      </w:r>
      <w:r w:rsidRPr="003A3C43">
        <w:rPr>
          <w:rFonts w:ascii="Arial" w:eastAsia="Calibri" w:hAnsi="Arial" w:cs="Arial"/>
          <w:lang w:val="en-US"/>
        </w:rPr>
        <w:t>Mg (reaction energy threshold B</w:t>
      </w:r>
      <w:r w:rsidRPr="003A3C43">
        <w:rPr>
          <w:rFonts w:ascii="Arial" w:eastAsia="Calibri" w:hAnsi="Arial" w:cs="Arial"/>
          <w:vertAlign w:val="subscript"/>
        </w:rPr>
        <w:t>α</w:t>
      </w:r>
      <w:r w:rsidRPr="003A3C43">
        <w:rPr>
          <w:rFonts w:ascii="Arial" w:eastAsia="Calibri" w:hAnsi="Arial" w:cs="Arial"/>
          <w:lang w:val="en-US"/>
        </w:rPr>
        <w:t xml:space="preserve"> = 9.985 MeV) and </w:t>
      </w:r>
      <w:r w:rsidRPr="003A3C43">
        <w:rPr>
          <w:rFonts w:ascii="Arial" w:eastAsia="Calibri" w:hAnsi="Arial" w:cs="Arial"/>
          <w:vertAlign w:val="superscript"/>
          <w:lang w:val="en-US"/>
        </w:rPr>
        <w:t>28</w:t>
      </w:r>
      <w:r w:rsidRPr="003A3C43">
        <w:rPr>
          <w:rFonts w:ascii="Arial" w:eastAsia="Calibri" w:hAnsi="Arial" w:cs="Arial"/>
          <w:lang w:val="en-US"/>
        </w:rPr>
        <w:t>Si(</w:t>
      </w:r>
      <w:r w:rsidRPr="003A3C43">
        <w:rPr>
          <w:rFonts w:ascii="Arial" w:eastAsia="Calibri" w:hAnsi="Arial" w:cs="Arial"/>
          <w:i/>
          <w:lang w:val="en-US"/>
        </w:rPr>
        <w:t>n,p</w:t>
      </w:r>
      <w:r w:rsidRPr="003A3C43">
        <w:rPr>
          <w:rFonts w:ascii="Arial" w:eastAsia="Calibri" w:hAnsi="Arial" w:cs="Arial"/>
          <w:lang w:val="en-US"/>
        </w:rPr>
        <w:t>)</w:t>
      </w:r>
      <w:r w:rsidRPr="003A3C43">
        <w:rPr>
          <w:rFonts w:ascii="Arial" w:eastAsia="Calibri" w:hAnsi="Arial" w:cs="Arial"/>
          <w:vertAlign w:val="superscript"/>
          <w:lang w:val="en-US"/>
        </w:rPr>
        <w:t>28</w:t>
      </w:r>
      <w:r w:rsidRPr="003A3C43">
        <w:rPr>
          <w:rFonts w:ascii="Arial" w:eastAsia="Calibri" w:hAnsi="Arial" w:cs="Arial"/>
          <w:lang w:val="en-US"/>
        </w:rPr>
        <w:t>Al (B</w:t>
      </w:r>
      <w:r w:rsidRPr="003A3C43">
        <w:rPr>
          <w:rFonts w:ascii="Arial" w:eastAsia="Calibri" w:hAnsi="Arial" w:cs="Arial"/>
          <w:vertAlign w:val="subscript"/>
          <w:lang w:val="en-US"/>
        </w:rPr>
        <w:t>p</w:t>
      </w:r>
      <w:r w:rsidRPr="003A3C43">
        <w:rPr>
          <w:rFonts w:ascii="Arial" w:eastAsia="Calibri" w:hAnsi="Arial" w:cs="Arial"/>
          <w:lang w:val="en-US"/>
        </w:rPr>
        <w:t> = 11.586 MeV), which, in its turn, imposes restrictions on the minimum energy of detected neutrons.</w:t>
      </w:r>
    </w:p>
    <w:p w14:paraId="1D230D4F" w14:textId="0D8BE48C" w:rsidR="00C76733" w:rsidRPr="003A3C43" w:rsidRDefault="00C76733" w:rsidP="00250F7A">
      <w:pPr>
        <w:spacing w:after="0"/>
        <w:ind w:firstLine="567"/>
        <w:jc w:val="both"/>
        <w:rPr>
          <w:rFonts w:ascii="Arial" w:hAnsi="Arial" w:cs="Arial"/>
          <w:lang w:val="en-US"/>
        </w:rPr>
      </w:pPr>
      <w:r w:rsidRPr="003A3C43">
        <w:rPr>
          <w:rFonts w:ascii="Arial" w:hAnsi="Arial" w:cs="Arial"/>
          <w:lang w:val="en-US"/>
        </w:rPr>
        <w:t xml:space="preserve">To accomplish this task, a number of measurements were made, in which the distances from the end face of the ING-27 neutron generator to the profilometer varied in the direction of the neutron beam, Z. </w:t>
      </w:r>
      <w:r w:rsidRPr="003A3C43">
        <w:rPr>
          <w:rFonts w:ascii="Arial" w:hAnsi="Arial" w:cs="Arial"/>
          <w:b/>
          <w:lang w:val="en-US"/>
        </w:rPr>
        <w:t>Figure </w:t>
      </w:r>
      <w:r w:rsidR="008E495A">
        <w:rPr>
          <w:rFonts w:ascii="Arial" w:hAnsi="Arial" w:cs="Arial"/>
          <w:b/>
          <w:lang w:val="en-US"/>
        </w:rPr>
        <w:t>24</w:t>
      </w:r>
      <w:r w:rsidRPr="003A3C43">
        <w:rPr>
          <w:rFonts w:ascii="Arial" w:hAnsi="Arial" w:cs="Arial"/>
          <w:lang w:val="en-US"/>
        </w:rPr>
        <w:t xml:space="preserve"> shows the profilometer position relative to the neutron generator for two measurements.</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8"/>
      </w:tblGrid>
      <w:tr w:rsidR="008E495A" w:rsidRPr="00A857C7" w14:paraId="0FC6CA7E" w14:textId="77777777" w:rsidTr="00CC42A5">
        <w:tc>
          <w:tcPr>
            <w:tcW w:w="5097" w:type="dxa"/>
          </w:tcPr>
          <w:p w14:paraId="7DDA8A04" w14:textId="77777777" w:rsidR="008E495A" w:rsidRPr="008E495A" w:rsidRDefault="008E495A" w:rsidP="00CC42A5">
            <w:pPr>
              <w:pStyle w:val="a4"/>
              <w:rPr>
                <w:rFonts w:ascii="Arial" w:hAnsi="Arial" w:cs="Arial"/>
                <w:lang w:val="ru-RU"/>
              </w:rPr>
            </w:pPr>
            <w:r w:rsidRPr="008E495A">
              <w:rPr>
                <w:rFonts w:ascii="Times" w:hAnsi="Times" w:cs="Times"/>
                <w:noProof/>
                <w:lang w:val="ru-RU"/>
              </w:rPr>
              <w:drawing>
                <wp:inline distT="0" distB="0" distL="0" distR="0" wp14:anchorId="5852F7EC" wp14:editId="01FE02C3">
                  <wp:extent cx="2880360" cy="1920240"/>
                  <wp:effectExtent l="19050" t="0" r="0" b="0"/>
                  <wp:docPr id="2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5" cstate="print"/>
                          <a:srcRect/>
                          <a:stretch>
                            <a:fillRect/>
                          </a:stretch>
                        </pic:blipFill>
                        <pic:spPr bwMode="auto">
                          <a:xfrm>
                            <a:off x="0" y="0"/>
                            <a:ext cx="2880360" cy="1920240"/>
                          </a:xfrm>
                          <a:prstGeom prst="rect">
                            <a:avLst/>
                          </a:prstGeom>
                          <a:solidFill>
                            <a:srgbClr val="FFFFFF"/>
                          </a:solidFill>
                          <a:ln w="9525">
                            <a:noFill/>
                            <a:miter lim="800000"/>
                            <a:headEnd/>
                            <a:tailEnd/>
                          </a:ln>
                        </pic:spPr>
                      </pic:pic>
                    </a:graphicData>
                  </a:graphic>
                </wp:inline>
              </w:drawing>
            </w:r>
          </w:p>
        </w:tc>
        <w:tc>
          <w:tcPr>
            <w:tcW w:w="5098" w:type="dxa"/>
          </w:tcPr>
          <w:p w14:paraId="43EDAB05" w14:textId="77777777" w:rsidR="008E495A" w:rsidRPr="008E495A" w:rsidRDefault="008E495A" w:rsidP="00CC42A5">
            <w:pPr>
              <w:pStyle w:val="a4"/>
              <w:rPr>
                <w:rFonts w:ascii="Arial" w:hAnsi="Arial" w:cs="Arial"/>
                <w:lang w:val="ru-RU"/>
              </w:rPr>
            </w:pPr>
            <w:r w:rsidRPr="008E495A">
              <w:rPr>
                <w:rFonts w:ascii="Times" w:hAnsi="Times" w:cs="Times"/>
                <w:noProof/>
                <w:lang w:val="ru-RU"/>
              </w:rPr>
              <w:drawing>
                <wp:inline distT="0" distB="0" distL="0" distR="0" wp14:anchorId="08BCA725" wp14:editId="4864E1AD">
                  <wp:extent cx="2880360" cy="1920240"/>
                  <wp:effectExtent l="19050" t="0" r="0" b="0"/>
                  <wp:docPr id="29"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6" cstate="print"/>
                          <a:srcRect/>
                          <a:stretch>
                            <a:fillRect/>
                          </a:stretch>
                        </pic:blipFill>
                        <pic:spPr bwMode="auto">
                          <a:xfrm>
                            <a:off x="0" y="0"/>
                            <a:ext cx="2880360" cy="1920240"/>
                          </a:xfrm>
                          <a:prstGeom prst="rect">
                            <a:avLst/>
                          </a:prstGeom>
                          <a:solidFill>
                            <a:srgbClr val="FFFFFF"/>
                          </a:solidFill>
                          <a:ln w="9525">
                            <a:noFill/>
                            <a:miter lim="800000"/>
                            <a:headEnd/>
                            <a:tailEnd/>
                          </a:ln>
                        </pic:spPr>
                      </pic:pic>
                    </a:graphicData>
                  </a:graphic>
                </wp:inline>
              </w:drawing>
            </w:r>
          </w:p>
        </w:tc>
      </w:tr>
    </w:tbl>
    <w:p w14:paraId="41ED2275" w14:textId="3158868E" w:rsidR="00C76733" w:rsidRPr="003A3C43" w:rsidRDefault="00C76733" w:rsidP="00C76733">
      <w:pPr>
        <w:pStyle w:val="a4"/>
        <w:spacing w:after="120"/>
        <w:rPr>
          <w:rFonts w:ascii="Arial" w:hAnsi="Arial" w:cs="Arial"/>
          <w:sz w:val="20"/>
          <w:szCs w:val="20"/>
        </w:rPr>
      </w:pPr>
      <w:r w:rsidRPr="003A3C43">
        <w:rPr>
          <w:rFonts w:ascii="Arial" w:hAnsi="Arial" w:cs="Arial"/>
          <w:b/>
          <w:sz w:val="20"/>
          <w:szCs w:val="20"/>
        </w:rPr>
        <w:t>Fig. </w:t>
      </w:r>
      <w:r w:rsidR="008E495A">
        <w:rPr>
          <w:rFonts w:ascii="Arial" w:hAnsi="Arial" w:cs="Arial"/>
          <w:b/>
          <w:sz w:val="20"/>
          <w:szCs w:val="20"/>
        </w:rPr>
        <w:t>24</w:t>
      </w:r>
      <w:r w:rsidRPr="003A3C43">
        <w:rPr>
          <w:rFonts w:ascii="Arial" w:hAnsi="Arial" w:cs="Arial"/>
          <w:sz w:val="20"/>
          <w:szCs w:val="20"/>
        </w:rPr>
        <w:t>. Measurement of profiles of tagged neutron beams for two positions of profilometer relative to ING-27 neutron generator.</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29376A" w:rsidRPr="00A857C7" w14:paraId="653346F7" w14:textId="77777777" w:rsidTr="00CC42A5">
        <w:tc>
          <w:tcPr>
            <w:tcW w:w="10195" w:type="dxa"/>
          </w:tcPr>
          <w:p w14:paraId="4CD3676B" w14:textId="77777777" w:rsidR="0029376A" w:rsidRPr="0029376A" w:rsidRDefault="0029376A" w:rsidP="00CC42A5">
            <w:pPr>
              <w:pStyle w:val="a4"/>
              <w:jc w:val="center"/>
              <w:rPr>
                <w:rFonts w:ascii="Arial" w:hAnsi="Arial" w:cs="Arial"/>
                <w:lang w:val="ru-RU"/>
              </w:rPr>
            </w:pPr>
            <w:r w:rsidRPr="0029376A">
              <w:rPr>
                <w:noProof/>
                <w:lang w:val="ru-RU"/>
              </w:rPr>
              <w:lastRenderedPageBreak/>
              <w:drawing>
                <wp:inline distT="0" distB="0" distL="0" distR="0" wp14:anchorId="7B365C6D" wp14:editId="7EA406CD">
                  <wp:extent cx="5599046" cy="4025900"/>
                  <wp:effectExtent l="0" t="0" r="1905" b="0"/>
                  <wp:docPr id="3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cstate="print"/>
                          <a:srcRect/>
                          <a:stretch>
                            <a:fillRect/>
                          </a:stretch>
                        </pic:blipFill>
                        <pic:spPr bwMode="auto">
                          <a:xfrm>
                            <a:off x="0" y="0"/>
                            <a:ext cx="5607954" cy="4032305"/>
                          </a:xfrm>
                          <a:prstGeom prst="rect">
                            <a:avLst/>
                          </a:prstGeom>
                          <a:solidFill>
                            <a:srgbClr val="FFFFFF"/>
                          </a:solidFill>
                          <a:ln w="9525">
                            <a:noFill/>
                            <a:miter lim="800000"/>
                            <a:headEnd/>
                            <a:tailEnd/>
                          </a:ln>
                        </pic:spPr>
                      </pic:pic>
                    </a:graphicData>
                  </a:graphic>
                </wp:inline>
              </w:drawing>
            </w:r>
          </w:p>
        </w:tc>
      </w:tr>
    </w:tbl>
    <w:p w14:paraId="6A83602A" w14:textId="26CF1489" w:rsidR="00C76733" w:rsidRPr="003A3C43" w:rsidRDefault="00C76733" w:rsidP="0029376A">
      <w:pPr>
        <w:pStyle w:val="a4"/>
        <w:spacing w:after="120"/>
        <w:jc w:val="center"/>
        <w:rPr>
          <w:rFonts w:ascii="Arial" w:hAnsi="Arial" w:cs="Arial"/>
          <w:sz w:val="20"/>
          <w:szCs w:val="20"/>
        </w:rPr>
      </w:pPr>
      <w:r w:rsidRPr="003A3C43">
        <w:rPr>
          <w:rFonts w:ascii="Arial" w:hAnsi="Arial" w:cs="Arial"/>
          <w:b/>
          <w:sz w:val="20"/>
          <w:szCs w:val="20"/>
        </w:rPr>
        <w:t>Fig. 2</w:t>
      </w:r>
      <w:r w:rsidR="0029376A">
        <w:rPr>
          <w:rFonts w:ascii="Arial" w:hAnsi="Arial" w:cs="Arial"/>
          <w:b/>
          <w:sz w:val="20"/>
          <w:szCs w:val="20"/>
        </w:rPr>
        <w:t>5</w:t>
      </w:r>
      <w:r w:rsidRPr="003A3C43">
        <w:rPr>
          <w:rFonts w:ascii="Arial" w:hAnsi="Arial" w:cs="Arial"/>
          <w:sz w:val="20"/>
          <w:szCs w:val="20"/>
        </w:rPr>
        <w:t>. Distribution of tagged beam profiles obtained in the described experiment.</w:t>
      </w:r>
    </w:p>
    <w:p w14:paraId="0D1561DF" w14:textId="57AE078B" w:rsidR="00C76733" w:rsidRPr="003A3C43" w:rsidRDefault="00C76733" w:rsidP="00C76733">
      <w:pPr>
        <w:pStyle w:val="a4"/>
        <w:spacing w:after="120"/>
        <w:ind w:firstLine="567"/>
        <w:rPr>
          <w:rFonts w:ascii="Arial" w:hAnsi="Arial" w:cs="Arial"/>
        </w:rPr>
      </w:pPr>
      <w:r w:rsidRPr="003A3C43">
        <w:rPr>
          <w:rFonts w:ascii="Arial" w:hAnsi="Arial" w:cs="Arial"/>
        </w:rPr>
        <w:t>Figure 2</w:t>
      </w:r>
      <w:r w:rsidR="00F550CE">
        <w:rPr>
          <w:rFonts w:ascii="Arial" w:hAnsi="Arial" w:cs="Arial"/>
        </w:rPr>
        <w:t>5</w:t>
      </w:r>
      <w:r w:rsidRPr="003A3C43">
        <w:rPr>
          <w:rFonts w:ascii="Arial" w:hAnsi="Arial" w:cs="Arial"/>
        </w:rPr>
        <w:t xml:space="preserve"> shows the distribution of tagged beams obtained at a distance of 10 cm from the generator. When the distance from the generator to the profilometer is changed, this distribution also changes, which makes it possible to plot the position of the centroid of the tagged beam (</w:t>
      </w:r>
      <w:r w:rsidRPr="003A3C43">
        <w:rPr>
          <w:rFonts w:ascii="Arial" w:hAnsi="Arial" w:cs="Arial"/>
          <w:b/>
        </w:rPr>
        <w:t>Fig. 2</w:t>
      </w:r>
      <w:r w:rsidR="00F550CE">
        <w:rPr>
          <w:rFonts w:ascii="Arial" w:hAnsi="Arial" w:cs="Arial"/>
          <w:b/>
        </w:rPr>
        <w:t>6</w:t>
      </w:r>
      <w:r w:rsidRPr="003A3C43">
        <w:rPr>
          <w:rFonts w:ascii="Arial" w:hAnsi="Arial" w:cs="Arial"/>
        </w:rPr>
        <w:t xml:space="preserve">) as a function of the distance and thus determine the trajectories of neutrons composing the tagged beam. The result of this procedure for one Y-coordinate is presented in </w:t>
      </w:r>
      <w:r w:rsidRPr="003A3C43">
        <w:rPr>
          <w:rFonts w:ascii="Arial" w:hAnsi="Arial" w:cs="Arial"/>
          <w:b/>
        </w:rPr>
        <w:t>Fig. 2</w:t>
      </w:r>
      <w:r w:rsidR="00F550CE">
        <w:rPr>
          <w:rFonts w:ascii="Arial" w:hAnsi="Arial" w:cs="Arial"/>
          <w:b/>
        </w:rPr>
        <w:t>7</w:t>
      </w:r>
      <w:r w:rsidRPr="003A3C43">
        <w:rPr>
          <w:rFonts w:ascii="Arial" w:hAnsi="Arial" w:cs="Arial"/>
        </w:rPr>
        <w:t>.</w:t>
      </w:r>
    </w:p>
    <w:p w14:paraId="4047A141" w14:textId="1A2650CB" w:rsidR="00C76733" w:rsidRPr="003A3C43" w:rsidRDefault="00F45856" w:rsidP="00F45856">
      <w:pPr>
        <w:pStyle w:val="a4"/>
        <w:jc w:val="center"/>
        <w:rPr>
          <w:rFonts w:ascii="Arial" w:hAnsi="Arial" w:cs="Arial"/>
        </w:rPr>
      </w:pPr>
      <w:r w:rsidRPr="00F45856">
        <w:rPr>
          <w:noProof/>
          <w:lang w:val="ru-RU"/>
        </w:rPr>
        <w:drawing>
          <wp:inline distT="0" distB="0" distL="0" distR="0" wp14:anchorId="4AF640D4" wp14:editId="584E4066">
            <wp:extent cx="5792067" cy="3594100"/>
            <wp:effectExtent l="0" t="0" r="0" b="6350"/>
            <wp:docPr id="31"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 cstate="print"/>
                    <a:srcRect/>
                    <a:stretch>
                      <a:fillRect/>
                    </a:stretch>
                  </pic:blipFill>
                  <pic:spPr bwMode="auto">
                    <a:xfrm>
                      <a:off x="0" y="0"/>
                      <a:ext cx="5801293" cy="3599825"/>
                    </a:xfrm>
                    <a:prstGeom prst="rect">
                      <a:avLst/>
                    </a:prstGeom>
                    <a:solidFill>
                      <a:srgbClr val="FFFFFF"/>
                    </a:solidFill>
                    <a:ln w="9525">
                      <a:noFill/>
                      <a:miter lim="800000"/>
                      <a:headEnd/>
                      <a:tailEnd/>
                    </a:ln>
                  </pic:spPr>
                </pic:pic>
              </a:graphicData>
            </a:graphic>
          </wp:inline>
        </w:drawing>
      </w:r>
    </w:p>
    <w:p w14:paraId="17021F65" w14:textId="0234C734" w:rsidR="00C76733" w:rsidRPr="003A3C43" w:rsidRDefault="00C76733" w:rsidP="00F45856">
      <w:pPr>
        <w:pStyle w:val="a4"/>
        <w:spacing w:after="120"/>
        <w:jc w:val="center"/>
        <w:rPr>
          <w:rFonts w:ascii="Arial" w:hAnsi="Arial" w:cs="Arial"/>
          <w:sz w:val="20"/>
          <w:szCs w:val="20"/>
        </w:rPr>
      </w:pPr>
      <w:r w:rsidRPr="003A3C43">
        <w:rPr>
          <w:rFonts w:ascii="Arial" w:hAnsi="Arial" w:cs="Arial"/>
          <w:b/>
          <w:sz w:val="20"/>
          <w:szCs w:val="20"/>
        </w:rPr>
        <w:t>Fig. 2</w:t>
      </w:r>
      <w:r w:rsidR="00F550CE">
        <w:rPr>
          <w:rFonts w:ascii="Arial" w:hAnsi="Arial" w:cs="Arial"/>
          <w:b/>
          <w:sz w:val="20"/>
          <w:szCs w:val="20"/>
        </w:rPr>
        <w:t>6</w:t>
      </w:r>
      <w:r w:rsidRPr="003A3C43">
        <w:rPr>
          <w:rFonts w:ascii="Arial" w:hAnsi="Arial" w:cs="Arial"/>
          <w:sz w:val="20"/>
          <w:szCs w:val="20"/>
        </w:rPr>
        <w:t>. 2D approximation of position of tagged beam.</w:t>
      </w:r>
    </w:p>
    <w:p w14:paraId="1430F00E" w14:textId="77777777" w:rsidR="00CD0257" w:rsidRDefault="00CD0257" w:rsidP="00CD0257">
      <w:pPr>
        <w:pStyle w:val="a4"/>
        <w:spacing w:after="120"/>
        <w:jc w:val="center"/>
        <w:rPr>
          <w:rFonts w:ascii="Arial" w:hAnsi="Arial" w:cs="Arial"/>
          <w:b/>
          <w:sz w:val="20"/>
          <w:szCs w:val="20"/>
        </w:rPr>
      </w:pPr>
      <w:r w:rsidRPr="00CD0257">
        <w:rPr>
          <w:noProof/>
          <w:lang w:val="ru-RU"/>
        </w:rPr>
        <w:lastRenderedPageBreak/>
        <w:drawing>
          <wp:inline distT="0" distB="0" distL="0" distR="0" wp14:anchorId="07720094" wp14:editId="3B8CDED8">
            <wp:extent cx="4678680" cy="4267200"/>
            <wp:effectExtent l="19050" t="0" r="7620" b="0"/>
            <wp:docPr id="32"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9" cstate="print"/>
                    <a:srcRect/>
                    <a:stretch>
                      <a:fillRect/>
                    </a:stretch>
                  </pic:blipFill>
                  <pic:spPr bwMode="auto">
                    <a:xfrm>
                      <a:off x="0" y="0"/>
                      <a:ext cx="4678680" cy="4267200"/>
                    </a:xfrm>
                    <a:prstGeom prst="rect">
                      <a:avLst/>
                    </a:prstGeom>
                    <a:solidFill>
                      <a:srgbClr val="FFFFFF"/>
                    </a:solidFill>
                    <a:ln w="9525">
                      <a:noFill/>
                      <a:miter lim="800000"/>
                      <a:headEnd/>
                      <a:tailEnd/>
                    </a:ln>
                  </pic:spPr>
                </pic:pic>
              </a:graphicData>
            </a:graphic>
          </wp:inline>
        </w:drawing>
      </w:r>
    </w:p>
    <w:p w14:paraId="1653FF79" w14:textId="264DDD56" w:rsidR="00C76733" w:rsidRPr="003A3C43" w:rsidRDefault="00C76733" w:rsidP="00CD0257">
      <w:pPr>
        <w:pStyle w:val="a4"/>
        <w:spacing w:after="120"/>
        <w:jc w:val="center"/>
        <w:rPr>
          <w:rFonts w:ascii="Arial" w:hAnsi="Arial" w:cs="Arial"/>
          <w:sz w:val="20"/>
          <w:szCs w:val="20"/>
        </w:rPr>
      </w:pPr>
      <w:r w:rsidRPr="00CD0257">
        <w:rPr>
          <w:rFonts w:ascii="Arial" w:hAnsi="Arial" w:cs="Arial"/>
          <w:b/>
          <w:sz w:val="20"/>
          <w:szCs w:val="20"/>
        </w:rPr>
        <w:t>Fig. 2</w:t>
      </w:r>
      <w:r w:rsidR="00F550CE" w:rsidRPr="00CD0257">
        <w:rPr>
          <w:rFonts w:ascii="Arial" w:hAnsi="Arial" w:cs="Arial"/>
          <w:b/>
          <w:sz w:val="20"/>
          <w:szCs w:val="20"/>
        </w:rPr>
        <w:t>7</w:t>
      </w:r>
      <w:r w:rsidRPr="00CD0257">
        <w:rPr>
          <w:rFonts w:ascii="Arial" w:hAnsi="Arial" w:cs="Arial"/>
          <w:sz w:val="20"/>
          <w:szCs w:val="20"/>
        </w:rPr>
        <w:t>. Neutron</w:t>
      </w:r>
      <w:r w:rsidRPr="003A3C43">
        <w:rPr>
          <w:rFonts w:ascii="Arial" w:hAnsi="Arial" w:cs="Arial"/>
          <w:sz w:val="20"/>
          <w:szCs w:val="20"/>
        </w:rPr>
        <w:t xml:space="preserve"> trajectories estimated by centroids of tagged beams in XZ plane (X-strips are summed).</w:t>
      </w:r>
    </w:p>
    <w:p w14:paraId="5DBEDE1F" w14:textId="77777777" w:rsidR="00C76733" w:rsidRPr="003A3C43" w:rsidRDefault="00C76733" w:rsidP="00665C96">
      <w:pPr>
        <w:pStyle w:val="a9"/>
        <w:tabs>
          <w:tab w:val="left" w:pos="1440"/>
          <w:tab w:val="left" w:pos="1530"/>
        </w:tabs>
        <w:spacing w:after="120" w:line="240" w:lineRule="auto"/>
        <w:ind w:left="0"/>
        <w:contextualSpacing/>
        <w:rPr>
          <w:rFonts w:ascii="Arial" w:hAnsi="Arial" w:cs="Arial"/>
          <w:b/>
          <w:i/>
          <w:lang w:val="en-US"/>
        </w:rPr>
      </w:pPr>
      <w:r w:rsidRPr="003A3C43">
        <w:rPr>
          <w:rFonts w:ascii="Arial" w:hAnsi="Arial" w:cs="Arial"/>
          <w:b/>
          <w:i/>
          <w:lang w:val="en-US"/>
        </w:rPr>
        <w:t>2.8.3. Calculation of angular distribution of gamma-radiation emitted in the process of inelastic neutron scattering by atomic nuclei</w:t>
      </w:r>
    </w:p>
    <w:p w14:paraId="34EA8FDD" w14:textId="77777777" w:rsidR="00C76733" w:rsidRPr="003A3C43" w:rsidRDefault="00C76733" w:rsidP="00665C96">
      <w:pPr>
        <w:spacing w:after="0"/>
        <w:ind w:firstLine="567"/>
        <w:jc w:val="both"/>
        <w:rPr>
          <w:rFonts w:ascii="Arial" w:hAnsi="Arial" w:cs="Arial"/>
          <w:lang w:val="en-US"/>
        </w:rPr>
      </w:pPr>
      <w:r w:rsidRPr="003A3C43">
        <w:rPr>
          <w:rFonts w:ascii="Arial" w:hAnsi="Arial" w:cs="Arial"/>
          <w:lang w:val="en-US"/>
        </w:rPr>
        <w:t>The search for a correct theoretical description of angular distributions of gamma-rays emitted by nuclei as a result of inelastic neutron scattering is an important problem to be solved in the course of studying inelastic neutron scattering. The available experimental data differ from each other quite a lot, and theoretical predictions could significantly improve the situation in this area. In addition, information on the relationship between the easy-to-measure angular distribution of gamma-rays and properties of the nucleus is of importance for obtaining information about the nuclear structure.</w:t>
      </w:r>
    </w:p>
    <w:p w14:paraId="259DCECE" w14:textId="77777777" w:rsidR="00C76733" w:rsidRPr="003A3C43" w:rsidRDefault="00C76733" w:rsidP="00665C96">
      <w:pPr>
        <w:pStyle w:val="aa"/>
        <w:ind w:firstLine="567"/>
        <w:jc w:val="both"/>
        <w:rPr>
          <w:rFonts w:ascii="Arial" w:hAnsi="Arial" w:cs="Arial"/>
          <w:sz w:val="22"/>
          <w:szCs w:val="22"/>
          <w:lang w:val="en-US"/>
        </w:rPr>
      </w:pPr>
      <w:r w:rsidRPr="003A3C43">
        <w:rPr>
          <w:rFonts w:ascii="Arial" w:hAnsi="Arial" w:cs="Arial"/>
          <w:sz w:val="22"/>
          <w:szCs w:val="22"/>
          <w:lang w:val="en-US"/>
        </w:rPr>
        <w:t>The process of inelastic neutron scattering by nuclei can be described in two fundamentally different approaches, namely using the direct reaction approximation or the compound nucleus approximation.</w:t>
      </w:r>
    </w:p>
    <w:p w14:paraId="32136D2F" w14:textId="77777777" w:rsidR="00C76733" w:rsidRPr="003A3C43" w:rsidRDefault="00C76733" w:rsidP="00665C96">
      <w:pPr>
        <w:pStyle w:val="aa"/>
        <w:ind w:firstLine="567"/>
        <w:jc w:val="both"/>
        <w:rPr>
          <w:rFonts w:ascii="Arial" w:hAnsi="Arial" w:cs="Arial"/>
          <w:sz w:val="22"/>
          <w:szCs w:val="22"/>
          <w:lang w:val="en-US"/>
        </w:rPr>
      </w:pPr>
      <w:r w:rsidRPr="003A3C43">
        <w:rPr>
          <w:rFonts w:ascii="Arial" w:hAnsi="Arial" w:cs="Arial"/>
          <w:sz w:val="22"/>
          <w:szCs w:val="22"/>
          <w:lang w:val="en-US"/>
        </w:rPr>
        <w:t>As a "first step", it was decided to perform calculations within the framework of the compound nucleus model, because, first, this approach is much better described in the literature than the alternative model, and, second, there is evidence of "impurity" in the complex mechanism of the scattering of fast neutrons by light nuclei [20].</w:t>
      </w:r>
    </w:p>
    <w:p w14:paraId="2E506E54" w14:textId="039E72C3" w:rsidR="00C76733" w:rsidRPr="003A3C43" w:rsidRDefault="00C76733" w:rsidP="00665C96">
      <w:pPr>
        <w:spacing w:after="0"/>
        <w:ind w:firstLine="567"/>
        <w:jc w:val="both"/>
        <w:rPr>
          <w:rFonts w:ascii="Arial" w:hAnsi="Arial" w:cs="Arial"/>
          <w:lang w:val="en-US"/>
        </w:rPr>
      </w:pPr>
      <w:r w:rsidRPr="003A3C43">
        <w:rPr>
          <w:rFonts w:ascii="Arial" w:hAnsi="Arial" w:cs="Arial"/>
          <w:lang w:val="en-US"/>
        </w:rPr>
        <w:t xml:space="preserve">To calculate the angular distribution of gamma-rays emitted in inelastic scattering, the following model was proposed: a neutron hits the target nucleus, which captures the neutron and as a result, makes a transition to an excited state; then it emits a neutron, and the residual excitation is removed by emitting a gamma-ray. The scheme of this process is shown in </w:t>
      </w:r>
      <w:r w:rsidRPr="003A3C43">
        <w:rPr>
          <w:rFonts w:ascii="Arial" w:hAnsi="Arial" w:cs="Arial"/>
          <w:b/>
          <w:lang w:val="en-US"/>
        </w:rPr>
        <w:t>Fig. 2</w:t>
      </w:r>
      <w:r w:rsidR="00665C96">
        <w:rPr>
          <w:rFonts w:ascii="Arial" w:hAnsi="Arial" w:cs="Arial"/>
          <w:b/>
          <w:lang w:val="en-US"/>
        </w:rPr>
        <w:t>8</w:t>
      </w:r>
      <w:r w:rsidRPr="003A3C43">
        <w:rPr>
          <w:rFonts w:ascii="Arial" w:hAnsi="Arial" w:cs="Arial"/>
          <w:lang w:val="en-US"/>
        </w:rPr>
        <w:t>.</w:t>
      </w:r>
    </w:p>
    <w:p w14:paraId="37D94F8A" w14:textId="77777777" w:rsidR="00581904" w:rsidRDefault="00581904" w:rsidP="00581904">
      <w:pPr>
        <w:spacing w:after="120"/>
        <w:jc w:val="center"/>
        <w:rPr>
          <w:rFonts w:ascii="Arial" w:hAnsi="Arial" w:cs="Arial"/>
          <w:b/>
          <w:sz w:val="20"/>
          <w:szCs w:val="20"/>
          <w:lang w:val="en-US"/>
        </w:rPr>
      </w:pPr>
      <w:r w:rsidRPr="00581904">
        <w:rPr>
          <w:noProof/>
          <w:color w:val="000000"/>
        </w:rPr>
        <w:lastRenderedPageBreak/>
        <w:drawing>
          <wp:inline distT="0" distB="0" distL="0" distR="0" wp14:anchorId="53D4BEA8" wp14:editId="1A8FCF5B">
            <wp:extent cx="3431540" cy="2451100"/>
            <wp:effectExtent l="0" t="0" r="0" b="6350"/>
            <wp:docPr id="50"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50" cstate="print"/>
                    <a:srcRect/>
                    <a:stretch>
                      <a:fillRect/>
                    </a:stretch>
                  </pic:blipFill>
                  <pic:spPr bwMode="auto">
                    <a:xfrm>
                      <a:off x="0" y="0"/>
                      <a:ext cx="3431540" cy="2451100"/>
                    </a:xfrm>
                    <a:prstGeom prst="rect">
                      <a:avLst/>
                    </a:prstGeom>
                    <a:solidFill>
                      <a:srgbClr val="FFFFFF"/>
                    </a:solidFill>
                    <a:ln w="9525">
                      <a:noFill/>
                      <a:miter lim="800000"/>
                      <a:headEnd/>
                      <a:tailEnd/>
                    </a:ln>
                  </pic:spPr>
                </pic:pic>
              </a:graphicData>
            </a:graphic>
          </wp:inline>
        </w:drawing>
      </w:r>
    </w:p>
    <w:p w14:paraId="31FB56FF" w14:textId="44D4EEC8" w:rsidR="00C76733" w:rsidRPr="003A3C43" w:rsidRDefault="00C76733" w:rsidP="00581904">
      <w:pPr>
        <w:spacing w:after="120"/>
        <w:jc w:val="center"/>
        <w:rPr>
          <w:rFonts w:ascii="Arial" w:hAnsi="Arial" w:cs="Arial"/>
          <w:sz w:val="20"/>
          <w:szCs w:val="20"/>
          <w:lang w:val="en-US"/>
        </w:rPr>
      </w:pPr>
      <w:r w:rsidRPr="003A3C43">
        <w:rPr>
          <w:rFonts w:ascii="Arial" w:hAnsi="Arial" w:cs="Arial"/>
          <w:b/>
          <w:sz w:val="20"/>
          <w:szCs w:val="20"/>
          <w:lang w:val="en-US"/>
        </w:rPr>
        <w:t>Fig. 2</w:t>
      </w:r>
      <w:r w:rsidR="00665C96">
        <w:rPr>
          <w:rFonts w:ascii="Arial" w:hAnsi="Arial" w:cs="Arial"/>
          <w:b/>
          <w:sz w:val="20"/>
          <w:szCs w:val="20"/>
          <w:lang w:val="en-US"/>
        </w:rPr>
        <w:t>8</w:t>
      </w:r>
      <w:r w:rsidRPr="003A3C43">
        <w:rPr>
          <w:rFonts w:ascii="Arial" w:hAnsi="Arial" w:cs="Arial"/>
          <w:sz w:val="20"/>
          <w:szCs w:val="20"/>
          <w:lang w:val="en-US"/>
        </w:rPr>
        <w:t>. Scheme of inelastic scattering process.</w:t>
      </w:r>
    </w:p>
    <w:p w14:paraId="124543FD" w14:textId="77777777" w:rsidR="00C76733" w:rsidRPr="003A3C43" w:rsidRDefault="00C76733" w:rsidP="00C76733">
      <w:pPr>
        <w:rPr>
          <w:rFonts w:ascii="Arial" w:hAnsi="Arial" w:cs="Arial"/>
          <w:lang w:val="en-US"/>
        </w:rPr>
      </w:pPr>
    </w:p>
    <w:p w14:paraId="064E021A" w14:textId="2D9E7C11" w:rsidR="00C76733" w:rsidRPr="003A3C43" w:rsidRDefault="00C76733" w:rsidP="00665C96">
      <w:pPr>
        <w:spacing w:after="120"/>
        <w:ind w:firstLine="567"/>
        <w:jc w:val="both"/>
        <w:rPr>
          <w:rFonts w:ascii="Arial" w:hAnsi="Arial" w:cs="Arial"/>
          <w:lang w:val="en-US"/>
        </w:rPr>
      </w:pPr>
      <w:r w:rsidRPr="003A3C43">
        <w:rPr>
          <w:rFonts w:ascii="Arial" w:hAnsi="Arial" w:cs="Arial"/>
          <w:lang w:val="en-US"/>
        </w:rPr>
        <w:t>The results obtained for light nuclei are in poor agreement with the experimental data (</w:t>
      </w:r>
      <w:r w:rsidRPr="003A3C43">
        <w:rPr>
          <w:rFonts w:ascii="Arial" w:hAnsi="Arial" w:cs="Arial"/>
          <w:b/>
          <w:lang w:val="en-US"/>
        </w:rPr>
        <w:t>Fig. 2</w:t>
      </w:r>
      <w:r w:rsidR="00665C96">
        <w:rPr>
          <w:rFonts w:ascii="Arial" w:hAnsi="Arial" w:cs="Arial"/>
          <w:b/>
          <w:lang w:val="en-US"/>
        </w:rPr>
        <w:t>9</w:t>
      </w:r>
      <w:r w:rsidRPr="003A3C43">
        <w:rPr>
          <w:rFonts w:ascii="Arial" w:hAnsi="Arial" w:cs="Arial"/>
          <w:lang w:val="en-US"/>
        </w:rPr>
        <w:t>), which, in principle, is expected, since the fraction of processes which occur with the formation of compound nuclei is small for light nuclei.</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EE64EC" w:rsidRPr="00A857C7" w14:paraId="6B253AFA" w14:textId="77777777" w:rsidTr="00CC42A5">
        <w:tc>
          <w:tcPr>
            <w:tcW w:w="9571" w:type="dxa"/>
          </w:tcPr>
          <w:p w14:paraId="62FEFC63" w14:textId="77777777" w:rsidR="00EE64EC" w:rsidRPr="00EE64EC" w:rsidRDefault="00EE64EC" w:rsidP="00CC42A5">
            <w:pPr>
              <w:jc w:val="center"/>
              <w:rPr>
                <w:rFonts w:ascii="Arial" w:hAnsi="Arial" w:cs="Arial"/>
                <w:sz w:val="22"/>
                <w:szCs w:val="22"/>
              </w:rPr>
            </w:pPr>
            <w:r w:rsidRPr="00EE64EC">
              <w:rPr>
                <w:rFonts w:ascii="Arial" w:hAnsi="Arial" w:cs="Arial"/>
                <w:noProof/>
              </w:rPr>
              <w:drawing>
                <wp:inline distT="0" distB="0" distL="0" distR="0" wp14:anchorId="0E5480EF" wp14:editId="5AE30AE4">
                  <wp:extent cx="4137660" cy="2819400"/>
                  <wp:effectExtent l="19050" t="0" r="0" b="0"/>
                  <wp:docPr id="33"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51" cstate="print"/>
                          <a:srcRect/>
                          <a:stretch>
                            <a:fillRect/>
                          </a:stretch>
                        </pic:blipFill>
                        <pic:spPr bwMode="auto">
                          <a:xfrm>
                            <a:off x="0" y="0"/>
                            <a:ext cx="4137660" cy="2819400"/>
                          </a:xfrm>
                          <a:prstGeom prst="rect">
                            <a:avLst/>
                          </a:prstGeom>
                          <a:solidFill>
                            <a:srgbClr val="FFFFFF"/>
                          </a:solidFill>
                          <a:ln w="9525">
                            <a:noFill/>
                            <a:miter lim="800000"/>
                            <a:headEnd/>
                            <a:tailEnd/>
                          </a:ln>
                        </pic:spPr>
                      </pic:pic>
                    </a:graphicData>
                  </a:graphic>
                </wp:inline>
              </w:drawing>
            </w:r>
          </w:p>
        </w:tc>
      </w:tr>
    </w:tbl>
    <w:p w14:paraId="49C6AEA4" w14:textId="10548EA9" w:rsidR="00C76733" w:rsidRPr="003A3C43" w:rsidRDefault="00C76733" w:rsidP="00C76733">
      <w:pPr>
        <w:rPr>
          <w:rFonts w:ascii="Arial" w:hAnsi="Arial" w:cs="Arial"/>
          <w:sz w:val="20"/>
          <w:szCs w:val="20"/>
          <w:lang w:val="en-US"/>
        </w:rPr>
      </w:pPr>
      <w:r w:rsidRPr="003A3C43">
        <w:rPr>
          <w:rFonts w:ascii="Arial" w:hAnsi="Arial" w:cs="Arial"/>
          <w:b/>
          <w:sz w:val="20"/>
          <w:szCs w:val="20"/>
          <w:lang w:val="en-US"/>
        </w:rPr>
        <w:t>Fig. 2</w:t>
      </w:r>
      <w:r w:rsidR="00665C96">
        <w:rPr>
          <w:rFonts w:ascii="Arial" w:hAnsi="Arial" w:cs="Arial"/>
          <w:b/>
          <w:sz w:val="20"/>
          <w:szCs w:val="20"/>
          <w:lang w:val="en-US"/>
        </w:rPr>
        <w:t>9</w:t>
      </w:r>
      <w:r w:rsidRPr="003A3C43">
        <w:rPr>
          <w:rFonts w:ascii="Arial" w:hAnsi="Arial" w:cs="Arial"/>
          <w:sz w:val="20"/>
          <w:szCs w:val="20"/>
          <w:lang w:val="en-US"/>
        </w:rPr>
        <w:t xml:space="preserve">. Comparison of the results of calculations with experimental data for </w:t>
      </w:r>
      <w:r w:rsidRPr="003A3C43">
        <w:rPr>
          <w:rFonts w:ascii="Arial" w:hAnsi="Arial" w:cs="Arial"/>
          <w:sz w:val="20"/>
          <w:szCs w:val="20"/>
          <w:vertAlign w:val="superscript"/>
          <w:lang w:val="en-US"/>
        </w:rPr>
        <w:t>28</w:t>
      </w:r>
      <w:r w:rsidRPr="003A3C43">
        <w:rPr>
          <w:rFonts w:ascii="Arial" w:hAnsi="Arial" w:cs="Arial"/>
          <w:sz w:val="20"/>
          <w:szCs w:val="20"/>
          <w:lang w:val="en-US"/>
        </w:rPr>
        <w:t>Si, E</w:t>
      </w:r>
      <w:r w:rsidRPr="003A3C43">
        <w:rPr>
          <w:rFonts w:ascii="Arial" w:hAnsi="Arial" w:cs="Arial"/>
          <w:sz w:val="20"/>
          <w:szCs w:val="20"/>
          <w:vertAlign w:val="subscript"/>
        </w:rPr>
        <w:t>γ</w:t>
      </w:r>
      <w:r w:rsidRPr="003A3C43">
        <w:rPr>
          <w:rFonts w:ascii="Arial" w:hAnsi="Arial" w:cs="Arial"/>
          <w:sz w:val="20"/>
          <w:szCs w:val="20"/>
          <w:lang w:val="en-US"/>
        </w:rPr>
        <w:t> = 1.779 MeV, transition E2.</w:t>
      </w:r>
    </w:p>
    <w:p w14:paraId="7BA9A41D" w14:textId="22327601" w:rsidR="001232E0" w:rsidRPr="00A258C5" w:rsidRDefault="001232E0" w:rsidP="009347B0">
      <w:pPr>
        <w:rPr>
          <w:rFonts w:ascii="Arial" w:hAnsi="Arial" w:cs="Arial"/>
          <w:b/>
          <w:i/>
          <w:lang w:val="en-US"/>
        </w:rPr>
      </w:pPr>
      <w:r>
        <w:rPr>
          <w:rFonts w:ascii="Arial" w:hAnsi="Arial" w:cs="Arial"/>
          <w:b/>
          <w:i/>
          <w:lang w:val="en-US"/>
        </w:rPr>
        <w:t xml:space="preserve">2.8.4 </w:t>
      </w:r>
      <w:r w:rsidRPr="00A258C5">
        <w:rPr>
          <w:rFonts w:ascii="Arial" w:hAnsi="Arial" w:cs="Arial"/>
          <w:b/>
          <w:i/>
          <w:lang w:val="en-US"/>
        </w:rPr>
        <w:t>Measurement of angular anisotropy of gamma-rays from inelastic scattering of 14.1-MeV neutrons by different nuclei</w:t>
      </w:r>
    </w:p>
    <w:p w14:paraId="34928E94" w14:textId="64955E80" w:rsidR="001232E0" w:rsidRPr="00A258C5" w:rsidRDefault="001232E0" w:rsidP="009347B0">
      <w:pPr>
        <w:spacing w:after="240"/>
        <w:ind w:firstLine="567"/>
        <w:jc w:val="both"/>
        <w:rPr>
          <w:rFonts w:ascii="Arial" w:hAnsi="Arial" w:cs="Arial"/>
          <w:b/>
          <w:lang w:val="en-US" w:eastAsia="ru-RU"/>
        </w:rPr>
      </w:pPr>
      <w:r w:rsidRPr="00A258C5">
        <w:rPr>
          <w:rFonts w:ascii="Arial" w:hAnsi="Arial" w:cs="Arial"/>
          <w:lang w:val="en-US" w:eastAsia="ru-RU"/>
        </w:rPr>
        <w:t xml:space="preserve">In 2018, in the framework of the TANGRA project, the angular distributions of gamma-rays in the (n, n’γ) reaction on different nuclei were measured. The measurements were carried out using two multi-detector systems: “Romashka” consisting of 22 NaI(Tl) </w:t>
      </w:r>
      <w:r w:rsidRPr="00A258C5">
        <w:rPr>
          <w:rFonts w:ascii="Arial" w:hAnsi="Arial" w:cs="Arial"/>
          <w:shd w:val="clear" w:color="auto" w:fill="FFFFFF"/>
          <w:lang w:val="en-US" w:eastAsia="ru-RU"/>
        </w:rPr>
        <w:t>scintillation detectors</w:t>
      </w:r>
      <w:r w:rsidRPr="00A258C5">
        <w:rPr>
          <w:rFonts w:ascii="Arial" w:hAnsi="Arial" w:cs="Arial"/>
          <w:lang w:val="en-US" w:eastAsia="ru-RU"/>
        </w:rPr>
        <w:t xml:space="preserve"> and “Romasha” comprising 18 BGO detectors. A general view of the experimental setups is shown in </w:t>
      </w:r>
      <w:r w:rsidRPr="00A258C5">
        <w:rPr>
          <w:rFonts w:ascii="Arial" w:hAnsi="Arial" w:cs="Arial"/>
          <w:b/>
          <w:lang w:val="en-US" w:eastAsia="ru-RU"/>
        </w:rPr>
        <w:t>Fig. </w:t>
      </w:r>
      <w:r w:rsidR="009347B0">
        <w:rPr>
          <w:rFonts w:ascii="Arial" w:hAnsi="Arial" w:cs="Arial"/>
          <w:b/>
          <w:lang w:val="en-US" w:eastAsia="ru-RU"/>
        </w:rPr>
        <w:t>30</w:t>
      </w:r>
      <w:r w:rsidRPr="00A258C5">
        <w:rPr>
          <w:rFonts w:ascii="Arial" w:hAnsi="Arial" w:cs="Arial"/>
          <w:b/>
          <w:lang w:val="en-US"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232E0" w:rsidRPr="00A258C5" w14:paraId="1EEB8D43" w14:textId="77777777" w:rsidTr="00CC42A5">
        <w:tc>
          <w:tcPr>
            <w:tcW w:w="9855" w:type="dxa"/>
            <w:shd w:val="clear" w:color="auto" w:fill="auto"/>
          </w:tcPr>
          <w:p w14:paraId="75749FED" w14:textId="78CF37BA" w:rsidR="001232E0" w:rsidRPr="00A258C5" w:rsidRDefault="001232E0" w:rsidP="00CC42A5">
            <w:pPr>
              <w:jc w:val="center"/>
              <w:rPr>
                <w:rFonts w:ascii="Arial" w:hAnsi="Arial" w:cs="Arial"/>
              </w:rPr>
            </w:pPr>
            <w:r w:rsidRPr="00A258C5">
              <w:rPr>
                <w:rFonts w:ascii="Arial" w:hAnsi="Arial" w:cs="Arial"/>
                <w:noProof/>
                <w:lang w:eastAsia="ru-RU"/>
              </w:rPr>
              <w:lastRenderedPageBreak/>
              <w:drawing>
                <wp:inline distT="0" distB="0" distL="0" distR="0" wp14:anchorId="0AD3BEFD" wp14:editId="30F3173C">
                  <wp:extent cx="2952750" cy="2349500"/>
                  <wp:effectExtent l="0" t="0" r="0" b="0"/>
                  <wp:docPr id="52" name="Рисунок 52" descr="Z:\mnt\data\data-tangra\TANGRA_Set_Up.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Z:\mnt\data\data-tangra\TANGRA_Set_Up.png"/>
                          <pic:cNvPicPr>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52750" cy="2349500"/>
                          </a:xfrm>
                          <a:prstGeom prst="rect">
                            <a:avLst/>
                          </a:prstGeom>
                          <a:noFill/>
                          <a:ln>
                            <a:noFill/>
                          </a:ln>
                        </pic:spPr>
                      </pic:pic>
                    </a:graphicData>
                  </a:graphic>
                </wp:inline>
              </w:drawing>
            </w:r>
            <w:r w:rsidRPr="00A258C5">
              <w:rPr>
                <w:rFonts w:ascii="Arial" w:hAnsi="Arial" w:cs="Arial"/>
                <w:noProof/>
                <w:lang w:eastAsia="ru-RU"/>
              </w:rPr>
              <w:drawing>
                <wp:inline distT="0" distB="0" distL="0" distR="0" wp14:anchorId="7852A182" wp14:editId="12BDD7D9">
                  <wp:extent cx="2368550" cy="2578100"/>
                  <wp:effectExtent l="0" t="0" r="0" b="0"/>
                  <wp:docPr id="51" name="Рисунок 51" descr="New_Tang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New_Tangra.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68550" cy="2578100"/>
                          </a:xfrm>
                          <a:prstGeom prst="rect">
                            <a:avLst/>
                          </a:prstGeom>
                          <a:noFill/>
                          <a:ln>
                            <a:noFill/>
                          </a:ln>
                        </pic:spPr>
                      </pic:pic>
                    </a:graphicData>
                  </a:graphic>
                </wp:inline>
              </w:drawing>
            </w:r>
          </w:p>
          <w:p w14:paraId="162830F9" w14:textId="77777777" w:rsidR="001232E0" w:rsidRPr="00A258C5" w:rsidRDefault="001232E0" w:rsidP="00CC42A5">
            <w:pPr>
              <w:jc w:val="center"/>
              <w:rPr>
                <w:rFonts w:ascii="Arial" w:hAnsi="Arial" w:cs="Arial"/>
              </w:rPr>
            </w:pPr>
          </w:p>
        </w:tc>
      </w:tr>
    </w:tbl>
    <w:p w14:paraId="4D96FDC9" w14:textId="2A2C37BE" w:rsidR="001232E0" w:rsidRPr="00A258C5" w:rsidRDefault="001232E0" w:rsidP="001232E0">
      <w:pPr>
        <w:spacing w:before="240" w:after="240"/>
        <w:rPr>
          <w:rFonts w:ascii="Arial" w:hAnsi="Arial" w:cs="Arial"/>
          <w:lang w:val="en-US"/>
        </w:rPr>
      </w:pPr>
      <w:r w:rsidRPr="00A258C5">
        <w:rPr>
          <w:rFonts w:ascii="Arial" w:hAnsi="Arial" w:cs="Arial"/>
          <w:b/>
          <w:sz w:val="20"/>
          <w:szCs w:val="20"/>
          <w:lang w:val="en-US"/>
        </w:rPr>
        <w:t>Fig. </w:t>
      </w:r>
      <w:r w:rsidR="009347B0">
        <w:rPr>
          <w:rFonts w:ascii="Arial" w:hAnsi="Arial" w:cs="Arial"/>
          <w:b/>
          <w:sz w:val="20"/>
          <w:szCs w:val="20"/>
          <w:lang w:val="en-US"/>
        </w:rPr>
        <w:t>30</w:t>
      </w:r>
      <w:r w:rsidRPr="00A258C5">
        <w:rPr>
          <w:rFonts w:ascii="Arial" w:hAnsi="Arial" w:cs="Arial"/>
          <w:sz w:val="20"/>
          <w:szCs w:val="20"/>
          <w:lang w:val="en-US"/>
        </w:rPr>
        <w:t xml:space="preserve">. General view of the experimental setups. Left: “Romashka” detector system consisting of 22 NaI(Tl) scintillators; right: “Romasha” detector system consisting of 18 BGO scintillators. 1 – ING-27 generator, 2 – target, 3 – target holder, 4 – aluminium frame, 5 – support stand for </w:t>
      </w:r>
      <w:r w:rsidRPr="00A258C5">
        <w:rPr>
          <w:rFonts w:ascii="Arial" w:hAnsi="Arial" w:cs="Arial"/>
          <w:sz w:val="20"/>
          <w:szCs w:val="20"/>
        </w:rPr>
        <w:t>γ</w:t>
      </w:r>
      <w:r w:rsidRPr="00A258C5">
        <w:rPr>
          <w:rFonts w:ascii="Arial" w:hAnsi="Arial" w:cs="Arial"/>
          <w:sz w:val="20"/>
          <w:szCs w:val="20"/>
          <w:lang w:val="en-US"/>
        </w:rPr>
        <w:t xml:space="preserve">-ray detector, 6 – </w:t>
      </w:r>
      <w:r w:rsidRPr="00A258C5">
        <w:rPr>
          <w:rFonts w:ascii="Arial" w:hAnsi="Arial" w:cs="Arial"/>
          <w:sz w:val="20"/>
          <w:szCs w:val="20"/>
        </w:rPr>
        <w:t>γ</w:t>
      </w:r>
      <w:r w:rsidRPr="00A258C5">
        <w:rPr>
          <w:rFonts w:ascii="Arial" w:hAnsi="Arial" w:cs="Arial"/>
          <w:sz w:val="20"/>
          <w:szCs w:val="20"/>
          <w:lang w:val="en-US"/>
        </w:rPr>
        <w:t>-ray detector.</w:t>
      </w:r>
    </w:p>
    <w:p w14:paraId="3492D592" w14:textId="11FC5B6D" w:rsidR="001232E0" w:rsidRPr="00A258C5" w:rsidRDefault="001232E0" w:rsidP="009347B0">
      <w:pPr>
        <w:spacing w:after="240"/>
        <w:ind w:firstLine="567"/>
        <w:jc w:val="both"/>
        <w:rPr>
          <w:rFonts w:ascii="Arial" w:hAnsi="Arial" w:cs="Arial"/>
          <w:lang w:val="en-US"/>
        </w:rPr>
      </w:pPr>
      <w:r w:rsidRPr="00A258C5">
        <w:rPr>
          <w:rFonts w:ascii="Arial" w:hAnsi="Arial" w:cs="Arial"/>
          <w:lang w:val="en-US" w:eastAsia="ru-RU"/>
        </w:rPr>
        <w:t xml:space="preserve">Measurements were made for the following elements: C, Si, O, Bi, Al, Pb, Fe, Ti, Sn, Zn, Mn, Mg, K, Ca, Na, Cl, N, Ni, P [7]. An example of the angular distribution of gamma-rays for the 6.13-MeV oxygen line is shown in </w:t>
      </w:r>
      <w:r w:rsidRPr="00A258C5">
        <w:rPr>
          <w:rFonts w:ascii="Arial" w:hAnsi="Arial" w:cs="Arial"/>
          <w:b/>
          <w:lang w:val="en-US" w:eastAsia="ru-RU"/>
        </w:rPr>
        <w:t>Fig. </w:t>
      </w:r>
      <w:r w:rsidR="009347B0">
        <w:rPr>
          <w:rFonts w:ascii="Arial" w:hAnsi="Arial" w:cs="Arial"/>
          <w:b/>
          <w:lang w:val="en-US" w:eastAsia="ru-RU"/>
        </w:rPr>
        <w:t>31</w:t>
      </w:r>
      <w:r w:rsidRPr="00A258C5">
        <w:rPr>
          <w:rFonts w:ascii="Arial" w:hAnsi="Arial" w:cs="Arial"/>
          <w:lang w:val="en-US" w:eastAsia="ru-RU"/>
        </w:rPr>
        <w:t>.</w:t>
      </w:r>
    </w:p>
    <w:p w14:paraId="28041E13" w14:textId="77777777" w:rsidR="00035C1C" w:rsidRPr="00A258C5" w:rsidRDefault="00035C1C" w:rsidP="00035C1C">
      <w:pPr>
        <w:jc w:val="center"/>
        <w:rPr>
          <w:rFonts w:ascii="Arial" w:hAnsi="Arial" w:cs="Arial"/>
          <w:lang w:val="en-US"/>
        </w:rPr>
      </w:pPr>
      <w:r w:rsidRPr="00A258C5">
        <w:rPr>
          <w:rFonts w:ascii="Arial" w:hAnsi="Arial" w:cs="Arial"/>
          <w:noProof/>
          <w:lang w:eastAsia="ru-RU"/>
        </w:rPr>
        <w:drawing>
          <wp:inline distT="0" distB="0" distL="0" distR="0" wp14:anchorId="1B7C84C4" wp14:editId="7345EA67">
            <wp:extent cx="5028783" cy="3606800"/>
            <wp:effectExtent l="0" t="0" r="63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36578" cy="3612391"/>
                    </a:xfrm>
                    <a:prstGeom prst="rect">
                      <a:avLst/>
                    </a:prstGeom>
                    <a:noFill/>
                    <a:ln>
                      <a:noFill/>
                    </a:ln>
                  </pic:spPr>
                </pic:pic>
              </a:graphicData>
            </a:graphic>
          </wp:inline>
        </w:drawing>
      </w:r>
    </w:p>
    <w:p w14:paraId="42EAFAAB" w14:textId="51CF026F" w:rsidR="00645979" w:rsidRDefault="00035C1C" w:rsidP="00645979">
      <w:pPr>
        <w:jc w:val="both"/>
        <w:rPr>
          <w:rFonts w:ascii="Arial" w:hAnsi="Arial" w:cs="Arial"/>
          <w:b/>
          <w:i/>
          <w:lang w:val="en-US"/>
        </w:rPr>
      </w:pPr>
      <w:r w:rsidRPr="00A258C5">
        <w:rPr>
          <w:rFonts w:ascii="Arial" w:hAnsi="Arial" w:cs="Arial"/>
          <w:b/>
          <w:sz w:val="20"/>
          <w:szCs w:val="20"/>
          <w:lang w:val="en-US"/>
        </w:rPr>
        <w:t>Fig. </w:t>
      </w:r>
      <w:r>
        <w:rPr>
          <w:rFonts w:ascii="Arial" w:hAnsi="Arial" w:cs="Arial"/>
          <w:b/>
          <w:sz w:val="20"/>
          <w:szCs w:val="20"/>
          <w:lang w:val="en-US"/>
        </w:rPr>
        <w:t>31</w:t>
      </w:r>
      <w:r w:rsidRPr="00A258C5">
        <w:rPr>
          <w:rFonts w:ascii="Arial" w:hAnsi="Arial" w:cs="Arial"/>
          <w:sz w:val="20"/>
          <w:szCs w:val="20"/>
          <w:lang w:val="en-US"/>
        </w:rPr>
        <w:t xml:space="preserve">. Angular distribution of gamma-rays with an energy of 6.13 MeV from the </w:t>
      </w:r>
      <w:r w:rsidRPr="00A258C5">
        <w:rPr>
          <w:rFonts w:ascii="Arial" w:hAnsi="Arial" w:cs="Arial"/>
          <w:sz w:val="20"/>
          <w:szCs w:val="20"/>
          <w:vertAlign w:val="superscript"/>
          <w:lang w:val="en-US"/>
        </w:rPr>
        <w:t>16</w:t>
      </w:r>
      <w:r w:rsidRPr="00A258C5">
        <w:rPr>
          <w:rFonts w:ascii="Arial" w:hAnsi="Arial" w:cs="Arial"/>
          <w:sz w:val="20"/>
          <w:szCs w:val="20"/>
          <w:lang w:val="en-US"/>
        </w:rPr>
        <w:t>O(n,n’</w:t>
      </w:r>
      <w:r w:rsidRPr="00A258C5">
        <w:rPr>
          <w:rFonts w:ascii="Arial" w:hAnsi="Arial" w:cs="Arial"/>
          <w:sz w:val="20"/>
          <w:szCs w:val="20"/>
        </w:rPr>
        <w:t>γ</w:t>
      </w:r>
      <w:r w:rsidRPr="00A258C5">
        <w:rPr>
          <w:rFonts w:ascii="Arial" w:hAnsi="Arial" w:cs="Arial"/>
          <w:sz w:val="20"/>
          <w:szCs w:val="20"/>
          <w:lang w:val="en-US"/>
        </w:rPr>
        <w:t>)</w:t>
      </w:r>
      <w:r w:rsidRPr="00A258C5">
        <w:rPr>
          <w:rFonts w:ascii="Arial" w:hAnsi="Arial" w:cs="Arial"/>
          <w:sz w:val="20"/>
          <w:szCs w:val="20"/>
          <w:vertAlign w:val="superscript"/>
          <w:lang w:val="en-US"/>
        </w:rPr>
        <w:t>16</w:t>
      </w:r>
      <w:r w:rsidRPr="00A258C5">
        <w:rPr>
          <w:rFonts w:ascii="Arial" w:hAnsi="Arial" w:cs="Arial"/>
          <w:sz w:val="20"/>
          <w:szCs w:val="20"/>
          <w:lang w:val="en-US"/>
        </w:rPr>
        <w:t xml:space="preserve">O reaction. The probability of gamma-ray emission as a function of the cosine of the angle of emission relative to the direction of incident neutrons is described by the expression </w:t>
      </w:r>
      <w:r w:rsidRPr="00A258C5">
        <w:rPr>
          <w:rFonts w:ascii="Arial" w:hAnsi="Arial" w:cs="Arial"/>
          <w:position w:val="-28"/>
          <w:sz w:val="20"/>
          <w:szCs w:val="20"/>
        </w:rPr>
        <w:object w:dxaOrig="1860" w:dyaOrig="680" w14:anchorId="6E5AAF4D">
          <v:shape id="_x0000_i1030" type="#_x0000_t75" style="width:92.5pt;height:36pt" o:ole="">
            <v:imagedata r:id="rId55" o:title=""/>
          </v:shape>
          <o:OLEObject Type="Embed" ProgID="Equation.DSMT4" ShapeID="_x0000_i1030" DrawAspect="Content" ObjectID="_1619198820" r:id="rId56"/>
        </w:object>
      </w:r>
      <w:r w:rsidRPr="00A258C5">
        <w:rPr>
          <w:rFonts w:ascii="Arial" w:hAnsi="Arial" w:cs="Arial"/>
          <w:sz w:val="20"/>
          <w:szCs w:val="20"/>
          <w:lang w:val="en-US"/>
        </w:rPr>
        <w:t>.</w:t>
      </w:r>
      <w:r w:rsidR="00645979">
        <w:rPr>
          <w:rFonts w:ascii="Arial" w:hAnsi="Arial" w:cs="Arial"/>
          <w:b/>
          <w:i/>
          <w:lang w:val="en-US"/>
        </w:rPr>
        <w:br w:type="page"/>
      </w:r>
    </w:p>
    <w:p w14:paraId="2F944C6E" w14:textId="3059785D" w:rsidR="001232E0" w:rsidRPr="00A258C5" w:rsidRDefault="00454D04" w:rsidP="001232E0">
      <w:pPr>
        <w:spacing w:before="360"/>
        <w:rPr>
          <w:rFonts w:ascii="Arial" w:hAnsi="Arial" w:cs="Arial"/>
          <w:lang w:val="en-US"/>
        </w:rPr>
      </w:pPr>
      <w:r>
        <w:rPr>
          <w:rFonts w:ascii="Arial" w:hAnsi="Arial" w:cs="Arial"/>
          <w:b/>
          <w:i/>
          <w:lang w:val="en-US"/>
        </w:rPr>
        <w:lastRenderedPageBreak/>
        <w:t xml:space="preserve">2.8.5 </w:t>
      </w:r>
      <w:r w:rsidR="001232E0" w:rsidRPr="00A258C5">
        <w:rPr>
          <w:rFonts w:ascii="Arial" w:hAnsi="Arial" w:cs="Arial"/>
          <w:b/>
          <w:i/>
          <w:lang w:val="en-US"/>
        </w:rPr>
        <w:t>Determination of optimal sizes of irradiated samples</w:t>
      </w:r>
    </w:p>
    <w:p w14:paraId="6744E98E" w14:textId="4FB1DA6A" w:rsidR="001232E0" w:rsidRPr="00A258C5" w:rsidRDefault="001232E0" w:rsidP="004C53A9">
      <w:pPr>
        <w:spacing w:after="0"/>
        <w:ind w:firstLine="567"/>
        <w:jc w:val="both"/>
        <w:rPr>
          <w:rFonts w:ascii="Arial" w:hAnsi="Arial" w:cs="Arial"/>
          <w:lang w:val="en-US"/>
        </w:rPr>
      </w:pPr>
      <w:r w:rsidRPr="00A258C5">
        <w:rPr>
          <w:rFonts w:ascii="Arial" w:hAnsi="Arial" w:cs="Arial"/>
          <w:lang w:val="en-US"/>
        </w:rPr>
        <w:t xml:space="preserve">To determine the optimal shape of irradiated samples, a Monte-Carlo simulation program based on GEANT4 was used. The optimal sample sizes were considered to be those that, firstly, would allow using as many tagged beams as possible, and, on the other hand, would not distort the resulting angular distributions exceeding 10%. In addition, the manufacturing of a sample with optimal sizes should not present any difficulties. An illustration of the model used in the program is shown in </w:t>
      </w:r>
      <w:r w:rsidRPr="00A258C5">
        <w:rPr>
          <w:rFonts w:ascii="Arial" w:hAnsi="Arial" w:cs="Arial"/>
          <w:b/>
          <w:lang w:val="en-US"/>
        </w:rPr>
        <w:t>Fig. </w:t>
      </w:r>
      <w:r w:rsidR="004C53A9">
        <w:rPr>
          <w:rFonts w:ascii="Arial" w:hAnsi="Arial" w:cs="Arial"/>
          <w:b/>
          <w:lang w:val="en-US"/>
        </w:rPr>
        <w:t>32</w:t>
      </w:r>
      <w:r w:rsidRPr="00A258C5">
        <w:rPr>
          <w:rFonts w:ascii="Arial" w:hAnsi="Arial" w:cs="Arial"/>
          <w:lang w:val="en-US"/>
        </w:rPr>
        <w:t>.</w:t>
      </w:r>
    </w:p>
    <w:p w14:paraId="03BD27AE" w14:textId="77777777" w:rsidR="004C53A9" w:rsidRPr="00A258C5" w:rsidRDefault="004C53A9" w:rsidP="004C53A9">
      <w:pPr>
        <w:spacing w:after="0"/>
        <w:jc w:val="center"/>
        <w:rPr>
          <w:rFonts w:ascii="Arial" w:hAnsi="Arial" w:cs="Arial"/>
        </w:rPr>
      </w:pPr>
      <w:r w:rsidRPr="00A258C5">
        <w:rPr>
          <w:rFonts w:ascii="Arial" w:hAnsi="Arial" w:cs="Arial"/>
          <w:noProof/>
          <w:lang w:eastAsia="ru-RU"/>
        </w:rPr>
        <w:drawing>
          <wp:inline distT="0" distB="0" distL="0" distR="0" wp14:anchorId="10B24BAA" wp14:editId="1C168EF5">
            <wp:extent cx="3822700" cy="2688368"/>
            <wp:effectExtent l="0" t="0" r="6350" b="0"/>
            <wp:docPr id="46" name="Рисунок 46" descr="Рисун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Рисунок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41562" cy="2701633"/>
                    </a:xfrm>
                    <a:prstGeom prst="rect">
                      <a:avLst/>
                    </a:prstGeom>
                    <a:noFill/>
                    <a:ln>
                      <a:noFill/>
                    </a:ln>
                  </pic:spPr>
                </pic:pic>
              </a:graphicData>
            </a:graphic>
          </wp:inline>
        </w:drawing>
      </w:r>
    </w:p>
    <w:p w14:paraId="699EEB35" w14:textId="77777777" w:rsidR="004C53A9" w:rsidRPr="00A258C5" w:rsidRDefault="004C53A9" w:rsidP="004C53A9">
      <w:pPr>
        <w:spacing w:after="0"/>
        <w:rPr>
          <w:rFonts w:ascii="Arial" w:hAnsi="Arial" w:cs="Arial"/>
          <w:noProof/>
          <w:sz w:val="20"/>
          <w:szCs w:val="20"/>
          <w:lang w:val="en-US" w:eastAsia="ru-RU"/>
        </w:rPr>
      </w:pPr>
      <w:r w:rsidRPr="00A258C5">
        <w:rPr>
          <w:rFonts w:ascii="Arial" w:hAnsi="Arial" w:cs="Arial"/>
          <w:b/>
          <w:noProof/>
          <w:sz w:val="20"/>
          <w:szCs w:val="20"/>
          <w:lang w:val="en-US" w:eastAsia="ru-RU"/>
        </w:rPr>
        <w:t>Fig. 19</w:t>
      </w:r>
      <w:r w:rsidRPr="00A258C5">
        <w:rPr>
          <w:rFonts w:ascii="Arial" w:hAnsi="Arial" w:cs="Arial"/>
          <w:noProof/>
          <w:sz w:val="20"/>
          <w:szCs w:val="20"/>
          <w:lang w:val="en-US" w:eastAsia="ru-RU"/>
        </w:rPr>
        <w:t>. Model used to determine optimal sizes of irradiated samples. A ring with R = 75 cm and width of 10 cm is used as a detector.</w:t>
      </w:r>
    </w:p>
    <w:p w14:paraId="64279C14" w14:textId="77777777" w:rsidR="001232E0" w:rsidRPr="00A258C5" w:rsidRDefault="001232E0" w:rsidP="004C53A9">
      <w:pPr>
        <w:spacing w:before="120" w:after="120"/>
        <w:ind w:firstLine="567"/>
        <w:jc w:val="both"/>
        <w:rPr>
          <w:rFonts w:ascii="Arial" w:hAnsi="Arial" w:cs="Arial"/>
          <w:lang w:val="en-US"/>
        </w:rPr>
      </w:pPr>
      <w:r w:rsidRPr="00A258C5">
        <w:rPr>
          <w:rFonts w:ascii="Arial" w:hAnsi="Arial" w:cs="Arial"/>
          <w:lang w:val="en-US"/>
        </w:rPr>
        <w:t>In the given simulation, neutron beams close in parameters to experimental ones were used; the calculations were based on experimentally measured tagged beam profiles. To determine the the sample shape effect on the resulting angular distributions, an anisotropy distribution of gamma-rays emitted in inelastic neutron scattering by nuclei in the sample (defined in GEANT4) was replaced with an isotropic distribution.</w:t>
      </w:r>
    </w:p>
    <w:p w14:paraId="5E9BA446" w14:textId="3464CC83" w:rsidR="001232E0" w:rsidRPr="00A258C5" w:rsidRDefault="004C53A9" w:rsidP="001232E0">
      <w:pPr>
        <w:rPr>
          <w:rFonts w:ascii="Arial" w:hAnsi="Arial" w:cs="Arial"/>
          <w:b/>
          <w:i/>
          <w:lang w:val="en-US"/>
        </w:rPr>
      </w:pPr>
      <w:r>
        <w:rPr>
          <w:rFonts w:ascii="Arial" w:hAnsi="Arial" w:cs="Arial"/>
          <w:b/>
          <w:i/>
          <w:lang w:val="en-US"/>
        </w:rPr>
        <w:t xml:space="preserve">2.8.6 </w:t>
      </w:r>
      <w:r w:rsidR="001232E0" w:rsidRPr="00A258C5">
        <w:rPr>
          <w:rFonts w:ascii="Arial" w:hAnsi="Arial" w:cs="Arial"/>
          <w:b/>
          <w:i/>
          <w:lang w:val="en-US"/>
        </w:rPr>
        <w:t>Determination of correction factors for measured angular distributions and systematic errors</w:t>
      </w:r>
    </w:p>
    <w:p w14:paraId="13F9F8AF" w14:textId="7B22FE09" w:rsidR="001232E0" w:rsidRPr="00A258C5" w:rsidRDefault="001232E0" w:rsidP="004C53A9">
      <w:pPr>
        <w:spacing w:after="0"/>
        <w:ind w:firstLine="567"/>
        <w:jc w:val="both"/>
        <w:rPr>
          <w:rFonts w:ascii="Arial" w:hAnsi="Arial" w:cs="Arial"/>
          <w:lang w:val="en-US"/>
        </w:rPr>
      </w:pPr>
      <w:r w:rsidRPr="00A258C5">
        <w:rPr>
          <w:rFonts w:ascii="Arial" w:hAnsi="Arial" w:cs="Arial"/>
          <w:lang w:val="en-US"/>
        </w:rPr>
        <w:t xml:space="preserve">A similar program was used to calculate the corrections for absorption and scattering of neutrons and gamma-rays in the irradiated sample. The model used in the calculations is shown in </w:t>
      </w:r>
      <w:r w:rsidRPr="00A258C5">
        <w:rPr>
          <w:rFonts w:ascii="Arial" w:hAnsi="Arial" w:cs="Arial"/>
          <w:b/>
          <w:lang w:val="en-US"/>
        </w:rPr>
        <w:t>Fig. </w:t>
      </w:r>
      <w:r w:rsidR="004C53A9">
        <w:rPr>
          <w:rFonts w:ascii="Arial" w:hAnsi="Arial" w:cs="Arial"/>
          <w:b/>
          <w:lang w:val="en-US"/>
        </w:rPr>
        <w:t>33</w:t>
      </w:r>
      <w:r w:rsidRPr="00A258C5">
        <w:rPr>
          <w:rFonts w:ascii="Arial" w:hAnsi="Arial" w:cs="Arial"/>
          <w:lang w:val="en-US"/>
        </w:rPr>
        <w:t>.</w:t>
      </w:r>
    </w:p>
    <w:p w14:paraId="748D6204" w14:textId="77777777" w:rsidR="004C53A9" w:rsidRPr="00A258C5" w:rsidRDefault="004C53A9" w:rsidP="004C53A9">
      <w:pPr>
        <w:spacing w:after="0"/>
        <w:jc w:val="center"/>
        <w:rPr>
          <w:rFonts w:ascii="Arial" w:hAnsi="Arial" w:cs="Arial"/>
          <w:lang w:val="en-US"/>
        </w:rPr>
      </w:pPr>
      <w:r w:rsidRPr="00A258C5">
        <w:rPr>
          <w:rFonts w:ascii="Arial" w:hAnsi="Arial" w:cs="Arial"/>
          <w:noProof/>
          <w:lang w:eastAsia="ru-RU"/>
        </w:rPr>
        <w:drawing>
          <wp:inline distT="0" distB="0" distL="0" distR="0" wp14:anchorId="19EA2908" wp14:editId="31ECCCF9">
            <wp:extent cx="4146550" cy="2687150"/>
            <wp:effectExtent l="0" t="0" r="6350" b="0"/>
            <wp:docPr id="45" name="Рисунок 45" descr="Рисуно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Рисунок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58280" cy="2694751"/>
                    </a:xfrm>
                    <a:prstGeom prst="rect">
                      <a:avLst/>
                    </a:prstGeom>
                    <a:noFill/>
                    <a:ln>
                      <a:noFill/>
                    </a:ln>
                  </pic:spPr>
                </pic:pic>
              </a:graphicData>
            </a:graphic>
          </wp:inline>
        </w:drawing>
      </w:r>
    </w:p>
    <w:p w14:paraId="6EF61F92" w14:textId="5FC61539" w:rsidR="004C53A9" w:rsidRPr="00A258C5" w:rsidRDefault="004C53A9" w:rsidP="004C53A9">
      <w:pPr>
        <w:jc w:val="center"/>
        <w:rPr>
          <w:rFonts w:ascii="Arial" w:hAnsi="Arial" w:cs="Arial"/>
          <w:sz w:val="20"/>
          <w:szCs w:val="20"/>
          <w:lang w:val="en-US"/>
        </w:rPr>
      </w:pPr>
      <w:r w:rsidRPr="00A258C5">
        <w:rPr>
          <w:rFonts w:ascii="Arial" w:hAnsi="Arial" w:cs="Arial"/>
          <w:b/>
          <w:sz w:val="20"/>
          <w:szCs w:val="20"/>
          <w:lang w:val="en-US"/>
        </w:rPr>
        <w:t>Fig. </w:t>
      </w:r>
      <w:r>
        <w:rPr>
          <w:rFonts w:ascii="Arial" w:hAnsi="Arial" w:cs="Arial"/>
          <w:b/>
          <w:sz w:val="20"/>
          <w:szCs w:val="20"/>
          <w:lang w:val="en-US"/>
        </w:rPr>
        <w:t>33</w:t>
      </w:r>
      <w:r w:rsidRPr="00A258C5">
        <w:rPr>
          <w:rFonts w:ascii="Arial" w:hAnsi="Arial" w:cs="Arial"/>
          <w:sz w:val="20"/>
          <w:szCs w:val="20"/>
          <w:lang w:val="en-US"/>
        </w:rPr>
        <w:t>. Model used to calculate corrections of angular distributions.</w:t>
      </w:r>
    </w:p>
    <w:p w14:paraId="71E83849" w14:textId="249DD5B3" w:rsidR="001232E0" w:rsidRPr="00A258C5" w:rsidRDefault="001232E0" w:rsidP="004C53A9">
      <w:pPr>
        <w:spacing w:before="240" w:after="0"/>
        <w:ind w:firstLine="567"/>
        <w:jc w:val="both"/>
        <w:rPr>
          <w:rFonts w:ascii="Arial" w:hAnsi="Arial" w:cs="Arial"/>
          <w:lang w:val="en-US"/>
        </w:rPr>
      </w:pPr>
      <w:r w:rsidRPr="00A258C5">
        <w:rPr>
          <w:rFonts w:ascii="Arial" w:hAnsi="Arial" w:cs="Arial"/>
          <w:lang w:val="en-US"/>
        </w:rPr>
        <w:lastRenderedPageBreak/>
        <w:t xml:space="preserve">In this approach, the correction coefficients are calculated as the areas of model photopeaks normalized to the photopeak area averaged over all detectors. Examples of the calculated correction factors for iron samples (10 × 10 × 5 cm, NaI ROMASHKA and 4 × 14 × 4 cm, BGO ROMASHKA) are shown in </w:t>
      </w:r>
      <w:r w:rsidRPr="00A258C5">
        <w:rPr>
          <w:rFonts w:ascii="Arial" w:hAnsi="Arial" w:cs="Arial"/>
          <w:b/>
          <w:lang w:val="en-US"/>
        </w:rPr>
        <w:t xml:space="preserve">Fig. </w:t>
      </w:r>
      <w:r w:rsidR="004C53A9">
        <w:rPr>
          <w:rFonts w:ascii="Arial" w:hAnsi="Arial" w:cs="Arial"/>
          <w:b/>
          <w:lang w:val="en-US"/>
        </w:rPr>
        <w:t>34</w:t>
      </w:r>
      <w:r w:rsidRPr="00A258C5">
        <w:rPr>
          <w:rFonts w:ascii="Arial" w:hAnsi="Arial" w:cs="Arial"/>
          <w:lang w:val="en-US"/>
        </w:rPr>
        <w:t>.</w:t>
      </w:r>
    </w:p>
    <w:tbl>
      <w:tblPr>
        <w:tblW w:w="0" w:type="auto"/>
        <w:tblLook w:val="04A0" w:firstRow="1" w:lastRow="0" w:firstColumn="1" w:lastColumn="0" w:noHBand="0" w:noVBand="1"/>
      </w:tblPr>
      <w:tblGrid>
        <w:gridCol w:w="9355"/>
      </w:tblGrid>
      <w:tr w:rsidR="001232E0" w:rsidRPr="00A258C5" w14:paraId="124A00DB" w14:textId="77777777" w:rsidTr="004C53A9">
        <w:tc>
          <w:tcPr>
            <w:tcW w:w="9855" w:type="dxa"/>
            <w:shd w:val="clear" w:color="auto" w:fill="auto"/>
          </w:tcPr>
          <w:p w14:paraId="250D823C" w14:textId="25D64434" w:rsidR="001232E0" w:rsidRPr="00A258C5" w:rsidRDefault="001232E0" w:rsidP="004C53A9">
            <w:pPr>
              <w:spacing w:after="0"/>
              <w:rPr>
                <w:rFonts w:ascii="Arial" w:hAnsi="Arial" w:cs="Arial"/>
                <w:lang w:val="en-US"/>
              </w:rPr>
            </w:pPr>
            <w:r w:rsidRPr="00A258C5">
              <w:rPr>
                <w:rFonts w:ascii="Arial" w:hAnsi="Arial" w:cs="Arial"/>
                <w:noProof/>
                <w:lang w:eastAsia="ru-RU"/>
              </w:rPr>
              <w:drawing>
                <wp:inline distT="0" distB="0" distL="0" distR="0" wp14:anchorId="1373B334" wp14:editId="6E8CEFE6">
                  <wp:extent cx="5940425" cy="2250440"/>
                  <wp:effectExtent l="0" t="0" r="3175" b="0"/>
                  <wp:docPr id="44" name="Рисунок 44" descr="Рисунок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Рисунок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0425" cy="2250440"/>
                          </a:xfrm>
                          <a:prstGeom prst="rect">
                            <a:avLst/>
                          </a:prstGeom>
                          <a:noFill/>
                          <a:ln>
                            <a:noFill/>
                          </a:ln>
                        </pic:spPr>
                      </pic:pic>
                    </a:graphicData>
                  </a:graphic>
                </wp:inline>
              </w:drawing>
            </w:r>
          </w:p>
        </w:tc>
      </w:tr>
    </w:tbl>
    <w:p w14:paraId="3C0F88DB" w14:textId="5C732239" w:rsidR="001232E0" w:rsidRPr="00A258C5" w:rsidRDefault="001232E0" w:rsidP="004C53A9">
      <w:pPr>
        <w:spacing w:after="120"/>
        <w:rPr>
          <w:rFonts w:ascii="Arial" w:hAnsi="Arial" w:cs="Arial"/>
          <w:lang w:val="en-US"/>
        </w:rPr>
      </w:pPr>
      <w:r w:rsidRPr="00A258C5">
        <w:rPr>
          <w:rFonts w:ascii="Arial" w:hAnsi="Arial" w:cs="Arial"/>
          <w:b/>
          <w:sz w:val="20"/>
          <w:szCs w:val="20"/>
          <w:lang w:val="en-US"/>
        </w:rPr>
        <w:t>Fig. </w:t>
      </w:r>
      <w:r w:rsidR="004C53A9">
        <w:rPr>
          <w:rFonts w:ascii="Arial" w:hAnsi="Arial" w:cs="Arial"/>
          <w:b/>
          <w:sz w:val="20"/>
          <w:szCs w:val="20"/>
          <w:lang w:val="en-US"/>
        </w:rPr>
        <w:t>34</w:t>
      </w:r>
      <w:r w:rsidRPr="00A258C5">
        <w:rPr>
          <w:rFonts w:ascii="Arial" w:hAnsi="Arial" w:cs="Arial"/>
          <w:sz w:val="20"/>
          <w:szCs w:val="20"/>
          <w:lang w:val="en-US"/>
        </w:rPr>
        <w:t>. Correction factors calculated for iron samples (10 × 10 × 5 cm, NaI ROMASHKA, left, and 4 × 14 × 4 cm, BGO ROMASHKA, right).</w:t>
      </w:r>
    </w:p>
    <w:p w14:paraId="3B021559" w14:textId="77777777" w:rsidR="001232E0" w:rsidRPr="00A258C5" w:rsidRDefault="001232E0" w:rsidP="00176801">
      <w:pPr>
        <w:spacing w:after="120"/>
        <w:ind w:firstLine="567"/>
        <w:rPr>
          <w:rFonts w:ascii="Arial" w:hAnsi="Arial" w:cs="Arial"/>
          <w:lang w:val="en-US"/>
        </w:rPr>
      </w:pPr>
      <w:r w:rsidRPr="00A258C5">
        <w:rPr>
          <w:rFonts w:ascii="Arial" w:hAnsi="Arial" w:cs="Arial"/>
          <w:lang w:val="en-US"/>
        </w:rPr>
        <w:t>In addition to the correction factors, the errors of angular distributions arising from the uncertainties of geometrical parameters of the setup were calculated. For this purpose, the correction factors were calculated for displaced detectors/sample, and the geometrically determined errors were estimated according to the formulas:</w:t>
      </w:r>
    </w:p>
    <w:p w14:paraId="59F9BE5D" w14:textId="5079F6DB" w:rsidR="001232E0" w:rsidRPr="00A258C5" w:rsidRDefault="001232E0" w:rsidP="001232E0">
      <w:pPr>
        <w:jc w:val="center"/>
        <w:rPr>
          <w:rFonts w:ascii="Arial" w:hAnsi="Arial" w:cs="Arial"/>
          <w:lang w:val="en-US"/>
        </w:rPr>
      </w:pPr>
      <w:r w:rsidRPr="00A258C5">
        <w:rPr>
          <w:rFonts w:ascii="Arial" w:hAnsi="Arial" w:cs="Arial"/>
          <w:noProof/>
          <w:lang w:eastAsia="ru-RU"/>
        </w:rPr>
        <w:drawing>
          <wp:inline distT="0" distB="0" distL="0" distR="0" wp14:anchorId="58AE806B" wp14:editId="1A62844B">
            <wp:extent cx="4832350" cy="508000"/>
            <wp:effectExtent l="0" t="0" r="6350" b="6350"/>
            <wp:docPr id="43" name="Рисунок 43" descr="Рисун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Рисунок4.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32350" cy="508000"/>
                    </a:xfrm>
                    <a:prstGeom prst="rect">
                      <a:avLst/>
                    </a:prstGeom>
                    <a:noFill/>
                    <a:ln>
                      <a:noFill/>
                    </a:ln>
                  </pic:spPr>
                </pic:pic>
              </a:graphicData>
            </a:graphic>
          </wp:inline>
        </w:drawing>
      </w:r>
    </w:p>
    <w:p w14:paraId="5D08D71E" w14:textId="3783C2DA" w:rsidR="001232E0" w:rsidRPr="00A258C5" w:rsidRDefault="001232E0" w:rsidP="001232E0">
      <w:pPr>
        <w:spacing w:before="120" w:after="240"/>
        <w:rPr>
          <w:rFonts w:ascii="Arial" w:hAnsi="Arial" w:cs="Arial"/>
          <w:lang w:val="en-US"/>
        </w:rPr>
      </w:pPr>
      <w:r w:rsidRPr="00A258C5">
        <w:rPr>
          <w:rFonts w:ascii="Arial" w:hAnsi="Arial" w:cs="Arial"/>
          <w:lang w:val="en-US"/>
        </w:rPr>
        <w:t xml:space="preserve">The results of the calculations with the biased parameters are shown in </w:t>
      </w:r>
      <w:r w:rsidRPr="00A258C5">
        <w:rPr>
          <w:rFonts w:ascii="Arial" w:hAnsi="Arial" w:cs="Arial"/>
          <w:b/>
          <w:lang w:val="en-US"/>
        </w:rPr>
        <w:t>Fig. </w:t>
      </w:r>
      <w:r w:rsidR="00176801">
        <w:rPr>
          <w:rFonts w:ascii="Arial" w:hAnsi="Arial" w:cs="Arial"/>
          <w:b/>
          <w:lang w:val="en-US"/>
        </w:rPr>
        <w:t>35</w:t>
      </w:r>
      <w:r w:rsidRPr="00A258C5">
        <w:rPr>
          <w:rFonts w:ascii="Arial" w:hAnsi="Arial" w:cs="Arial"/>
          <w:lang w:val="en-US"/>
        </w:rPr>
        <w:t>.</w:t>
      </w:r>
    </w:p>
    <w:tbl>
      <w:tblPr>
        <w:tblW w:w="0" w:type="auto"/>
        <w:tblLook w:val="04A0" w:firstRow="1" w:lastRow="0" w:firstColumn="1" w:lastColumn="0" w:noHBand="0" w:noVBand="1"/>
      </w:tblPr>
      <w:tblGrid>
        <w:gridCol w:w="4760"/>
        <w:gridCol w:w="4595"/>
      </w:tblGrid>
      <w:tr w:rsidR="001232E0" w:rsidRPr="00A258C5" w14:paraId="743D9E00" w14:textId="77777777" w:rsidTr="00176801">
        <w:tc>
          <w:tcPr>
            <w:tcW w:w="4960" w:type="dxa"/>
            <w:shd w:val="clear" w:color="auto" w:fill="auto"/>
          </w:tcPr>
          <w:p w14:paraId="373171DD" w14:textId="7E1FDA85" w:rsidR="001232E0" w:rsidRPr="00A258C5" w:rsidRDefault="001232E0" w:rsidP="00CC42A5">
            <w:pPr>
              <w:jc w:val="center"/>
              <w:rPr>
                <w:rFonts w:ascii="Arial" w:hAnsi="Arial" w:cs="Arial"/>
              </w:rPr>
            </w:pPr>
            <w:r w:rsidRPr="00A258C5">
              <w:rPr>
                <w:rFonts w:ascii="Arial" w:hAnsi="Arial" w:cs="Arial"/>
                <w:noProof/>
                <w:lang w:eastAsia="ru-RU"/>
              </w:rPr>
              <w:drawing>
                <wp:inline distT="0" distB="0" distL="0" distR="0" wp14:anchorId="3981815B" wp14:editId="58FD07C4">
                  <wp:extent cx="2673350" cy="1809750"/>
                  <wp:effectExtent l="0" t="0" r="0" b="0"/>
                  <wp:docPr id="42" name="Рисунок 42" descr="Рисунок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Рисунок7.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73350" cy="1809750"/>
                          </a:xfrm>
                          <a:prstGeom prst="rect">
                            <a:avLst/>
                          </a:prstGeom>
                          <a:noFill/>
                          <a:ln>
                            <a:noFill/>
                          </a:ln>
                        </pic:spPr>
                      </pic:pic>
                    </a:graphicData>
                  </a:graphic>
                </wp:inline>
              </w:drawing>
            </w:r>
          </w:p>
        </w:tc>
        <w:tc>
          <w:tcPr>
            <w:tcW w:w="4895" w:type="dxa"/>
            <w:shd w:val="clear" w:color="auto" w:fill="auto"/>
          </w:tcPr>
          <w:p w14:paraId="7EEA0E90" w14:textId="068271AB" w:rsidR="001232E0" w:rsidRPr="00A258C5" w:rsidRDefault="001232E0" w:rsidP="00CC42A5">
            <w:pPr>
              <w:jc w:val="center"/>
              <w:rPr>
                <w:rFonts w:ascii="Arial" w:hAnsi="Arial" w:cs="Arial"/>
              </w:rPr>
            </w:pPr>
            <w:r w:rsidRPr="00A258C5">
              <w:rPr>
                <w:rFonts w:ascii="Arial" w:hAnsi="Arial" w:cs="Arial"/>
                <w:noProof/>
                <w:lang w:eastAsia="ru-RU"/>
              </w:rPr>
              <w:drawing>
                <wp:inline distT="0" distB="0" distL="0" distR="0" wp14:anchorId="384C5CE5" wp14:editId="4D02FBCB">
                  <wp:extent cx="2463800" cy="1758950"/>
                  <wp:effectExtent l="0" t="0" r="0" b="0"/>
                  <wp:docPr id="41" name="Рисунок 41" descr="Рисунок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Рисунок8.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63800" cy="1758950"/>
                          </a:xfrm>
                          <a:prstGeom prst="rect">
                            <a:avLst/>
                          </a:prstGeom>
                          <a:noFill/>
                          <a:ln>
                            <a:noFill/>
                          </a:ln>
                        </pic:spPr>
                      </pic:pic>
                    </a:graphicData>
                  </a:graphic>
                </wp:inline>
              </w:drawing>
            </w:r>
          </w:p>
        </w:tc>
      </w:tr>
    </w:tbl>
    <w:p w14:paraId="7AE35138" w14:textId="46386332" w:rsidR="001232E0" w:rsidRPr="00A258C5" w:rsidRDefault="001232E0" w:rsidP="00176801">
      <w:pPr>
        <w:spacing w:after="120"/>
        <w:rPr>
          <w:rFonts w:ascii="Arial" w:hAnsi="Arial" w:cs="Arial"/>
          <w:lang w:val="en-US"/>
        </w:rPr>
      </w:pPr>
      <w:r w:rsidRPr="00A258C5">
        <w:rPr>
          <w:rFonts w:ascii="Arial" w:hAnsi="Arial" w:cs="Arial"/>
          <w:b/>
          <w:sz w:val="20"/>
          <w:szCs w:val="20"/>
          <w:lang w:val="en-US"/>
        </w:rPr>
        <w:t>Fig. </w:t>
      </w:r>
      <w:r w:rsidR="001D20E0">
        <w:rPr>
          <w:rFonts w:ascii="Arial" w:hAnsi="Arial" w:cs="Arial"/>
          <w:b/>
          <w:sz w:val="20"/>
          <w:szCs w:val="20"/>
          <w:lang w:val="en-US"/>
        </w:rPr>
        <w:t>35</w:t>
      </w:r>
      <w:r w:rsidRPr="00A258C5">
        <w:rPr>
          <w:rFonts w:ascii="Arial" w:hAnsi="Arial" w:cs="Arial"/>
          <w:sz w:val="20"/>
          <w:szCs w:val="20"/>
          <w:lang w:val="en-US"/>
        </w:rPr>
        <w:t>. Error estimates obtained by modeling (values of correction factors with biased parameters) (left), correction factor containing estimated errors (right).</w:t>
      </w:r>
    </w:p>
    <w:p w14:paraId="7DAFCED8" w14:textId="739B84E8" w:rsidR="001232E0" w:rsidRPr="00A258C5" w:rsidRDefault="00606C3E" w:rsidP="00606C3E">
      <w:pPr>
        <w:pStyle w:val="a9"/>
        <w:spacing w:after="120" w:line="240" w:lineRule="auto"/>
        <w:ind w:left="0"/>
        <w:contextualSpacing/>
        <w:rPr>
          <w:rFonts w:ascii="Arial" w:hAnsi="Arial" w:cs="Arial"/>
          <w:b/>
          <w:i/>
          <w:lang w:val="en-US"/>
        </w:rPr>
      </w:pPr>
      <w:r>
        <w:rPr>
          <w:rFonts w:ascii="Arial" w:hAnsi="Arial" w:cs="Arial"/>
          <w:b/>
          <w:i/>
          <w:lang w:val="en-US"/>
        </w:rPr>
        <w:t xml:space="preserve">2.8.7 </w:t>
      </w:r>
      <w:r w:rsidR="001232E0" w:rsidRPr="00A258C5">
        <w:rPr>
          <w:rFonts w:ascii="Arial" w:hAnsi="Arial" w:cs="Arial"/>
          <w:b/>
          <w:i/>
          <w:lang w:val="en-US"/>
        </w:rPr>
        <w:t xml:space="preserve">Determination of gamma-ray detector response function </w:t>
      </w:r>
    </w:p>
    <w:p w14:paraId="5C9F3E43" w14:textId="77777777" w:rsidR="001232E0" w:rsidRPr="001232E0" w:rsidRDefault="001232E0" w:rsidP="00606C3E">
      <w:pPr>
        <w:spacing w:after="0"/>
        <w:ind w:firstLine="567"/>
        <w:jc w:val="both"/>
        <w:rPr>
          <w:rFonts w:ascii="Arial" w:hAnsi="Arial" w:cs="Arial"/>
          <w:lang w:val="en-US"/>
        </w:rPr>
      </w:pPr>
      <w:r w:rsidRPr="00A258C5">
        <w:rPr>
          <w:rFonts w:ascii="Arial" w:hAnsi="Arial" w:cs="Arial"/>
          <w:lang w:val="en-US"/>
        </w:rPr>
        <w:t xml:space="preserve">In order to more accurately determine the areas of photopeaks, it is necessary to correctly evaluate the background under the photopeaks. One of the ways to do this is to determine the response function of the detector. For this puprose, one needs some “base” spectra, in which the relationships between the individual components are defined. </w:t>
      </w:r>
      <w:r w:rsidRPr="001232E0">
        <w:rPr>
          <w:rFonts w:ascii="Arial" w:hAnsi="Arial" w:cs="Arial"/>
          <w:lang w:val="en-US"/>
        </w:rPr>
        <w:t>To obtain such spectra, we used GEANT4.</w:t>
      </w:r>
    </w:p>
    <w:p w14:paraId="64246BAD" w14:textId="77777777" w:rsidR="001232E0" w:rsidRPr="00A258C5" w:rsidRDefault="001232E0" w:rsidP="00606C3E">
      <w:pPr>
        <w:spacing w:after="0"/>
        <w:ind w:firstLine="567"/>
        <w:jc w:val="both"/>
        <w:rPr>
          <w:rFonts w:ascii="Arial" w:hAnsi="Arial" w:cs="Arial"/>
          <w:lang w:val="en-US"/>
        </w:rPr>
      </w:pPr>
      <w:r w:rsidRPr="00A258C5">
        <w:rPr>
          <w:rFonts w:ascii="Arial" w:hAnsi="Arial" w:cs="Arial"/>
          <w:lang w:val="en-US"/>
        </w:rPr>
        <w:t>To construct the response function, two approaches can be used. In the first one, an approximating function is chosen for each individual component. Another approach employs a numerical function based on the simulation results, which is later used to approximate the experimental spectra.</w:t>
      </w:r>
    </w:p>
    <w:p w14:paraId="6443B5CB" w14:textId="77777777" w:rsidR="001232E0" w:rsidRPr="00A258C5" w:rsidRDefault="001232E0" w:rsidP="00606C3E">
      <w:pPr>
        <w:spacing w:after="0"/>
        <w:ind w:firstLine="567"/>
        <w:jc w:val="both"/>
        <w:rPr>
          <w:rFonts w:ascii="Arial" w:hAnsi="Arial" w:cs="Arial"/>
          <w:lang w:val="en-US"/>
        </w:rPr>
      </w:pPr>
      <w:r w:rsidRPr="00A258C5">
        <w:rPr>
          <w:rFonts w:ascii="Arial" w:hAnsi="Arial" w:cs="Arial"/>
          <w:lang w:val="en-US"/>
        </w:rPr>
        <w:lastRenderedPageBreak/>
        <w:t>In the general case, the numerical response function is constructed from individual monoenergetic components</w:t>
      </w:r>
    </w:p>
    <w:p w14:paraId="14A226CF" w14:textId="52C5ABBF" w:rsidR="001232E0" w:rsidRPr="00A258C5" w:rsidRDefault="001232E0" w:rsidP="00606C3E">
      <w:pPr>
        <w:spacing w:after="0"/>
        <w:jc w:val="center"/>
        <w:rPr>
          <w:rFonts w:ascii="Arial" w:hAnsi="Arial" w:cs="Arial"/>
          <w:lang w:val="en-US"/>
        </w:rPr>
      </w:pPr>
      <w:r w:rsidRPr="00A258C5">
        <w:rPr>
          <w:rFonts w:ascii="Arial" w:hAnsi="Arial" w:cs="Arial"/>
          <w:noProof/>
          <w:lang w:eastAsia="ru-RU"/>
        </w:rPr>
        <w:drawing>
          <wp:inline distT="0" distB="0" distL="0" distR="0" wp14:anchorId="6494990D" wp14:editId="29B2FDF7">
            <wp:extent cx="1555750" cy="190500"/>
            <wp:effectExtent l="0" t="0" r="6350" b="0"/>
            <wp:docPr id="40" name="Рисунок 40" descr="Рисуно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Рисунок9.jpg"/>
                    <pic:cNvPicPr>
                      <a:picLocks noChangeAspect="1" noChangeArrowheads="1"/>
                    </pic:cNvPicPr>
                  </pic:nvPicPr>
                  <pic:blipFill>
                    <a:blip r:embed="rId63">
                      <a:extLst>
                        <a:ext uri="{28A0092B-C50C-407E-A947-70E740481C1C}">
                          <a14:useLocalDpi xmlns:a14="http://schemas.microsoft.com/office/drawing/2010/main" val="0"/>
                        </a:ext>
                      </a:extLst>
                    </a:blip>
                    <a:srcRect b="25926"/>
                    <a:stretch>
                      <a:fillRect/>
                    </a:stretch>
                  </pic:blipFill>
                  <pic:spPr bwMode="auto">
                    <a:xfrm>
                      <a:off x="0" y="0"/>
                      <a:ext cx="1555750" cy="190500"/>
                    </a:xfrm>
                    <a:prstGeom prst="rect">
                      <a:avLst/>
                    </a:prstGeom>
                    <a:noFill/>
                    <a:ln>
                      <a:noFill/>
                    </a:ln>
                  </pic:spPr>
                </pic:pic>
              </a:graphicData>
            </a:graphic>
          </wp:inline>
        </w:drawing>
      </w:r>
      <w:r w:rsidRPr="00A258C5">
        <w:rPr>
          <w:rFonts w:ascii="Arial" w:hAnsi="Arial" w:cs="Arial"/>
          <w:noProof/>
          <w:lang w:val="en-US" w:eastAsia="ru-RU"/>
        </w:rPr>
        <w:t>,</w:t>
      </w:r>
    </w:p>
    <w:p w14:paraId="3A1853A2" w14:textId="047FC911" w:rsidR="001232E0" w:rsidRPr="00A258C5" w:rsidRDefault="001232E0" w:rsidP="00606C3E">
      <w:pPr>
        <w:spacing w:after="0"/>
        <w:jc w:val="both"/>
        <w:rPr>
          <w:rFonts w:ascii="Arial" w:hAnsi="Arial" w:cs="Arial"/>
          <w:lang w:val="en-US"/>
        </w:rPr>
      </w:pPr>
      <w:r w:rsidRPr="00A258C5">
        <w:rPr>
          <w:rFonts w:ascii="Arial" w:hAnsi="Arial" w:cs="Arial"/>
          <w:lang w:val="en-US"/>
        </w:rPr>
        <w:t xml:space="preserve">where </w:t>
      </w:r>
      <w:r w:rsidRPr="00A258C5">
        <w:rPr>
          <w:rFonts w:ascii="Arial" w:hAnsi="Arial" w:cs="Arial"/>
          <w:i/>
          <w:lang w:val="en-US"/>
        </w:rPr>
        <w:t>N</w:t>
      </w:r>
      <w:r w:rsidRPr="00A258C5">
        <w:rPr>
          <w:rFonts w:ascii="Arial" w:hAnsi="Arial" w:cs="Arial"/>
          <w:lang w:val="en-US"/>
        </w:rPr>
        <w:t xml:space="preserve"> is the number of counts in a bin corresponding to the energy </w:t>
      </w:r>
      <w:r w:rsidRPr="00A258C5">
        <w:rPr>
          <w:rFonts w:ascii="Arial" w:hAnsi="Arial" w:cs="Arial"/>
          <w:i/>
          <w:lang w:val="en-US"/>
        </w:rPr>
        <w:t>E</w:t>
      </w:r>
      <w:r w:rsidRPr="00A258C5">
        <w:rPr>
          <w:rFonts w:ascii="Arial" w:hAnsi="Arial" w:cs="Arial"/>
          <w:lang w:val="en-US"/>
        </w:rPr>
        <w:t xml:space="preserve">; </w:t>
      </w:r>
      <w:r w:rsidRPr="00A258C5">
        <w:rPr>
          <w:rFonts w:ascii="Arial" w:hAnsi="Arial" w:cs="Arial"/>
          <w:i/>
          <w:lang w:val="en-US"/>
        </w:rPr>
        <w:t>A</w:t>
      </w:r>
      <w:r w:rsidRPr="00A258C5">
        <w:rPr>
          <w:rFonts w:ascii="Arial" w:hAnsi="Arial" w:cs="Arial"/>
          <w:lang w:val="en-US"/>
        </w:rPr>
        <w:t xml:space="preserve"> is the photopeak area; </w:t>
      </w:r>
      <w:r w:rsidRPr="00A258C5">
        <w:rPr>
          <w:rFonts w:ascii="Arial" w:hAnsi="Arial" w:cs="Arial"/>
          <w:i/>
          <w:lang w:val="en-US"/>
        </w:rPr>
        <w:t>a</w:t>
      </w:r>
      <w:r w:rsidRPr="00A258C5">
        <w:rPr>
          <w:rFonts w:ascii="Arial" w:hAnsi="Arial" w:cs="Arial"/>
          <w:lang w:val="en-US"/>
        </w:rPr>
        <w:t xml:space="preserve">, </w:t>
      </w:r>
      <w:r w:rsidRPr="00A258C5">
        <w:rPr>
          <w:rFonts w:ascii="Arial" w:hAnsi="Arial" w:cs="Arial"/>
          <w:i/>
          <w:lang w:val="en-US"/>
        </w:rPr>
        <w:t>b</w:t>
      </w:r>
      <w:r w:rsidRPr="00A258C5">
        <w:rPr>
          <w:rFonts w:ascii="Arial" w:hAnsi="Arial" w:cs="Arial"/>
          <w:lang w:val="en-US"/>
        </w:rPr>
        <w:t xml:space="preserve"> are the parameters determining the resolution of the detector (we assume that </w:t>
      </w:r>
      <m:oMath>
        <m:r>
          <w:rPr>
            <w:rFonts w:ascii="Cambria Math" w:hAnsi="Cambria Math" w:cs="Arial"/>
            <w:lang w:val="en-US"/>
          </w:rPr>
          <m:t>σ</m:t>
        </m:r>
        <m:r>
          <w:rPr>
            <w:rFonts w:ascii="Cambria Math" w:hAnsi="Arial" w:cs="Arial"/>
            <w:lang w:val="en-US"/>
          </w:rPr>
          <m:t>=</m:t>
        </m:r>
        <m:r>
          <w:rPr>
            <w:rFonts w:ascii="Cambria Math" w:hAnsi="Cambria Math" w:cs="Arial"/>
            <w:lang w:val="en-US"/>
          </w:rPr>
          <m:t>a</m:t>
        </m:r>
        <m:sSup>
          <m:sSupPr>
            <m:ctrlPr>
              <w:rPr>
                <w:rFonts w:ascii="Cambria Math" w:hAnsi="Arial" w:cs="Arial"/>
                <w:i/>
                <w:iCs/>
                <w:lang w:val="en-US"/>
              </w:rPr>
            </m:ctrlPr>
          </m:sSupPr>
          <m:e>
            <m:r>
              <w:rPr>
                <w:rFonts w:ascii="Cambria Math" w:hAnsi="Cambria Math" w:cs="Arial"/>
                <w:lang w:val="en-US"/>
              </w:rPr>
              <m:t>E</m:t>
            </m:r>
          </m:e>
          <m:sup>
            <m:r>
              <w:rPr>
                <w:rFonts w:ascii="Cambria Math" w:hAnsi="Cambria Math" w:cs="Arial"/>
                <w:lang w:val="en-US"/>
              </w:rPr>
              <m:t>b</m:t>
            </m:r>
          </m:sup>
        </m:sSup>
      </m:oMath>
      <w:r w:rsidRPr="00A258C5">
        <w:rPr>
          <w:rFonts w:ascii="Arial" w:hAnsi="Arial" w:cs="Arial"/>
          <w:lang w:val="en-US"/>
        </w:rPr>
        <w:t>). For the interpolation of a numerically defined function, the Akima spline was used, which, unlike the cubic spline, does not produce blips in the peak vicinity. The full spectrum is described by the sum of monoenergetic components; a background measurement (measurement without a sample) can be considered as one of the components of the response function. The final expression for the response function can be represented as follows:</w:t>
      </w:r>
    </w:p>
    <w:p w14:paraId="524D43B8" w14:textId="3F887115" w:rsidR="001232E0" w:rsidRPr="00A258C5" w:rsidRDefault="001232E0" w:rsidP="00606C3E">
      <w:pPr>
        <w:spacing w:after="0"/>
        <w:jc w:val="center"/>
        <w:rPr>
          <w:rFonts w:ascii="Arial" w:hAnsi="Arial" w:cs="Arial"/>
          <w:lang w:val="en-US"/>
        </w:rPr>
      </w:pPr>
      <w:r w:rsidRPr="00A258C5">
        <w:rPr>
          <w:rFonts w:ascii="Arial" w:hAnsi="Arial" w:cs="Arial"/>
          <w:noProof/>
          <w:lang w:eastAsia="ru-RU"/>
        </w:rPr>
        <w:drawing>
          <wp:inline distT="0" distB="0" distL="0" distR="0" wp14:anchorId="7A653533" wp14:editId="2795F944">
            <wp:extent cx="4057650" cy="336550"/>
            <wp:effectExtent l="0" t="0" r="0" b="6350"/>
            <wp:docPr id="39" name="Рисунок 39" descr="Рисунок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Рисунок10.jpg"/>
                    <pic:cNvPicPr>
                      <a:picLocks noChangeAspect="1" noChangeArrowheads="1"/>
                    </pic:cNvPicPr>
                  </pic:nvPicPr>
                  <pic:blipFill>
                    <a:blip r:embed="rId64">
                      <a:extLst>
                        <a:ext uri="{28A0092B-C50C-407E-A947-70E740481C1C}">
                          <a14:useLocalDpi xmlns:a14="http://schemas.microsoft.com/office/drawing/2010/main" val="0"/>
                        </a:ext>
                      </a:extLst>
                    </a:blip>
                    <a:srcRect b="7895"/>
                    <a:stretch>
                      <a:fillRect/>
                    </a:stretch>
                  </pic:blipFill>
                  <pic:spPr bwMode="auto">
                    <a:xfrm>
                      <a:off x="0" y="0"/>
                      <a:ext cx="4057650" cy="336550"/>
                    </a:xfrm>
                    <a:prstGeom prst="rect">
                      <a:avLst/>
                    </a:prstGeom>
                    <a:noFill/>
                    <a:ln>
                      <a:noFill/>
                    </a:ln>
                  </pic:spPr>
                </pic:pic>
              </a:graphicData>
            </a:graphic>
          </wp:inline>
        </w:drawing>
      </w:r>
      <w:r w:rsidRPr="00A258C5">
        <w:rPr>
          <w:rFonts w:ascii="Arial" w:hAnsi="Arial" w:cs="Arial"/>
          <w:noProof/>
          <w:lang w:val="en-US" w:eastAsia="ru-RU"/>
        </w:rPr>
        <w:t>,</w:t>
      </w:r>
    </w:p>
    <w:p w14:paraId="792BC9D3" w14:textId="6BAE028B" w:rsidR="001232E0" w:rsidRDefault="001232E0" w:rsidP="00606C3E">
      <w:pPr>
        <w:spacing w:after="0"/>
        <w:jc w:val="both"/>
        <w:rPr>
          <w:rFonts w:ascii="Arial" w:hAnsi="Arial" w:cs="Arial"/>
          <w:lang w:val="en-US"/>
        </w:rPr>
      </w:pPr>
      <w:r w:rsidRPr="00A258C5">
        <w:rPr>
          <w:rFonts w:ascii="Arial" w:hAnsi="Arial" w:cs="Arial"/>
          <w:lang w:val="en-US"/>
        </w:rPr>
        <w:t xml:space="preserve">where </w:t>
      </w:r>
      <m:oMath>
        <m:sSub>
          <m:sSubPr>
            <m:ctrlPr>
              <w:rPr>
                <w:rFonts w:ascii="Cambria Math" w:hAnsi="Arial" w:cs="Arial"/>
                <w:i/>
                <w:iCs/>
                <w:lang w:val="en-US"/>
              </w:rPr>
            </m:ctrlPr>
          </m:sSubPr>
          <m:e>
            <m:r>
              <w:rPr>
                <w:rFonts w:ascii="Cambria Math" w:hAnsi="Cambria Math" w:cs="Arial"/>
                <w:lang w:val="en-US"/>
              </w:rPr>
              <m:t>A</m:t>
            </m:r>
          </m:e>
          <m:sub>
            <m:r>
              <w:rPr>
                <w:rFonts w:ascii="Cambria Math" w:hAnsi="Cambria Math" w:cs="Arial"/>
                <w:lang w:val="en-US"/>
              </w:rPr>
              <m:t>n</m:t>
            </m:r>
          </m:sub>
        </m:sSub>
      </m:oMath>
      <w:r w:rsidRPr="00A258C5">
        <w:rPr>
          <w:rFonts w:ascii="Arial" w:hAnsi="Arial" w:cs="Arial"/>
          <w:lang w:val="en-US"/>
        </w:rPr>
        <w:t xml:space="preserve"> is the area of the neutron backround dependence (</w:t>
      </w:r>
      <m:oMath>
        <m:r>
          <w:rPr>
            <w:rFonts w:ascii="Cambria Math" w:hAnsi="Cambria Math" w:cs="Arial"/>
            <w:lang w:val="el-GR"/>
          </w:rPr>
          <m:t>η</m:t>
        </m:r>
      </m:oMath>
      <w:r w:rsidRPr="00A258C5">
        <w:rPr>
          <w:rFonts w:ascii="Arial" w:hAnsi="Arial" w:cs="Arial"/>
          <w:lang w:val="en-US"/>
        </w:rPr>
        <w:t xml:space="preserve">) corresponding to neutrons hitting the gamma-detector, </w:t>
      </w:r>
      <m:oMath>
        <m:sSub>
          <m:sSubPr>
            <m:ctrlPr>
              <w:rPr>
                <w:rFonts w:ascii="Cambria Math" w:hAnsi="Arial" w:cs="Arial"/>
                <w:i/>
                <w:iCs/>
                <w:lang w:val="en-US"/>
              </w:rPr>
            </m:ctrlPr>
          </m:sSubPr>
          <m:e>
            <m:r>
              <w:rPr>
                <w:rFonts w:ascii="Cambria Math" w:hAnsi="Cambria Math" w:cs="Arial"/>
                <w:lang w:val="en-US"/>
              </w:rPr>
              <m:t>A</m:t>
            </m:r>
          </m:e>
          <m:sub>
            <m:r>
              <w:rPr>
                <w:rFonts w:ascii="Cambria Math" w:hAnsi="Cambria Math" w:cs="Arial"/>
                <w:lang w:val="en-US"/>
              </w:rPr>
              <m:t>γ</m:t>
            </m:r>
          </m:sub>
        </m:sSub>
      </m:oMath>
      <w:r w:rsidRPr="00A258C5">
        <w:rPr>
          <w:rFonts w:ascii="Arial" w:hAnsi="Arial" w:cs="Arial"/>
          <w:lang w:val="en-US"/>
        </w:rPr>
        <w:t xml:space="preserve"> is the area of the background dependence corresponding to gamma-rays (</w:t>
      </w:r>
      <m:oMath>
        <m:r>
          <w:rPr>
            <w:rFonts w:ascii="Cambria Math" w:hAnsi="Cambria Math" w:cs="Arial"/>
            <w:lang w:val="en-US"/>
          </w:rPr>
          <m:t>γ</m:t>
        </m:r>
      </m:oMath>
      <w:r w:rsidRPr="00A258C5">
        <w:rPr>
          <w:rFonts w:ascii="Arial" w:hAnsi="Arial" w:cs="Arial"/>
          <w:lang w:val="en-US"/>
        </w:rPr>
        <w:t xml:space="preserve">) emitted following inelastic neutron scattering in the sample and not forming the main gamma components </w:t>
      </w:r>
      <w:r w:rsidRPr="00A258C5">
        <w:rPr>
          <w:rFonts w:ascii="Arial" w:hAnsi="Arial" w:cs="Arial"/>
          <w:i/>
          <w:lang w:val="en-US"/>
        </w:rPr>
        <w:t>n</w:t>
      </w:r>
      <w:r w:rsidRPr="00A258C5">
        <w:rPr>
          <w:rFonts w:ascii="Arial" w:hAnsi="Arial" w:cs="Arial"/>
          <w:i/>
          <w:vertAlign w:val="subscript"/>
          <w:lang w:val="en-US"/>
        </w:rPr>
        <w:t>i</w:t>
      </w:r>
      <w:r w:rsidRPr="00A258C5">
        <w:rPr>
          <w:rFonts w:ascii="Arial" w:hAnsi="Arial" w:cs="Arial"/>
          <w:lang w:val="en-US"/>
        </w:rPr>
        <w:t xml:space="preserve">; </w:t>
      </w:r>
      <w:r w:rsidRPr="00A258C5">
        <w:rPr>
          <w:rFonts w:ascii="Arial" w:hAnsi="Arial" w:cs="Arial"/>
          <w:i/>
          <w:lang w:val="en-US"/>
        </w:rPr>
        <w:t>A</w:t>
      </w:r>
      <w:r w:rsidRPr="00A258C5">
        <w:rPr>
          <w:rFonts w:ascii="Arial" w:hAnsi="Arial" w:cs="Arial"/>
          <w:i/>
          <w:vertAlign w:val="subscript"/>
          <w:lang w:val="en-US"/>
        </w:rPr>
        <w:t>exp</w:t>
      </w:r>
      <w:r w:rsidRPr="00A258C5">
        <w:rPr>
          <w:rFonts w:ascii="Arial" w:hAnsi="Arial" w:cs="Arial"/>
          <w:lang w:val="en-US"/>
        </w:rPr>
        <w:t xml:space="preserve"> is the calibration coefficient corresponding to the background measurement, </w:t>
      </w:r>
      <w:r w:rsidRPr="00A258C5">
        <w:rPr>
          <w:rFonts w:ascii="Arial" w:hAnsi="Arial" w:cs="Arial"/>
          <w:i/>
        </w:rPr>
        <w:t>β</w:t>
      </w:r>
      <w:r w:rsidRPr="00A258C5">
        <w:rPr>
          <w:rFonts w:ascii="Arial" w:hAnsi="Arial" w:cs="Arial"/>
          <w:lang w:val="en-US"/>
        </w:rPr>
        <w:t xml:space="preserve">. The result of the approximation to the experimental spectrum is shown in </w:t>
      </w:r>
      <w:r w:rsidRPr="00A258C5">
        <w:rPr>
          <w:rFonts w:ascii="Arial" w:hAnsi="Arial" w:cs="Arial"/>
          <w:b/>
          <w:lang w:val="en-US"/>
        </w:rPr>
        <w:t>Fig. 3</w:t>
      </w:r>
      <w:r w:rsidR="00E0051C">
        <w:rPr>
          <w:rFonts w:ascii="Arial" w:hAnsi="Arial" w:cs="Arial"/>
          <w:b/>
          <w:lang w:val="en-US"/>
        </w:rPr>
        <w:t>6</w:t>
      </w:r>
      <w:r w:rsidRPr="00A258C5">
        <w:rPr>
          <w:rFonts w:ascii="Arial" w:hAnsi="Arial" w:cs="Arial"/>
          <w:lang w:val="en-US"/>
        </w:rPr>
        <w:t>.</w:t>
      </w:r>
    </w:p>
    <w:p w14:paraId="05C84F50" w14:textId="3DA2A1AB" w:rsidR="001232E0" w:rsidRPr="00A258C5" w:rsidRDefault="001232E0" w:rsidP="00E0051C">
      <w:pPr>
        <w:spacing w:after="0"/>
        <w:jc w:val="center"/>
        <w:rPr>
          <w:rFonts w:ascii="Arial" w:hAnsi="Arial" w:cs="Arial"/>
          <w:lang w:val="en-US"/>
        </w:rPr>
      </w:pPr>
      <w:r w:rsidRPr="00A258C5">
        <w:rPr>
          <w:rFonts w:ascii="Arial" w:hAnsi="Arial" w:cs="Arial"/>
          <w:noProof/>
          <w:lang w:eastAsia="ru-RU"/>
        </w:rPr>
        <w:drawing>
          <wp:inline distT="0" distB="0" distL="0" distR="0" wp14:anchorId="1CC3B289" wp14:editId="3614237F">
            <wp:extent cx="4908550" cy="3422650"/>
            <wp:effectExtent l="0" t="0" r="635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59" t="8463" r="259" b="-1554"/>
                    <a:stretch/>
                  </pic:blipFill>
                  <pic:spPr bwMode="auto">
                    <a:xfrm>
                      <a:off x="0" y="0"/>
                      <a:ext cx="4908550" cy="3422650"/>
                    </a:xfrm>
                    <a:prstGeom prst="rect">
                      <a:avLst/>
                    </a:prstGeom>
                    <a:noFill/>
                    <a:ln>
                      <a:noFill/>
                    </a:ln>
                    <a:extLst>
                      <a:ext uri="{53640926-AAD7-44D8-BBD7-CCE9431645EC}">
                        <a14:shadowObscured xmlns:a14="http://schemas.microsoft.com/office/drawing/2010/main"/>
                      </a:ext>
                    </a:extLst>
                  </pic:spPr>
                </pic:pic>
              </a:graphicData>
            </a:graphic>
          </wp:inline>
        </w:drawing>
      </w:r>
    </w:p>
    <w:p w14:paraId="709776A4" w14:textId="4D5F133A" w:rsidR="001232E0" w:rsidRPr="00A258C5" w:rsidRDefault="001232E0" w:rsidP="00E0051C">
      <w:pPr>
        <w:spacing w:after="240"/>
        <w:jc w:val="center"/>
        <w:rPr>
          <w:rFonts w:ascii="Arial" w:hAnsi="Arial" w:cs="Arial"/>
          <w:sz w:val="20"/>
          <w:szCs w:val="20"/>
          <w:lang w:val="en-US"/>
        </w:rPr>
      </w:pPr>
      <w:r w:rsidRPr="00A258C5">
        <w:rPr>
          <w:rFonts w:ascii="Arial" w:hAnsi="Arial" w:cs="Arial"/>
          <w:b/>
          <w:sz w:val="20"/>
          <w:szCs w:val="20"/>
          <w:lang w:val="en-US"/>
        </w:rPr>
        <w:t>Fig. </w:t>
      </w:r>
      <w:r w:rsidR="00E0051C">
        <w:rPr>
          <w:rFonts w:ascii="Arial" w:hAnsi="Arial" w:cs="Arial"/>
          <w:b/>
          <w:sz w:val="20"/>
          <w:szCs w:val="20"/>
          <w:lang w:val="en-US"/>
        </w:rPr>
        <w:t>36</w:t>
      </w:r>
      <w:r w:rsidRPr="00A258C5">
        <w:rPr>
          <w:rFonts w:ascii="Arial" w:hAnsi="Arial" w:cs="Arial"/>
          <w:sz w:val="20"/>
          <w:szCs w:val="20"/>
          <w:lang w:val="en-US"/>
        </w:rPr>
        <w:t>. Approximation of the experimental spectrum by the response function.</w:t>
      </w:r>
    </w:p>
    <w:p w14:paraId="7DAF75D3" w14:textId="2B9668D9" w:rsidR="001232E0" w:rsidRPr="00A258C5" w:rsidRDefault="00AF1E10" w:rsidP="001232E0">
      <w:pPr>
        <w:rPr>
          <w:rFonts w:ascii="Arial" w:hAnsi="Arial" w:cs="Arial"/>
          <w:b/>
          <w:i/>
          <w:lang w:val="en-US"/>
        </w:rPr>
      </w:pPr>
      <w:r>
        <w:rPr>
          <w:rFonts w:ascii="Arial" w:hAnsi="Arial" w:cs="Arial"/>
          <w:b/>
          <w:i/>
          <w:lang w:val="en-US"/>
        </w:rPr>
        <w:t xml:space="preserve">2.8.8. </w:t>
      </w:r>
      <w:r w:rsidR="001232E0" w:rsidRPr="00A258C5">
        <w:rPr>
          <w:rFonts w:ascii="Arial" w:hAnsi="Arial" w:cs="Arial"/>
          <w:b/>
          <w:i/>
          <w:lang w:val="en-US"/>
        </w:rPr>
        <w:t>Measurement of gamma-ray spectra from inelastic scattering of 14.1-MeV neutrons using an HPGe detector</w:t>
      </w:r>
    </w:p>
    <w:p w14:paraId="4F48106B" w14:textId="5498F107" w:rsidR="001232E0" w:rsidRPr="00A258C5" w:rsidRDefault="001232E0" w:rsidP="001232E0">
      <w:pPr>
        <w:pStyle w:val="a9"/>
        <w:spacing w:after="240" w:line="240" w:lineRule="auto"/>
        <w:ind w:left="0" w:firstLine="567"/>
        <w:rPr>
          <w:rFonts w:ascii="Arial" w:hAnsi="Arial" w:cs="Arial"/>
          <w:lang w:val="en-US"/>
        </w:rPr>
      </w:pPr>
      <w:r w:rsidRPr="00A258C5">
        <w:rPr>
          <w:rFonts w:ascii="Arial" w:hAnsi="Arial" w:cs="Arial"/>
          <w:lang w:val="en-US"/>
        </w:rPr>
        <w:t xml:space="preserve">The aim of this experiment was to test the possibility of using a high-resolution high-purity germanium detector (HPGe) in experiments with tagged neutrons, as well as to obtain reliable and independent information on the level positions and energies of gamma-transitions for all studied nuclei, for which the angular correlations of gamma-rays in the inelastic neutron scattering were measured. For this purpose, a test configuration was assembled as shown in </w:t>
      </w:r>
      <w:r w:rsidRPr="00A258C5">
        <w:rPr>
          <w:rFonts w:ascii="Arial" w:hAnsi="Arial" w:cs="Arial"/>
          <w:b/>
          <w:lang w:val="en-US"/>
        </w:rPr>
        <w:t>Fig. </w:t>
      </w:r>
      <w:r w:rsidR="00AF1E10">
        <w:rPr>
          <w:rFonts w:ascii="Arial" w:hAnsi="Arial" w:cs="Arial"/>
          <w:b/>
          <w:lang w:val="en-US"/>
        </w:rPr>
        <w:t>37</w:t>
      </w:r>
      <w:r w:rsidRPr="00A258C5">
        <w:rPr>
          <w:rFonts w:ascii="Arial" w:hAnsi="Arial" w:cs="Arial"/>
          <w:lang w:val="en-US"/>
        </w:rPr>
        <w:t xml:space="preserve">. In the measurements, we used an ORTEC HPGe detector with an efficiency of ~ 45% </w:t>
      </w:r>
      <w:r>
        <w:rPr>
          <w:rFonts w:ascii="Arial" w:hAnsi="Arial" w:cs="Arial"/>
          <w:lang w:val="en-US"/>
        </w:rPr>
        <w:t>and</w:t>
      </w:r>
      <w:r w:rsidRPr="00A258C5">
        <w:rPr>
          <w:rFonts w:ascii="Arial" w:hAnsi="Arial" w:cs="Arial"/>
          <w:lang w:val="en-US"/>
        </w:rPr>
        <w:t xml:space="preserve"> energy resolution of ~ 2 keV at 1332-keV line.</w:t>
      </w:r>
    </w:p>
    <w:tbl>
      <w:tblPr>
        <w:tblW w:w="0" w:type="auto"/>
        <w:tblLook w:val="04A0" w:firstRow="1" w:lastRow="0" w:firstColumn="1" w:lastColumn="0" w:noHBand="0" w:noVBand="1"/>
      </w:tblPr>
      <w:tblGrid>
        <w:gridCol w:w="4491"/>
        <w:gridCol w:w="4864"/>
      </w:tblGrid>
      <w:tr w:rsidR="001232E0" w:rsidRPr="00A258C5" w14:paraId="07D7D301" w14:textId="77777777" w:rsidTr="00AF1E10">
        <w:tc>
          <w:tcPr>
            <w:tcW w:w="4852" w:type="dxa"/>
            <w:shd w:val="clear" w:color="auto" w:fill="auto"/>
          </w:tcPr>
          <w:p w14:paraId="1AAAC0F3" w14:textId="4AC00597" w:rsidR="001232E0" w:rsidRPr="00A258C5" w:rsidRDefault="001232E0" w:rsidP="00CC42A5">
            <w:pPr>
              <w:pStyle w:val="a9"/>
              <w:spacing w:after="0" w:line="240" w:lineRule="auto"/>
              <w:ind w:left="0"/>
              <w:rPr>
                <w:rFonts w:ascii="Arial" w:hAnsi="Arial" w:cs="Arial"/>
              </w:rPr>
            </w:pPr>
            <w:r w:rsidRPr="00A258C5">
              <w:rPr>
                <w:rFonts w:ascii="Arial" w:hAnsi="Arial" w:cs="Arial"/>
                <w:noProof/>
                <w:lang w:eastAsia="ru-RU"/>
              </w:rPr>
              <w:lastRenderedPageBreak/>
              <w:drawing>
                <wp:inline distT="0" distB="0" distL="0" distR="0" wp14:anchorId="1AA4E792" wp14:editId="396DF796">
                  <wp:extent cx="2438400" cy="2273300"/>
                  <wp:effectExtent l="0" t="0" r="0" b="0"/>
                  <wp:docPr id="37" name="Рисунок 37" descr="Z:\home\dimitar\RAID\HPGe_Ing27\pic\2setup-Layout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Z:\home\dimitar\RAID\HPGe_Ing27\pic\2setup-Layout3_1.jpg"/>
                          <pic:cNvPicPr>
                            <a:picLocks noChangeAspect="1" noChangeArrowheads="1"/>
                          </pic:cNvPicPr>
                        </pic:nvPicPr>
                        <pic:blipFill>
                          <a:blip r:embed="rId66" cstate="print">
                            <a:extLst>
                              <a:ext uri="{28A0092B-C50C-407E-A947-70E740481C1C}">
                                <a14:useLocalDpi xmlns:a14="http://schemas.microsoft.com/office/drawing/2010/main" val="0"/>
                              </a:ext>
                            </a:extLst>
                          </a:blip>
                          <a:srcRect l="27808" t="19576" r="22652" b="15166"/>
                          <a:stretch>
                            <a:fillRect/>
                          </a:stretch>
                        </pic:blipFill>
                        <pic:spPr bwMode="auto">
                          <a:xfrm>
                            <a:off x="0" y="0"/>
                            <a:ext cx="2438400" cy="2273300"/>
                          </a:xfrm>
                          <a:prstGeom prst="rect">
                            <a:avLst/>
                          </a:prstGeom>
                          <a:noFill/>
                          <a:ln>
                            <a:noFill/>
                          </a:ln>
                        </pic:spPr>
                      </pic:pic>
                    </a:graphicData>
                  </a:graphic>
                </wp:inline>
              </w:drawing>
            </w:r>
          </w:p>
        </w:tc>
        <w:tc>
          <w:tcPr>
            <w:tcW w:w="5003" w:type="dxa"/>
            <w:shd w:val="clear" w:color="auto" w:fill="auto"/>
          </w:tcPr>
          <w:p w14:paraId="23B8E938" w14:textId="199E01AC" w:rsidR="001232E0" w:rsidRPr="00A258C5" w:rsidRDefault="001232E0" w:rsidP="00CC42A5">
            <w:pPr>
              <w:pStyle w:val="a9"/>
              <w:spacing w:after="0" w:line="240" w:lineRule="auto"/>
              <w:ind w:left="0"/>
              <w:rPr>
                <w:rFonts w:ascii="Arial" w:hAnsi="Arial" w:cs="Arial"/>
              </w:rPr>
            </w:pPr>
            <w:r w:rsidRPr="00A258C5">
              <w:rPr>
                <w:rFonts w:ascii="Arial" w:hAnsi="Arial" w:cs="Arial"/>
                <w:noProof/>
                <w:lang w:eastAsia="ru-RU"/>
              </w:rPr>
              <w:drawing>
                <wp:inline distT="0" distB="0" distL="0" distR="0" wp14:anchorId="43548F8D" wp14:editId="62B01EE4">
                  <wp:extent cx="2844800" cy="2311400"/>
                  <wp:effectExtent l="0" t="0" r="0" b="0"/>
                  <wp:docPr id="36" name="Рисунок 36" descr="Z:\home\dimitar\RAID\Tangra-Pics\Building_117_2\IMG_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Z:\home\dimitar\RAID\Tangra-Pics\Building_117_2\IMG_0852.JPG"/>
                          <pic:cNvPicPr>
                            <a:picLocks noChangeAspect="1" noChangeArrowheads="1"/>
                          </pic:cNvPicPr>
                        </pic:nvPicPr>
                        <pic:blipFill>
                          <a:blip r:embed="rId67" cstate="print">
                            <a:extLst>
                              <a:ext uri="{28A0092B-C50C-407E-A947-70E740481C1C}">
                                <a14:useLocalDpi xmlns:a14="http://schemas.microsoft.com/office/drawing/2010/main" val="0"/>
                              </a:ext>
                            </a:extLst>
                          </a:blip>
                          <a:srcRect r="17955"/>
                          <a:stretch>
                            <a:fillRect/>
                          </a:stretch>
                        </pic:blipFill>
                        <pic:spPr bwMode="auto">
                          <a:xfrm>
                            <a:off x="0" y="0"/>
                            <a:ext cx="2844800" cy="2311400"/>
                          </a:xfrm>
                          <a:prstGeom prst="rect">
                            <a:avLst/>
                          </a:prstGeom>
                          <a:noFill/>
                          <a:ln>
                            <a:noFill/>
                          </a:ln>
                        </pic:spPr>
                      </pic:pic>
                    </a:graphicData>
                  </a:graphic>
                </wp:inline>
              </w:drawing>
            </w:r>
          </w:p>
        </w:tc>
      </w:tr>
    </w:tbl>
    <w:p w14:paraId="7DC66FAD" w14:textId="41485228" w:rsidR="001232E0" w:rsidRPr="00A258C5" w:rsidRDefault="001232E0" w:rsidP="00AF1E10">
      <w:pPr>
        <w:pStyle w:val="a9"/>
        <w:spacing w:after="240" w:line="240" w:lineRule="auto"/>
        <w:ind w:left="0"/>
        <w:rPr>
          <w:rFonts w:ascii="Arial" w:hAnsi="Arial" w:cs="Arial"/>
          <w:lang w:val="en-US"/>
        </w:rPr>
      </w:pPr>
      <w:r w:rsidRPr="00A258C5">
        <w:rPr>
          <w:rFonts w:ascii="Arial" w:hAnsi="Arial" w:cs="Arial"/>
          <w:b/>
          <w:sz w:val="20"/>
          <w:szCs w:val="20"/>
          <w:lang w:val="en-US"/>
        </w:rPr>
        <w:t>Fig. </w:t>
      </w:r>
      <w:r w:rsidR="00AF1E10">
        <w:rPr>
          <w:rFonts w:ascii="Arial" w:hAnsi="Arial" w:cs="Arial"/>
          <w:b/>
          <w:sz w:val="20"/>
          <w:szCs w:val="20"/>
          <w:lang w:val="en-US"/>
        </w:rPr>
        <w:t>37</w:t>
      </w:r>
      <w:r w:rsidRPr="00A258C5">
        <w:rPr>
          <w:rFonts w:ascii="Arial" w:hAnsi="Arial" w:cs="Arial"/>
          <w:sz w:val="20"/>
          <w:szCs w:val="20"/>
          <w:lang w:val="en-US"/>
        </w:rPr>
        <w:t>. Experimental layout for measuring gamma spectra from inelastic scattering of tagged neutrons by nuclei using a high-purity germanium detector.</w:t>
      </w:r>
      <w:r>
        <w:rPr>
          <w:rFonts w:ascii="Arial" w:hAnsi="Arial" w:cs="Arial"/>
          <w:sz w:val="20"/>
          <w:szCs w:val="20"/>
          <w:lang w:val="en-US"/>
        </w:rPr>
        <w:t xml:space="preserve"> </w:t>
      </w:r>
    </w:p>
    <w:p w14:paraId="40B74765" w14:textId="47D4DB45" w:rsidR="001232E0" w:rsidRPr="00A258C5" w:rsidRDefault="001232E0" w:rsidP="001232E0">
      <w:pPr>
        <w:pStyle w:val="a9"/>
        <w:spacing w:after="240" w:line="240" w:lineRule="auto"/>
        <w:ind w:left="0" w:firstLine="567"/>
        <w:rPr>
          <w:rFonts w:ascii="Arial" w:hAnsi="Arial" w:cs="Arial"/>
          <w:lang w:val="en-US"/>
        </w:rPr>
      </w:pPr>
      <w:r w:rsidRPr="00A258C5">
        <w:rPr>
          <w:rFonts w:ascii="Arial" w:hAnsi="Arial" w:cs="Arial"/>
          <w:lang w:val="en-US"/>
        </w:rPr>
        <w:t>A comparison of the energy spectra for a sample of glass (SiO</w:t>
      </w:r>
      <w:r w:rsidRPr="00A258C5">
        <w:rPr>
          <w:rFonts w:ascii="Arial" w:hAnsi="Arial" w:cs="Arial"/>
          <w:vertAlign w:val="subscript"/>
          <w:lang w:val="en-US"/>
        </w:rPr>
        <w:t>2</w:t>
      </w:r>
      <w:r w:rsidRPr="00A258C5">
        <w:rPr>
          <w:rFonts w:ascii="Arial" w:hAnsi="Arial" w:cs="Arial"/>
          <w:lang w:val="en-US"/>
        </w:rPr>
        <w:t xml:space="preserve">) obtained using three different detectors (NaI(Tl), BGO and HPGe) is given in </w:t>
      </w:r>
      <w:r w:rsidRPr="00A258C5">
        <w:rPr>
          <w:rFonts w:ascii="Arial" w:hAnsi="Arial" w:cs="Arial"/>
          <w:b/>
          <w:lang w:val="en-US"/>
        </w:rPr>
        <w:t>Fig. </w:t>
      </w:r>
      <w:r w:rsidR="00AF1E10">
        <w:rPr>
          <w:rFonts w:ascii="Arial" w:hAnsi="Arial" w:cs="Arial"/>
          <w:b/>
          <w:lang w:val="en-US"/>
        </w:rPr>
        <w:t>38</w:t>
      </w:r>
      <w:r w:rsidRPr="00A258C5">
        <w:rPr>
          <w:rFonts w:ascii="Arial" w:hAnsi="Arial" w:cs="Arial"/>
          <w:lang w:val="en-US"/>
        </w:rPr>
        <w:t>.</w:t>
      </w:r>
    </w:p>
    <w:p w14:paraId="523AB7CB" w14:textId="68FE8A65" w:rsidR="001232E0" w:rsidRPr="00A258C5" w:rsidRDefault="001232E0" w:rsidP="001232E0">
      <w:pPr>
        <w:pStyle w:val="a9"/>
        <w:spacing w:after="0" w:line="240" w:lineRule="auto"/>
        <w:ind w:left="0"/>
        <w:jc w:val="center"/>
        <w:rPr>
          <w:rFonts w:ascii="Arial" w:hAnsi="Arial" w:cs="Arial"/>
          <w:lang w:val="en-US"/>
        </w:rPr>
      </w:pPr>
      <w:r w:rsidRPr="00A258C5">
        <w:rPr>
          <w:rFonts w:ascii="Arial" w:hAnsi="Arial" w:cs="Arial"/>
          <w:noProof/>
          <w:lang w:eastAsia="ru-RU"/>
        </w:rPr>
        <w:drawing>
          <wp:inline distT="0" distB="0" distL="0" distR="0" wp14:anchorId="1E13E0F4" wp14:editId="539DD4EE">
            <wp:extent cx="4667250" cy="3162300"/>
            <wp:effectExtent l="0" t="0" r="0" b="0"/>
            <wp:docPr id="35" name="Рисунок 35" descr="E:\Mesurment_data\TANGRA\Comparison\pic\Efficianc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E:\Mesurment_data\TANGRA\Comparison\pic\Efficiancy_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67250" cy="3162300"/>
                    </a:xfrm>
                    <a:prstGeom prst="rect">
                      <a:avLst/>
                    </a:prstGeom>
                    <a:noFill/>
                    <a:ln>
                      <a:noFill/>
                    </a:ln>
                  </pic:spPr>
                </pic:pic>
              </a:graphicData>
            </a:graphic>
          </wp:inline>
        </w:drawing>
      </w:r>
    </w:p>
    <w:p w14:paraId="31A9D93D" w14:textId="5E7763A5" w:rsidR="001232E0" w:rsidRPr="00A258C5" w:rsidRDefault="001232E0" w:rsidP="00AF1E10">
      <w:pPr>
        <w:pStyle w:val="a9"/>
        <w:spacing w:after="240" w:line="240" w:lineRule="auto"/>
        <w:ind w:left="0"/>
        <w:jc w:val="center"/>
        <w:rPr>
          <w:rFonts w:ascii="Arial" w:hAnsi="Arial" w:cs="Arial"/>
          <w:lang w:val="en-US"/>
        </w:rPr>
      </w:pPr>
      <w:r w:rsidRPr="00A258C5">
        <w:rPr>
          <w:rFonts w:ascii="Arial" w:hAnsi="Arial" w:cs="Arial"/>
          <w:b/>
          <w:sz w:val="20"/>
          <w:szCs w:val="20"/>
          <w:lang w:val="en-US"/>
        </w:rPr>
        <w:t xml:space="preserve">Fig. </w:t>
      </w:r>
      <w:r w:rsidR="00AF1E10">
        <w:rPr>
          <w:rFonts w:ascii="Arial" w:hAnsi="Arial" w:cs="Arial"/>
          <w:b/>
          <w:sz w:val="20"/>
          <w:szCs w:val="20"/>
          <w:lang w:val="en-US"/>
        </w:rPr>
        <w:t>38</w:t>
      </w:r>
      <w:r w:rsidRPr="00A258C5">
        <w:rPr>
          <w:rFonts w:ascii="Arial" w:hAnsi="Arial" w:cs="Arial"/>
          <w:sz w:val="20"/>
          <w:szCs w:val="20"/>
          <w:lang w:val="en-US"/>
        </w:rPr>
        <w:t>. Energy spectra from three different detectors for a sample of glass (SiO</w:t>
      </w:r>
      <w:r w:rsidRPr="00A258C5">
        <w:rPr>
          <w:rFonts w:ascii="Arial" w:hAnsi="Arial" w:cs="Arial"/>
          <w:sz w:val="20"/>
          <w:szCs w:val="20"/>
          <w:vertAlign w:val="subscript"/>
          <w:lang w:val="en-US"/>
        </w:rPr>
        <w:t>2</w:t>
      </w:r>
      <w:r w:rsidRPr="00A258C5">
        <w:rPr>
          <w:rFonts w:ascii="Arial" w:hAnsi="Arial" w:cs="Arial"/>
          <w:sz w:val="20"/>
          <w:szCs w:val="20"/>
          <w:lang w:val="en-US"/>
        </w:rPr>
        <w:t>).</w:t>
      </w:r>
    </w:p>
    <w:p w14:paraId="41FD5671" w14:textId="77777777" w:rsidR="008215C7" w:rsidRPr="003A3C43" w:rsidRDefault="008215C7" w:rsidP="008215C7">
      <w:pPr>
        <w:rPr>
          <w:rFonts w:ascii="Arial" w:hAnsi="Arial" w:cs="Arial"/>
          <w:b/>
          <w:i/>
          <w:lang w:val="en-US"/>
        </w:rPr>
      </w:pPr>
      <w:r w:rsidRPr="003A3C43">
        <w:rPr>
          <w:rFonts w:ascii="Arial" w:hAnsi="Arial" w:cs="Arial"/>
          <w:b/>
          <w:i/>
          <w:lang w:val="en-US"/>
        </w:rPr>
        <w:t>2.9. Measurements of the probability of small heating and total losses of UCN on the surface of Fomblin oil</w:t>
      </w:r>
    </w:p>
    <w:p w14:paraId="62707200" w14:textId="77777777" w:rsidR="008215C7" w:rsidRPr="003A3C43" w:rsidRDefault="008215C7" w:rsidP="008215C7">
      <w:pPr>
        <w:spacing w:after="0"/>
        <w:ind w:firstLine="567"/>
        <w:jc w:val="both"/>
        <w:rPr>
          <w:rFonts w:ascii="Arial" w:hAnsi="Arial" w:cs="Arial"/>
          <w:lang w:val="en-US"/>
        </w:rPr>
      </w:pPr>
      <w:r w:rsidRPr="003A3C43">
        <w:rPr>
          <w:rFonts w:ascii="Arial" w:hAnsi="Arial" w:cs="Arial"/>
          <w:lang w:val="en-US"/>
        </w:rPr>
        <w:t xml:space="preserve">New processing of the results from the measurements (made by us in 2011-2015) aimed at studying the UCN interaction with the surface of Fomblin oil was performed. The new processing gave a higher accuracy in determining the probability of small heating on Fomblin. </w:t>
      </w:r>
    </w:p>
    <w:p w14:paraId="0ED24C3C" w14:textId="41C33CE6" w:rsidR="008215C7" w:rsidRPr="003A3C43" w:rsidRDefault="008215C7" w:rsidP="008215C7">
      <w:pPr>
        <w:spacing w:after="0"/>
        <w:ind w:firstLine="567"/>
        <w:jc w:val="both"/>
        <w:rPr>
          <w:rFonts w:ascii="Arial" w:hAnsi="Arial" w:cs="Arial"/>
          <w:lang w:val="en-US"/>
        </w:rPr>
      </w:pPr>
      <w:r w:rsidRPr="003A3C43">
        <w:rPr>
          <w:rFonts w:ascii="Arial" w:hAnsi="Arial" w:cs="Arial"/>
          <w:lang w:val="en-US"/>
        </w:rPr>
        <w:t>The main result is the following: if earlier, when measuring the probability of small heating, we could speak only about its lower limit, now, on the basis of the comparison of the results from these measurements with the probability of total UCN losses, one can also speak about the upper limit of the probability of small heating (</w:t>
      </w:r>
      <w:r w:rsidRPr="003A3C43">
        <w:rPr>
          <w:rFonts w:ascii="Arial" w:hAnsi="Arial" w:cs="Arial"/>
          <w:b/>
          <w:lang w:val="en-US"/>
        </w:rPr>
        <w:t>Fig. </w:t>
      </w:r>
      <w:r>
        <w:rPr>
          <w:rFonts w:ascii="Arial" w:hAnsi="Arial" w:cs="Arial"/>
          <w:b/>
          <w:lang w:val="en-US"/>
        </w:rPr>
        <w:t>39</w:t>
      </w:r>
      <w:r w:rsidRPr="003A3C43">
        <w:rPr>
          <w:rFonts w:ascii="Arial" w:hAnsi="Arial" w:cs="Arial"/>
          <w:lang w:val="en-US"/>
        </w:rPr>
        <w:t>).</w:t>
      </w:r>
    </w:p>
    <w:p w14:paraId="34C3524B" w14:textId="7DC60D58" w:rsidR="008215C7" w:rsidRPr="003A3C43" w:rsidRDefault="008215C7" w:rsidP="008215C7">
      <w:pPr>
        <w:spacing w:after="0"/>
        <w:ind w:firstLine="567"/>
        <w:jc w:val="both"/>
        <w:rPr>
          <w:rFonts w:ascii="Arial" w:eastAsia="Batang" w:hAnsi="Arial" w:cs="Arial"/>
          <w:lang w:val="en-US" w:eastAsia="ko-KR"/>
        </w:rPr>
      </w:pPr>
      <w:r w:rsidRPr="003A3C43">
        <w:rPr>
          <w:rFonts w:ascii="Arial" w:eastAsia="Batang" w:hAnsi="Arial" w:cs="Arial"/>
          <w:lang w:val="en-US" w:eastAsia="ko-KR"/>
        </w:rPr>
        <w:t>The probability of small heating of UCN on Fomblin at 240</w:t>
      </w:r>
      <w:r w:rsidRPr="003A3C43">
        <w:rPr>
          <w:rFonts w:ascii="Arial" w:eastAsia="Batang" w:hAnsi="Arial" w:cs="Arial"/>
          <w:lang w:val="en-US" w:eastAsia="ko-KR"/>
        </w:rPr>
        <w:sym w:font="Symbol" w:char="F0B0"/>
      </w:r>
      <w:r w:rsidRPr="003A3C43">
        <w:rPr>
          <w:rFonts w:ascii="Arial" w:eastAsia="Batang" w:hAnsi="Arial" w:cs="Arial"/>
          <w:lang w:val="en-US" w:eastAsia="ko-KR"/>
        </w:rPr>
        <w:t xml:space="preserve">C is in the range of </w:t>
      </w:r>
      <m:oMath>
        <m:d>
          <m:dPr>
            <m:ctrlPr>
              <w:rPr>
                <w:rFonts w:ascii="Cambria Math" w:eastAsia="Batang" w:hAnsi="Arial" w:cs="Arial"/>
                <w:i/>
                <w:lang w:eastAsia="ko-KR"/>
              </w:rPr>
            </m:ctrlPr>
          </m:dPr>
          <m:e>
            <m:r>
              <w:rPr>
                <w:rFonts w:ascii="Cambria Math" w:eastAsia="Batang" w:hAnsi="Arial" w:cs="Arial"/>
                <w:lang w:val="en-US" w:eastAsia="ko-KR"/>
              </w:rPr>
              <m:t>1.05</m:t>
            </m:r>
            <m:r>
              <w:rPr>
                <w:rFonts w:ascii="Cambria Math" w:eastAsia="Batang" w:hAnsi="Arial" w:cs="Arial"/>
                <w:lang w:val="en-US" w:eastAsia="ko-KR"/>
              </w:rPr>
              <m:t>±</m:t>
            </m:r>
            <m:sSub>
              <m:sSubPr>
                <m:ctrlPr>
                  <w:rPr>
                    <w:rFonts w:ascii="Cambria Math" w:eastAsia="Batang" w:hAnsi="Arial" w:cs="Arial"/>
                    <w:i/>
                    <w:lang w:val="en-US" w:eastAsia="ko-KR"/>
                  </w:rPr>
                </m:ctrlPr>
              </m:sSubPr>
              <m:e>
                <m:r>
                  <w:rPr>
                    <w:rFonts w:ascii="Cambria Math" w:eastAsia="Batang" w:hAnsi="Arial" w:cs="Arial"/>
                    <w:lang w:val="en-US" w:eastAsia="ko-KR"/>
                  </w:rPr>
                  <m:t>0.02</m:t>
                </m:r>
              </m:e>
              <m:sub>
                <m:r>
                  <w:rPr>
                    <w:rFonts w:ascii="Cambria Math" w:eastAsia="Batang" w:hAnsi="Cambria Math" w:cs="Arial"/>
                    <w:lang w:val="en-US" w:eastAsia="ko-KR"/>
                  </w:rPr>
                  <m:t>stat</m:t>
                </m:r>
              </m:sub>
            </m:sSub>
          </m:e>
        </m:d>
        <m:r>
          <w:rPr>
            <w:rFonts w:ascii="Cambria Math" w:eastAsia="Batang" w:hAnsi="Arial" w:cs="Arial"/>
            <w:lang w:val="en-US" w:eastAsia="ko-KR"/>
          </w:rPr>
          <m:t>×</m:t>
        </m:r>
        <m:sSup>
          <m:sSupPr>
            <m:ctrlPr>
              <w:rPr>
                <w:rFonts w:ascii="Cambria Math" w:eastAsia="Batang" w:hAnsi="Arial" w:cs="Arial"/>
                <w:i/>
                <w:lang w:eastAsia="ko-KR"/>
              </w:rPr>
            </m:ctrlPr>
          </m:sSupPr>
          <m:e>
            <m:r>
              <w:rPr>
                <w:rFonts w:ascii="Cambria Math" w:eastAsia="Batang" w:hAnsi="Arial" w:cs="Arial"/>
                <w:lang w:val="en-US" w:eastAsia="ko-KR"/>
              </w:rPr>
              <m:t>10</m:t>
            </m:r>
          </m:e>
          <m:sup>
            <m:r>
              <w:rPr>
                <w:rFonts w:ascii="Cambria Math" w:eastAsia="Batang" w:hAnsi="Cambria Math" w:cs="Arial"/>
                <w:lang w:val="en-US" w:eastAsia="ko-KR"/>
              </w:rPr>
              <m:t>-</m:t>
            </m:r>
            <m:r>
              <w:rPr>
                <w:rFonts w:ascii="Cambria Math" w:eastAsia="Batang" w:hAnsi="Arial" w:cs="Arial"/>
                <w:lang w:val="en-US" w:eastAsia="ko-KR"/>
              </w:rPr>
              <m:t>5</m:t>
            </m:r>
          </m:sup>
        </m:sSup>
        <m:r>
          <w:rPr>
            <w:rFonts w:ascii="Cambria Math" w:eastAsia="Batang" w:hAnsi="Arial" w:cs="Arial"/>
            <w:lang w:val="en-US" w:eastAsia="ko-KR"/>
          </w:rPr>
          <m:t xml:space="preserve"> </m:t>
        </m:r>
        <m:r>
          <w:rPr>
            <w:rFonts w:ascii="Cambria Math" w:eastAsia="Batang" w:hAnsi="Arial" w:cs="Arial"/>
            <w:lang w:val="en-US" w:eastAsia="ko-KR"/>
          </w:rPr>
          <m:t>-</m:t>
        </m:r>
        <m:r>
          <w:rPr>
            <w:rFonts w:ascii="Cambria Math" w:eastAsia="Batang" w:hAnsi="Arial" w:cs="Arial"/>
            <w:lang w:val="en-US" w:eastAsia="ko-KR"/>
          </w:rPr>
          <m:t xml:space="preserve">  </m:t>
        </m:r>
        <m:d>
          <m:dPr>
            <m:ctrlPr>
              <w:rPr>
                <w:rFonts w:ascii="Cambria Math" w:eastAsia="Batang" w:hAnsi="Arial" w:cs="Arial"/>
                <w:i/>
                <w:lang w:eastAsia="ko-KR"/>
              </w:rPr>
            </m:ctrlPr>
          </m:dPr>
          <m:e>
            <m:r>
              <w:rPr>
                <w:rFonts w:ascii="Cambria Math" w:eastAsia="Batang" w:hAnsi="Arial" w:cs="Arial"/>
                <w:lang w:val="en-US" w:eastAsia="ko-KR"/>
              </w:rPr>
              <m:t>1.31</m:t>
            </m:r>
            <m:r>
              <w:rPr>
                <w:rFonts w:ascii="Cambria Math" w:eastAsia="Batang" w:hAnsi="Arial" w:cs="Arial"/>
                <w:lang w:val="en-US" w:eastAsia="ko-KR"/>
              </w:rPr>
              <m:t>±</m:t>
            </m:r>
            <m:sSub>
              <m:sSubPr>
                <m:ctrlPr>
                  <w:rPr>
                    <w:rFonts w:ascii="Cambria Math" w:eastAsia="Batang" w:hAnsi="Arial" w:cs="Arial"/>
                    <w:i/>
                    <w:lang w:val="en-US" w:eastAsia="ko-KR"/>
                  </w:rPr>
                </m:ctrlPr>
              </m:sSubPr>
              <m:e>
                <m:r>
                  <w:rPr>
                    <w:rFonts w:ascii="Cambria Math" w:eastAsia="Batang" w:hAnsi="Arial" w:cs="Arial"/>
                    <w:lang w:val="en-US" w:eastAsia="ko-KR"/>
                  </w:rPr>
                  <m:t>0.24</m:t>
                </m:r>
              </m:e>
              <m:sub>
                <m:r>
                  <w:rPr>
                    <w:rFonts w:ascii="Cambria Math" w:eastAsia="Batang" w:hAnsi="Cambria Math" w:cs="Arial"/>
                    <w:lang w:val="en-US" w:eastAsia="ko-KR"/>
                  </w:rPr>
                  <m:t>stat</m:t>
                </m:r>
              </m:sub>
            </m:sSub>
          </m:e>
        </m:d>
        <m:r>
          <w:rPr>
            <w:rFonts w:ascii="Cambria Math" w:eastAsia="Batang" w:hAnsi="Arial" w:cs="Arial"/>
            <w:lang w:val="en-US" w:eastAsia="ko-KR"/>
          </w:rPr>
          <m:t>×</m:t>
        </m:r>
        <m:sSup>
          <m:sSupPr>
            <m:ctrlPr>
              <w:rPr>
                <w:rFonts w:ascii="Cambria Math" w:eastAsia="Batang" w:hAnsi="Arial" w:cs="Arial"/>
                <w:i/>
                <w:lang w:eastAsia="ko-KR"/>
              </w:rPr>
            </m:ctrlPr>
          </m:sSupPr>
          <m:e>
            <m:r>
              <w:rPr>
                <w:rFonts w:ascii="Cambria Math" w:eastAsia="Batang" w:hAnsi="Arial" w:cs="Arial"/>
                <w:lang w:val="en-US" w:eastAsia="ko-KR"/>
              </w:rPr>
              <m:t>10</m:t>
            </m:r>
          </m:e>
          <m:sup>
            <m:r>
              <w:rPr>
                <w:rFonts w:ascii="Cambria Math" w:eastAsia="Batang" w:hAnsi="Cambria Math" w:cs="Arial"/>
                <w:lang w:val="en-US" w:eastAsia="ko-KR"/>
              </w:rPr>
              <m:t>-</m:t>
            </m:r>
            <m:r>
              <w:rPr>
                <w:rFonts w:ascii="Cambria Math" w:eastAsia="Batang" w:hAnsi="Arial" w:cs="Arial"/>
                <w:lang w:val="en-US" w:eastAsia="ko-KR"/>
              </w:rPr>
              <m:t>5</m:t>
            </m:r>
          </m:sup>
        </m:sSup>
      </m:oMath>
      <w:r w:rsidRPr="003A3C43">
        <w:rPr>
          <w:rFonts w:ascii="Arial" w:eastAsia="Batang" w:hAnsi="Arial" w:cs="Arial"/>
          <w:lang w:val="en-US" w:eastAsia="ko-KR"/>
        </w:rPr>
        <w:t>. In addition, it can be stated that since the spectra of heated UCN are the same for all the substances measured, the upper limit of the probability of small heating for all these substances is about 1.3 times higher than the lower limit.</w:t>
      </w:r>
    </w:p>
    <w:p w14:paraId="4438DF70" w14:textId="77777777" w:rsidR="008215C7" w:rsidRPr="003A3C43" w:rsidRDefault="008215C7" w:rsidP="008215C7">
      <w:pPr>
        <w:rPr>
          <w:rFonts w:ascii="Arial" w:hAnsi="Arial" w:cs="Arial"/>
          <w:lang w:val="en-US"/>
        </w:rPr>
      </w:pPr>
    </w:p>
    <w:p w14:paraId="276842BF" w14:textId="77777777" w:rsidR="007A5A7F" w:rsidRDefault="007A5A7F" w:rsidP="007A5A7F">
      <w:pPr>
        <w:spacing w:after="0"/>
        <w:jc w:val="center"/>
        <w:rPr>
          <w:rFonts w:ascii="Arial" w:hAnsi="Arial" w:cs="Arial"/>
          <w:iCs/>
          <w:highlight w:val="yellow"/>
        </w:rPr>
      </w:pPr>
      <w:r w:rsidRPr="007A7D80">
        <w:rPr>
          <w:rFonts w:ascii="Arial" w:eastAsia="Batang" w:hAnsi="Arial" w:cs="Arial"/>
          <w:noProof/>
          <w:highlight w:val="yellow"/>
        </w:rPr>
        <w:lastRenderedPageBreak/>
        <w:drawing>
          <wp:inline distT="0" distB="0" distL="0" distR="0" wp14:anchorId="65D55ED8" wp14:editId="45A46CEB">
            <wp:extent cx="4331766" cy="3314700"/>
            <wp:effectExtent l="0" t="0" r="0" b="0"/>
            <wp:docPr id="516" name="Рисунок 1" descr="Рис1б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б6.jpg"/>
                    <pic:cNvPicPr/>
                  </pic:nvPicPr>
                  <pic:blipFill>
                    <a:blip r:embed="rId69" cstate="print"/>
                    <a:stretch>
                      <a:fillRect/>
                    </a:stretch>
                  </pic:blipFill>
                  <pic:spPr>
                    <a:xfrm>
                      <a:off x="0" y="0"/>
                      <a:ext cx="4378567" cy="3350512"/>
                    </a:xfrm>
                    <a:prstGeom prst="rect">
                      <a:avLst/>
                    </a:prstGeom>
                  </pic:spPr>
                </pic:pic>
              </a:graphicData>
            </a:graphic>
          </wp:inline>
        </w:drawing>
      </w:r>
    </w:p>
    <w:p w14:paraId="48076B8D" w14:textId="3959CC15" w:rsidR="008215C7" w:rsidRPr="003A3C43" w:rsidRDefault="008215C7" w:rsidP="00ED6FB4">
      <w:pPr>
        <w:spacing w:after="0"/>
        <w:rPr>
          <w:rFonts w:ascii="Arial" w:hAnsi="Arial" w:cs="Arial"/>
          <w:sz w:val="20"/>
          <w:szCs w:val="20"/>
          <w:lang w:val="en-US"/>
        </w:rPr>
      </w:pPr>
      <w:r w:rsidRPr="003A3C43">
        <w:rPr>
          <w:rFonts w:ascii="Arial" w:hAnsi="Arial" w:cs="Arial"/>
          <w:b/>
          <w:iCs/>
          <w:sz w:val="20"/>
          <w:szCs w:val="20"/>
          <w:lang w:val="en-US"/>
        </w:rPr>
        <w:t>Fig. </w:t>
      </w:r>
      <w:r w:rsidR="007A5A7F">
        <w:rPr>
          <w:rFonts w:ascii="Arial" w:hAnsi="Arial" w:cs="Arial"/>
          <w:b/>
          <w:iCs/>
          <w:sz w:val="20"/>
          <w:szCs w:val="20"/>
          <w:lang w:val="en-US"/>
        </w:rPr>
        <w:t>39</w:t>
      </w:r>
      <w:r w:rsidRPr="003A3C43">
        <w:rPr>
          <w:rFonts w:ascii="Arial" w:hAnsi="Arial" w:cs="Arial"/>
          <w:iCs/>
          <w:sz w:val="20"/>
          <w:szCs w:val="20"/>
          <w:lang w:val="en-US"/>
        </w:rPr>
        <w:t>. Upper limit of probability of UCN small heating on Fomblin. Red points follow the temperature dependence of total UCN losses; solid line shows the temperature dependence of probability of UCN small heating.</w:t>
      </w:r>
    </w:p>
    <w:p w14:paraId="7A7E5997" w14:textId="77777777" w:rsidR="00ED6FB4" w:rsidRPr="00A258C5" w:rsidRDefault="00ED6FB4" w:rsidP="00ED6FB4">
      <w:pPr>
        <w:spacing w:before="360"/>
        <w:rPr>
          <w:rFonts w:ascii="Arial" w:hAnsi="Arial" w:cs="Arial"/>
          <w:b/>
          <w:i/>
          <w:lang w:val="en-US"/>
        </w:rPr>
      </w:pPr>
      <w:r w:rsidRPr="00A258C5">
        <w:rPr>
          <w:rFonts w:ascii="Arial" w:hAnsi="Arial" w:cs="Arial"/>
          <w:b/>
          <w:i/>
          <w:lang w:val="en-US"/>
        </w:rPr>
        <w:t>2.9. Investigations in the framework of development of very cold (VCN) and cold neutron (CN) reflectors on the basis of nanostructured materials</w:t>
      </w:r>
    </w:p>
    <w:p w14:paraId="5C3FF502" w14:textId="77777777" w:rsidR="00ED6FB4" w:rsidRPr="00310E8E" w:rsidRDefault="00ED6FB4" w:rsidP="00ED6FB4">
      <w:pPr>
        <w:spacing w:after="0"/>
        <w:ind w:firstLine="567"/>
        <w:jc w:val="both"/>
        <w:rPr>
          <w:rFonts w:ascii="Arial" w:hAnsi="Arial" w:cs="Arial"/>
          <w:lang w:val="en-US"/>
        </w:rPr>
      </w:pPr>
      <w:r w:rsidRPr="00A258C5">
        <w:rPr>
          <w:rFonts w:ascii="Arial" w:hAnsi="Arial" w:cs="Arial"/>
          <w:lang w:val="en-US"/>
        </w:rPr>
        <w:t>In 2018, investigations of the interaction of very cold and cold neutrons with diamond nanoparticles aimed at developing effective reflectors of such neutrons were continued. One of the possible practical applications may be a sharp increase in the VCN yield from a source, if we manage to form a narrow beam from the</w:t>
      </w:r>
      <w:r w:rsidRPr="00310E8E">
        <w:rPr>
          <w:rFonts w:ascii="Arial" w:hAnsi="Arial" w:cs="Arial"/>
          <w:lang w:val="en-US"/>
        </w:rPr>
        <w:t xml:space="preserve"> isotropic distribution and direct it to a neutron guide.</w:t>
      </w:r>
    </w:p>
    <w:p w14:paraId="1CA73102" w14:textId="367F72B5" w:rsidR="00ED6FB4" w:rsidRPr="00310E8E" w:rsidRDefault="00D73415" w:rsidP="00ED6FB4">
      <w:pPr>
        <w:spacing w:after="0"/>
        <w:ind w:firstLine="567"/>
        <w:jc w:val="both"/>
        <w:rPr>
          <w:rFonts w:ascii="Arial" w:hAnsi="Arial" w:cs="Arial"/>
          <w:lang w:val="en-US"/>
        </w:rPr>
      </w:pPr>
      <w:r w:rsidRPr="00310E8E">
        <w:rPr>
          <w:rFonts w:ascii="Arial" w:hAnsi="Arial" w:cs="Arial"/>
          <w:noProof/>
          <w:lang w:eastAsia="ru-RU"/>
        </w:rPr>
        <w:drawing>
          <wp:anchor distT="0" distB="0" distL="114300" distR="114300" simplePos="0" relativeHeight="251658240" behindDoc="0" locked="0" layoutInCell="1" allowOverlap="1" wp14:anchorId="3E38EFE3" wp14:editId="443BB271">
            <wp:simplePos x="0" y="0"/>
            <wp:positionH relativeFrom="margin">
              <wp:posOffset>2168525</wp:posOffset>
            </wp:positionH>
            <wp:positionV relativeFrom="paragraph">
              <wp:posOffset>27305</wp:posOffset>
            </wp:positionV>
            <wp:extent cx="3692597" cy="3702050"/>
            <wp:effectExtent l="0" t="0" r="3175" b="0"/>
            <wp:wrapSquare wrapText="bothSides"/>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92597" cy="3702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6FB4" w:rsidRPr="00310E8E">
        <w:rPr>
          <w:rFonts w:ascii="Arial" w:hAnsi="Arial" w:cs="Arial"/>
          <w:lang w:val="en-US"/>
        </w:rPr>
        <w:t xml:space="preserve">Previous studies have shown that major losses of neutrons with relatively high velocities in the VCN range are due to the presence of a noticeable number of hydrogen atoms on the surface of diamond nanoparticles. A technique for replacing hydrogen with fluorine atoms was developed, and about 0.5 kg of fluorinated nanoparticle powder was produced. To assess the improvement in the quality of fluorinated powder as a VCN reflector and determine the possibility of the formation of such beams, a specialized experiment (scheme is shown in </w:t>
      </w:r>
      <w:r w:rsidR="00ED6FB4" w:rsidRPr="00310E8E">
        <w:rPr>
          <w:rFonts w:ascii="Arial" w:hAnsi="Arial" w:cs="Arial"/>
          <w:b/>
          <w:lang w:val="en-US"/>
        </w:rPr>
        <w:t>Fig. </w:t>
      </w:r>
      <w:r w:rsidR="00ED6FB4">
        <w:rPr>
          <w:rFonts w:ascii="Arial" w:hAnsi="Arial" w:cs="Arial"/>
          <w:b/>
          <w:lang w:val="en-US"/>
        </w:rPr>
        <w:t>40</w:t>
      </w:r>
      <w:r w:rsidR="00ED6FB4" w:rsidRPr="00310E8E">
        <w:rPr>
          <w:rFonts w:ascii="Arial" w:hAnsi="Arial" w:cs="Arial"/>
          <w:lang w:val="en-US"/>
        </w:rPr>
        <w:t xml:space="preserve">) was carried out at the end of 2016. </w:t>
      </w:r>
    </w:p>
    <w:p w14:paraId="23319491" w14:textId="284D3F3B" w:rsidR="00ED6FB4" w:rsidRPr="00310E8E" w:rsidRDefault="00ED6FB4" w:rsidP="00CC42A5">
      <w:pPr>
        <w:rPr>
          <w:rFonts w:ascii="Arial" w:hAnsi="Arial" w:cs="Arial"/>
          <w:lang w:val="en-US"/>
        </w:rPr>
      </w:pPr>
    </w:p>
    <w:p w14:paraId="401D46FB" w14:textId="777AA695" w:rsidR="00ED6FB4" w:rsidRPr="00310E8E" w:rsidRDefault="00ED6FB4" w:rsidP="004763EC">
      <w:pPr>
        <w:jc w:val="right"/>
        <w:rPr>
          <w:rFonts w:ascii="Arial" w:hAnsi="Arial" w:cs="Arial"/>
          <w:lang w:val="en-US"/>
        </w:rPr>
      </w:pPr>
      <w:r w:rsidRPr="00310E8E">
        <w:rPr>
          <w:rFonts w:ascii="Arial" w:hAnsi="Arial" w:cs="Arial"/>
          <w:b/>
          <w:sz w:val="20"/>
          <w:szCs w:val="20"/>
          <w:lang w:val="en-US"/>
        </w:rPr>
        <w:t>Fig. </w:t>
      </w:r>
      <w:r w:rsidR="004763EC">
        <w:rPr>
          <w:rFonts w:ascii="Arial" w:hAnsi="Arial" w:cs="Arial"/>
          <w:b/>
          <w:sz w:val="20"/>
          <w:szCs w:val="20"/>
          <w:lang w:val="en-US"/>
        </w:rPr>
        <w:t>40</w:t>
      </w:r>
      <w:r w:rsidRPr="00310E8E">
        <w:rPr>
          <w:rFonts w:ascii="Arial" w:hAnsi="Arial" w:cs="Arial"/>
          <w:sz w:val="20"/>
          <w:szCs w:val="20"/>
          <w:lang w:val="en-US"/>
        </w:rPr>
        <w:t>. Scheme of the experiment.</w:t>
      </w:r>
    </w:p>
    <w:p w14:paraId="7D0D0073" w14:textId="77777777" w:rsidR="00ED6FB4" w:rsidRPr="00310E8E" w:rsidRDefault="00ED6FB4" w:rsidP="008B2E28">
      <w:pPr>
        <w:spacing w:after="0"/>
        <w:ind w:firstLine="567"/>
        <w:jc w:val="both"/>
        <w:rPr>
          <w:rFonts w:ascii="Arial" w:hAnsi="Arial" w:cs="Arial"/>
          <w:lang w:val="en-US"/>
        </w:rPr>
      </w:pPr>
      <w:r w:rsidRPr="00310E8E">
        <w:rPr>
          <w:rFonts w:ascii="Arial" w:hAnsi="Arial" w:cs="Arial"/>
          <w:lang w:val="en-US"/>
        </w:rPr>
        <w:lastRenderedPageBreak/>
        <w:t xml:space="preserve">A beam of very cold neutrons (velocities </w:t>
      </w:r>
      <w:r>
        <w:rPr>
          <w:rFonts w:ascii="Arial" w:hAnsi="Arial" w:cs="Arial"/>
          <w:lang w:val="en-US"/>
        </w:rPr>
        <w:t xml:space="preserve">of </w:t>
      </w:r>
      <w:r w:rsidRPr="00310E8E">
        <w:rPr>
          <w:rFonts w:ascii="Arial" w:hAnsi="Arial" w:cs="Arial"/>
          <w:lang w:val="en-US"/>
        </w:rPr>
        <w:t>40-90 m/s) with a diameter of 8 mm passes through a velocity selector (with a resolution from 5% to 20%) and comes to the bottom of the trap through the inlet opening (</w:t>
      </w:r>
      <w:r w:rsidRPr="00310E8E">
        <w:rPr>
          <w:rFonts w:ascii="Arial" w:hAnsi="Arial" w:cs="Arial"/>
        </w:rPr>
        <w:sym w:font="Symbol" w:char="F0C6"/>
      </w:r>
      <w:r w:rsidRPr="00310E8E">
        <w:rPr>
          <w:rFonts w:ascii="Arial" w:hAnsi="Arial" w:cs="Arial"/>
          <w:lang w:val="en-US"/>
        </w:rPr>
        <w:t> 10 mm). The trap is a thick-walled tube with an inner diameter of 30 mm and length of 30 cm. The walls of the tube consist of nanodiamond powder. Neutrons confined in the trap can be detected with some probability by a position-sensitive detector mounted on its exit end. By changing the distance from the trap exit to the detector, it is possible to measure the number of emitted neutrons and their angular distribution.</w:t>
      </w:r>
    </w:p>
    <w:p w14:paraId="76D748DD" w14:textId="2AE3D4A9" w:rsidR="00ED6FB4" w:rsidRPr="00310E8E" w:rsidRDefault="00ED6FB4" w:rsidP="008B2E28">
      <w:pPr>
        <w:spacing w:after="240"/>
        <w:ind w:firstLine="539"/>
        <w:jc w:val="both"/>
        <w:rPr>
          <w:rFonts w:ascii="Arial" w:hAnsi="Arial" w:cs="Arial"/>
          <w:lang w:val="en-US"/>
        </w:rPr>
      </w:pPr>
      <w:r w:rsidRPr="00310E8E">
        <w:rPr>
          <w:rFonts w:ascii="Arial" w:hAnsi="Arial" w:cs="Arial"/>
          <w:lang w:val="en-US"/>
        </w:rPr>
        <w:t xml:space="preserve">The treatment of the experimental results required the simulation of the processes of propagation of VCN inside the setup, which continued in 2018. </w:t>
      </w:r>
      <w:r w:rsidRPr="00310E8E">
        <w:rPr>
          <w:rFonts w:ascii="Arial" w:hAnsi="Arial" w:cs="Arial"/>
          <w:b/>
          <w:lang w:val="en-US"/>
        </w:rPr>
        <w:t>Figures </w:t>
      </w:r>
      <w:r w:rsidR="00651E3B" w:rsidRPr="00651E3B">
        <w:rPr>
          <w:rFonts w:ascii="Arial" w:hAnsi="Arial" w:cs="Arial"/>
          <w:b/>
          <w:lang w:val="en-US"/>
        </w:rPr>
        <w:t>41</w:t>
      </w:r>
      <w:r w:rsidRPr="00310E8E">
        <w:rPr>
          <w:rFonts w:ascii="Arial" w:hAnsi="Arial" w:cs="Arial"/>
          <w:lang w:val="en-US"/>
        </w:rPr>
        <w:t xml:space="preserve"> and </w:t>
      </w:r>
      <w:r w:rsidR="00651E3B" w:rsidRPr="00651E3B">
        <w:rPr>
          <w:rFonts w:ascii="Arial" w:hAnsi="Arial" w:cs="Arial"/>
          <w:b/>
          <w:lang w:val="en-US"/>
        </w:rPr>
        <w:t>42</w:t>
      </w:r>
      <w:r w:rsidRPr="00310E8E">
        <w:rPr>
          <w:rFonts w:ascii="Arial" w:hAnsi="Arial" w:cs="Arial"/>
          <w:lang w:val="en-US"/>
        </w:rPr>
        <w:t xml:space="preserve"> illustrate a signal from the PSD detector at the exit from the trap and geometry of the 3D-simulation model, respectively. </w:t>
      </w:r>
      <w:r w:rsidRPr="00310E8E">
        <w:rPr>
          <w:rFonts w:ascii="Arial" w:hAnsi="Arial" w:cs="Arial"/>
          <w:b/>
          <w:lang w:val="en-US"/>
        </w:rPr>
        <w:t>Figure </w:t>
      </w:r>
      <w:r w:rsidR="00651E3B" w:rsidRPr="00651E3B">
        <w:rPr>
          <w:rFonts w:ascii="Arial" w:hAnsi="Arial" w:cs="Arial"/>
          <w:b/>
          <w:lang w:val="en-US"/>
        </w:rPr>
        <w:t>43</w:t>
      </w:r>
      <w:r w:rsidRPr="00310E8E">
        <w:rPr>
          <w:rFonts w:ascii="Arial" w:hAnsi="Arial" w:cs="Arial"/>
          <w:lang w:val="en-US"/>
        </w:rPr>
        <w:t xml:space="preserve"> shows the ratio of the </w:t>
      </w:r>
      <w:r w:rsidRPr="00310E8E">
        <w:rPr>
          <w:rFonts w:ascii="Arial" w:hAnsi="Arial" w:cs="Arial"/>
          <w:shd w:val="clear" w:color="auto" w:fill="FFFFFF"/>
          <w:lang w:val="en-US"/>
        </w:rPr>
        <w:t>outgoing</w:t>
      </w:r>
      <w:r w:rsidRPr="00310E8E">
        <w:rPr>
          <w:rFonts w:ascii="Arial" w:hAnsi="Arial" w:cs="Arial"/>
          <w:lang w:val="en-US"/>
        </w:rPr>
        <w:t xml:space="preserve"> neutron flux to the incident flux versus neutron velocity.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72"/>
        <w:gridCol w:w="2873"/>
      </w:tblGrid>
      <w:tr w:rsidR="00ED6FB4" w:rsidRPr="00310E8E" w14:paraId="29B1B12E" w14:textId="77777777" w:rsidTr="00CC42A5">
        <w:tc>
          <w:tcPr>
            <w:tcW w:w="6839" w:type="dxa"/>
            <w:shd w:val="clear" w:color="auto" w:fill="auto"/>
          </w:tcPr>
          <w:p w14:paraId="3C1347B0" w14:textId="05373B25" w:rsidR="00ED6FB4" w:rsidRPr="00310E8E" w:rsidRDefault="00ED6FB4" w:rsidP="00CC42A5">
            <w:pPr>
              <w:rPr>
                <w:rFonts w:ascii="Arial" w:hAnsi="Arial" w:cs="Arial"/>
                <w:lang w:val="en-US"/>
              </w:rPr>
            </w:pPr>
            <w:r w:rsidRPr="00310E8E">
              <w:rPr>
                <w:rFonts w:ascii="Arial" w:hAnsi="Arial" w:cs="Arial"/>
                <w:noProof/>
                <w:lang w:eastAsia="ru-RU"/>
              </w:rPr>
              <w:drawing>
                <wp:inline distT="0" distB="0" distL="0" distR="0" wp14:anchorId="160F64DC" wp14:editId="1179B591">
                  <wp:extent cx="4216400" cy="3644900"/>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16400" cy="3644900"/>
                          </a:xfrm>
                          <a:prstGeom prst="rect">
                            <a:avLst/>
                          </a:prstGeom>
                          <a:noFill/>
                          <a:ln>
                            <a:noFill/>
                          </a:ln>
                        </pic:spPr>
                      </pic:pic>
                    </a:graphicData>
                  </a:graphic>
                </wp:inline>
              </w:drawing>
            </w:r>
          </w:p>
          <w:p w14:paraId="4AB1F916" w14:textId="77777777" w:rsidR="00ED6FB4" w:rsidRPr="00310E8E" w:rsidRDefault="00ED6FB4" w:rsidP="00CC42A5">
            <w:pPr>
              <w:rPr>
                <w:rFonts w:ascii="Arial" w:hAnsi="Arial" w:cs="Arial"/>
                <w:lang w:val="en-US"/>
              </w:rPr>
            </w:pPr>
          </w:p>
        </w:tc>
        <w:tc>
          <w:tcPr>
            <w:tcW w:w="3016" w:type="dxa"/>
            <w:vMerge w:val="restart"/>
            <w:shd w:val="clear" w:color="auto" w:fill="auto"/>
          </w:tcPr>
          <w:p w14:paraId="28ADAC24" w14:textId="487A5982" w:rsidR="00ED6FB4" w:rsidRPr="00310E8E" w:rsidRDefault="00ED6FB4" w:rsidP="00CC42A5">
            <w:pPr>
              <w:rPr>
                <w:rFonts w:ascii="Arial" w:hAnsi="Arial" w:cs="Arial"/>
                <w:lang w:val="en-US"/>
              </w:rPr>
            </w:pPr>
            <w:r w:rsidRPr="00310E8E">
              <w:rPr>
                <w:rFonts w:ascii="Arial" w:hAnsi="Arial" w:cs="Arial"/>
                <w:noProof/>
                <w:lang w:eastAsia="ru-RU"/>
              </w:rPr>
              <w:drawing>
                <wp:inline distT="0" distB="0" distL="0" distR="0" wp14:anchorId="679D0CE2" wp14:editId="0DB73509">
                  <wp:extent cx="1784350" cy="4502150"/>
                  <wp:effectExtent l="0" t="0" r="635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84350" cy="4502150"/>
                          </a:xfrm>
                          <a:prstGeom prst="rect">
                            <a:avLst/>
                          </a:prstGeom>
                          <a:noFill/>
                          <a:ln>
                            <a:noFill/>
                          </a:ln>
                        </pic:spPr>
                      </pic:pic>
                    </a:graphicData>
                  </a:graphic>
                </wp:inline>
              </w:drawing>
            </w:r>
          </w:p>
        </w:tc>
      </w:tr>
      <w:tr w:rsidR="00ED6FB4" w:rsidRPr="003B5C46" w14:paraId="6EF69AB9" w14:textId="77777777" w:rsidTr="00CC42A5">
        <w:tc>
          <w:tcPr>
            <w:tcW w:w="6839" w:type="dxa"/>
            <w:shd w:val="clear" w:color="auto" w:fill="auto"/>
          </w:tcPr>
          <w:p w14:paraId="20E6EBDC" w14:textId="6C68BD9A" w:rsidR="00ED6FB4" w:rsidRPr="00310E8E" w:rsidRDefault="00ED6FB4" w:rsidP="00CC42A5">
            <w:pPr>
              <w:rPr>
                <w:rFonts w:ascii="Arial" w:hAnsi="Arial" w:cs="Arial"/>
                <w:sz w:val="20"/>
                <w:szCs w:val="20"/>
                <w:lang w:val="en-US"/>
              </w:rPr>
            </w:pPr>
            <w:r w:rsidRPr="00310E8E">
              <w:rPr>
                <w:rFonts w:ascii="Arial" w:hAnsi="Arial" w:cs="Arial"/>
                <w:b/>
                <w:sz w:val="20"/>
                <w:szCs w:val="20"/>
                <w:lang w:val="en-US"/>
              </w:rPr>
              <w:t>Fig. </w:t>
            </w:r>
            <w:r w:rsidR="00651E3B" w:rsidRPr="003B5C46">
              <w:rPr>
                <w:rFonts w:ascii="Arial" w:hAnsi="Arial" w:cs="Arial"/>
                <w:b/>
                <w:sz w:val="20"/>
                <w:szCs w:val="20"/>
                <w:lang w:val="en-US"/>
              </w:rPr>
              <w:t>41</w:t>
            </w:r>
            <w:r w:rsidRPr="00310E8E">
              <w:rPr>
                <w:rFonts w:ascii="Arial" w:hAnsi="Arial" w:cs="Arial"/>
                <w:sz w:val="20"/>
                <w:szCs w:val="20"/>
                <w:lang w:val="en-US"/>
              </w:rPr>
              <w:t>. An example of a signal from the PSD detector at the exit from the trap (top).</w:t>
            </w:r>
          </w:p>
          <w:p w14:paraId="55F30899" w14:textId="77777777" w:rsidR="00ED6FB4" w:rsidRPr="00310E8E" w:rsidRDefault="00ED6FB4" w:rsidP="00CC42A5">
            <w:pPr>
              <w:rPr>
                <w:rFonts w:ascii="Arial" w:hAnsi="Arial" w:cs="Arial"/>
                <w:sz w:val="20"/>
                <w:szCs w:val="20"/>
                <w:lang w:val="en-US"/>
              </w:rPr>
            </w:pPr>
          </w:p>
          <w:p w14:paraId="679DBFD4" w14:textId="0BD06374" w:rsidR="00ED6FB4" w:rsidRPr="00310E8E" w:rsidRDefault="00ED6FB4" w:rsidP="00CC42A5">
            <w:pPr>
              <w:rPr>
                <w:rFonts w:ascii="Arial" w:hAnsi="Arial" w:cs="Arial"/>
                <w:lang w:val="en-US"/>
              </w:rPr>
            </w:pPr>
            <w:r w:rsidRPr="00310E8E">
              <w:rPr>
                <w:rFonts w:ascii="Arial" w:hAnsi="Arial" w:cs="Arial"/>
                <w:b/>
                <w:sz w:val="20"/>
                <w:szCs w:val="20"/>
                <w:lang w:val="en-US"/>
              </w:rPr>
              <w:t>Fig</w:t>
            </w:r>
            <w:r w:rsidRPr="00ED6FB4">
              <w:rPr>
                <w:rFonts w:ascii="Arial" w:hAnsi="Arial" w:cs="Arial"/>
                <w:b/>
                <w:sz w:val="20"/>
                <w:szCs w:val="20"/>
                <w:lang w:val="en-US"/>
              </w:rPr>
              <w:t>.</w:t>
            </w:r>
            <w:r w:rsidRPr="00310E8E">
              <w:rPr>
                <w:rFonts w:ascii="Arial" w:hAnsi="Arial" w:cs="Arial"/>
                <w:b/>
                <w:sz w:val="20"/>
                <w:szCs w:val="20"/>
                <w:lang w:val="en-US"/>
              </w:rPr>
              <w:t> </w:t>
            </w:r>
            <w:r w:rsidR="00651E3B" w:rsidRPr="003B5C46">
              <w:rPr>
                <w:rFonts w:ascii="Arial" w:hAnsi="Arial" w:cs="Arial"/>
                <w:b/>
                <w:sz w:val="20"/>
                <w:szCs w:val="20"/>
                <w:lang w:val="en-US"/>
              </w:rPr>
              <w:t>42</w:t>
            </w:r>
            <w:r w:rsidRPr="00ED6FB4">
              <w:rPr>
                <w:rFonts w:ascii="Arial" w:hAnsi="Arial" w:cs="Arial"/>
                <w:sz w:val="20"/>
                <w:szCs w:val="20"/>
                <w:lang w:val="en-US"/>
              </w:rPr>
              <w:t xml:space="preserve">. </w:t>
            </w:r>
            <w:r w:rsidRPr="00310E8E">
              <w:rPr>
                <w:rFonts w:ascii="Arial" w:hAnsi="Arial" w:cs="Arial"/>
                <w:sz w:val="20"/>
                <w:szCs w:val="20"/>
                <w:lang w:val="en-US"/>
              </w:rPr>
              <w:t>3D-simulation model with neutron trajectories inside the trap (right).</w:t>
            </w:r>
          </w:p>
        </w:tc>
        <w:tc>
          <w:tcPr>
            <w:tcW w:w="3016" w:type="dxa"/>
            <w:vMerge/>
            <w:shd w:val="clear" w:color="auto" w:fill="auto"/>
          </w:tcPr>
          <w:p w14:paraId="29D51796" w14:textId="77777777" w:rsidR="00ED6FB4" w:rsidRPr="00310E8E" w:rsidRDefault="00ED6FB4" w:rsidP="00CC42A5">
            <w:pPr>
              <w:rPr>
                <w:rFonts w:ascii="Arial" w:hAnsi="Arial" w:cs="Arial"/>
                <w:lang w:val="en-US"/>
              </w:rPr>
            </w:pPr>
          </w:p>
        </w:tc>
      </w:tr>
    </w:tbl>
    <w:p w14:paraId="059AA51F" w14:textId="77777777" w:rsidR="00ED6FB4" w:rsidRPr="00310E8E" w:rsidRDefault="00ED6FB4" w:rsidP="00ED6FB4">
      <w:pPr>
        <w:rPr>
          <w:rFonts w:ascii="Arial" w:hAnsi="Arial" w:cs="Arial"/>
          <w:lang w:val="en-US"/>
        </w:rPr>
      </w:pPr>
    </w:p>
    <w:p w14:paraId="04565485" w14:textId="77777777" w:rsidR="00651E3B" w:rsidRPr="00310E8E" w:rsidRDefault="00651E3B" w:rsidP="00CC42A5">
      <w:pPr>
        <w:jc w:val="center"/>
        <w:rPr>
          <w:rFonts w:ascii="Arial" w:hAnsi="Arial" w:cs="Arial"/>
          <w:lang w:val="en-US"/>
        </w:rPr>
      </w:pPr>
      <w:r w:rsidRPr="00310E8E">
        <w:rPr>
          <w:rFonts w:ascii="Arial" w:hAnsi="Arial" w:cs="Arial"/>
          <w:noProof/>
          <w:lang w:eastAsia="ru-RU"/>
        </w:rPr>
        <w:lastRenderedPageBreak/>
        <w:drawing>
          <wp:inline distT="0" distB="0" distL="0" distR="0" wp14:anchorId="55B9D4BC" wp14:editId="69F95E65">
            <wp:extent cx="4330700" cy="3309732"/>
            <wp:effectExtent l="0" t="0" r="0" b="5080"/>
            <wp:docPr id="520" name="Рисунок 520" descr="Grap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Graph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32166" cy="3310852"/>
                    </a:xfrm>
                    <a:prstGeom prst="rect">
                      <a:avLst/>
                    </a:prstGeom>
                    <a:noFill/>
                    <a:ln>
                      <a:noFill/>
                    </a:ln>
                  </pic:spPr>
                </pic:pic>
              </a:graphicData>
            </a:graphic>
          </wp:inline>
        </w:drawing>
      </w:r>
    </w:p>
    <w:p w14:paraId="1F4FDC0E" w14:textId="77777777" w:rsidR="00651E3B" w:rsidRPr="003B5C46" w:rsidRDefault="00651E3B" w:rsidP="00CC42A5">
      <w:pPr>
        <w:rPr>
          <w:rFonts w:ascii="Arial" w:hAnsi="Arial" w:cs="Arial"/>
          <w:sz w:val="20"/>
          <w:szCs w:val="20"/>
          <w:lang w:val="en-US"/>
        </w:rPr>
      </w:pPr>
      <w:r w:rsidRPr="00310E8E">
        <w:rPr>
          <w:rFonts w:ascii="Arial" w:hAnsi="Arial" w:cs="Arial"/>
          <w:b/>
          <w:sz w:val="20"/>
          <w:szCs w:val="20"/>
          <w:lang w:val="en-US"/>
        </w:rPr>
        <w:t>Fig</w:t>
      </w:r>
      <w:r w:rsidRPr="00ED6FB4">
        <w:rPr>
          <w:rFonts w:ascii="Arial" w:hAnsi="Arial" w:cs="Arial"/>
          <w:b/>
          <w:sz w:val="20"/>
          <w:szCs w:val="20"/>
          <w:lang w:val="en-US"/>
        </w:rPr>
        <w:t>.</w:t>
      </w:r>
      <w:r w:rsidRPr="00310E8E">
        <w:rPr>
          <w:rFonts w:ascii="Arial" w:hAnsi="Arial" w:cs="Arial"/>
          <w:b/>
          <w:sz w:val="20"/>
          <w:szCs w:val="20"/>
          <w:lang w:val="en-US"/>
        </w:rPr>
        <w:t> </w:t>
      </w:r>
      <w:r w:rsidRPr="003B5C46">
        <w:rPr>
          <w:rFonts w:ascii="Arial" w:hAnsi="Arial" w:cs="Arial"/>
          <w:b/>
          <w:sz w:val="20"/>
          <w:szCs w:val="20"/>
          <w:lang w:val="en-US"/>
        </w:rPr>
        <w:t>43</w:t>
      </w:r>
      <w:r w:rsidRPr="00ED6FB4">
        <w:rPr>
          <w:rFonts w:ascii="Arial" w:hAnsi="Arial" w:cs="Arial"/>
          <w:sz w:val="20"/>
          <w:szCs w:val="20"/>
          <w:lang w:val="en-US"/>
        </w:rPr>
        <w:t xml:space="preserve">. </w:t>
      </w:r>
      <w:r w:rsidRPr="00310E8E">
        <w:rPr>
          <w:rFonts w:ascii="Arial" w:hAnsi="Arial" w:cs="Arial"/>
          <w:sz w:val="20"/>
          <w:szCs w:val="20"/>
          <w:lang w:val="en-US"/>
        </w:rPr>
        <w:t>Ratio</w:t>
      </w:r>
      <w:r w:rsidRPr="00ED6FB4">
        <w:rPr>
          <w:rFonts w:ascii="Arial" w:hAnsi="Arial" w:cs="Arial"/>
          <w:sz w:val="20"/>
          <w:szCs w:val="20"/>
          <w:lang w:val="en-US"/>
        </w:rPr>
        <w:t xml:space="preserve"> </w:t>
      </w:r>
      <w:r w:rsidRPr="00310E8E">
        <w:rPr>
          <w:rFonts w:ascii="Arial" w:hAnsi="Arial" w:cs="Arial"/>
          <w:sz w:val="20"/>
          <w:szCs w:val="20"/>
          <w:lang w:val="en-US"/>
        </w:rPr>
        <w:t>of</w:t>
      </w:r>
      <w:r w:rsidRPr="00ED6FB4">
        <w:rPr>
          <w:rFonts w:ascii="Arial" w:hAnsi="Arial" w:cs="Arial"/>
          <w:sz w:val="20"/>
          <w:szCs w:val="20"/>
          <w:lang w:val="en-US"/>
        </w:rPr>
        <w:t xml:space="preserve"> </w:t>
      </w:r>
      <w:r w:rsidRPr="00310E8E">
        <w:rPr>
          <w:rFonts w:ascii="Arial" w:hAnsi="Arial" w:cs="Arial"/>
          <w:sz w:val="20"/>
          <w:szCs w:val="20"/>
          <w:lang w:val="en-US"/>
        </w:rPr>
        <w:t>the</w:t>
      </w:r>
      <w:r w:rsidRPr="00ED6FB4">
        <w:rPr>
          <w:rFonts w:ascii="Arial" w:hAnsi="Arial" w:cs="Arial"/>
          <w:sz w:val="20"/>
          <w:szCs w:val="20"/>
          <w:lang w:val="en-US"/>
        </w:rPr>
        <w:t xml:space="preserve"> </w:t>
      </w:r>
      <w:r w:rsidRPr="00310E8E">
        <w:rPr>
          <w:rFonts w:ascii="Arial" w:hAnsi="Arial" w:cs="Arial"/>
          <w:sz w:val="20"/>
          <w:szCs w:val="20"/>
          <w:shd w:val="clear" w:color="auto" w:fill="FFFFFF"/>
          <w:lang w:val="en-US"/>
        </w:rPr>
        <w:t>outgoing</w:t>
      </w:r>
      <w:r w:rsidRPr="00ED6FB4">
        <w:rPr>
          <w:rFonts w:ascii="Arial" w:hAnsi="Arial" w:cs="Arial"/>
          <w:sz w:val="20"/>
          <w:szCs w:val="20"/>
          <w:lang w:val="en-US"/>
        </w:rPr>
        <w:t xml:space="preserve"> </w:t>
      </w:r>
      <w:r w:rsidRPr="00310E8E">
        <w:rPr>
          <w:rFonts w:ascii="Arial" w:hAnsi="Arial" w:cs="Arial"/>
          <w:sz w:val="20"/>
          <w:szCs w:val="20"/>
          <w:lang w:val="en-US"/>
        </w:rPr>
        <w:t>neutron</w:t>
      </w:r>
      <w:r w:rsidRPr="00ED6FB4">
        <w:rPr>
          <w:rFonts w:ascii="Arial" w:hAnsi="Arial" w:cs="Arial"/>
          <w:sz w:val="20"/>
          <w:szCs w:val="20"/>
          <w:lang w:val="en-US"/>
        </w:rPr>
        <w:t xml:space="preserve"> </w:t>
      </w:r>
      <w:r w:rsidRPr="00310E8E">
        <w:rPr>
          <w:rFonts w:ascii="Arial" w:hAnsi="Arial" w:cs="Arial"/>
          <w:sz w:val="20"/>
          <w:szCs w:val="20"/>
          <w:lang w:val="en-US"/>
        </w:rPr>
        <w:t>flux</w:t>
      </w:r>
      <w:r w:rsidRPr="00ED6FB4">
        <w:rPr>
          <w:rFonts w:ascii="Arial" w:hAnsi="Arial" w:cs="Arial"/>
          <w:sz w:val="20"/>
          <w:szCs w:val="20"/>
          <w:lang w:val="en-US"/>
        </w:rPr>
        <w:t xml:space="preserve"> </w:t>
      </w:r>
      <w:r w:rsidRPr="00310E8E">
        <w:rPr>
          <w:rFonts w:ascii="Arial" w:hAnsi="Arial" w:cs="Arial"/>
          <w:sz w:val="20"/>
          <w:szCs w:val="20"/>
          <w:lang w:val="en-US"/>
        </w:rPr>
        <w:t>to</w:t>
      </w:r>
      <w:r w:rsidRPr="00ED6FB4">
        <w:rPr>
          <w:rFonts w:ascii="Arial" w:hAnsi="Arial" w:cs="Arial"/>
          <w:sz w:val="20"/>
          <w:szCs w:val="20"/>
          <w:lang w:val="en-US"/>
        </w:rPr>
        <w:t xml:space="preserve"> </w:t>
      </w:r>
      <w:r w:rsidRPr="00310E8E">
        <w:rPr>
          <w:rFonts w:ascii="Arial" w:hAnsi="Arial" w:cs="Arial"/>
          <w:sz w:val="20"/>
          <w:szCs w:val="20"/>
          <w:lang w:val="en-US"/>
        </w:rPr>
        <w:t>the</w:t>
      </w:r>
      <w:r w:rsidRPr="00ED6FB4">
        <w:rPr>
          <w:rFonts w:ascii="Arial" w:hAnsi="Arial" w:cs="Arial"/>
          <w:sz w:val="20"/>
          <w:szCs w:val="20"/>
          <w:lang w:val="en-US"/>
        </w:rPr>
        <w:t xml:space="preserve"> </w:t>
      </w:r>
      <w:r w:rsidRPr="00310E8E">
        <w:rPr>
          <w:rFonts w:ascii="Arial" w:hAnsi="Arial" w:cs="Arial"/>
          <w:sz w:val="20"/>
          <w:szCs w:val="20"/>
          <w:lang w:val="en-US"/>
        </w:rPr>
        <w:t>incident</w:t>
      </w:r>
      <w:r w:rsidRPr="00ED6FB4">
        <w:rPr>
          <w:rFonts w:ascii="Arial" w:hAnsi="Arial" w:cs="Arial"/>
          <w:sz w:val="20"/>
          <w:szCs w:val="20"/>
          <w:lang w:val="en-US"/>
        </w:rPr>
        <w:t xml:space="preserve"> </w:t>
      </w:r>
      <w:r w:rsidRPr="00310E8E">
        <w:rPr>
          <w:rFonts w:ascii="Arial" w:hAnsi="Arial" w:cs="Arial"/>
          <w:sz w:val="20"/>
          <w:szCs w:val="20"/>
          <w:lang w:val="en-US"/>
        </w:rPr>
        <w:t>flux</w:t>
      </w:r>
      <w:r w:rsidRPr="00ED6FB4">
        <w:rPr>
          <w:rFonts w:ascii="Arial" w:hAnsi="Arial" w:cs="Arial"/>
          <w:sz w:val="20"/>
          <w:szCs w:val="20"/>
          <w:lang w:val="en-US"/>
        </w:rPr>
        <w:t xml:space="preserve"> </w:t>
      </w:r>
      <w:r w:rsidRPr="00310E8E">
        <w:rPr>
          <w:rFonts w:ascii="Arial" w:hAnsi="Arial" w:cs="Arial"/>
          <w:sz w:val="20"/>
          <w:szCs w:val="20"/>
          <w:lang w:val="en-US"/>
        </w:rPr>
        <w:t>versus</w:t>
      </w:r>
      <w:r w:rsidRPr="00ED6FB4">
        <w:rPr>
          <w:rFonts w:ascii="Arial" w:hAnsi="Arial" w:cs="Arial"/>
          <w:sz w:val="20"/>
          <w:szCs w:val="20"/>
          <w:lang w:val="en-US"/>
        </w:rPr>
        <w:t xml:space="preserve"> </w:t>
      </w:r>
      <w:r w:rsidRPr="00310E8E">
        <w:rPr>
          <w:rFonts w:ascii="Arial" w:hAnsi="Arial" w:cs="Arial"/>
          <w:sz w:val="20"/>
          <w:szCs w:val="20"/>
          <w:lang w:val="en-US"/>
        </w:rPr>
        <w:t>neutron</w:t>
      </w:r>
      <w:r w:rsidRPr="00ED6FB4">
        <w:rPr>
          <w:rFonts w:ascii="Arial" w:hAnsi="Arial" w:cs="Arial"/>
          <w:sz w:val="20"/>
          <w:szCs w:val="20"/>
          <w:lang w:val="en-US"/>
        </w:rPr>
        <w:t xml:space="preserve"> </w:t>
      </w:r>
      <w:r w:rsidRPr="00310E8E">
        <w:rPr>
          <w:rFonts w:ascii="Arial" w:hAnsi="Arial" w:cs="Arial"/>
          <w:sz w:val="20"/>
          <w:szCs w:val="20"/>
          <w:lang w:val="en-US"/>
        </w:rPr>
        <w:t>velocity</w:t>
      </w:r>
      <w:r w:rsidRPr="00ED6FB4">
        <w:rPr>
          <w:rFonts w:ascii="Arial" w:hAnsi="Arial" w:cs="Arial"/>
          <w:sz w:val="20"/>
          <w:szCs w:val="20"/>
          <w:lang w:val="en-US"/>
        </w:rPr>
        <w:t xml:space="preserve">. </w:t>
      </w:r>
      <w:r w:rsidRPr="00310E8E">
        <w:rPr>
          <w:rFonts w:ascii="Arial" w:hAnsi="Arial" w:cs="Arial"/>
          <w:sz w:val="20"/>
          <w:szCs w:val="20"/>
          <w:lang w:val="en-US"/>
        </w:rPr>
        <w:t>Blue points</w:t>
      </w:r>
      <w:r w:rsidRPr="003B5C46">
        <w:rPr>
          <w:rFonts w:ascii="Arial" w:hAnsi="Arial" w:cs="Arial"/>
          <w:sz w:val="20"/>
          <w:szCs w:val="20"/>
          <w:lang w:val="en-US"/>
        </w:rPr>
        <w:t xml:space="preserve"> – </w:t>
      </w:r>
      <w:r w:rsidRPr="00310E8E">
        <w:rPr>
          <w:rFonts w:ascii="Arial" w:hAnsi="Arial" w:cs="Arial"/>
          <w:sz w:val="20"/>
          <w:szCs w:val="20"/>
          <w:lang w:val="en-US"/>
        </w:rPr>
        <w:t>experimental results</w:t>
      </w:r>
      <w:r w:rsidRPr="003B5C46">
        <w:rPr>
          <w:rFonts w:ascii="Arial" w:hAnsi="Arial" w:cs="Arial"/>
          <w:sz w:val="20"/>
          <w:szCs w:val="20"/>
          <w:lang w:val="en-US"/>
        </w:rPr>
        <w:t xml:space="preserve">, </w:t>
      </w:r>
      <w:r w:rsidRPr="00310E8E">
        <w:rPr>
          <w:rFonts w:ascii="Arial" w:hAnsi="Arial" w:cs="Arial"/>
          <w:sz w:val="20"/>
          <w:szCs w:val="20"/>
          <w:lang w:val="en-US"/>
        </w:rPr>
        <w:t>red points</w:t>
      </w:r>
      <w:r w:rsidRPr="003B5C46">
        <w:rPr>
          <w:rFonts w:ascii="Arial" w:hAnsi="Arial" w:cs="Arial"/>
          <w:sz w:val="20"/>
          <w:szCs w:val="20"/>
          <w:lang w:val="en-US"/>
        </w:rPr>
        <w:t xml:space="preserve"> – </w:t>
      </w:r>
      <w:r w:rsidRPr="00310E8E">
        <w:rPr>
          <w:rFonts w:ascii="Arial" w:hAnsi="Arial" w:cs="Arial"/>
          <w:sz w:val="20"/>
          <w:szCs w:val="20"/>
          <w:lang w:val="en-US"/>
        </w:rPr>
        <w:t>simulation results</w:t>
      </w:r>
      <w:r w:rsidRPr="003B5C46">
        <w:rPr>
          <w:rFonts w:ascii="Arial" w:hAnsi="Arial" w:cs="Arial"/>
          <w:sz w:val="20"/>
          <w:szCs w:val="20"/>
          <w:lang w:val="en-US"/>
        </w:rPr>
        <w:t xml:space="preserve">. </w:t>
      </w:r>
    </w:p>
    <w:p w14:paraId="69F5A6A1" w14:textId="77777777" w:rsidR="00ED6FB4" w:rsidRPr="00310E8E" w:rsidRDefault="00ED6FB4" w:rsidP="00001379">
      <w:pPr>
        <w:spacing w:after="0"/>
        <w:ind w:firstLine="567"/>
        <w:rPr>
          <w:rFonts w:ascii="Arial" w:hAnsi="Arial" w:cs="Arial"/>
          <w:lang w:val="en-US"/>
        </w:rPr>
      </w:pPr>
      <w:r w:rsidRPr="00310E8E">
        <w:rPr>
          <w:rFonts w:ascii="Arial" w:hAnsi="Arial" w:cs="Arial"/>
          <w:lang w:val="en-US"/>
        </w:rPr>
        <w:t>The results confirm the preliminary conclusions that the covering of a VCN source with a nanoparticle reflector could lead to an increase in the number of VCN in the neutron guide by tens of times.</w:t>
      </w:r>
    </w:p>
    <w:p w14:paraId="10066F5F" w14:textId="0CC6DF58" w:rsidR="00ED6FB4" w:rsidRPr="00310E8E" w:rsidRDefault="00ED6FB4" w:rsidP="00001379">
      <w:pPr>
        <w:spacing w:after="0"/>
        <w:ind w:firstLine="567"/>
        <w:rPr>
          <w:rFonts w:ascii="Arial" w:hAnsi="Arial" w:cs="Arial"/>
          <w:lang w:val="en-US"/>
        </w:rPr>
      </w:pPr>
      <w:r w:rsidRPr="00310E8E">
        <w:rPr>
          <w:rFonts w:ascii="Arial" w:hAnsi="Arial" w:cs="Arial"/>
          <w:b/>
          <w:lang w:val="en-US"/>
        </w:rPr>
        <w:t>Figure </w:t>
      </w:r>
      <w:r w:rsidR="00A15945" w:rsidRPr="00A15945">
        <w:rPr>
          <w:rFonts w:ascii="Arial" w:hAnsi="Arial" w:cs="Arial"/>
          <w:b/>
          <w:lang w:val="en-US"/>
        </w:rPr>
        <w:t>44</w:t>
      </w:r>
      <w:r w:rsidRPr="00310E8E">
        <w:rPr>
          <w:rFonts w:ascii="Arial" w:hAnsi="Arial" w:cs="Arial"/>
          <w:lang w:val="en-US"/>
        </w:rPr>
        <w:t xml:space="preserve"> shows the results of simulation of the reflectivity of various powders.</w:t>
      </w:r>
    </w:p>
    <w:p w14:paraId="1B376F2C" w14:textId="598B7E41" w:rsidR="00FE4997" w:rsidRDefault="00001379" w:rsidP="00FE4997">
      <w:pPr>
        <w:jc w:val="center"/>
        <w:rPr>
          <w:rFonts w:ascii="Arial" w:hAnsi="Arial" w:cs="Arial"/>
        </w:rPr>
      </w:pPr>
      <w:r w:rsidRPr="00FD3B24">
        <w:rPr>
          <w:rFonts w:ascii="Arial" w:hAnsi="Arial" w:cs="Arial"/>
        </w:rPr>
        <w:object w:dxaOrig="6767" w:dyaOrig="5174" w14:anchorId="058A5B92">
          <v:shape id="_x0000_i1033" type="#_x0000_t75" style="width:315pt;height:241.5pt" o:ole="">
            <v:imagedata r:id="rId74" o:title=""/>
          </v:shape>
          <o:OLEObject Type="Embed" ProgID="Origin50.Graph" ShapeID="_x0000_i1033" DrawAspect="Content" ObjectID="_1619198821" r:id="rId75"/>
        </w:object>
      </w:r>
    </w:p>
    <w:p w14:paraId="5DD16576" w14:textId="4A32D58D" w:rsidR="00A15945" w:rsidRPr="00310E8E" w:rsidRDefault="00A15945" w:rsidP="00CC42A5">
      <w:pPr>
        <w:rPr>
          <w:rFonts w:ascii="Arial" w:hAnsi="Arial" w:cs="Arial"/>
          <w:sz w:val="20"/>
          <w:szCs w:val="20"/>
          <w:lang w:val="en-US"/>
        </w:rPr>
      </w:pPr>
      <w:r w:rsidRPr="00310E8E">
        <w:rPr>
          <w:rFonts w:ascii="Arial" w:hAnsi="Arial" w:cs="Arial"/>
          <w:b/>
          <w:sz w:val="20"/>
          <w:szCs w:val="20"/>
          <w:lang w:val="en-US"/>
        </w:rPr>
        <w:t>Fig</w:t>
      </w:r>
      <w:r w:rsidRPr="00ED6FB4">
        <w:rPr>
          <w:rFonts w:ascii="Arial" w:hAnsi="Arial" w:cs="Arial"/>
          <w:b/>
          <w:sz w:val="20"/>
          <w:szCs w:val="20"/>
          <w:lang w:val="en-US"/>
        </w:rPr>
        <w:t>.</w:t>
      </w:r>
      <w:r w:rsidRPr="00310E8E">
        <w:rPr>
          <w:rFonts w:ascii="Arial" w:hAnsi="Arial" w:cs="Arial"/>
          <w:b/>
          <w:sz w:val="20"/>
          <w:szCs w:val="20"/>
          <w:lang w:val="en-US"/>
        </w:rPr>
        <w:t> </w:t>
      </w:r>
      <w:r w:rsidRPr="003B5C46">
        <w:rPr>
          <w:rFonts w:ascii="Arial" w:hAnsi="Arial" w:cs="Arial"/>
          <w:b/>
          <w:sz w:val="20"/>
          <w:szCs w:val="20"/>
          <w:lang w:val="en-US"/>
        </w:rPr>
        <w:t>44</w:t>
      </w:r>
      <w:r w:rsidRPr="00ED6FB4">
        <w:rPr>
          <w:rFonts w:ascii="Arial" w:hAnsi="Arial" w:cs="Arial"/>
          <w:sz w:val="20"/>
          <w:szCs w:val="20"/>
          <w:lang w:val="en-US"/>
        </w:rPr>
        <w:t xml:space="preserve">. </w:t>
      </w:r>
      <w:r w:rsidRPr="00310E8E">
        <w:rPr>
          <w:rFonts w:ascii="Arial" w:hAnsi="Arial" w:cs="Arial"/>
          <w:sz w:val="20"/>
          <w:szCs w:val="20"/>
          <w:lang w:val="en-US"/>
        </w:rPr>
        <w:t xml:space="preserve">The dependence of the probability of albedo reflection from a semi-infinite powder layer for normal incidence of neutrons as a function of their velocity. </w:t>
      </w:r>
    </w:p>
    <w:p w14:paraId="2AB5A533" w14:textId="3D307CE4" w:rsidR="00ED6FB4" w:rsidRPr="00310E8E" w:rsidRDefault="00ED6FB4" w:rsidP="00001379">
      <w:pPr>
        <w:spacing w:after="240"/>
        <w:ind w:firstLine="567"/>
        <w:jc w:val="both"/>
        <w:rPr>
          <w:rFonts w:ascii="Arial" w:hAnsi="Arial" w:cs="Arial"/>
          <w:lang w:val="en-US"/>
        </w:rPr>
      </w:pPr>
      <w:r w:rsidRPr="00310E8E">
        <w:rPr>
          <w:rFonts w:ascii="Arial" w:hAnsi="Arial" w:cs="Arial"/>
          <w:lang w:val="en-US"/>
        </w:rPr>
        <w:t xml:space="preserve">It can be seen from </w:t>
      </w:r>
      <w:r w:rsidRPr="00310E8E">
        <w:rPr>
          <w:rFonts w:ascii="Arial" w:hAnsi="Arial" w:cs="Arial"/>
          <w:b/>
          <w:lang w:val="en-US"/>
        </w:rPr>
        <w:t>Fig. </w:t>
      </w:r>
      <w:r w:rsidR="00A15945" w:rsidRPr="00A15945">
        <w:rPr>
          <w:rFonts w:ascii="Arial" w:hAnsi="Arial" w:cs="Arial"/>
          <w:b/>
          <w:lang w:val="en-US"/>
        </w:rPr>
        <w:t>44</w:t>
      </w:r>
      <w:r w:rsidRPr="00310E8E">
        <w:rPr>
          <w:rFonts w:ascii="Arial" w:hAnsi="Arial" w:cs="Arial"/>
          <w:lang w:val="en-US"/>
        </w:rPr>
        <w:t xml:space="preserve"> that a further increase in the reflectivity could be achieved by removing impurities from powder and providing deagglomeration of particles. Among these impurities, the major component contributing to the neutron loss is nitrogen contained within detonation nanodiamond crystals. It is possible that to produce nitrogen-free nanodiamonds would require a change in their production technology.</w:t>
      </w:r>
    </w:p>
    <w:p w14:paraId="158F64A8" w14:textId="5F18E2A5" w:rsidR="00ED6FB4" w:rsidRPr="00310E8E" w:rsidRDefault="00ED6FB4" w:rsidP="00ED6FB4">
      <w:pPr>
        <w:rPr>
          <w:rFonts w:ascii="Arial" w:hAnsi="Arial" w:cs="Arial"/>
          <w:b/>
          <w:i/>
          <w:lang w:val="en-US"/>
        </w:rPr>
      </w:pPr>
      <w:r w:rsidRPr="00ED6FB4">
        <w:rPr>
          <w:rFonts w:ascii="Arial" w:hAnsi="Arial" w:cs="Arial"/>
          <w:b/>
          <w:i/>
          <w:lang w:val="en-US"/>
        </w:rPr>
        <w:lastRenderedPageBreak/>
        <w:t>2.1</w:t>
      </w:r>
      <w:r w:rsidR="005F7308">
        <w:rPr>
          <w:rFonts w:ascii="Arial" w:hAnsi="Arial" w:cs="Arial"/>
          <w:b/>
          <w:i/>
          <w:lang w:val="en-US"/>
        </w:rPr>
        <w:t>1</w:t>
      </w:r>
      <w:r w:rsidRPr="00ED6FB4">
        <w:rPr>
          <w:rFonts w:ascii="Arial" w:hAnsi="Arial" w:cs="Arial"/>
          <w:b/>
          <w:i/>
          <w:lang w:val="en-US"/>
        </w:rPr>
        <w:t xml:space="preserve">. </w:t>
      </w:r>
      <w:r w:rsidRPr="00310E8E">
        <w:rPr>
          <w:rFonts w:ascii="Arial" w:hAnsi="Arial" w:cs="Arial"/>
          <w:b/>
          <w:i/>
          <w:lang w:val="en-US"/>
        </w:rPr>
        <w:t>An experiment to study the quasispecular reflection of cold neutrons from the surface of nanopowders</w:t>
      </w:r>
    </w:p>
    <w:p w14:paraId="39152D51" w14:textId="77777777" w:rsidR="00ED6FB4" w:rsidRPr="00310E8E" w:rsidRDefault="00ED6FB4" w:rsidP="005F7308">
      <w:pPr>
        <w:autoSpaceDE w:val="0"/>
        <w:autoSpaceDN w:val="0"/>
        <w:adjustRightInd w:val="0"/>
        <w:spacing w:after="0"/>
        <w:ind w:firstLine="567"/>
        <w:jc w:val="both"/>
        <w:rPr>
          <w:rFonts w:ascii="Arial" w:hAnsi="Arial" w:cs="Arial"/>
          <w:lang w:val="en-US"/>
        </w:rPr>
      </w:pPr>
      <w:r w:rsidRPr="00310E8E">
        <w:rPr>
          <w:rFonts w:ascii="Arial" w:hAnsi="Arial" w:cs="Arial"/>
          <w:lang w:val="en-US"/>
        </w:rPr>
        <w:t xml:space="preserve">The effect of nanopowder fluorination on the efficiency of quasispecular reflection of cold neutrons at small angles of incidence was explored experimentally using the neutron reflectometer D17 at ILL. </w:t>
      </w:r>
    </w:p>
    <w:p w14:paraId="7C783D4F" w14:textId="77777777" w:rsidR="00ED6FB4" w:rsidRPr="00310E8E" w:rsidRDefault="00ED6FB4" w:rsidP="005F7308">
      <w:pPr>
        <w:autoSpaceDE w:val="0"/>
        <w:autoSpaceDN w:val="0"/>
        <w:adjustRightInd w:val="0"/>
        <w:spacing w:after="0"/>
        <w:ind w:firstLine="567"/>
        <w:jc w:val="both"/>
        <w:rPr>
          <w:rFonts w:ascii="Arial" w:hAnsi="Arial" w:cs="Arial"/>
          <w:lang w:val="en-US"/>
        </w:rPr>
      </w:pPr>
      <w:r w:rsidRPr="00310E8E">
        <w:rPr>
          <w:rFonts w:ascii="Arial" w:hAnsi="Arial" w:cs="Arial"/>
          <w:lang w:val="en-US"/>
        </w:rPr>
        <w:t>Sequential scattering of particles/qua</w:t>
      </w:r>
      <w:r>
        <w:rPr>
          <w:rFonts w:ascii="Arial" w:hAnsi="Arial" w:cs="Arial"/>
          <w:lang w:val="en-US"/>
        </w:rPr>
        <w:t>nta at small angles in a medium—small-angle scattering—</w:t>
      </w:r>
      <w:r w:rsidRPr="00310E8E">
        <w:rPr>
          <w:rFonts w:ascii="Arial" w:hAnsi="Arial" w:cs="Arial"/>
          <w:lang w:val="en-US"/>
        </w:rPr>
        <w:t xml:space="preserve">results in the fact that if a beam of particles/quanta is incident on a medium at a grazing angle, the angular distribution of reflected particles/quanta has a pronounced maximum at an angle close to the angle of incidence. The so-called quasi-specular reflection is observed. </w:t>
      </w:r>
    </w:p>
    <w:p w14:paraId="2BD50B71" w14:textId="51259282" w:rsidR="00ED6FB4" w:rsidRPr="00310E8E" w:rsidRDefault="00ED6FB4" w:rsidP="005F7308">
      <w:pPr>
        <w:autoSpaceDE w:val="0"/>
        <w:autoSpaceDN w:val="0"/>
        <w:adjustRightInd w:val="0"/>
        <w:spacing w:after="0"/>
        <w:ind w:firstLine="567"/>
        <w:jc w:val="both"/>
        <w:rPr>
          <w:rFonts w:ascii="Arial" w:hAnsi="Arial" w:cs="Arial"/>
          <w:lang w:val="en-US"/>
        </w:rPr>
      </w:pPr>
      <w:r w:rsidRPr="00310E8E">
        <w:rPr>
          <w:rFonts w:ascii="Arial" w:hAnsi="Arial" w:cs="Arial"/>
          <w:lang w:val="en-US"/>
        </w:rPr>
        <w:t xml:space="preserve">A scheme of measurements is given in </w:t>
      </w:r>
      <w:r w:rsidRPr="00310E8E">
        <w:rPr>
          <w:rFonts w:ascii="Arial" w:hAnsi="Arial" w:cs="Arial"/>
          <w:b/>
          <w:lang w:val="en-US"/>
        </w:rPr>
        <w:t>Fig. </w:t>
      </w:r>
      <w:r w:rsidR="005F7308">
        <w:rPr>
          <w:rFonts w:ascii="Arial" w:hAnsi="Arial" w:cs="Arial"/>
          <w:b/>
          <w:lang w:val="en-US"/>
        </w:rPr>
        <w:t>46</w:t>
      </w:r>
      <w:r w:rsidRPr="00310E8E">
        <w:rPr>
          <w:rFonts w:ascii="Arial" w:hAnsi="Arial" w:cs="Arial"/>
          <w:lang w:val="en-US"/>
        </w:rPr>
        <w:t xml:space="preserve">. </w:t>
      </w:r>
      <w:r w:rsidRPr="00310E8E">
        <w:rPr>
          <w:rFonts w:ascii="Arial" w:hAnsi="Arial" w:cs="Arial"/>
          <w:b/>
          <w:lang w:val="en-US"/>
        </w:rPr>
        <w:t>Figure </w:t>
      </w:r>
      <w:r w:rsidR="005F7308">
        <w:rPr>
          <w:rFonts w:ascii="Arial" w:hAnsi="Arial" w:cs="Arial"/>
          <w:b/>
          <w:lang w:val="en-US"/>
        </w:rPr>
        <w:t>46</w:t>
      </w:r>
      <w:r w:rsidRPr="00310E8E">
        <w:rPr>
          <w:rFonts w:ascii="Arial" w:hAnsi="Arial" w:cs="Arial"/>
          <w:lang w:val="en-US"/>
        </w:rPr>
        <w:t xml:space="preserve"> illustrates a comparison of the probability of reflection within the detector solid angle as a function of the neutron wavelength for two samples (fluorinated and non-fluorinated powders) for three grazing angles.</w:t>
      </w:r>
    </w:p>
    <w:p w14:paraId="613898F2" w14:textId="77777777" w:rsidR="005F7308" w:rsidRPr="00310E8E" w:rsidRDefault="005F7308" w:rsidP="003F4F31">
      <w:pPr>
        <w:autoSpaceDE w:val="0"/>
        <w:autoSpaceDN w:val="0"/>
        <w:adjustRightInd w:val="0"/>
        <w:jc w:val="center"/>
        <w:rPr>
          <w:rFonts w:ascii="Arial" w:hAnsi="Arial" w:cs="Arial"/>
          <w:lang w:val="en-US"/>
        </w:rPr>
      </w:pPr>
      <w:r w:rsidRPr="00310E8E">
        <w:rPr>
          <w:rFonts w:ascii="Arial" w:hAnsi="Arial" w:cs="Arial"/>
          <w:noProof/>
          <w:lang w:eastAsia="ru-RU"/>
        </w:rPr>
        <w:drawing>
          <wp:inline distT="0" distB="0" distL="0" distR="0" wp14:anchorId="194EED71" wp14:editId="6223E21B">
            <wp:extent cx="4927600" cy="2874433"/>
            <wp:effectExtent l="0" t="0" r="6350" b="254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932274" cy="2877159"/>
                    </a:xfrm>
                    <a:prstGeom prst="rect">
                      <a:avLst/>
                    </a:prstGeom>
                    <a:noFill/>
                    <a:ln>
                      <a:noFill/>
                    </a:ln>
                  </pic:spPr>
                </pic:pic>
              </a:graphicData>
            </a:graphic>
          </wp:inline>
        </w:drawing>
      </w:r>
    </w:p>
    <w:p w14:paraId="50604BF6" w14:textId="714786AE" w:rsidR="005F7308" w:rsidRPr="00310E8E" w:rsidRDefault="005F7308" w:rsidP="00CC42A5">
      <w:pPr>
        <w:autoSpaceDE w:val="0"/>
        <w:autoSpaceDN w:val="0"/>
        <w:adjustRightInd w:val="0"/>
        <w:rPr>
          <w:rFonts w:ascii="Arial" w:hAnsi="Arial" w:cs="Arial"/>
          <w:sz w:val="20"/>
          <w:szCs w:val="20"/>
          <w:lang w:val="en-US"/>
        </w:rPr>
      </w:pPr>
      <w:r w:rsidRPr="00310E8E">
        <w:rPr>
          <w:rFonts w:ascii="Arial" w:hAnsi="Arial" w:cs="Arial"/>
          <w:b/>
          <w:sz w:val="20"/>
          <w:szCs w:val="20"/>
          <w:lang w:val="en-US"/>
        </w:rPr>
        <w:t>Fig. </w:t>
      </w:r>
      <w:r>
        <w:rPr>
          <w:rFonts w:ascii="Arial" w:hAnsi="Arial" w:cs="Arial"/>
          <w:b/>
          <w:sz w:val="20"/>
          <w:szCs w:val="20"/>
          <w:lang w:val="en-US"/>
        </w:rPr>
        <w:t>45</w:t>
      </w:r>
      <w:r w:rsidRPr="00310E8E">
        <w:rPr>
          <w:rFonts w:ascii="Arial" w:hAnsi="Arial" w:cs="Arial"/>
          <w:sz w:val="20"/>
          <w:szCs w:val="20"/>
          <w:lang w:val="en-US"/>
        </w:rPr>
        <w:t>. A scheme of measurement of quasi-specular reflection of cold neutrons from a layer of diamond nanoparticles.</w:t>
      </w:r>
    </w:p>
    <w:p w14:paraId="42643AAB" w14:textId="77777777" w:rsidR="00ED6FB4" w:rsidRPr="00310E8E" w:rsidRDefault="00ED6FB4" w:rsidP="00ED6FB4">
      <w:pPr>
        <w:autoSpaceDE w:val="0"/>
        <w:autoSpaceDN w:val="0"/>
        <w:adjustRightInd w:val="0"/>
        <w:rPr>
          <w:rFonts w:ascii="Arial" w:hAnsi="Arial" w:cs="Arial"/>
          <w:lang w:val="en-US"/>
        </w:rPr>
      </w:pPr>
    </w:p>
    <w:p w14:paraId="2FD5029F" w14:textId="77777777" w:rsidR="005F7308" w:rsidRPr="00310E8E" w:rsidRDefault="005F7308" w:rsidP="00CC42A5">
      <w:pPr>
        <w:autoSpaceDE w:val="0"/>
        <w:autoSpaceDN w:val="0"/>
        <w:adjustRightInd w:val="0"/>
        <w:jc w:val="center"/>
        <w:rPr>
          <w:rFonts w:ascii="Arial" w:hAnsi="Arial" w:cs="Arial"/>
          <w:lang w:val="en-US"/>
        </w:rPr>
      </w:pPr>
      <w:r w:rsidRPr="00310E8E">
        <w:rPr>
          <w:rFonts w:ascii="Arial" w:hAnsi="Arial" w:cs="Arial"/>
          <w:noProof/>
          <w:lang w:eastAsia="ru-RU"/>
        </w:rPr>
        <w:drawing>
          <wp:inline distT="0" distB="0" distL="0" distR="0" wp14:anchorId="4CCCD807" wp14:editId="1E31091C">
            <wp:extent cx="4222750" cy="2927773"/>
            <wp:effectExtent l="0" t="0" r="6350" b="635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30115" cy="2932880"/>
                    </a:xfrm>
                    <a:prstGeom prst="rect">
                      <a:avLst/>
                    </a:prstGeom>
                    <a:noFill/>
                    <a:ln>
                      <a:noFill/>
                    </a:ln>
                  </pic:spPr>
                </pic:pic>
              </a:graphicData>
            </a:graphic>
          </wp:inline>
        </w:drawing>
      </w:r>
    </w:p>
    <w:p w14:paraId="347377EF" w14:textId="5A3745C5" w:rsidR="005F7308" w:rsidRPr="00310E8E" w:rsidRDefault="005F7308" w:rsidP="00CC42A5">
      <w:pPr>
        <w:autoSpaceDE w:val="0"/>
        <w:autoSpaceDN w:val="0"/>
        <w:adjustRightInd w:val="0"/>
        <w:rPr>
          <w:rFonts w:ascii="Arial" w:hAnsi="Arial" w:cs="Arial"/>
          <w:sz w:val="20"/>
          <w:szCs w:val="20"/>
          <w:lang w:val="en-US"/>
        </w:rPr>
      </w:pPr>
      <w:r w:rsidRPr="00310E8E">
        <w:rPr>
          <w:rFonts w:ascii="Arial" w:hAnsi="Arial" w:cs="Arial"/>
          <w:b/>
          <w:sz w:val="20"/>
          <w:szCs w:val="20"/>
          <w:lang w:val="en-US"/>
        </w:rPr>
        <w:t>Fig. </w:t>
      </w:r>
      <w:r>
        <w:rPr>
          <w:rFonts w:ascii="Arial" w:hAnsi="Arial" w:cs="Arial"/>
          <w:b/>
          <w:sz w:val="20"/>
          <w:szCs w:val="20"/>
          <w:lang w:val="en-US"/>
        </w:rPr>
        <w:t>46</w:t>
      </w:r>
      <w:r w:rsidRPr="00310E8E">
        <w:rPr>
          <w:rFonts w:ascii="Arial" w:hAnsi="Arial" w:cs="Arial"/>
          <w:sz w:val="20"/>
          <w:szCs w:val="20"/>
          <w:lang w:val="en-US"/>
        </w:rPr>
        <w:t xml:space="preserve">. Probability of reflection within the detector solid angle from fluorinated (red symbols) and non-fluorinated (black symbols) powders as a function of the neutron wavelength at different grazing angles. </w:t>
      </w:r>
    </w:p>
    <w:p w14:paraId="04801B95" w14:textId="25EB3726" w:rsidR="00ED6FB4" w:rsidRPr="00310E8E" w:rsidRDefault="00ED6FB4" w:rsidP="00ED6FB4">
      <w:pPr>
        <w:spacing w:before="240"/>
        <w:rPr>
          <w:rFonts w:ascii="Arial" w:hAnsi="Arial" w:cs="Arial"/>
          <w:b/>
          <w:i/>
          <w:lang w:val="en-US"/>
        </w:rPr>
      </w:pPr>
      <w:r w:rsidRPr="00ED6FB4">
        <w:rPr>
          <w:rFonts w:ascii="Arial" w:hAnsi="Arial" w:cs="Arial"/>
          <w:b/>
          <w:i/>
          <w:lang w:val="en-US"/>
        </w:rPr>
        <w:lastRenderedPageBreak/>
        <w:t>2.1</w:t>
      </w:r>
      <w:r w:rsidR="00C917CB">
        <w:rPr>
          <w:rFonts w:ascii="Arial" w:hAnsi="Arial" w:cs="Arial"/>
          <w:b/>
          <w:i/>
          <w:lang w:val="en-US"/>
        </w:rPr>
        <w:t>2</w:t>
      </w:r>
      <w:r w:rsidRPr="00ED6FB4">
        <w:rPr>
          <w:rFonts w:ascii="Arial" w:hAnsi="Arial" w:cs="Arial"/>
          <w:b/>
          <w:i/>
          <w:lang w:val="en-US"/>
        </w:rPr>
        <w:t xml:space="preserve">. </w:t>
      </w:r>
      <w:r w:rsidRPr="00310E8E">
        <w:rPr>
          <w:rFonts w:ascii="Arial" w:hAnsi="Arial" w:cs="Arial"/>
          <w:b/>
          <w:i/>
          <w:lang w:val="en-US"/>
        </w:rPr>
        <w:t>Study of the influence of surface roughness of metal foils on the transmission of ultracold neutrons (UCN)</w:t>
      </w:r>
    </w:p>
    <w:p w14:paraId="41AEC7FE" w14:textId="77777777" w:rsidR="00ED6FB4" w:rsidRPr="00310E8E" w:rsidRDefault="00ED6FB4" w:rsidP="00C917CB">
      <w:pPr>
        <w:spacing w:after="0"/>
        <w:ind w:firstLine="567"/>
        <w:jc w:val="both"/>
        <w:rPr>
          <w:rFonts w:ascii="Arial" w:hAnsi="Arial" w:cs="Arial"/>
          <w:highlight w:val="lightGray"/>
          <w:lang w:val="en-US"/>
        </w:rPr>
      </w:pPr>
      <w:r w:rsidRPr="00310E8E">
        <w:rPr>
          <w:rFonts w:ascii="Arial" w:hAnsi="Arial" w:cs="Arial"/>
          <w:lang w:val="en-US"/>
        </w:rPr>
        <w:t>This study explored the hypothesis that explains the difference in the observed transmission of ultracold neutrons (UCN) through thin foils by additional scattering of UCN from the surface roughness of foils. To test this hypothesis, measurements on the transmission of UCN with a velocity of 7 m/s through foils of different thicknesses were performed. To detect the surface roughness effect, we compared the transmission probabilities for foils with different thicknesses, and determined the dependence of the transmission on the thickness.</w:t>
      </w:r>
    </w:p>
    <w:p w14:paraId="693B4332" w14:textId="77777777" w:rsidR="00ED6FB4" w:rsidRPr="00310E8E" w:rsidRDefault="00ED6FB4" w:rsidP="00C917CB">
      <w:pPr>
        <w:spacing w:after="0"/>
        <w:ind w:firstLine="567"/>
        <w:jc w:val="both"/>
        <w:rPr>
          <w:rFonts w:ascii="Arial" w:hAnsi="Arial" w:cs="Arial"/>
          <w:lang w:val="en-US"/>
        </w:rPr>
      </w:pPr>
      <w:r w:rsidRPr="00310E8E">
        <w:rPr>
          <w:rFonts w:ascii="Arial" w:hAnsi="Arial" w:cs="Arial"/>
          <w:lang w:val="en-US"/>
        </w:rPr>
        <w:t>To carry out the experiment, foils (Al, Zr, Cu) of different thicknesses with a description of impurities in the foils (data from the manufacturer</w:t>
      </w:r>
      <w:r>
        <w:rPr>
          <w:rFonts w:ascii="Arial" w:hAnsi="Arial" w:cs="Arial"/>
          <w:lang w:val="en-US"/>
        </w:rPr>
        <w:t>)</w:t>
      </w:r>
      <w:r w:rsidRPr="00497869">
        <w:rPr>
          <w:rFonts w:ascii="Arial" w:hAnsi="Arial" w:cs="Arial"/>
          <w:lang w:val="en-US"/>
        </w:rPr>
        <w:t xml:space="preserve"> </w:t>
      </w:r>
      <w:r w:rsidRPr="00310E8E">
        <w:rPr>
          <w:rFonts w:ascii="Arial" w:hAnsi="Arial" w:cs="Arial"/>
          <w:lang w:val="en-US"/>
        </w:rPr>
        <w:t>were prepared. At the end of 2017, a series of experiments were conducted on the atomic force microscope at FLNP JINR to determine the characteristics of the surface of the foils. As a result of these studies, surface roughness (Ra) values (according to GOST 25142-82) were obtained.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0"/>
        <w:gridCol w:w="3126"/>
        <w:gridCol w:w="3109"/>
      </w:tblGrid>
      <w:tr w:rsidR="00ED6FB4" w:rsidRPr="00310E8E" w14:paraId="24477FBF" w14:textId="77777777" w:rsidTr="00CC42A5">
        <w:tc>
          <w:tcPr>
            <w:tcW w:w="3190" w:type="dxa"/>
            <w:shd w:val="clear" w:color="auto" w:fill="auto"/>
          </w:tcPr>
          <w:p w14:paraId="218DD2E5" w14:textId="77777777" w:rsidR="00ED6FB4" w:rsidRPr="00310E8E" w:rsidRDefault="00ED6FB4" w:rsidP="00C917CB">
            <w:pPr>
              <w:spacing w:after="0"/>
              <w:jc w:val="center"/>
              <w:rPr>
                <w:rFonts w:ascii="Arial" w:hAnsi="Arial" w:cs="Arial"/>
                <w:b/>
                <w:lang w:val="en-US"/>
              </w:rPr>
            </w:pPr>
            <w:r w:rsidRPr="00310E8E">
              <w:rPr>
                <w:rFonts w:ascii="Arial" w:hAnsi="Arial" w:cs="Arial"/>
                <w:b/>
                <w:lang w:val="en-US"/>
              </w:rPr>
              <w:t>Foils</w:t>
            </w:r>
          </w:p>
        </w:tc>
        <w:tc>
          <w:tcPr>
            <w:tcW w:w="3190" w:type="dxa"/>
            <w:shd w:val="clear" w:color="auto" w:fill="auto"/>
          </w:tcPr>
          <w:p w14:paraId="58E06D16" w14:textId="77777777" w:rsidR="00ED6FB4" w:rsidRPr="00310E8E" w:rsidRDefault="00ED6FB4" w:rsidP="00C917CB">
            <w:pPr>
              <w:spacing w:after="0"/>
              <w:jc w:val="center"/>
              <w:rPr>
                <w:rFonts w:ascii="Arial" w:hAnsi="Arial" w:cs="Arial"/>
                <w:b/>
              </w:rPr>
            </w:pPr>
            <w:r w:rsidRPr="00310E8E">
              <w:rPr>
                <w:rFonts w:ascii="Arial" w:hAnsi="Arial" w:cs="Arial"/>
                <w:b/>
                <w:lang w:val="en-US"/>
              </w:rPr>
              <w:t>Foil thickness</w:t>
            </w:r>
            <w:r w:rsidRPr="00310E8E">
              <w:rPr>
                <w:rFonts w:ascii="Arial" w:hAnsi="Arial" w:cs="Arial"/>
                <w:b/>
              </w:rPr>
              <w:t xml:space="preserve"> [</w:t>
            </w:r>
            <w:r w:rsidRPr="00310E8E">
              <w:rPr>
                <w:rFonts w:ascii="Arial" w:hAnsi="Arial" w:cs="Arial"/>
                <w:b/>
                <w:lang w:val="en-US"/>
              </w:rPr>
              <w:t>nm</w:t>
            </w:r>
            <w:r w:rsidRPr="00310E8E">
              <w:rPr>
                <w:rFonts w:ascii="Arial" w:hAnsi="Arial" w:cs="Arial"/>
                <w:b/>
              </w:rPr>
              <w:t>]</w:t>
            </w:r>
          </w:p>
        </w:tc>
        <w:tc>
          <w:tcPr>
            <w:tcW w:w="3191" w:type="dxa"/>
            <w:shd w:val="clear" w:color="auto" w:fill="auto"/>
          </w:tcPr>
          <w:p w14:paraId="34C5D34A" w14:textId="77777777" w:rsidR="00ED6FB4" w:rsidRPr="00310E8E" w:rsidRDefault="00ED6FB4" w:rsidP="00C917CB">
            <w:pPr>
              <w:spacing w:after="0"/>
              <w:jc w:val="center"/>
              <w:rPr>
                <w:rFonts w:ascii="Arial" w:hAnsi="Arial" w:cs="Arial"/>
                <w:b/>
              </w:rPr>
            </w:pPr>
            <w:r w:rsidRPr="00310E8E">
              <w:rPr>
                <w:rFonts w:ascii="Arial" w:hAnsi="Arial" w:cs="Arial"/>
                <w:b/>
                <w:lang w:val="en-US"/>
              </w:rPr>
              <w:t>Ra [nm]</w:t>
            </w:r>
          </w:p>
        </w:tc>
      </w:tr>
      <w:tr w:rsidR="00ED6FB4" w:rsidRPr="00310E8E" w14:paraId="6F6565A7" w14:textId="77777777" w:rsidTr="00CC42A5">
        <w:tc>
          <w:tcPr>
            <w:tcW w:w="3190" w:type="dxa"/>
            <w:shd w:val="clear" w:color="auto" w:fill="auto"/>
          </w:tcPr>
          <w:p w14:paraId="65FC8F43" w14:textId="77777777" w:rsidR="00ED6FB4" w:rsidRPr="00310E8E" w:rsidRDefault="00ED6FB4" w:rsidP="00C917CB">
            <w:pPr>
              <w:spacing w:after="0"/>
              <w:jc w:val="center"/>
              <w:rPr>
                <w:rFonts w:ascii="Arial" w:hAnsi="Arial" w:cs="Arial"/>
              </w:rPr>
            </w:pPr>
            <w:r w:rsidRPr="00310E8E">
              <w:rPr>
                <w:rFonts w:ascii="Arial" w:hAnsi="Arial" w:cs="Arial"/>
                <w:lang w:val="en-US"/>
              </w:rPr>
              <w:t>Al</w:t>
            </w:r>
          </w:p>
        </w:tc>
        <w:tc>
          <w:tcPr>
            <w:tcW w:w="3190" w:type="dxa"/>
            <w:shd w:val="clear" w:color="auto" w:fill="auto"/>
          </w:tcPr>
          <w:p w14:paraId="2510E51E" w14:textId="77777777" w:rsidR="00ED6FB4" w:rsidRPr="00310E8E" w:rsidRDefault="00ED6FB4" w:rsidP="00C917CB">
            <w:pPr>
              <w:spacing w:after="0"/>
              <w:jc w:val="center"/>
              <w:rPr>
                <w:rFonts w:ascii="Arial" w:hAnsi="Arial" w:cs="Arial"/>
              </w:rPr>
            </w:pPr>
            <w:r w:rsidRPr="00310E8E">
              <w:rPr>
                <w:rFonts w:ascii="Arial" w:hAnsi="Arial" w:cs="Arial"/>
              </w:rPr>
              <w:t>50</w:t>
            </w:r>
          </w:p>
        </w:tc>
        <w:tc>
          <w:tcPr>
            <w:tcW w:w="3191" w:type="dxa"/>
            <w:shd w:val="clear" w:color="auto" w:fill="auto"/>
          </w:tcPr>
          <w:p w14:paraId="14327955" w14:textId="77777777" w:rsidR="00ED6FB4" w:rsidRPr="00310E8E" w:rsidRDefault="00ED6FB4" w:rsidP="00C917CB">
            <w:pPr>
              <w:spacing w:after="0"/>
              <w:jc w:val="center"/>
              <w:rPr>
                <w:rFonts w:ascii="Arial" w:hAnsi="Arial" w:cs="Arial"/>
              </w:rPr>
            </w:pPr>
            <w:r w:rsidRPr="00310E8E">
              <w:rPr>
                <w:rFonts w:ascii="Arial" w:hAnsi="Arial" w:cs="Arial"/>
                <w:lang w:val="en-US"/>
              </w:rPr>
              <w:t>25.5</w:t>
            </w:r>
          </w:p>
        </w:tc>
      </w:tr>
      <w:tr w:rsidR="00ED6FB4" w:rsidRPr="00310E8E" w14:paraId="35D3DC40" w14:textId="77777777" w:rsidTr="00CC42A5">
        <w:tc>
          <w:tcPr>
            <w:tcW w:w="3190" w:type="dxa"/>
            <w:shd w:val="clear" w:color="auto" w:fill="auto"/>
          </w:tcPr>
          <w:p w14:paraId="1FF9A537" w14:textId="77777777" w:rsidR="00ED6FB4" w:rsidRPr="00310E8E" w:rsidRDefault="00ED6FB4" w:rsidP="00C917CB">
            <w:pPr>
              <w:spacing w:after="0"/>
              <w:jc w:val="center"/>
              <w:rPr>
                <w:rFonts w:ascii="Arial" w:hAnsi="Arial" w:cs="Arial"/>
              </w:rPr>
            </w:pPr>
            <w:r w:rsidRPr="00310E8E">
              <w:rPr>
                <w:rFonts w:ascii="Arial" w:hAnsi="Arial" w:cs="Arial"/>
                <w:lang w:val="en-US"/>
              </w:rPr>
              <w:t>Al</w:t>
            </w:r>
          </w:p>
        </w:tc>
        <w:tc>
          <w:tcPr>
            <w:tcW w:w="3190" w:type="dxa"/>
            <w:shd w:val="clear" w:color="auto" w:fill="auto"/>
          </w:tcPr>
          <w:p w14:paraId="4743F809" w14:textId="77777777" w:rsidR="00ED6FB4" w:rsidRPr="00310E8E" w:rsidRDefault="00ED6FB4" w:rsidP="00C917CB">
            <w:pPr>
              <w:spacing w:after="0"/>
              <w:jc w:val="center"/>
              <w:rPr>
                <w:rFonts w:ascii="Arial" w:hAnsi="Arial" w:cs="Arial"/>
              </w:rPr>
            </w:pPr>
            <w:r w:rsidRPr="00310E8E">
              <w:rPr>
                <w:rFonts w:ascii="Arial" w:hAnsi="Arial" w:cs="Arial"/>
              </w:rPr>
              <w:t>100</w:t>
            </w:r>
          </w:p>
        </w:tc>
        <w:tc>
          <w:tcPr>
            <w:tcW w:w="3191" w:type="dxa"/>
            <w:shd w:val="clear" w:color="auto" w:fill="auto"/>
          </w:tcPr>
          <w:p w14:paraId="158F4EEF" w14:textId="77777777" w:rsidR="00ED6FB4" w:rsidRPr="00310E8E" w:rsidRDefault="00ED6FB4" w:rsidP="00C917CB">
            <w:pPr>
              <w:spacing w:after="0"/>
              <w:jc w:val="center"/>
              <w:rPr>
                <w:rFonts w:ascii="Arial" w:hAnsi="Arial" w:cs="Arial"/>
              </w:rPr>
            </w:pPr>
            <w:r w:rsidRPr="00310E8E">
              <w:rPr>
                <w:rFonts w:ascii="Arial" w:hAnsi="Arial" w:cs="Arial"/>
                <w:lang w:val="en-US"/>
              </w:rPr>
              <w:t>34</w:t>
            </w:r>
          </w:p>
        </w:tc>
      </w:tr>
      <w:tr w:rsidR="00ED6FB4" w:rsidRPr="00310E8E" w14:paraId="23946228" w14:textId="77777777" w:rsidTr="00CC42A5">
        <w:tc>
          <w:tcPr>
            <w:tcW w:w="3190" w:type="dxa"/>
            <w:shd w:val="clear" w:color="auto" w:fill="auto"/>
          </w:tcPr>
          <w:p w14:paraId="1BB54A49" w14:textId="77777777" w:rsidR="00ED6FB4" w:rsidRPr="00310E8E" w:rsidRDefault="00ED6FB4" w:rsidP="00C917CB">
            <w:pPr>
              <w:spacing w:after="0"/>
              <w:jc w:val="center"/>
              <w:rPr>
                <w:rFonts w:ascii="Arial" w:hAnsi="Arial" w:cs="Arial"/>
              </w:rPr>
            </w:pPr>
            <w:r w:rsidRPr="00310E8E">
              <w:rPr>
                <w:rFonts w:ascii="Arial" w:hAnsi="Arial" w:cs="Arial"/>
                <w:lang w:val="en-US"/>
              </w:rPr>
              <w:t>Al</w:t>
            </w:r>
          </w:p>
        </w:tc>
        <w:tc>
          <w:tcPr>
            <w:tcW w:w="3190" w:type="dxa"/>
            <w:shd w:val="clear" w:color="auto" w:fill="auto"/>
          </w:tcPr>
          <w:p w14:paraId="14EF8D7E" w14:textId="77777777" w:rsidR="00ED6FB4" w:rsidRPr="00310E8E" w:rsidRDefault="00ED6FB4" w:rsidP="00C917CB">
            <w:pPr>
              <w:spacing w:after="0"/>
              <w:jc w:val="center"/>
              <w:rPr>
                <w:rFonts w:ascii="Arial" w:hAnsi="Arial" w:cs="Arial"/>
              </w:rPr>
            </w:pPr>
            <w:r w:rsidRPr="00310E8E">
              <w:rPr>
                <w:rFonts w:ascii="Arial" w:hAnsi="Arial" w:cs="Arial"/>
              </w:rPr>
              <w:t>125</w:t>
            </w:r>
          </w:p>
        </w:tc>
        <w:tc>
          <w:tcPr>
            <w:tcW w:w="3191" w:type="dxa"/>
            <w:shd w:val="clear" w:color="auto" w:fill="auto"/>
          </w:tcPr>
          <w:p w14:paraId="4513CC60" w14:textId="77777777" w:rsidR="00ED6FB4" w:rsidRPr="00310E8E" w:rsidRDefault="00ED6FB4" w:rsidP="00C917CB">
            <w:pPr>
              <w:spacing w:after="0"/>
              <w:jc w:val="center"/>
              <w:rPr>
                <w:rFonts w:ascii="Arial" w:hAnsi="Arial" w:cs="Arial"/>
              </w:rPr>
            </w:pPr>
            <w:r w:rsidRPr="00310E8E">
              <w:rPr>
                <w:rFonts w:ascii="Arial" w:hAnsi="Arial" w:cs="Arial"/>
                <w:lang w:val="en-US"/>
              </w:rPr>
              <w:t>48.8</w:t>
            </w:r>
          </w:p>
        </w:tc>
      </w:tr>
      <w:tr w:rsidR="00ED6FB4" w:rsidRPr="00310E8E" w14:paraId="39AC5D98" w14:textId="77777777" w:rsidTr="00CC42A5">
        <w:tc>
          <w:tcPr>
            <w:tcW w:w="3190" w:type="dxa"/>
            <w:shd w:val="clear" w:color="auto" w:fill="auto"/>
          </w:tcPr>
          <w:p w14:paraId="0E8665DC" w14:textId="77777777" w:rsidR="00ED6FB4" w:rsidRPr="00310E8E" w:rsidRDefault="00ED6FB4" w:rsidP="00C917CB">
            <w:pPr>
              <w:spacing w:after="0"/>
              <w:jc w:val="center"/>
              <w:rPr>
                <w:rFonts w:ascii="Arial" w:hAnsi="Arial" w:cs="Arial"/>
              </w:rPr>
            </w:pPr>
            <w:r w:rsidRPr="00310E8E">
              <w:rPr>
                <w:rFonts w:ascii="Arial" w:hAnsi="Arial" w:cs="Arial"/>
                <w:lang w:val="en-US"/>
              </w:rPr>
              <w:t>Cu</w:t>
            </w:r>
          </w:p>
        </w:tc>
        <w:tc>
          <w:tcPr>
            <w:tcW w:w="3190" w:type="dxa"/>
            <w:shd w:val="clear" w:color="auto" w:fill="auto"/>
          </w:tcPr>
          <w:p w14:paraId="54FE6DC8" w14:textId="77777777" w:rsidR="00ED6FB4" w:rsidRPr="00310E8E" w:rsidRDefault="00ED6FB4" w:rsidP="00C917CB">
            <w:pPr>
              <w:spacing w:after="0"/>
              <w:jc w:val="center"/>
              <w:rPr>
                <w:rFonts w:ascii="Arial" w:hAnsi="Arial" w:cs="Arial"/>
              </w:rPr>
            </w:pPr>
            <w:r w:rsidRPr="00310E8E">
              <w:rPr>
                <w:rFonts w:ascii="Arial" w:hAnsi="Arial" w:cs="Arial"/>
              </w:rPr>
              <w:t>50</w:t>
            </w:r>
          </w:p>
        </w:tc>
        <w:tc>
          <w:tcPr>
            <w:tcW w:w="3191" w:type="dxa"/>
            <w:shd w:val="clear" w:color="auto" w:fill="auto"/>
          </w:tcPr>
          <w:p w14:paraId="3FC668B9" w14:textId="77777777" w:rsidR="00ED6FB4" w:rsidRPr="00310E8E" w:rsidRDefault="00ED6FB4" w:rsidP="00C917CB">
            <w:pPr>
              <w:spacing w:after="0"/>
              <w:jc w:val="center"/>
              <w:rPr>
                <w:rFonts w:ascii="Arial" w:hAnsi="Arial" w:cs="Arial"/>
              </w:rPr>
            </w:pPr>
            <w:r w:rsidRPr="00310E8E">
              <w:rPr>
                <w:rFonts w:ascii="Arial" w:hAnsi="Arial" w:cs="Arial"/>
                <w:lang w:val="en-US"/>
              </w:rPr>
              <w:t>60.5</w:t>
            </w:r>
          </w:p>
        </w:tc>
      </w:tr>
      <w:tr w:rsidR="00ED6FB4" w:rsidRPr="00310E8E" w14:paraId="7789120A" w14:textId="77777777" w:rsidTr="00CC42A5">
        <w:tc>
          <w:tcPr>
            <w:tcW w:w="3190" w:type="dxa"/>
            <w:shd w:val="clear" w:color="auto" w:fill="auto"/>
          </w:tcPr>
          <w:p w14:paraId="248F68A3" w14:textId="77777777" w:rsidR="00ED6FB4" w:rsidRPr="00310E8E" w:rsidRDefault="00ED6FB4" w:rsidP="00C917CB">
            <w:pPr>
              <w:spacing w:after="0"/>
              <w:jc w:val="center"/>
              <w:rPr>
                <w:rFonts w:ascii="Arial" w:hAnsi="Arial" w:cs="Arial"/>
              </w:rPr>
            </w:pPr>
            <w:r w:rsidRPr="00310E8E">
              <w:rPr>
                <w:rFonts w:ascii="Arial" w:hAnsi="Arial" w:cs="Arial"/>
                <w:lang w:val="en-US"/>
              </w:rPr>
              <w:t>Cu</w:t>
            </w:r>
          </w:p>
        </w:tc>
        <w:tc>
          <w:tcPr>
            <w:tcW w:w="3190" w:type="dxa"/>
            <w:shd w:val="clear" w:color="auto" w:fill="auto"/>
          </w:tcPr>
          <w:p w14:paraId="2CADF594" w14:textId="77777777" w:rsidR="00ED6FB4" w:rsidRPr="00310E8E" w:rsidRDefault="00ED6FB4" w:rsidP="00C917CB">
            <w:pPr>
              <w:spacing w:after="0"/>
              <w:jc w:val="center"/>
              <w:rPr>
                <w:rFonts w:ascii="Arial" w:hAnsi="Arial" w:cs="Arial"/>
              </w:rPr>
            </w:pPr>
            <w:r w:rsidRPr="00310E8E">
              <w:rPr>
                <w:rFonts w:ascii="Arial" w:hAnsi="Arial" w:cs="Arial"/>
              </w:rPr>
              <w:t>100</w:t>
            </w:r>
          </w:p>
        </w:tc>
        <w:tc>
          <w:tcPr>
            <w:tcW w:w="3191" w:type="dxa"/>
            <w:shd w:val="clear" w:color="auto" w:fill="auto"/>
          </w:tcPr>
          <w:p w14:paraId="28B309BB" w14:textId="77777777" w:rsidR="00ED6FB4" w:rsidRPr="00310E8E" w:rsidRDefault="00ED6FB4" w:rsidP="00C917CB">
            <w:pPr>
              <w:spacing w:after="0"/>
              <w:jc w:val="center"/>
              <w:rPr>
                <w:rFonts w:ascii="Arial" w:hAnsi="Arial" w:cs="Arial"/>
              </w:rPr>
            </w:pPr>
            <w:r w:rsidRPr="00310E8E">
              <w:rPr>
                <w:rFonts w:ascii="Arial" w:hAnsi="Arial" w:cs="Arial"/>
                <w:lang w:val="en-US"/>
              </w:rPr>
              <w:t>61.1</w:t>
            </w:r>
          </w:p>
        </w:tc>
      </w:tr>
      <w:tr w:rsidR="00ED6FB4" w:rsidRPr="00310E8E" w14:paraId="77C4AC18" w14:textId="77777777" w:rsidTr="00CC42A5">
        <w:tc>
          <w:tcPr>
            <w:tcW w:w="3190" w:type="dxa"/>
            <w:shd w:val="clear" w:color="auto" w:fill="auto"/>
          </w:tcPr>
          <w:p w14:paraId="6085F1EE" w14:textId="77777777" w:rsidR="00ED6FB4" w:rsidRPr="00310E8E" w:rsidRDefault="00ED6FB4" w:rsidP="00C917CB">
            <w:pPr>
              <w:spacing w:after="0"/>
              <w:jc w:val="center"/>
              <w:rPr>
                <w:rFonts w:ascii="Arial" w:hAnsi="Arial" w:cs="Arial"/>
              </w:rPr>
            </w:pPr>
            <w:r w:rsidRPr="00310E8E">
              <w:rPr>
                <w:rFonts w:ascii="Arial" w:hAnsi="Arial" w:cs="Arial"/>
                <w:lang w:val="en-US"/>
              </w:rPr>
              <w:t>Cu</w:t>
            </w:r>
          </w:p>
        </w:tc>
        <w:tc>
          <w:tcPr>
            <w:tcW w:w="3190" w:type="dxa"/>
            <w:shd w:val="clear" w:color="auto" w:fill="auto"/>
          </w:tcPr>
          <w:p w14:paraId="0D9F31AC" w14:textId="77777777" w:rsidR="00ED6FB4" w:rsidRPr="00310E8E" w:rsidRDefault="00ED6FB4" w:rsidP="00C917CB">
            <w:pPr>
              <w:spacing w:after="0"/>
              <w:jc w:val="center"/>
              <w:rPr>
                <w:rFonts w:ascii="Arial" w:hAnsi="Arial" w:cs="Arial"/>
              </w:rPr>
            </w:pPr>
            <w:r w:rsidRPr="00310E8E">
              <w:rPr>
                <w:rFonts w:ascii="Arial" w:hAnsi="Arial" w:cs="Arial"/>
              </w:rPr>
              <w:t>250</w:t>
            </w:r>
          </w:p>
        </w:tc>
        <w:tc>
          <w:tcPr>
            <w:tcW w:w="3191" w:type="dxa"/>
            <w:shd w:val="clear" w:color="auto" w:fill="auto"/>
          </w:tcPr>
          <w:p w14:paraId="2F4150C7" w14:textId="77777777" w:rsidR="00ED6FB4" w:rsidRPr="00310E8E" w:rsidRDefault="00ED6FB4" w:rsidP="00C917CB">
            <w:pPr>
              <w:spacing w:after="0"/>
              <w:jc w:val="center"/>
              <w:rPr>
                <w:rFonts w:ascii="Arial" w:hAnsi="Arial" w:cs="Arial"/>
              </w:rPr>
            </w:pPr>
            <w:r w:rsidRPr="00310E8E">
              <w:rPr>
                <w:rFonts w:ascii="Arial" w:hAnsi="Arial" w:cs="Arial"/>
                <w:lang w:val="en-US"/>
              </w:rPr>
              <w:t>72.7</w:t>
            </w:r>
          </w:p>
        </w:tc>
      </w:tr>
      <w:tr w:rsidR="00ED6FB4" w:rsidRPr="00310E8E" w14:paraId="4A6F8BA4" w14:textId="77777777" w:rsidTr="00CC42A5">
        <w:tc>
          <w:tcPr>
            <w:tcW w:w="3190" w:type="dxa"/>
            <w:shd w:val="clear" w:color="auto" w:fill="auto"/>
          </w:tcPr>
          <w:p w14:paraId="4F0B11B3" w14:textId="77777777" w:rsidR="00ED6FB4" w:rsidRPr="00310E8E" w:rsidRDefault="00ED6FB4" w:rsidP="00C917CB">
            <w:pPr>
              <w:spacing w:after="0"/>
              <w:jc w:val="center"/>
              <w:rPr>
                <w:rFonts w:ascii="Arial" w:hAnsi="Arial" w:cs="Arial"/>
              </w:rPr>
            </w:pPr>
            <w:r w:rsidRPr="00310E8E">
              <w:rPr>
                <w:rFonts w:ascii="Arial" w:hAnsi="Arial" w:cs="Arial"/>
                <w:lang w:val="en-US"/>
              </w:rPr>
              <w:t>Zr</w:t>
            </w:r>
          </w:p>
        </w:tc>
        <w:tc>
          <w:tcPr>
            <w:tcW w:w="3190" w:type="dxa"/>
            <w:shd w:val="clear" w:color="auto" w:fill="auto"/>
          </w:tcPr>
          <w:p w14:paraId="76B2D8F7" w14:textId="77777777" w:rsidR="00ED6FB4" w:rsidRPr="00310E8E" w:rsidRDefault="00ED6FB4" w:rsidP="00C917CB">
            <w:pPr>
              <w:spacing w:after="0"/>
              <w:jc w:val="center"/>
              <w:rPr>
                <w:rFonts w:ascii="Arial" w:hAnsi="Arial" w:cs="Arial"/>
              </w:rPr>
            </w:pPr>
            <w:r w:rsidRPr="00310E8E">
              <w:rPr>
                <w:rFonts w:ascii="Arial" w:hAnsi="Arial" w:cs="Arial"/>
              </w:rPr>
              <w:t>25</w:t>
            </w:r>
          </w:p>
        </w:tc>
        <w:tc>
          <w:tcPr>
            <w:tcW w:w="3191" w:type="dxa"/>
            <w:shd w:val="clear" w:color="auto" w:fill="auto"/>
          </w:tcPr>
          <w:p w14:paraId="463A6CDF" w14:textId="77777777" w:rsidR="00ED6FB4" w:rsidRPr="00310E8E" w:rsidRDefault="00ED6FB4" w:rsidP="00C917CB">
            <w:pPr>
              <w:spacing w:after="0"/>
              <w:jc w:val="center"/>
              <w:rPr>
                <w:rFonts w:ascii="Arial" w:hAnsi="Arial" w:cs="Arial"/>
              </w:rPr>
            </w:pPr>
            <w:r w:rsidRPr="00310E8E">
              <w:rPr>
                <w:rFonts w:ascii="Arial" w:hAnsi="Arial" w:cs="Arial"/>
                <w:lang w:val="en-US"/>
              </w:rPr>
              <w:t>33.4</w:t>
            </w:r>
          </w:p>
        </w:tc>
      </w:tr>
      <w:tr w:rsidR="00ED6FB4" w:rsidRPr="00310E8E" w14:paraId="74ED5BCF" w14:textId="77777777" w:rsidTr="00CC42A5">
        <w:tc>
          <w:tcPr>
            <w:tcW w:w="3190" w:type="dxa"/>
            <w:shd w:val="clear" w:color="auto" w:fill="auto"/>
          </w:tcPr>
          <w:p w14:paraId="344CEA3F" w14:textId="77777777" w:rsidR="00ED6FB4" w:rsidRPr="00310E8E" w:rsidRDefault="00ED6FB4" w:rsidP="00C917CB">
            <w:pPr>
              <w:spacing w:after="0"/>
              <w:jc w:val="center"/>
              <w:rPr>
                <w:rFonts w:ascii="Arial" w:hAnsi="Arial" w:cs="Arial"/>
              </w:rPr>
            </w:pPr>
            <w:r w:rsidRPr="00310E8E">
              <w:rPr>
                <w:rFonts w:ascii="Arial" w:hAnsi="Arial" w:cs="Arial"/>
                <w:lang w:val="en-US"/>
              </w:rPr>
              <w:t>Zr</w:t>
            </w:r>
          </w:p>
        </w:tc>
        <w:tc>
          <w:tcPr>
            <w:tcW w:w="3190" w:type="dxa"/>
            <w:shd w:val="clear" w:color="auto" w:fill="auto"/>
          </w:tcPr>
          <w:p w14:paraId="05C33A4C" w14:textId="77777777" w:rsidR="00ED6FB4" w:rsidRPr="00310E8E" w:rsidRDefault="00ED6FB4" w:rsidP="00C917CB">
            <w:pPr>
              <w:spacing w:after="0"/>
              <w:jc w:val="center"/>
              <w:rPr>
                <w:rFonts w:ascii="Arial" w:hAnsi="Arial" w:cs="Arial"/>
              </w:rPr>
            </w:pPr>
            <w:r w:rsidRPr="00310E8E">
              <w:rPr>
                <w:rFonts w:ascii="Arial" w:hAnsi="Arial" w:cs="Arial"/>
              </w:rPr>
              <w:t>125</w:t>
            </w:r>
          </w:p>
        </w:tc>
        <w:tc>
          <w:tcPr>
            <w:tcW w:w="3191" w:type="dxa"/>
            <w:shd w:val="clear" w:color="auto" w:fill="auto"/>
          </w:tcPr>
          <w:p w14:paraId="2DA02D0F" w14:textId="77777777" w:rsidR="00ED6FB4" w:rsidRPr="00310E8E" w:rsidRDefault="00ED6FB4" w:rsidP="00C917CB">
            <w:pPr>
              <w:spacing w:after="0"/>
              <w:jc w:val="center"/>
              <w:rPr>
                <w:rFonts w:ascii="Arial" w:hAnsi="Arial" w:cs="Arial"/>
              </w:rPr>
            </w:pPr>
            <w:r w:rsidRPr="00310E8E">
              <w:rPr>
                <w:rFonts w:ascii="Arial" w:hAnsi="Arial" w:cs="Arial"/>
                <w:lang w:val="en-US"/>
              </w:rPr>
              <w:t>37.5</w:t>
            </w:r>
          </w:p>
        </w:tc>
      </w:tr>
      <w:tr w:rsidR="00ED6FB4" w:rsidRPr="00310E8E" w14:paraId="157AD459" w14:textId="77777777" w:rsidTr="00CC42A5">
        <w:tc>
          <w:tcPr>
            <w:tcW w:w="3190" w:type="dxa"/>
            <w:shd w:val="clear" w:color="auto" w:fill="auto"/>
          </w:tcPr>
          <w:p w14:paraId="50E7F95A" w14:textId="77777777" w:rsidR="00ED6FB4" w:rsidRPr="00310E8E" w:rsidRDefault="00ED6FB4" w:rsidP="00C917CB">
            <w:pPr>
              <w:spacing w:after="0"/>
              <w:jc w:val="center"/>
              <w:rPr>
                <w:rFonts w:ascii="Arial" w:hAnsi="Arial" w:cs="Arial"/>
              </w:rPr>
            </w:pPr>
            <w:r w:rsidRPr="00310E8E">
              <w:rPr>
                <w:rFonts w:ascii="Arial" w:hAnsi="Arial" w:cs="Arial"/>
                <w:lang w:val="en-US"/>
              </w:rPr>
              <w:t>Zr</w:t>
            </w:r>
          </w:p>
        </w:tc>
        <w:tc>
          <w:tcPr>
            <w:tcW w:w="3190" w:type="dxa"/>
            <w:shd w:val="clear" w:color="auto" w:fill="auto"/>
          </w:tcPr>
          <w:p w14:paraId="6E55D3EC" w14:textId="77777777" w:rsidR="00ED6FB4" w:rsidRPr="00310E8E" w:rsidRDefault="00ED6FB4" w:rsidP="00C917CB">
            <w:pPr>
              <w:spacing w:after="0"/>
              <w:jc w:val="center"/>
              <w:rPr>
                <w:rFonts w:ascii="Arial" w:hAnsi="Arial" w:cs="Arial"/>
              </w:rPr>
            </w:pPr>
            <w:r w:rsidRPr="00310E8E">
              <w:rPr>
                <w:rFonts w:ascii="Arial" w:hAnsi="Arial" w:cs="Arial"/>
              </w:rPr>
              <w:t>250</w:t>
            </w:r>
          </w:p>
        </w:tc>
        <w:tc>
          <w:tcPr>
            <w:tcW w:w="3191" w:type="dxa"/>
            <w:shd w:val="clear" w:color="auto" w:fill="auto"/>
          </w:tcPr>
          <w:p w14:paraId="6DB009F4" w14:textId="77777777" w:rsidR="00ED6FB4" w:rsidRPr="00310E8E" w:rsidRDefault="00ED6FB4" w:rsidP="00C917CB">
            <w:pPr>
              <w:spacing w:after="0"/>
              <w:jc w:val="center"/>
              <w:rPr>
                <w:rFonts w:ascii="Arial" w:hAnsi="Arial" w:cs="Arial"/>
              </w:rPr>
            </w:pPr>
            <w:r w:rsidRPr="00310E8E">
              <w:rPr>
                <w:rFonts w:ascii="Arial" w:hAnsi="Arial" w:cs="Arial"/>
                <w:lang w:val="en-US"/>
              </w:rPr>
              <w:t>48.2</w:t>
            </w:r>
          </w:p>
        </w:tc>
      </w:tr>
    </w:tbl>
    <w:p w14:paraId="09D18587" w14:textId="77777777" w:rsidR="00ED6FB4" w:rsidRPr="00310E8E" w:rsidRDefault="00ED6FB4" w:rsidP="00C917CB">
      <w:pPr>
        <w:spacing w:after="0"/>
        <w:ind w:firstLine="567"/>
        <w:jc w:val="both"/>
        <w:rPr>
          <w:rFonts w:ascii="Arial" w:hAnsi="Arial" w:cs="Arial"/>
          <w:lang w:val="en-US"/>
        </w:rPr>
      </w:pPr>
      <w:r w:rsidRPr="00310E8E">
        <w:rPr>
          <w:rFonts w:ascii="Arial" w:hAnsi="Arial" w:cs="Arial"/>
          <w:lang w:val="en-US"/>
        </w:rPr>
        <w:t>At the beginning of 2018, an experimental setup was prepared and measurements of the transmission of UCN through the foils under study were conducted on the PF2 facility at ILL.</w:t>
      </w:r>
    </w:p>
    <w:p w14:paraId="45FC4EA7" w14:textId="77777777" w:rsidR="00ED6FB4" w:rsidRPr="00310E8E" w:rsidRDefault="00ED6FB4" w:rsidP="00C917CB">
      <w:pPr>
        <w:spacing w:after="0"/>
        <w:ind w:firstLine="567"/>
        <w:jc w:val="both"/>
        <w:rPr>
          <w:rFonts w:ascii="Arial" w:hAnsi="Arial" w:cs="Arial"/>
          <w:lang w:val="en-US"/>
        </w:rPr>
      </w:pPr>
      <w:r w:rsidRPr="00310E8E">
        <w:rPr>
          <w:rFonts w:ascii="Arial" w:hAnsi="Arial" w:cs="Arial"/>
          <w:lang w:val="en-US"/>
        </w:rPr>
        <w:t>The results obtained for aluminum and zirconium, because of the low absorption of neutrons inside the foil, did not allow us to detect the surface roughness effect with the accuracy necessary for a quantitative comparison with theoretical predictions. Copper foils showed good agreement with the theoretical predictions and demonstrated that the scattering from rough surfaces results in a significant (at the level of 40%) transmission loss of these foils. This result should be taken into account in designing UCN extraction systems.</w:t>
      </w:r>
    </w:p>
    <w:p w14:paraId="400B42A2" w14:textId="77777777" w:rsidR="00446E68" w:rsidRPr="00310E8E" w:rsidRDefault="00446E68" w:rsidP="00446E68">
      <w:pPr>
        <w:widowControl w:val="0"/>
        <w:autoSpaceDE w:val="0"/>
        <w:autoSpaceDN w:val="0"/>
        <w:adjustRightInd w:val="0"/>
        <w:spacing w:before="240"/>
        <w:rPr>
          <w:rFonts w:ascii="Arial" w:hAnsi="Arial" w:cs="Arial"/>
          <w:b/>
          <w:i/>
          <w:lang w:val="en-US"/>
        </w:rPr>
      </w:pPr>
      <w:r w:rsidRPr="00310E8E">
        <w:rPr>
          <w:rFonts w:ascii="Arial" w:hAnsi="Arial" w:cs="Arial"/>
          <w:b/>
          <w:i/>
          <w:lang w:val="en-US"/>
        </w:rPr>
        <w:t xml:space="preserve">2.12. Preparation of an experiment on the observation of the interaction of UCN with an oscillating barrier under giant accelerations </w:t>
      </w:r>
    </w:p>
    <w:p w14:paraId="0B08141A" w14:textId="77777777" w:rsidR="00446E68" w:rsidRPr="00310E8E" w:rsidRDefault="00446E68" w:rsidP="00446E68">
      <w:pPr>
        <w:widowControl w:val="0"/>
        <w:autoSpaceDE w:val="0"/>
        <w:autoSpaceDN w:val="0"/>
        <w:adjustRightInd w:val="0"/>
        <w:spacing w:after="0"/>
        <w:ind w:firstLine="567"/>
        <w:jc w:val="both"/>
        <w:rPr>
          <w:rFonts w:ascii="Arial" w:hAnsi="Arial" w:cs="Arial"/>
          <w:lang w:val="en-US"/>
        </w:rPr>
      </w:pPr>
      <w:r w:rsidRPr="00310E8E">
        <w:rPr>
          <w:rFonts w:ascii="Arial" w:hAnsi="Arial" w:cs="Arial"/>
          <w:lang w:val="en-US"/>
        </w:rPr>
        <w:t>Work was continued on the preparation of a quantum experiment on the interaction of ultracold neutrons (UCN) with an oscillating sample. This experiment is of interest both from the standpoint of the manifestation of quantum nonstationary effects as well as for purposes of verifying the validity of the effective potential model in the case of giant accelerations for UCN.</w:t>
      </w:r>
    </w:p>
    <w:p w14:paraId="4FF7D55A" w14:textId="3B17E95B" w:rsidR="00446E68" w:rsidRPr="00310E8E" w:rsidRDefault="00446E68" w:rsidP="00446E68">
      <w:pPr>
        <w:pStyle w:val="a9"/>
        <w:spacing w:after="0" w:line="240" w:lineRule="auto"/>
        <w:ind w:left="0" w:firstLine="567"/>
        <w:rPr>
          <w:rFonts w:ascii="Arial" w:hAnsi="Arial" w:cs="Arial"/>
          <w:lang w:val="en-US"/>
        </w:rPr>
      </w:pPr>
      <w:r w:rsidRPr="00310E8E">
        <w:rPr>
          <w:rFonts w:ascii="Arial" w:hAnsi="Arial" w:cs="Arial"/>
          <w:lang w:val="en-US"/>
        </w:rPr>
        <w:t>In the planned experiment, an essential requirement is the oscillation of the sample surface as a whole. Using the COMSOL Multiphysics software package, we performed model calculations of the oscillation pattern of both the surface of a piezocrystalline quartz resonator and the surface of a piezoceramic plate (</w:t>
      </w:r>
      <w:r w:rsidRPr="00310E8E">
        <w:rPr>
          <w:rFonts w:ascii="Arial" w:hAnsi="Arial" w:cs="Arial"/>
          <w:b/>
          <w:lang w:val="en-US"/>
        </w:rPr>
        <w:t>Fig. </w:t>
      </w:r>
      <w:r>
        <w:rPr>
          <w:rFonts w:ascii="Arial" w:hAnsi="Arial" w:cs="Arial"/>
          <w:b/>
          <w:lang w:val="en-US"/>
        </w:rPr>
        <w:t>47</w:t>
      </w:r>
      <w:r w:rsidRPr="00310E8E">
        <w:rPr>
          <w:rFonts w:ascii="Arial" w:hAnsi="Arial" w:cs="Arial"/>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6"/>
        <w:gridCol w:w="1379"/>
      </w:tblGrid>
      <w:tr w:rsidR="00446E68" w:rsidRPr="00310E8E" w14:paraId="640547BA" w14:textId="77777777" w:rsidTr="00446E68">
        <w:tc>
          <w:tcPr>
            <w:tcW w:w="8299" w:type="dxa"/>
            <w:tcBorders>
              <w:top w:val="nil"/>
              <w:left w:val="nil"/>
              <w:bottom w:val="nil"/>
              <w:right w:val="nil"/>
            </w:tcBorders>
            <w:shd w:val="clear" w:color="auto" w:fill="auto"/>
          </w:tcPr>
          <w:p w14:paraId="71C0C877" w14:textId="6207ADC7" w:rsidR="00446E68" w:rsidRPr="00310E8E" w:rsidRDefault="00446E68" w:rsidP="00CC42A5">
            <w:pPr>
              <w:pStyle w:val="a9"/>
              <w:spacing w:after="0" w:line="240" w:lineRule="auto"/>
              <w:ind w:left="0"/>
              <w:jc w:val="center"/>
              <w:rPr>
                <w:rFonts w:ascii="Arial" w:hAnsi="Arial" w:cs="Arial"/>
                <w:lang w:val="en-US"/>
              </w:rPr>
            </w:pPr>
            <w:r w:rsidRPr="00310E8E">
              <w:rPr>
                <w:rFonts w:ascii="Arial" w:hAnsi="Arial" w:cs="Arial"/>
                <w:noProof/>
                <w:lang w:eastAsia="ru-RU"/>
              </w:rPr>
              <w:lastRenderedPageBreak/>
              <w:drawing>
                <wp:inline distT="0" distB="0" distL="0" distR="0" wp14:anchorId="468230EC" wp14:editId="316E4BEE">
                  <wp:extent cx="3898900" cy="2156125"/>
                  <wp:effectExtent l="0" t="0" r="635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08690" cy="2161539"/>
                          </a:xfrm>
                          <a:prstGeom prst="rect">
                            <a:avLst/>
                          </a:prstGeom>
                          <a:noFill/>
                          <a:ln>
                            <a:noFill/>
                          </a:ln>
                        </pic:spPr>
                      </pic:pic>
                    </a:graphicData>
                  </a:graphic>
                </wp:inline>
              </w:drawing>
            </w:r>
          </w:p>
        </w:tc>
        <w:tc>
          <w:tcPr>
            <w:tcW w:w="1556" w:type="dxa"/>
            <w:tcBorders>
              <w:top w:val="nil"/>
              <w:left w:val="nil"/>
              <w:bottom w:val="nil"/>
              <w:right w:val="nil"/>
            </w:tcBorders>
            <w:shd w:val="clear" w:color="auto" w:fill="auto"/>
          </w:tcPr>
          <w:p w14:paraId="0BD77738" w14:textId="77777777" w:rsidR="00446E68" w:rsidRPr="00310E8E" w:rsidRDefault="00446E68" w:rsidP="00CC42A5">
            <w:pPr>
              <w:pStyle w:val="a9"/>
              <w:spacing w:after="0" w:line="240" w:lineRule="auto"/>
              <w:ind w:left="0"/>
              <w:rPr>
                <w:rFonts w:ascii="Arial" w:hAnsi="Arial" w:cs="Arial"/>
                <w:lang w:val="en-US"/>
              </w:rPr>
            </w:pPr>
            <w:r w:rsidRPr="00310E8E">
              <w:rPr>
                <w:rFonts w:ascii="Arial" w:hAnsi="Arial" w:cs="Arial"/>
                <w:b/>
              </w:rPr>
              <w:t>(</w:t>
            </w:r>
            <w:r w:rsidRPr="00310E8E">
              <w:rPr>
                <w:rFonts w:ascii="Arial" w:hAnsi="Arial" w:cs="Arial"/>
                <w:b/>
                <w:lang w:val="en-US"/>
              </w:rPr>
              <w:t>a</w:t>
            </w:r>
            <w:r w:rsidRPr="00310E8E">
              <w:rPr>
                <w:rFonts w:ascii="Arial" w:hAnsi="Arial" w:cs="Arial"/>
                <w:b/>
              </w:rPr>
              <w:t>)</w:t>
            </w:r>
          </w:p>
        </w:tc>
      </w:tr>
      <w:tr w:rsidR="00446E68" w:rsidRPr="00310E8E" w14:paraId="25F38BB2" w14:textId="77777777" w:rsidTr="00446E68">
        <w:tc>
          <w:tcPr>
            <w:tcW w:w="8299" w:type="dxa"/>
            <w:tcBorders>
              <w:top w:val="nil"/>
              <w:left w:val="nil"/>
              <w:bottom w:val="nil"/>
              <w:right w:val="nil"/>
            </w:tcBorders>
            <w:shd w:val="clear" w:color="auto" w:fill="auto"/>
          </w:tcPr>
          <w:p w14:paraId="399DA71A" w14:textId="633F2BDD" w:rsidR="00446E68" w:rsidRPr="00310E8E" w:rsidRDefault="00446E68" w:rsidP="00CC42A5">
            <w:pPr>
              <w:pStyle w:val="a9"/>
              <w:spacing w:after="0" w:line="240" w:lineRule="auto"/>
              <w:ind w:left="0"/>
              <w:jc w:val="center"/>
              <w:rPr>
                <w:rFonts w:ascii="Arial" w:hAnsi="Arial" w:cs="Arial"/>
                <w:lang w:val="en-US"/>
              </w:rPr>
            </w:pPr>
            <w:r w:rsidRPr="00310E8E">
              <w:rPr>
                <w:rFonts w:ascii="Arial" w:hAnsi="Arial" w:cs="Arial"/>
                <w:noProof/>
                <w:lang w:eastAsia="ru-RU"/>
              </w:rPr>
              <w:drawing>
                <wp:inline distT="0" distB="0" distL="0" distR="0" wp14:anchorId="0B9BA029" wp14:editId="6642E073">
                  <wp:extent cx="3225800" cy="2419350"/>
                  <wp:effectExtent l="0" t="0" r="0" b="0"/>
                  <wp:docPr id="63" name="Рисунок 63" descr="Изображение выглядит как текст&#10;&#10;&#10;&#10;Описание создано автоматиче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Изображение выглядит как текст&#10;&#10;&#10;&#10;Описание создано автоматически"/>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33303" cy="2424977"/>
                          </a:xfrm>
                          <a:prstGeom prst="rect">
                            <a:avLst/>
                          </a:prstGeom>
                          <a:noFill/>
                          <a:ln>
                            <a:noFill/>
                          </a:ln>
                        </pic:spPr>
                      </pic:pic>
                    </a:graphicData>
                  </a:graphic>
                </wp:inline>
              </w:drawing>
            </w:r>
          </w:p>
        </w:tc>
        <w:tc>
          <w:tcPr>
            <w:tcW w:w="1556" w:type="dxa"/>
            <w:tcBorders>
              <w:top w:val="nil"/>
              <w:left w:val="nil"/>
              <w:bottom w:val="nil"/>
              <w:right w:val="nil"/>
            </w:tcBorders>
            <w:shd w:val="clear" w:color="auto" w:fill="auto"/>
          </w:tcPr>
          <w:p w14:paraId="702065F0" w14:textId="77777777" w:rsidR="00446E68" w:rsidRPr="00310E8E" w:rsidRDefault="00446E68" w:rsidP="00CC42A5">
            <w:pPr>
              <w:pStyle w:val="a9"/>
              <w:spacing w:after="0" w:line="240" w:lineRule="auto"/>
              <w:ind w:left="0"/>
              <w:rPr>
                <w:rFonts w:ascii="Arial" w:hAnsi="Arial" w:cs="Arial"/>
                <w:lang w:val="en-US"/>
              </w:rPr>
            </w:pPr>
            <w:r w:rsidRPr="00310E8E">
              <w:rPr>
                <w:rFonts w:ascii="Arial" w:hAnsi="Arial" w:cs="Arial"/>
                <w:b/>
                <w:noProof/>
              </w:rPr>
              <w:t>(</w:t>
            </w:r>
            <w:r w:rsidRPr="00310E8E">
              <w:rPr>
                <w:rFonts w:ascii="Arial" w:hAnsi="Arial" w:cs="Arial"/>
                <w:b/>
                <w:noProof/>
                <w:lang w:val="en-US"/>
              </w:rPr>
              <w:t>b</w:t>
            </w:r>
            <w:r w:rsidRPr="00310E8E">
              <w:rPr>
                <w:rFonts w:ascii="Arial" w:hAnsi="Arial" w:cs="Arial"/>
                <w:b/>
                <w:noProof/>
              </w:rPr>
              <w:t>)</w:t>
            </w:r>
          </w:p>
        </w:tc>
      </w:tr>
      <w:tr w:rsidR="00446E68" w:rsidRPr="00310E8E" w14:paraId="20B92B45" w14:textId="77777777" w:rsidTr="00446E68">
        <w:tc>
          <w:tcPr>
            <w:tcW w:w="9855" w:type="dxa"/>
            <w:gridSpan w:val="2"/>
            <w:tcBorders>
              <w:top w:val="nil"/>
              <w:left w:val="nil"/>
              <w:bottom w:val="nil"/>
              <w:right w:val="nil"/>
            </w:tcBorders>
            <w:shd w:val="clear" w:color="auto" w:fill="auto"/>
          </w:tcPr>
          <w:p w14:paraId="0B42E789" w14:textId="5DAE85D2" w:rsidR="00446E68" w:rsidRPr="00310E8E" w:rsidRDefault="00446E68" w:rsidP="00CC42A5">
            <w:pPr>
              <w:pStyle w:val="a9"/>
              <w:spacing w:after="0" w:line="240" w:lineRule="auto"/>
              <w:ind w:left="0"/>
              <w:rPr>
                <w:rFonts w:ascii="Arial" w:hAnsi="Arial" w:cs="Arial"/>
                <w:sz w:val="20"/>
                <w:szCs w:val="20"/>
                <w:lang w:val="en-US"/>
              </w:rPr>
            </w:pPr>
            <w:r w:rsidRPr="00310E8E">
              <w:rPr>
                <w:rFonts w:ascii="Arial" w:hAnsi="Arial" w:cs="Arial"/>
                <w:b/>
                <w:sz w:val="20"/>
                <w:szCs w:val="20"/>
                <w:lang w:val="en-US"/>
              </w:rPr>
              <w:t>Fig</w:t>
            </w:r>
            <w:r w:rsidRPr="00446E68">
              <w:rPr>
                <w:rFonts w:ascii="Arial" w:hAnsi="Arial" w:cs="Arial"/>
                <w:b/>
                <w:sz w:val="20"/>
                <w:szCs w:val="20"/>
                <w:lang w:val="en-US"/>
              </w:rPr>
              <w:t>.</w:t>
            </w:r>
            <w:r w:rsidRPr="00310E8E">
              <w:rPr>
                <w:rFonts w:ascii="Arial" w:hAnsi="Arial" w:cs="Arial"/>
                <w:b/>
                <w:sz w:val="20"/>
                <w:szCs w:val="20"/>
                <w:lang w:val="en-US"/>
              </w:rPr>
              <w:t> </w:t>
            </w:r>
            <w:r>
              <w:rPr>
                <w:rFonts w:ascii="Arial" w:hAnsi="Arial" w:cs="Arial"/>
                <w:b/>
                <w:sz w:val="20"/>
                <w:szCs w:val="20"/>
                <w:lang w:val="en-US"/>
              </w:rPr>
              <w:t>47</w:t>
            </w:r>
            <w:r w:rsidRPr="00446E68">
              <w:rPr>
                <w:rFonts w:ascii="Arial" w:hAnsi="Arial" w:cs="Arial"/>
                <w:sz w:val="20"/>
                <w:szCs w:val="20"/>
                <w:lang w:val="en-US"/>
              </w:rPr>
              <w:t xml:space="preserve">. </w:t>
            </w:r>
            <w:r w:rsidRPr="00310E8E">
              <w:rPr>
                <w:rFonts w:ascii="Arial" w:hAnsi="Arial" w:cs="Arial"/>
                <w:sz w:val="20"/>
                <w:szCs w:val="20"/>
                <w:lang w:val="en-US"/>
              </w:rPr>
              <w:t>Simulation of surface oscillations for a piezocrystalline quartz resonator (a) and a piezoceramic vibrator (b) using COMSOL Multiphysics software.</w:t>
            </w:r>
          </w:p>
        </w:tc>
      </w:tr>
    </w:tbl>
    <w:p w14:paraId="58DECE03" w14:textId="77777777" w:rsidR="00446E68" w:rsidRPr="00310E8E" w:rsidRDefault="00446E68" w:rsidP="00917868">
      <w:pPr>
        <w:spacing w:before="120" w:after="0"/>
        <w:ind w:firstLine="567"/>
        <w:jc w:val="both"/>
        <w:rPr>
          <w:rFonts w:ascii="Arial" w:hAnsi="Arial" w:cs="Arial"/>
          <w:lang w:val="en-US"/>
        </w:rPr>
      </w:pPr>
      <w:r w:rsidRPr="00310E8E">
        <w:rPr>
          <w:rFonts w:ascii="Arial" w:hAnsi="Arial" w:cs="Arial"/>
          <w:lang w:val="en-US"/>
        </w:rPr>
        <w:t>Calculations have shown that the use of a piezoceramic plate with a specially selected shape of the side surface can provide the necessary degree of in-phase oscillations. Piezoceramics appears to be the only possible option for a vibrodriver.</w:t>
      </w:r>
    </w:p>
    <w:p w14:paraId="7692306A" w14:textId="4A34BF27" w:rsidR="00446E68" w:rsidRPr="00310E8E" w:rsidRDefault="00446E68" w:rsidP="00D179FA">
      <w:pPr>
        <w:spacing w:after="0"/>
        <w:ind w:firstLine="567"/>
        <w:jc w:val="both"/>
        <w:rPr>
          <w:rFonts w:ascii="Arial" w:hAnsi="Arial" w:cs="Arial"/>
          <w:lang w:val="en-US"/>
        </w:rPr>
      </w:pPr>
      <w:r w:rsidRPr="00310E8E">
        <w:rPr>
          <w:rFonts w:ascii="Arial" w:hAnsi="Arial" w:cs="Arial"/>
          <w:lang w:val="en-US"/>
        </w:rPr>
        <w:t>In the framework of the preparation for the experiment, quantum-mechanical calculations of the interaction of the wave packet with an oscillat</w:t>
      </w:r>
      <w:r>
        <w:rPr>
          <w:rFonts w:ascii="Arial" w:hAnsi="Arial" w:cs="Arial"/>
          <w:lang w:val="en-US"/>
        </w:rPr>
        <w:t>ing neutron interference filter</w:t>
      </w:r>
      <w:r w:rsidRPr="00310E8E">
        <w:rPr>
          <w:rFonts w:ascii="Arial" w:hAnsi="Arial" w:cs="Arial"/>
          <w:lang w:val="en-US"/>
        </w:rPr>
        <w:t>—Fabry-Perot interfer</w:t>
      </w:r>
      <w:r>
        <w:rPr>
          <w:rFonts w:ascii="Arial" w:hAnsi="Arial" w:cs="Arial"/>
          <w:lang w:val="en-US"/>
        </w:rPr>
        <w:t>ometer—</w:t>
      </w:r>
      <w:r w:rsidRPr="00310E8E">
        <w:rPr>
          <w:rFonts w:ascii="Arial" w:hAnsi="Arial" w:cs="Arial"/>
          <w:lang w:val="en-US"/>
        </w:rPr>
        <w:t>were carried out (</w:t>
      </w:r>
      <w:r w:rsidRPr="00310E8E">
        <w:rPr>
          <w:rFonts w:ascii="Arial" w:hAnsi="Arial" w:cs="Arial"/>
          <w:b/>
          <w:lang w:val="en-US"/>
        </w:rPr>
        <w:t>Fig. </w:t>
      </w:r>
      <w:r w:rsidR="00D179FA">
        <w:rPr>
          <w:rFonts w:ascii="Arial" w:hAnsi="Arial" w:cs="Arial"/>
          <w:b/>
          <w:lang w:val="en-US"/>
        </w:rPr>
        <w:t>48</w:t>
      </w:r>
      <w:r w:rsidRPr="00310E8E">
        <w:rPr>
          <w:rFonts w:ascii="Arial" w:hAnsi="Arial" w:cs="Arial"/>
          <w:lang w:val="en-US"/>
        </w:rPr>
        <w:t>). Calculations were made on the assumption of the validity of the model of the effective potential forming the properties of the interferometer under conditions of gigantic accelerations with which this object moves.</w:t>
      </w:r>
    </w:p>
    <w:tbl>
      <w:tblPr>
        <w:tblW w:w="0" w:type="auto"/>
        <w:tblLook w:val="04A0" w:firstRow="1" w:lastRow="0" w:firstColumn="1" w:lastColumn="0" w:noHBand="0" w:noVBand="1"/>
      </w:tblPr>
      <w:tblGrid>
        <w:gridCol w:w="4517"/>
        <w:gridCol w:w="4838"/>
      </w:tblGrid>
      <w:tr w:rsidR="00446E68" w:rsidRPr="00310E8E" w14:paraId="1629FE7E" w14:textId="77777777" w:rsidTr="00917868">
        <w:tc>
          <w:tcPr>
            <w:tcW w:w="4838" w:type="dxa"/>
            <w:shd w:val="clear" w:color="auto" w:fill="auto"/>
          </w:tcPr>
          <w:p w14:paraId="61583EDA" w14:textId="3BA3CDC4" w:rsidR="00446E68" w:rsidRPr="00310E8E" w:rsidRDefault="00917868" w:rsidP="00CC42A5">
            <w:pPr>
              <w:tabs>
                <w:tab w:val="left" w:pos="3526"/>
              </w:tabs>
              <w:rPr>
                <w:rFonts w:ascii="Arial" w:hAnsi="Arial" w:cs="Arial"/>
              </w:rPr>
            </w:pPr>
            <w:r w:rsidRPr="000C7C56">
              <w:rPr>
                <w:rFonts w:ascii="Arial" w:hAnsi="Arial" w:cs="Arial"/>
                <w:noProof/>
              </w:rPr>
              <mc:AlternateContent>
                <mc:Choice Requires="wps">
                  <w:drawing>
                    <wp:anchor distT="45720" distB="45720" distL="114300" distR="114300" simplePos="0" relativeHeight="251662336" behindDoc="0" locked="0" layoutInCell="1" allowOverlap="1" wp14:anchorId="52C8764A" wp14:editId="4F5303D9">
                      <wp:simplePos x="0" y="0"/>
                      <wp:positionH relativeFrom="column">
                        <wp:posOffset>1464310</wp:posOffset>
                      </wp:positionH>
                      <wp:positionV relativeFrom="paragraph">
                        <wp:posOffset>721360</wp:posOffset>
                      </wp:positionV>
                      <wp:extent cx="1263650" cy="330200"/>
                      <wp:effectExtent l="0" t="0" r="0" b="0"/>
                      <wp:wrapNone/>
                      <wp:docPr id="5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330200"/>
                              </a:xfrm>
                              <a:prstGeom prst="rect">
                                <a:avLst/>
                              </a:prstGeom>
                              <a:solidFill>
                                <a:srgbClr val="FFFFFF"/>
                              </a:solidFill>
                              <a:ln w="9525">
                                <a:noFill/>
                                <a:miter lim="800000"/>
                                <a:headEnd/>
                                <a:tailEnd/>
                              </a:ln>
                            </wps:spPr>
                            <wps:txbx>
                              <w:txbxContent>
                                <w:p w14:paraId="5DABA826" w14:textId="4432D015" w:rsidR="00917868" w:rsidRDefault="00917868" w:rsidP="00917868">
                                  <w:r>
                                    <w:rPr>
                                      <w:rFonts w:ascii="Arial" w:hAnsi="Arial" w:cs="Arial"/>
                                      <w:b/>
                                      <w:sz w:val="20"/>
                                      <w:szCs w:val="20"/>
                                      <w:lang w:val="en-US"/>
                                    </w:rPr>
                                    <w:t>Transmitted</w:t>
                                  </w:r>
                                  <w:r w:rsidRPr="00917868">
                                    <w:rPr>
                                      <w:rFonts w:ascii="Arial" w:hAnsi="Arial" w:cs="Arial"/>
                                      <w:b/>
                                      <w:sz w:val="20"/>
                                      <w:szCs w:val="20"/>
                                      <w:lang w:val="en-US"/>
                                    </w:rPr>
                                    <w:t xml:space="preserve"> state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C8764A" id="_x0000_t202" coordsize="21600,21600" o:spt="202" path="m,l,21600r21600,l21600,xe">
                      <v:stroke joinstyle="miter"/>
                      <v:path gradientshapeok="t" o:connecttype="rect"/>
                    </v:shapetype>
                    <v:shape id="Надпись 2" o:spid="_x0000_s1026" type="#_x0000_t202" style="position:absolute;margin-left:115.3pt;margin-top:56.8pt;width:99.5pt;height:26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" stroked="f">
                      <v:textbox>
                        <w:txbxContent>
                          <w:p w14:paraId="5DABA826" w14:textId="4432D015" w:rsidR="00917868" w:rsidRDefault="00917868" w:rsidP="00917868">
                            <w:r>
                              <w:rPr>
                                <w:rFonts w:ascii="Arial" w:hAnsi="Arial" w:cs="Arial"/>
                                <w:b/>
                                <w:sz w:val="20"/>
                                <w:szCs w:val="20"/>
                                <w:lang w:val="en-US"/>
                              </w:rPr>
                              <w:t>Transmitted</w:t>
                            </w:r>
                            <w:r w:rsidRPr="00917868">
                              <w:rPr>
                                <w:rFonts w:ascii="Arial" w:hAnsi="Arial" w:cs="Arial"/>
                                <w:b/>
                                <w:sz w:val="20"/>
                                <w:szCs w:val="20"/>
                                <w:lang w:val="en-US"/>
                              </w:rPr>
                              <w:t xml:space="preserve"> state</w:t>
                            </w:r>
                          </w:p>
                        </w:txbxContent>
                      </v:textbox>
                    </v:shape>
                  </w:pict>
                </mc:Fallback>
              </mc:AlternateContent>
            </w:r>
            <w:r w:rsidR="000C7C56" w:rsidRPr="000C7C56">
              <w:rPr>
                <w:rFonts w:ascii="Arial" w:hAnsi="Arial" w:cs="Arial"/>
                <w:noProof/>
              </w:rPr>
              <mc:AlternateContent>
                <mc:Choice Requires="wps">
                  <w:drawing>
                    <wp:anchor distT="45720" distB="45720" distL="114300" distR="114300" simplePos="0" relativeHeight="251660288" behindDoc="0" locked="0" layoutInCell="1" allowOverlap="1" wp14:anchorId="3D1C7351" wp14:editId="3EC76E07">
                      <wp:simplePos x="0" y="0"/>
                      <wp:positionH relativeFrom="column">
                        <wp:posOffset>924560</wp:posOffset>
                      </wp:positionH>
                      <wp:positionV relativeFrom="paragraph">
                        <wp:posOffset>-8890</wp:posOffset>
                      </wp:positionV>
                      <wp:extent cx="1174750" cy="330200"/>
                      <wp:effectExtent l="0" t="0" r="6350" b="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4750" cy="330200"/>
                              </a:xfrm>
                              <a:prstGeom prst="rect">
                                <a:avLst/>
                              </a:prstGeom>
                              <a:solidFill>
                                <a:srgbClr val="FFFFFF"/>
                              </a:solidFill>
                              <a:ln w="9525">
                                <a:noFill/>
                                <a:miter lim="800000"/>
                                <a:headEnd/>
                                <a:tailEnd/>
                              </a:ln>
                            </wps:spPr>
                            <wps:txbx>
                              <w:txbxContent>
                                <w:p w14:paraId="0ADBAEAE" w14:textId="1E66D24A" w:rsidR="000C7C56" w:rsidRDefault="00917868">
                                  <w:r w:rsidRPr="00917868">
                                    <w:rPr>
                                      <w:rFonts w:ascii="Arial" w:hAnsi="Arial" w:cs="Arial"/>
                                      <w:b/>
                                      <w:sz w:val="20"/>
                                      <w:szCs w:val="20"/>
                                      <w:lang w:val="en-US"/>
                                    </w:rPr>
                                    <w:t>Reflected state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C7351" id="_x0000_s1027" type="#_x0000_t202" style="position:absolute;margin-left:72.8pt;margin-top:-.7pt;width:92.5pt;height:26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" stroked="f">
                      <v:textbox>
                        <w:txbxContent>
                          <w:p w14:paraId="0ADBAEAE" w14:textId="1E66D24A" w:rsidR="000C7C56" w:rsidRDefault="00917868">
                            <w:r w:rsidRPr="00917868">
                              <w:rPr>
                                <w:rFonts w:ascii="Arial" w:hAnsi="Arial" w:cs="Arial"/>
                                <w:b/>
                                <w:sz w:val="20"/>
                                <w:szCs w:val="20"/>
                                <w:lang w:val="en-US"/>
                              </w:rPr>
                              <w:t>Reflected state</w:t>
                            </w:r>
                          </w:p>
                        </w:txbxContent>
                      </v:textbox>
                    </v:shape>
                  </w:pict>
                </mc:Fallback>
              </mc:AlternateContent>
            </w:r>
            <w:r w:rsidR="00446E68" w:rsidRPr="00310E8E">
              <w:rPr>
                <w:rFonts w:ascii="Arial" w:hAnsi="Arial" w:cs="Arial"/>
                <w:noProof/>
                <w:lang w:eastAsia="ru-RU"/>
              </w:rPr>
              <w:drawing>
                <wp:inline distT="0" distB="0" distL="0" distR="0" wp14:anchorId="6C5BF0E0" wp14:editId="03D4E65A">
                  <wp:extent cx="2800350" cy="2317750"/>
                  <wp:effectExtent l="0" t="0" r="0"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0" cstate="print">
                            <a:extLst>
                              <a:ext uri="{28A0092B-C50C-407E-A947-70E740481C1C}">
                                <a14:useLocalDpi xmlns:a14="http://schemas.microsoft.com/office/drawing/2010/main" val="0"/>
                              </a:ext>
                            </a:extLst>
                          </a:blip>
                          <a:srcRect l="7393" t="5243" r="12677" b="5119"/>
                          <a:stretch>
                            <a:fillRect/>
                          </a:stretch>
                        </pic:blipFill>
                        <pic:spPr bwMode="auto">
                          <a:xfrm>
                            <a:off x="0" y="0"/>
                            <a:ext cx="2800350" cy="2317750"/>
                          </a:xfrm>
                          <a:prstGeom prst="rect">
                            <a:avLst/>
                          </a:prstGeom>
                          <a:noFill/>
                          <a:ln>
                            <a:noFill/>
                          </a:ln>
                        </pic:spPr>
                      </pic:pic>
                    </a:graphicData>
                  </a:graphic>
                </wp:inline>
              </w:drawing>
            </w:r>
          </w:p>
        </w:tc>
        <w:tc>
          <w:tcPr>
            <w:tcW w:w="5017" w:type="dxa"/>
            <w:shd w:val="clear" w:color="auto" w:fill="auto"/>
          </w:tcPr>
          <w:p w14:paraId="11702437" w14:textId="6099F08F" w:rsidR="00446E68" w:rsidRPr="00310E8E" w:rsidRDefault="00917868" w:rsidP="00CC42A5">
            <w:pPr>
              <w:tabs>
                <w:tab w:val="left" w:pos="3526"/>
              </w:tabs>
              <w:rPr>
                <w:rFonts w:ascii="Arial" w:hAnsi="Arial" w:cs="Arial"/>
              </w:rPr>
            </w:pPr>
            <w:r w:rsidRPr="00917868">
              <w:rPr>
                <w:rFonts w:ascii="Arial" w:hAnsi="Arial" w:cs="Arial"/>
                <w:sz w:val="20"/>
                <w:szCs w:val="20"/>
                <w:lang w:val="en-US"/>
              </w:rPr>
              <mc:AlternateContent>
                <mc:Choice Requires="wps">
                  <w:drawing>
                    <wp:anchor distT="45720" distB="45720" distL="114300" distR="114300" simplePos="0" relativeHeight="251665408" behindDoc="0" locked="0" layoutInCell="1" allowOverlap="1" wp14:anchorId="6BDAF566" wp14:editId="20F83C44">
                      <wp:simplePos x="0" y="0"/>
                      <wp:positionH relativeFrom="column">
                        <wp:posOffset>1592580</wp:posOffset>
                      </wp:positionH>
                      <wp:positionV relativeFrom="paragraph">
                        <wp:posOffset>-8890</wp:posOffset>
                      </wp:positionV>
                      <wp:extent cx="1263650" cy="330200"/>
                      <wp:effectExtent l="0" t="0" r="0" b="0"/>
                      <wp:wrapNone/>
                      <wp:docPr id="5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330200"/>
                              </a:xfrm>
                              <a:prstGeom prst="rect">
                                <a:avLst/>
                              </a:prstGeom>
                              <a:solidFill>
                                <a:srgbClr val="FFFFFF"/>
                              </a:solidFill>
                              <a:ln w="9525">
                                <a:noFill/>
                                <a:miter lim="800000"/>
                                <a:headEnd/>
                                <a:tailEnd/>
                              </a:ln>
                            </wps:spPr>
                            <wps:txbx>
                              <w:txbxContent>
                                <w:p w14:paraId="22408ACA" w14:textId="77777777" w:rsidR="00917868" w:rsidRDefault="00917868" w:rsidP="00917868">
                                  <w:r>
                                    <w:rPr>
                                      <w:rFonts w:ascii="Arial" w:hAnsi="Arial" w:cs="Arial"/>
                                      <w:b/>
                                      <w:sz w:val="20"/>
                                      <w:szCs w:val="20"/>
                                      <w:lang w:val="en-US"/>
                                    </w:rPr>
                                    <w:t>Transmitted</w:t>
                                  </w:r>
                                  <w:r w:rsidRPr="00917868">
                                    <w:rPr>
                                      <w:rFonts w:ascii="Arial" w:hAnsi="Arial" w:cs="Arial"/>
                                      <w:b/>
                                      <w:sz w:val="20"/>
                                      <w:szCs w:val="20"/>
                                      <w:lang w:val="en-US"/>
                                    </w:rPr>
                                    <w:t xml:space="preserve"> state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AF566" id="_x0000_s1028" type="#_x0000_t202" style="position:absolute;margin-left:125.4pt;margin-top:-.7pt;width:99.5pt;height:2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" stroked="f">
                      <v:textbox>
                        <w:txbxContent>
                          <w:p w14:paraId="22408ACA" w14:textId="77777777" w:rsidR="00917868" w:rsidRDefault="00917868" w:rsidP="00917868">
                            <w:r>
                              <w:rPr>
                                <w:rFonts w:ascii="Arial" w:hAnsi="Arial" w:cs="Arial"/>
                                <w:b/>
                                <w:sz w:val="20"/>
                                <w:szCs w:val="20"/>
                                <w:lang w:val="en-US"/>
                              </w:rPr>
                              <w:t>Transmitted</w:t>
                            </w:r>
                            <w:r w:rsidRPr="00917868">
                              <w:rPr>
                                <w:rFonts w:ascii="Arial" w:hAnsi="Arial" w:cs="Arial"/>
                                <w:b/>
                                <w:sz w:val="20"/>
                                <w:szCs w:val="20"/>
                                <w:lang w:val="en-US"/>
                              </w:rPr>
                              <w:t xml:space="preserve"> state</w:t>
                            </w:r>
                          </w:p>
                        </w:txbxContent>
                      </v:textbox>
                    </v:shape>
                  </w:pict>
                </mc:Fallback>
              </mc:AlternateContent>
            </w:r>
            <w:r w:rsidRPr="00917868">
              <w:rPr>
                <w:rFonts w:ascii="Arial" w:hAnsi="Arial" w:cs="Arial"/>
                <w:sz w:val="20"/>
                <w:szCs w:val="20"/>
                <w:lang w:val="en-US"/>
              </w:rPr>
              <mc:AlternateContent>
                <mc:Choice Requires="wps">
                  <w:drawing>
                    <wp:anchor distT="45720" distB="45720" distL="114300" distR="114300" simplePos="0" relativeHeight="251664384" behindDoc="0" locked="0" layoutInCell="1" allowOverlap="1" wp14:anchorId="7C37302C" wp14:editId="764DCDDB">
                      <wp:simplePos x="0" y="0"/>
                      <wp:positionH relativeFrom="column">
                        <wp:posOffset>627380</wp:posOffset>
                      </wp:positionH>
                      <wp:positionV relativeFrom="paragraph">
                        <wp:posOffset>433705</wp:posOffset>
                      </wp:positionV>
                      <wp:extent cx="1174750" cy="330200"/>
                      <wp:effectExtent l="0" t="0" r="6350" b="0"/>
                      <wp:wrapNone/>
                      <wp:docPr id="5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4750" cy="330200"/>
                              </a:xfrm>
                              <a:prstGeom prst="rect">
                                <a:avLst/>
                              </a:prstGeom>
                              <a:solidFill>
                                <a:srgbClr val="FFFFFF"/>
                              </a:solidFill>
                              <a:ln w="9525">
                                <a:noFill/>
                                <a:miter lim="800000"/>
                                <a:headEnd/>
                                <a:tailEnd/>
                              </a:ln>
                            </wps:spPr>
                            <wps:txbx>
                              <w:txbxContent>
                                <w:p w14:paraId="5480091F" w14:textId="77777777" w:rsidR="00917868" w:rsidRDefault="00917868" w:rsidP="00917868">
                                  <w:r w:rsidRPr="00917868">
                                    <w:rPr>
                                      <w:rFonts w:ascii="Arial" w:hAnsi="Arial" w:cs="Arial"/>
                                      <w:b/>
                                      <w:sz w:val="20"/>
                                      <w:szCs w:val="20"/>
                                      <w:lang w:val="en-US"/>
                                    </w:rPr>
                                    <w:t>Reflected state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37302C" id="_x0000_s1029" type="#_x0000_t202" style="position:absolute;margin-left:49.4pt;margin-top:34.15pt;width:92.5pt;height:26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" stroked="f">
                      <v:textbox>
                        <w:txbxContent>
                          <w:p w14:paraId="5480091F" w14:textId="77777777" w:rsidR="00917868" w:rsidRDefault="00917868" w:rsidP="00917868">
                            <w:r w:rsidRPr="00917868">
                              <w:rPr>
                                <w:rFonts w:ascii="Arial" w:hAnsi="Arial" w:cs="Arial"/>
                                <w:b/>
                                <w:sz w:val="20"/>
                                <w:szCs w:val="20"/>
                                <w:lang w:val="en-US"/>
                              </w:rPr>
                              <w:t>Reflected state</w:t>
                            </w:r>
                          </w:p>
                        </w:txbxContent>
                      </v:textbox>
                    </v:shape>
                  </w:pict>
                </mc:Fallback>
              </mc:AlternateContent>
            </w:r>
            <w:r w:rsidR="00446E68" w:rsidRPr="00310E8E">
              <w:rPr>
                <w:rFonts w:ascii="Arial" w:hAnsi="Arial" w:cs="Arial"/>
                <w:noProof/>
                <w:lang w:eastAsia="ru-RU"/>
              </w:rPr>
              <w:drawing>
                <wp:inline distT="0" distB="0" distL="0" distR="0" wp14:anchorId="1E34B31E" wp14:editId="28EDC47C">
                  <wp:extent cx="3003550" cy="2368550"/>
                  <wp:effectExtent l="0" t="0" r="635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1" cstate="print">
                            <a:extLst>
                              <a:ext uri="{28A0092B-C50C-407E-A947-70E740481C1C}">
                                <a14:useLocalDpi xmlns:a14="http://schemas.microsoft.com/office/drawing/2010/main" val="0"/>
                              </a:ext>
                            </a:extLst>
                          </a:blip>
                          <a:srcRect l="6914" t="5170" r="12871" b="5054"/>
                          <a:stretch>
                            <a:fillRect/>
                          </a:stretch>
                        </pic:blipFill>
                        <pic:spPr bwMode="auto">
                          <a:xfrm>
                            <a:off x="0" y="0"/>
                            <a:ext cx="3003550" cy="2368550"/>
                          </a:xfrm>
                          <a:prstGeom prst="rect">
                            <a:avLst/>
                          </a:prstGeom>
                          <a:noFill/>
                          <a:ln>
                            <a:noFill/>
                          </a:ln>
                        </pic:spPr>
                      </pic:pic>
                    </a:graphicData>
                  </a:graphic>
                </wp:inline>
              </w:drawing>
            </w:r>
          </w:p>
        </w:tc>
      </w:tr>
      <w:tr w:rsidR="00446E68" w:rsidRPr="00310E8E" w14:paraId="198698E7" w14:textId="77777777" w:rsidTr="00917868">
        <w:tc>
          <w:tcPr>
            <w:tcW w:w="9855" w:type="dxa"/>
            <w:gridSpan w:val="2"/>
            <w:shd w:val="clear" w:color="auto" w:fill="auto"/>
          </w:tcPr>
          <w:p w14:paraId="61F89C07" w14:textId="3FEBB553" w:rsidR="00446E68" w:rsidRPr="00310E8E" w:rsidRDefault="00446E68" w:rsidP="00CC42A5">
            <w:pPr>
              <w:tabs>
                <w:tab w:val="left" w:pos="3526"/>
              </w:tabs>
              <w:rPr>
                <w:rFonts w:ascii="Arial" w:hAnsi="Arial" w:cs="Arial"/>
                <w:sz w:val="20"/>
                <w:szCs w:val="20"/>
                <w:lang w:val="en-US"/>
              </w:rPr>
            </w:pPr>
            <w:r w:rsidRPr="00310E8E">
              <w:rPr>
                <w:rFonts w:ascii="Arial" w:hAnsi="Arial" w:cs="Arial"/>
                <w:b/>
                <w:sz w:val="20"/>
                <w:szCs w:val="20"/>
                <w:lang w:val="en-US"/>
              </w:rPr>
              <w:t>Fig. </w:t>
            </w:r>
            <w:r w:rsidR="00F1758A">
              <w:rPr>
                <w:rFonts w:ascii="Arial" w:hAnsi="Arial" w:cs="Arial"/>
                <w:b/>
                <w:sz w:val="20"/>
                <w:szCs w:val="20"/>
                <w:lang w:val="en-US"/>
              </w:rPr>
              <w:t>4</w:t>
            </w:r>
            <w:r w:rsidR="000C7C56">
              <w:rPr>
                <w:rFonts w:ascii="Arial" w:hAnsi="Arial" w:cs="Arial"/>
                <w:b/>
                <w:sz w:val="20"/>
                <w:szCs w:val="20"/>
                <w:lang w:val="en-US"/>
              </w:rPr>
              <w:t>8</w:t>
            </w:r>
            <w:r w:rsidRPr="00310E8E">
              <w:rPr>
                <w:rFonts w:ascii="Arial" w:hAnsi="Arial" w:cs="Arial"/>
                <w:sz w:val="20"/>
                <w:szCs w:val="20"/>
                <w:lang w:val="en-US"/>
              </w:rPr>
              <w:t>. Transformation of a wave packet in its interaction with a neutron interference filter oscillating in space at frequencies f = 500 kHz and f = 900 kHz. The oscillation amplitude of the filter is about 20 nm.</w:t>
            </w:r>
          </w:p>
        </w:tc>
      </w:tr>
    </w:tbl>
    <w:p w14:paraId="559BD24E" w14:textId="0FBC4B74" w:rsidR="00446E68" w:rsidRPr="00310E8E" w:rsidRDefault="00446E68" w:rsidP="00917868">
      <w:pPr>
        <w:ind w:firstLine="708"/>
        <w:jc w:val="both"/>
        <w:rPr>
          <w:rFonts w:ascii="Arial" w:hAnsi="Arial" w:cs="Arial"/>
          <w:bCs/>
          <w:shd w:val="clear" w:color="auto" w:fill="FFFFFF"/>
          <w:lang w:val="en-US"/>
        </w:rPr>
      </w:pPr>
      <w:r w:rsidRPr="00310E8E">
        <w:rPr>
          <w:rFonts w:ascii="Arial" w:hAnsi="Arial" w:cs="Arial"/>
          <w:bCs/>
          <w:shd w:val="clear" w:color="auto" w:fill="FFFFFF"/>
          <w:lang w:val="en-US"/>
        </w:rPr>
        <w:lastRenderedPageBreak/>
        <w:t>As the calculations show (</w:t>
      </w:r>
      <w:r w:rsidRPr="00310E8E">
        <w:rPr>
          <w:rFonts w:ascii="Arial" w:hAnsi="Arial" w:cs="Arial"/>
          <w:b/>
          <w:bCs/>
          <w:shd w:val="clear" w:color="auto" w:fill="FFFFFF"/>
          <w:lang w:val="en-US"/>
        </w:rPr>
        <w:t>Fig. </w:t>
      </w:r>
      <w:r w:rsidR="00917868">
        <w:rPr>
          <w:rFonts w:ascii="Arial" w:hAnsi="Arial" w:cs="Arial"/>
          <w:b/>
          <w:bCs/>
          <w:shd w:val="clear" w:color="auto" w:fill="FFFFFF"/>
          <w:lang w:val="en-US"/>
        </w:rPr>
        <w:t>49</w:t>
      </w:r>
      <w:r w:rsidRPr="00310E8E">
        <w:rPr>
          <w:rFonts w:ascii="Arial" w:hAnsi="Arial" w:cs="Arial"/>
          <w:bCs/>
          <w:shd w:val="clear" w:color="auto" w:fill="FFFFFF"/>
          <w:lang w:val="en-US"/>
        </w:rPr>
        <w:t>), the picture that emerges during the interaction between the wave packet oscillating in space and an interference filter is very complex and cannot be described only on the basis of quasiclassical calculations of the variation of neutron velocity in the interferometer’s reference frame.</w:t>
      </w:r>
    </w:p>
    <w:tbl>
      <w:tblPr>
        <w:tblW w:w="0" w:type="auto"/>
        <w:tblLook w:val="04A0" w:firstRow="1" w:lastRow="0" w:firstColumn="1" w:lastColumn="0" w:noHBand="0" w:noVBand="1"/>
      </w:tblPr>
      <w:tblGrid>
        <w:gridCol w:w="4721"/>
        <w:gridCol w:w="4634"/>
      </w:tblGrid>
      <w:tr w:rsidR="00446E68" w:rsidRPr="00310E8E" w14:paraId="79DE4140" w14:textId="77777777" w:rsidTr="00917868">
        <w:tc>
          <w:tcPr>
            <w:tcW w:w="4716" w:type="dxa"/>
            <w:shd w:val="clear" w:color="auto" w:fill="auto"/>
          </w:tcPr>
          <w:p w14:paraId="0A006FD0" w14:textId="49EDF8CD" w:rsidR="00446E68" w:rsidRPr="00310E8E" w:rsidRDefault="00446E68" w:rsidP="00917868">
            <w:pPr>
              <w:spacing w:after="0"/>
              <w:jc w:val="center"/>
              <w:rPr>
                <w:rFonts w:ascii="Arial" w:hAnsi="Arial" w:cs="Arial"/>
                <w:bCs/>
                <w:shd w:val="clear" w:color="auto" w:fill="FFFFFF"/>
              </w:rPr>
            </w:pPr>
            <w:r w:rsidRPr="00310E8E">
              <w:rPr>
                <w:rFonts w:ascii="Arial" w:hAnsi="Arial" w:cs="Arial"/>
                <w:noProof/>
                <w:shd w:val="clear" w:color="auto" w:fill="FFFFFF"/>
                <w:lang w:eastAsia="ru-RU"/>
              </w:rPr>
              <w:drawing>
                <wp:inline distT="0" distB="0" distL="0" distR="0" wp14:anchorId="66C8558C" wp14:editId="3CA96755">
                  <wp:extent cx="2933700" cy="1974850"/>
                  <wp:effectExtent l="19050" t="19050" r="19050" b="2540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l="1808" t="2769" r="17726" b="21770"/>
                          <a:stretch>
                            <a:fillRect/>
                          </a:stretch>
                        </pic:blipFill>
                        <pic:spPr bwMode="auto">
                          <a:xfrm>
                            <a:off x="0" y="0"/>
                            <a:ext cx="2933700" cy="1974850"/>
                          </a:xfrm>
                          <a:prstGeom prst="rect">
                            <a:avLst/>
                          </a:prstGeom>
                          <a:noFill/>
                          <a:ln w="9525" cmpd="sng" algn="ctr">
                            <a:solidFill>
                              <a:srgbClr val="000000"/>
                            </a:solidFill>
                            <a:miter lim="800000"/>
                            <a:headEnd/>
                            <a:tailEnd/>
                          </a:ln>
                          <a:effectLst/>
                        </pic:spPr>
                      </pic:pic>
                    </a:graphicData>
                  </a:graphic>
                </wp:inline>
              </w:drawing>
            </w:r>
          </w:p>
        </w:tc>
        <w:tc>
          <w:tcPr>
            <w:tcW w:w="4629" w:type="dxa"/>
            <w:shd w:val="clear" w:color="auto" w:fill="auto"/>
          </w:tcPr>
          <w:p w14:paraId="4DCE2E97" w14:textId="77C8849A" w:rsidR="00446E68" w:rsidRPr="00310E8E" w:rsidRDefault="00446E68" w:rsidP="00917868">
            <w:pPr>
              <w:spacing w:after="0"/>
              <w:jc w:val="center"/>
              <w:rPr>
                <w:rFonts w:ascii="Arial" w:hAnsi="Arial" w:cs="Arial"/>
                <w:bCs/>
                <w:shd w:val="clear" w:color="auto" w:fill="FFFFFF"/>
              </w:rPr>
            </w:pPr>
            <w:r w:rsidRPr="00310E8E">
              <w:rPr>
                <w:rFonts w:ascii="Arial" w:hAnsi="Arial" w:cs="Arial"/>
                <w:noProof/>
                <w:shd w:val="clear" w:color="auto" w:fill="FFFFFF"/>
                <w:lang w:eastAsia="ru-RU"/>
              </w:rPr>
              <w:drawing>
                <wp:inline distT="0" distB="0" distL="0" distR="0" wp14:anchorId="2E86B8EC" wp14:editId="2A6ECD58">
                  <wp:extent cx="2876550" cy="1974850"/>
                  <wp:effectExtent l="19050" t="19050" r="19050" b="25400"/>
                  <wp:docPr id="59" name="Рисунок 59" descr="C:\Users\User\Desktop\РНИКС_2018\new\Grap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НИКС_2018\new\Graph6.JPG"/>
                          <pic:cNvPicPr>
                            <a:picLocks noChangeAspect="1" noChangeArrowheads="1"/>
                          </pic:cNvPicPr>
                        </pic:nvPicPr>
                        <pic:blipFill>
                          <a:blip r:embed="rId83" cstate="print">
                            <a:extLst>
                              <a:ext uri="{28A0092B-C50C-407E-A947-70E740481C1C}">
                                <a14:useLocalDpi xmlns:a14="http://schemas.microsoft.com/office/drawing/2010/main" val="0"/>
                              </a:ext>
                            </a:extLst>
                          </a:blip>
                          <a:srcRect r="19308" b="20525"/>
                          <a:stretch>
                            <a:fillRect/>
                          </a:stretch>
                        </pic:blipFill>
                        <pic:spPr bwMode="auto">
                          <a:xfrm>
                            <a:off x="0" y="0"/>
                            <a:ext cx="2876550" cy="1974850"/>
                          </a:xfrm>
                          <a:prstGeom prst="rect">
                            <a:avLst/>
                          </a:prstGeom>
                          <a:noFill/>
                          <a:ln w="9525" cmpd="sng" algn="ctr">
                            <a:solidFill>
                              <a:srgbClr val="000000"/>
                            </a:solidFill>
                            <a:miter lim="800000"/>
                            <a:headEnd/>
                            <a:tailEnd/>
                          </a:ln>
                          <a:effectLst/>
                        </pic:spPr>
                      </pic:pic>
                    </a:graphicData>
                  </a:graphic>
                </wp:inline>
              </w:drawing>
            </w:r>
          </w:p>
        </w:tc>
      </w:tr>
    </w:tbl>
    <w:p w14:paraId="5E7A31C1" w14:textId="5A53A8FA" w:rsidR="00446E68" w:rsidRPr="00446E68" w:rsidRDefault="00446E68" w:rsidP="00917868">
      <w:pPr>
        <w:spacing w:after="0"/>
        <w:jc w:val="both"/>
        <w:rPr>
          <w:rFonts w:ascii="Arial" w:hAnsi="Arial" w:cs="Arial"/>
          <w:bCs/>
          <w:shd w:val="clear" w:color="auto" w:fill="FFFFFF"/>
          <w:lang w:val="en-US"/>
        </w:rPr>
      </w:pPr>
      <w:r w:rsidRPr="00310E8E">
        <w:rPr>
          <w:rFonts w:ascii="Arial" w:hAnsi="Arial" w:cs="Arial"/>
          <w:b/>
          <w:bCs/>
          <w:iCs/>
          <w:sz w:val="20"/>
          <w:szCs w:val="20"/>
          <w:lang w:val="en-US"/>
        </w:rPr>
        <w:t>Fig. </w:t>
      </w:r>
      <w:r w:rsidR="00917868">
        <w:rPr>
          <w:rFonts w:ascii="Arial" w:hAnsi="Arial" w:cs="Arial"/>
          <w:b/>
          <w:bCs/>
          <w:iCs/>
          <w:sz w:val="20"/>
          <w:szCs w:val="20"/>
          <w:lang w:val="en-US"/>
        </w:rPr>
        <w:t>49</w:t>
      </w:r>
      <w:r w:rsidRPr="00310E8E">
        <w:rPr>
          <w:rFonts w:ascii="Arial" w:hAnsi="Arial" w:cs="Arial"/>
          <w:bCs/>
          <w:iCs/>
          <w:sz w:val="20"/>
          <w:szCs w:val="20"/>
          <w:lang w:val="en-US"/>
        </w:rPr>
        <w:t xml:space="preserve">. Time modulation of the transmitted wave after passing through a Fabry Perot interferometer oscillating in space. On the left – at an oscillation frequency of f = 500 kHz, on the right – at f = 900 kHz. The red curve is the result of quasiclassical calculations taking into account only the variation of the wave-packet velocity </w:t>
      </w:r>
      <w:r w:rsidRPr="00310E8E">
        <w:rPr>
          <w:rFonts w:ascii="Arial" w:hAnsi="Arial" w:cs="Arial"/>
          <w:bCs/>
          <w:sz w:val="20"/>
          <w:szCs w:val="20"/>
          <w:shd w:val="clear" w:color="auto" w:fill="FFFFFF"/>
          <w:lang w:val="en-US"/>
        </w:rPr>
        <w:t>in the interferometer’s reference frame</w:t>
      </w:r>
      <w:r w:rsidRPr="00310E8E">
        <w:rPr>
          <w:rFonts w:ascii="Arial" w:hAnsi="Arial" w:cs="Arial"/>
          <w:bCs/>
          <w:iCs/>
          <w:sz w:val="20"/>
          <w:szCs w:val="20"/>
          <w:lang w:val="en-US"/>
        </w:rPr>
        <w:t>.</w:t>
      </w:r>
    </w:p>
    <w:p w14:paraId="21295BC3" w14:textId="5D1862DC" w:rsidR="00446E68" w:rsidRPr="00310E8E" w:rsidRDefault="00446E68" w:rsidP="009E291E">
      <w:pPr>
        <w:pStyle w:val="a9"/>
        <w:spacing w:before="160" w:after="160" w:line="240" w:lineRule="auto"/>
        <w:ind w:left="0"/>
        <w:contextualSpacing/>
        <w:rPr>
          <w:rFonts w:ascii="Arial" w:hAnsi="Arial" w:cs="Arial"/>
          <w:b/>
          <w:i/>
          <w:lang w:val="en-US"/>
        </w:rPr>
      </w:pPr>
      <w:r w:rsidRPr="00446E68">
        <w:rPr>
          <w:rFonts w:ascii="Arial" w:hAnsi="Arial" w:cs="Arial"/>
          <w:b/>
          <w:i/>
          <w:lang w:val="en-US"/>
        </w:rPr>
        <w:t>2.1</w:t>
      </w:r>
      <w:r w:rsidR="009E291E">
        <w:rPr>
          <w:rFonts w:ascii="Arial" w:hAnsi="Arial" w:cs="Arial"/>
          <w:b/>
          <w:i/>
          <w:lang w:val="en-US"/>
        </w:rPr>
        <w:t>4</w:t>
      </w:r>
      <w:r w:rsidRPr="00446E68">
        <w:rPr>
          <w:rFonts w:ascii="Arial" w:hAnsi="Arial" w:cs="Arial"/>
          <w:b/>
          <w:i/>
          <w:lang w:val="en-US"/>
        </w:rPr>
        <w:t xml:space="preserve">. </w:t>
      </w:r>
      <w:r w:rsidRPr="00310E8E">
        <w:rPr>
          <w:rFonts w:ascii="Arial" w:hAnsi="Arial" w:cs="Arial"/>
          <w:b/>
          <w:i/>
          <w:lang w:val="en-US"/>
        </w:rPr>
        <w:t>An experiment on the observation of UCN heating on surface acoustic waves</w:t>
      </w:r>
    </w:p>
    <w:p w14:paraId="2A61D452" w14:textId="77777777" w:rsidR="00446E68" w:rsidRPr="00310E8E" w:rsidRDefault="00446E68" w:rsidP="009E291E">
      <w:pPr>
        <w:spacing w:after="0"/>
        <w:ind w:firstLine="567"/>
        <w:jc w:val="both"/>
        <w:rPr>
          <w:rFonts w:ascii="Arial" w:hAnsi="Arial" w:cs="Arial"/>
          <w:lang w:val="en-US"/>
        </w:rPr>
      </w:pPr>
      <w:r w:rsidRPr="00310E8E">
        <w:rPr>
          <w:rFonts w:ascii="Arial" w:hAnsi="Arial" w:cs="Arial"/>
          <w:lang w:val="en-US"/>
        </w:rPr>
        <w:t>In October 2018, at the Institute of Laue-Langevin (Grenoble, France) an experiment was conducted to search for the UCN scattering in the process of diffraction by surface acoustic waves (SAW). Although the theory of neutron diffraction by surface acoustic waves is well known, and the results of cold neutron experiments are in good agreement with the calculations, the physics of the interaction of UCN with SAW is not entirely clear. Traveling waves on the surface of a substance arise due to periodic oscillations of atoms, which move mainly in the direction perpendicular to the surface. For typical values of the amplitude and frequency of SAW (1 nm and tens of MHz, respectively), the local acceleration of the surface reaches giant values of 10</w:t>
      </w:r>
      <w:r w:rsidRPr="00310E8E">
        <w:rPr>
          <w:rFonts w:ascii="Arial" w:hAnsi="Arial" w:cs="Arial"/>
          <w:vertAlign w:val="superscript"/>
          <w:lang w:val="en-US"/>
        </w:rPr>
        <w:t>7</w:t>
      </w:r>
      <w:r w:rsidRPr="00310E8E">
        <w:rPr>
          <w:rFonts w:ascii="Arial" w:hAnsi="Arial" w:cs="Arial"/>
          <w:lang w:val="en-US"/>
        </w:rPr>
        <w:t> g. It is far from being obvious that the generally accepted theory of the interaction of UCN with matter is valid under these conditions.</w:t>
      </w:r>
    </w:p>
    <w:p w14:paraId="061B2323" w14:textId="1C589414" w:rsidR="00446E68" w:rsidRPr="00310E8E" w:rsidRDefault="00446E68" w:rsidP="009E291E">
      <w:pPr>
        <w:spacing w:after="0"/>
        <w:ind w:firstLine="567"/>
        <w:jc w:val="both"/>
        <w:rPr>
          <w:rFonts w:ascii="Arial" w:hAnsi="Arial" w:cs="Arial"/>
          <w:lang w:val="en-US"/>
        </w:rPr>
      </w:pPr>
      <w:r w:rsidRPr="00310E8E">
        <w:rPr>
          <w:rFonts w:ascii="Arial" w:hAnsi="Arial" w:cs="Arial"/>
          <w:lang w:val="en-US"/>
        </w:rPr>
        <w:t>A surface wave was generated on the surface of a lithium niobate single crystal (LiNbO</w:t>
      </w:r>
      <w:r w:rsidRPr="00310E8E">
        <w:rPr>
          <w:rFonts w:ascii="Arial" w:hAnsi="Arial" w:cs="Arial"/>
          <w:vertAlign w:val="subscript"/>
          <w:lang w:val="en-US"/>
        </w:rPr>
        <w:t>3</w:t>
      </w:r>
      <w:r w:rsidRPr="00310E8E">
        <w:rPr>
          <w:rFonts w:ascii="Arial" w:hAnsi="Arial" w:cs="Arial"/>
          <w:lang w:val="en-US"/>
        </w:rPr>
        <w:t xml:space="preserve">) by applying an alternating voltage to one of the interdigital transducers deposited on the sample surface by photolithography. While the signal received from the second transducer was used to monitor the presence </w:t>
      </w:r>
      <w:r>
        <w:rPr>
          <w:rFonts w:ascii="Arial" w:hAnsi="Arial" w:cs="Arial"/>
          <w:lang w:val="en-US"/>
        </w:rPr>
        <w:t xml:space="preserve">of </w:t>
      </w:r>
      <w:r w:rsidRPr="00310E8E">
        <w:rPr>
          <w:rFonts w:ascii="Arial" w:hAnsi="Arial" w:cs="Arial"/>
          <w:lang w:val="en-US"/>
        </w:rPr>
        <w:t>SAW and measure its amplitude (</w:t>
      </w:r>
      <w:r w:rsidRPr="00310E8E">
        <w:rPr>
          <w:rFonts w:ascii="Arial" w:hAnsi="Arial" w:cs="Arial"/>
          <w:b/>
          <w:lang w:val="en-US"/>
        </w:rPr>
        <w:t>Fig. </w:t>
      </w:r>
      <w:r w:rsidR="009E291E">
        <w:rPr>
          <w:rFonts w:ascii="Arial" w:hAnsi="Arial" w:cs="Arial"/>
          <w:b/>
          <w:lang w:val="en-US"/>
        </w:rPr>
        <w:t>50</w:t>
      </w:r>
      <w:r w:rsidRPr="00310E8E">
        <w:rPr>
          <w:rFonts w:ascii="Arial" w:hAnsi="Arial" w:cs="Arial"/>
          <w:lang w:val="en-US"/>
        </w:rPr>
        <w:t>). The</w:t>
      </w:r>
      <w:r w:rsidRPr="00446E68">
        <w:rPr>
          <w:rFonts w:ascii="Arial" w:hAnsi="Arial" w:cs="Arial"/>
          <w:lang w:val="en-US"/>
        </w:rPr>
        <w:t xml:space="preserve"> </w:t>
      </w:r>
      <w:r w:rsidRPr="00310E8E">
        <w:rPr>
          <w:rFonts w:ascii="Arial" w:hAnsi="Arial" w:cs="Arial"/>
          <w:lang w:val="en-US"/>
        </w:rPr>
        <w:t>frequency</w:t>
      </w:r>
      <w:r w:rsidRPr="00446E68">
        <w:rPr>
          <w:rFonts w:ascii="Arial" w:hAnsi="Arial" w:cs="Arial"/>
          <w:lang w:val="en-US"/>
        </w:rPr>
        <w:t xml:space="preserve"> </w:t>
      </w:r>
      <w:r w:rsidRPr="00310E8E">
        <w:rPr>
          <w:rFonts w:ascii="Arial" w:hAnsi="Arial" w:cs="Arial"/>
          <w:lang w:val="en-US"/>
        </w:rPr>
        <w:t>of</w:t>
      </w:r>
      <w:r w:rsidRPr="00446E68">
        <w:rPr>
          <w:rFonts w:ascii="Arial" w:hAnsi="Arial" w:cs="Arial"/>
          <w:lang w:val="en-US"/>
        </w:rPr>
        <w:t xml:space="preserve"> </w:t>
      </w:r>
      <w:r w:rsidRPr="00310E8E">
        <w:rPr>
          <w:rFonts w:ascii="Arial" w:hAnsi="Arial" w:cs="Arial"/>
          <w:lang w:val="en-US"/>
        </w:rPr>
        <w:t>the</w:t>
      </w:r>
      <w:r w:rsidRPr="00446E68">
        <w:rPr>
          <w:rFonts w:ascii="Arial" w:hAnsi="Arial" w:cs="Arial"/>
          <w:lang w:val="en-US"/>
        </w:rPr>
        <w:t xml:space="preserve"> </w:t>
      </w:r>
      <w:r w:rsidRPr="00310E8E">
        <w:rPr>
          <w:rFonts w:ascii="Arial" w:hAnsi="Arial" w:cs="Arial"/>
          <w:lang w:val="en-US"/>
        </w:rPr>
        <w:t>generated</w:t>
      </w:r>
      <w:r w:rsidRPr="00446E68">
        <w:rPr>
          <w:rFonts w:ascii="Arial" w:hAnsi="Arial" w:cs="Arial"/>
          <w:lang w:val="en-US"/>
        </w:rPr>
        <w:t xml:space="preserve"> </w:t>
      </w:r>
      <w:r w:rsidRPr="00310E8E">
        <w:rPr>
          <w:rFonts w:ascii="Arial" w:hAnsi="Arial" w:cs="Arial"/>
          <w:lang w:val="en-US"/>
        </w:rPr>
        <w:t>wave</w:t>
      </w:r>
      <w:r w:rsidRPr="00446E68">
        <w:rPr>
          <w:rFonts w:ascii="Arial" w:hAnsi="Arial" w:cs="Arial"/>
          <w:lang w:val="en-US"/>
        </w:rPr>
        <w:t xml:space="preserve"> </w:t>
      </w:r>
      <w:r w:rsidRPr="00310E8E">
        <w:rPr>
          <w:rFonts w:ascii="Arial" w:hAnsi="Arial" w:cs="Arial"/>
          <w:lang w:val="en-US"/>
        </w:rPr>
        <w:t>was</w:t>
      </w:r>
      <w:r w:rsidRPr="00446E68">
        <w:rPr>
          <w:rFonts w:ascii="Arial" w:hAnsi="Arial" w:cs="Arial"/>
          <w:lang w:val="en-US"/>
        </w:rPr>
        <w:t xml:space="preserve"> </w:t>
      </w:r>
      <w:r w:rsidRPr="00310E8E">
        <w:rPr>
          <w:rFonts w:ascii="Arial" w:hAnsi="Arial" w:cs="Arial"/>
          <w:lang w:val="en-US"/>
        </w:rPr>
        <w:t>f </w:t>
      </w:r>
      <w:r w:rsidRPr="00446E68">
        <w:rPr>
          <w:rFonts w:ascii="Arial" w:hAnsi="Arial" w:cs="Arial"/>
          <w:lang w:val="en-US"/>
        </w:rPr>
        <w:t>=</w:t>
      </w:r>
      <w:r w:rsidRPr="00310E8E">
        <w:rPr>
          <w:rFonts w:ascii="Arial" w:hAnsi="Arial" w:cs="Arial"/>
          <w:lang w:val="en-US"/>
        </w:rPr>
        <w:t> </w:t>
      </w:r>
      <w:r w:rsidRPr="00446E68">
        <w:rPr>
          <w:rFonts w:ascii="Arial" w:hAnsi="Arial" w:cs="Arial"/>
          <w:lang w:val="en-US"/>
        </w:rPr>
        <w:t>35</w:t>
      </w:r>
      <w:r w:rsidRPr="00310E8E">
        <w:rPr>
          <w:rFonts w:ascii="Arial" w:hAnsi="Arial" w:cs="Arial"/>
          <w:lang w:val="en-US"/>
        </w:rPr>
        <w:t> MHz</w:t>
      </w:r>
      <w:r w:rsidRPr="00446E68">
        <w:rPr>
          <w:rFonts w:ascii="Arial" w:hAnsi="Arial" w:cs="Arial"/>
          <w:lang w:val="en-US"/>
        </w:rPr>
        <w:t xml:space="preserve">. </w:t>
      </w:r>
      <w:r w:rsidRPr="00310E8E">
        <w:rPr>
          <w:rFonts w:ascii="Arial" w:hAnsi="Arial" w:cs="Arial"/>
          <w:lang w:val="en-US"/>
        </w:rPr>
        <w:t>The energy transfer to the neutron (</w:t>
      </w:r>
      <w:r w:rsidRPr="00310E8E">
        <w:rPr>
          <w:rFonts w:ascii="Arial" w:hAnsi="Arial" w:cs="Arial"/>
          <w:noProof/>
          <w:position w:val="-6"/>
        </w:rPr>
        <w:object w:dxaOrig="900" w:dyaOrig="279" w14:anchorId="01710024">
          <v:shape id="_x0000_i1042" type="#_x0000_t75" style="width:45pt;height:14pt" o:ole="">
            <v:imagedata r:id="rId84" o:title=""/>
          </v:shape>
          <o:OLEObject Type="Embed" ProgID="Equation.DSMT4" ShapeID="_x0000_i1042" DrawAspect="Content" ObjectID="_1619198822" r:id="rId85"/>
        </w:object>
      </w:r>
      <w:r w:rsidRPr="00310E8E">
        <w:rPr>
          <w:rFonts w:ascii="Arial" w:hAnsi="Arial" w:cs="Arial"/>
          <w:noProof/>
          <w:lang w:val="en-US"/>
        </w:rPr>
        <w:t xml:space="preserve">) </w:t>
      </w:r>
      <w:r w:rsidRPr="00310E8E">
        <w:rPr>
          <w:rFonts w:ascii="Arial" w:hAnsi="Arial" w:cs="Arial"/>
          <w:lang w:val="en-US"/>
        </w:rPr>
        <w:t>during diffraction by a travelling wave should be about 140 </w:t>
      </w:r>
      <w:smartTag w:uri="urn:schemas-microsoft-com:office:smarttags" w:element="State">
        <w:smartTag w:uri="urn:schemas-microsoft-com:office:smarttags" w:element="place">
          <w:r w:rsidRPr="00310E8E">
            <w:rPr>
              <w:rFonts w:ascii="Arial" w:hAnsi="Arial" w:cs="Arial"/>
              <w:lang w:val="en-US"/>
            </w:rPr>
            <w:t>neV.</w:t>
          </w:r>
        </w:smartTag>
      </w:smartTag>
      <w:r w:rsidRPr="00310E8E">
        <w:rPr>
          <w:rFonts w:ascii="Arial" w:hAnsi="Arial" w:cs="Arial"/>
          <w:lang w:val="en-US"/>
        </w:rPr>
        <w:t xml:space="preserve"> The change in energy is mainly due to the change in the velocity component normal to the crystal surface.</w:t>
      </w:r>
    </w:p>
    <w:tbl>
      <w:tblPr>
        <w:tblW w:w="0" w:type="auto"/>
        <w:tblLook w:val="04A0" w:firstRow="1" w:lastRow="0" w:firstColumn="1" w:lastColumn="0" w:noHBand="0" w:noVBand="1"/>
      </w:tblPr>
      <w:tblGrid>
        <w:gridCol w:w="3814"/>
        <w:gridCol w:w="892"/>
        <w:gridCol w:w="4649"/>
      </w:tblGrid>
      <w:tr w:rsidR="00446E68" w:rsidRPr="00310E8E" w14:paraId="4E1032AB" w14:textId="77777777" w:rsidTr="00C55E5E">
        <w:tc>
          <w:tcPr>
            <w:tcW w:w="4716" w:type="dxa"/>
            <w:gridSpan w:val="2"/>
            <w:shd w:val="clear" w:color="auto" w:fill="auto"/>
          </w:tcPr>
          <w:p w14:paraId="5A1FA4EB" w14:textId="77777777" w:rsidR="00446E68" w:rsidRPr="00310E8E" w:rsidRDefault="00446E68" w:rsidP="00CC42A5">
            <w:pPr>
              <w:rPr>
                <w:rFonts w:ascii="Arial" w:hAnsi="Arial" w:cs="Arial"/>
                <w:lang w:val="en-US"/>
              </w:rPr>
            </w:pPr>
          </w:p>
          <w:p w14:paraId="0B06B5D9" w14:textId="77777777" w:rsidR="00446E68" w:rsidRPr="00310E8E" w:rsidRDefault="00446E68" w:rsidP="00CC42A5">
            <w:pPr>
              <w:rPr>
                <w:rFonts w:ascii="Arial" w:hAnsi="Arial" w:cs="Arial"/>
                <w:lang w:val="en-US"/>
              </w:rPr>
            </w:pPr>
          </w:p>
          <w:p w14:paraId="1B7AFD95" w14:textId="06FD4D3A" w:rsidR="00446E68" w:rsidRPr="00310E8E" w:rsidRDefault="00446E68" w:rsidP="00CC42A5">
            <w:pPr>
              <w:rPr>
                <w:rFonts w:ascii="Arial" w:hAnsi="Arial" w:cs="Arial"/>
              </w:rPr>
            </w:pPr>
            <w:r w:rsidRPr="00310E8E">
              <w:rPr>
                <w:rFonts w:ascii="Arial" w:hAnsi="Arial" w:cs="Arial"/>
                <w:noProof/>
                <w:lang w:eastAsia="ru-RU"/>
              </w:rPr>
              <w:drawing>
                <wp:inline distT="0" distB="0" distL="0" distR="0" wp14:anchorId="671F26B7" wp14:editId="5CF6E6B3">
                  <wp:extent cx="2857500" cy="13208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57500" cy="1320800"/>
                          </a:xfrm>
                          <a:prstGeom prst="rect">
                            <a:avLst/>
                          </a:prstGeom>
                          <a:noFill/>
                          <a:ln>
                            <a:noFill/>
                          </a:ln>
                        </pic:spPr>
                      </pic:pic>
                    </a:graphicData>
                  </a:graphic>
                </wp:inline>
              </w:drawing>
            </w:r>
          </w:p>
        </w:tc>
        <w:tc>
          <w:tcPr>
            <w:tcW w:w="4639" w:type="dxa"/>
            <w:shd w:val="clear" w:color="auto" w:fill="auto"/>
          </w:tcPr>
          <w:p w14:paraId="585EF600" w14:textId="71E6F040" w:rsidR="00446E68" w:rsidRPr="00310E8E" w:rsidRDefault="00446E68" w:rsidP="00CC42A5">
            <w:pPr>
              <w:rPr>
                <w:rFonts w:ascii="Arial" w:hAnsi="Arial" w:cs="Arial"/>
              </w:rPr>
            </w:pPr>
            <w:r w:rsidRPr="00310E8E">
              <w:rPr>
                <w:rFonts w:ascii="Arial" w:hAnsi="Arial" w:cs="Arial"/>
                <w:noProof/>
                <w:lang w:eastAsia="ru-RU"/>
              </w:rPr>
              <w:drawing>
                <wp:inline distT="0" distB="0" distL="0" distR="0" wp14:anchorId="311D18D1" wp14:editId="226F4BF8">
                  <wp:extent cx="2800350" cy="1782041"/>
                  <wp:effectExtent l="0" t="0" r="0"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18369" cy="1793507"/>
                          </a:xfrm>
                          <a:prstGeom prst="rect">
                            <a:avLst/>
                          </a:prstGeom>
                          <a:noFill/>
                          <a:ln>
                            <a:noFill/>
                          </a:ln>
                        </pic:spPr>
                      </pic:pic>
                    </a:graphicData>
                  </a:graphic>
                </wp:inline>
              </w:drawing>
            </w:r>
          </w:p>
        </w:tc>
      </w:tr>
      <w:tr w:rsidR="00446E68" w:rsidRPr="00310E8E" w14:paraId="3D38953A" w14:textId="77777777" w:rsidTr="00C55E5E">
        <w:tc>
          <w:tcPr>
            <w:tcW w:w="9355" w:type="dxa"/>
            <w:gridSpan w:val="3"/>
            <w:shd w:val="clear" w:color="auto" w:fill="auto"/>
          </w:tcPr>
          <w:p w14:paraId="5E74ADB3" w14:textId="5B904644" w:rsidR="00446E68" w:rsidRPr="00310E8E" w:rsidRDefault="00446E68" w:rsidP="00CC42A5">
            <w:pPr>
              <w:rPr>
                <w:rFonts w:ascii="Arial" w:hAnsi="Arial" w:cs="Arial"/>
                <w:sz w:val="20"/>
                <w:szCs w:val="20"/>
                <w:lang w:val="en-US"/>
              </w:rPr>
            </w:pPr>
            <w:r w:rsidRPr="00310E8E">
              <w:rPr>
                <w:rFonts w:ascii="Arial" w:hAnsi="Arial" w:cs="Arial"/>
                <w:b/>
                <w:sz w:val="20"/>
                <w:szCs w:val="20"/>
                <w:lang w:val="en-US"/>
              </w:rPr>
              <w:t>Fig. </w:t>
            </w:r>
            <w:r w:rsidR="00C55E5E">
              <w:rPr>
                <w:rFonts w:ascii="Arial" w:hAnsi="Arial" w:cs="Arial"/>
                <w:b/>
                <w:sz w:val="20"/>
                <w:szCs w:val="20"/>
                <w:lang w:val="en-US"/>
              </w:rPr>
              <w:t>50</w:t>
            </w:r>
            <w:r w:rsidRPr="00310E8E">
              <w:rPr>
                <w:rFonts w:ascii="Arial" w:hAnsi="Arial" w:cs="Arial"/>
                <w:sz w:val="20"/>
                <w:szCs w:val="20"/>
                <w:lang w:val="en-US"/>
              </w:rPr>
              <w:t>. Schematic view of the sample with SAW (left) and the calculated efficiency of UCN heating on SAW as a function of the normal component of the neutron velocity to the crystal surface (right).</w:t>
            </w:r>
          </w:p>
        </w:tc>
      </w:tr>
      <w:tr w:rsidR="00446E68" w:rsidRPr="00310E8E" w14:paraId="22E26196" w14:textId="77777777" w:rsidTr="00C55E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11" w:type="dxa"/>
            <w:tcBorders>
              <w:top w:val="nil"/>
              <w:left w:val="nil"/>
              <w:bottom w:val="nil"/>
              <w:right w:val="nil"/>
            </w:tcBorders>
            <w:shd w:val="clear" w:color="auto" w:fill="auto"/>
          </w:tcPr>
          <w:p w14:paraId="270F59C4" w14:textId="5F0BD30C" w:rsidR="00446E68" w:rsidRPr="00310E8E" w:rsidRDefault="00446E68" w:rsidP="00CC42A5">
            <w:pPr>
              <w:jc w:val="center"/>
              <w:rPr>
                <w:rFonts w:ascii="Arial" w:hAnsi="Arial" w:cs="Arial"/>
              </w:rPr>
            </w:pPr>
            <w:r w:rsidRPr="00310E8E">
              <w:rPr>
                <w:rFonts w:ascii="Arial" w:hAnsi="Arial" w:cs="Arial"/>
                <w:noProof/>
                <w:lang w:eastAsia="ru-RU"/>
              </w:rPr>
              <w:lastRenderedPageBreak/>
              <w:drawing>
                <wp:inline distT="0" distB="0" distL="0" distR="0" wp14:anchorId="444DE32A" wp14:editId="0D99C449">
                  <wp:extent cx="2298700" cy="1720850"/>
                  <wp:effectExtent l="0" t="0" r="63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98700" cy="1720850"/>
                          </a:xfrm>
                          <a:prstGeom prst="rect">
                            <a:avLst/>
                          </a:prstGeom>
                          <a:noFill/>
                          <a:ln>
                            <a:noFill/>
                          </a:ln>
                        </pic:spPr>
                      </pic:pic>
                    </a:graphicData>
                  </a:graphic>
                </wp:inline>
              </w:drawing>
            </w:r>
          </w:p>
        </w:tc>
        <w:tc>
          <w:tcPr>
            <w:tcW w:w="5534" w:type="dxa"/>
            <w:gridSpan w:val="2"/>
            <w:tcBorders>
              <w:top w:val="nil"/>
              <w:left w:val="nil"/>
              <w:bottom w:val="nil"/>
              <w:right w:val="nil"/>
            </w:tcBorders>
            <w:shd w:val="clear" w:color="auto" w:fill="auto"/>
          </w:tcPr>
          <w:p w14:paraId="12F38282" w14:textId="1933D0F8" w:rsidR="00446E68" w:rsidRPr="00310E8E" w:rsidRDefault="00446E68" w:rsidP="00CC42A5">
            <w:pPr>
              <w:jc w:val="center"/>
              <w:rPr>
                <w:rFonts w:ascii="Arial" w:hAnsi="Arial" w:cs="Arial"/>
              </w:rPr>
            </w:pPr>
            <w:r w:rsidRPr="00310E8E">
              <w:rPr>
                <w:rFonts w:ascii="Arial" w:hAnsi="Arial" w:cs="Arial"/>
                <w:noProof/>
                <w:lang w:eastAsia="ru-RU"/>
              </w:rPr>
              <w:drawing>
                <wp:inline distT="0" distB="0" distL="0" distR="0" wp14:anchorId="7B10A8E8" wp14:editId="33A69877">
                  <wp:extent cx="3403600" cy="1860550"/>
                  <wp:effectExtent l="0" t="0" r="6350" b="6350"/>
                  <wp:docPr id="55" name="Рисунок 55" descr="Изображение выглядит как текст, карта&#10;&#10;&#10;&#10;Описание создано автоматиче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Изображение выглядит как текст, карта&#10;&#10;&#10;&#10;Описание создано автоматически"/>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03600" cy="1860550"/>
                          </a:xfrm>
                          <a:prstGeom prst="rect">
                            <a:avLst/>
                          </a:prstGeom>
                          <a:noFill/>
                          <a:ln>
                            <a:noFill/>
                          </a:ln>
                        </pic:spPr>
                      </pic:pic>
                    </a:graphicData>
                  </a:graphic>
                </wp:inline>
              </w:drawing>
            </w:r>
          </w:p>
        </w:tc>
      </w:tr>
      <w:tr w:rsidR="00446E68" w:rsidRPr="00310E8E" w14:paraId="17105A97" w14:textId="77777777" w:rsidTr="00C55E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45" w:type="dxa"/>
            <w:gridSpan w:val="3"/>
            <w:tcBorders>
              <w:top w:val="nil"/>
              <w:left w:val="nil"/>
              <w:bottom w:val="nil"/>
              <w:right w:val="nil"/>
            </w:tcBorders>
            <w:shd w:val="clear" w:color="auto" w:fill="auto"/>
          </w:tcPr>
          <w:p w14:paraId="61C67F59" w14:textId="2A572AE9" w:rsidR="00446E68" w:rsidRPr="00310E8E" w:rsidRDefault="00446E68" w:rsidP="00CC42A5">
            <w:pPr>
              <w:rPr>
                <w:rFonts w:ascii="Arial" w:hAnsi="Arial" w:cs="Arial"/>
                <w:sz w:val="20"/>
                <w:szCs w:val="20"/>
                <w:lang w:val="en-US"/>
              </w:rPr>
            </w:pPr>
            <w:r w:rsidRPr="00310E8E">
              <w:rPr>
                <w:rFonts w:ascii="Arial" w:hAnsi="Arial" w:cs="Arial"/>
                <w:b/>
                <w:sz w:val="20"/>
                <w:szCs w:val="20"/>
                <w:lang w:val="en-US"/>
              </w:rPr>
              <w:t>Fig. </w:t>
            </w:r>
            <w:r w:rsidR="00C55E5E">
              <w:rPr>
                <w:rFonts w:ascii="Arial" w:hAnsi="Arial" w:cs="Arial"/>
                <w:b/>
                <w:sz w:val="20"/>
                <w:szCs w:val="20"/>
                <w:lang w:val="en-US"/>
              </w:rPr>
              <w:t>51</w:t>
            </w:r>
            <w:r w:rsidRPr="00310E8E">
              <w:rPr>
                <w:rFonts w:ascii="Arial" w:hAnsi="Arial" w:cs="Arial"/>
                <w:sz w:val="20"/>
                <w:szCs w:val="20"/>
                <w:lang w:val="en-US"/>
              </w:rPr>
              <w:t>. View of the setup at the PF2-EDM beamline of the Institute Laue-Langevin and a scheme of the experiment. 1 – chamber with preliminary UCN spectrum “cleaning”; 2 – main chamber with a sample.</w:t>
            </w:r>
          </w:p>
        </w:tc>
      </w:tr>
    </w:tbl>
    <w:p w14:paraId="0E1C499A" w14:textId="43E44341" w:rsidR="00446E68" w:rsidRPr="00310E8E" w:rsidRDefault="00446E68" w:rsidP="00C55E5E">
      <w:pPr>
        <w:spacing w:after="0"/>
        <w:ind w:firstLine="567"/>
        <w:jc w:val="both"/>
        <w:rPr>
          <w:rFonts w:ascii="Arial" w:hAnsi="Arial" w:cs="Arial"/>
          <w:lang w:val="en-US"/>
        </w:rPr>
      </w:pPr>
      <w:r w:rsidRPr="00310E8E">
        <w:rPr>
          <w:rFonts w:ascii="Arial" w:hAnsi="Arial" w:cs="Arial"/>
          <w:lang w:val="en-US"/>
        </w:rPr>
        <w:t>Neutrons were detected by the main detector located directly above the sample. Its entrance window was covered with a copper foil (</w:t>
      </w:r>
      <w:r w:rsidRPr="00310E8E">
        <w:rPr>
          <w:rFonts w:ascii="Arial" w:hAnsi="Arial" w:cs="Arial"/>
          <w:b/>
          <w:lang w:val="en-US"/>
        </w:rPr>
        <w:t>Fig. </w:t>
      </w:r>
      <w:r w:rsidR="00C55E5E">
        <w:rPr>
          <w:rFonts w:ascii="Arial" w:hAnsi="Arial" w:cs="Arial"/>
          <w:b/>
          <w:lang w:val="en-US"/>
        </w:rPr>
        <w:t>51</w:t>
      </w:r>
      <w:r w:rsidRPr="00310E8E">
        <w:rPr>
          <w:rFonts w:ascii="Arial" w:hAnsi="Arial" w:cs="Arial"/>
          <w:lang w:val="en-US"/>
        </w:rPr>
        <w:t>). Therefore, the detector was sensitive only to neutrons with an energy exceeding the boundary energy of copper, E &gt; 170 </w:t>
      </w:r>
      <w:smartTag w:uri="urn:schemas-microsoft-com:office:smarttags" w:element="State">
        <w:smartTag w:uri="urn:schemas-microsoft-com:office:smarttags" w:element="place">
          <w:r w:rsidRPr="00310E8E">
            <w:rPr>
              <w:rFonts w:ascii="Arial" w:hAnsi="Arial" w:cs="Arial"/>
              <w:lang w:val="en-US"/>
            </w:rPr>
            <w:t>neV.</w:t>
          </w:r>
        </w:smartTag>
      </w:smartTag>
      <w:r w:rsidRPr="00310E8E">
        <w:rPr>
          <w:rFonts w:ascii="Arial" w:hAnsi="Arial" w:cs="Arial"/>
          <w:lang w:val="en-US"/>
        </w:rPr>
        <w:t xml:space="preserve"> A theoretical estimate of heating probability obtained by integrating the spectrum curve in </w:t>
      </w:r>
      <w:r w:rsidRPr="00310E8E">
        <w:rPr>
          <w:rFonts w:ascii="Arial" w:hAnsi="Arial" w:cs="Arial"/>
          <w:b/>
          <w:lang w:val="en-US"/>
        </w:rPr>
        <w:t>Fig. </w:t>
      </w:r>
      <w:r w:rsidR="00C55E5E">
        <w:rPr>
          <w:rFonts w:ascii="Arial" w:hAnsi="Arial" w:cs="Arial"/>
          <w:b/>
          <w:lang w:val="en-US"/>
        </w:rPr>
        <w:t>50</w:t>
      </w:r>
      <w:r w:rsidRPr="00310E8E">
        <w:rPr>
          <w:rFonts w:ascii="Arial" w:hAnsi="Arial" w:cs="Arial"/>
          <w:lang w:val="en-US"/>
        </w:rPr>
        <w:t xml:space="preserve"> is less than 0.01, so the success of the experiment was dependent on the efficiency of suppressing the background from neutrons with an energy exceeding the boundary energy of copper. This background is not associated with the presence of an acoustic wave on the sample surface. We managed to suppress it by three orders of magnitude by decreasing the count rate of useful neutrons by a factor of 10. However, even in these conditions, the background was 1000 times higher than the expected effect.</w:t>
      </w:r>
    </w:p>
    <w:p w14:paraId="6E403F88" w14:textId="77777777" w:rsidR="00446E68" w:rsidRPr="00310E8E" w:rsidRDefault="00446E68" w:rsidP="00C55E5E">
      <w:pPr>
        <w:spacing w:after="0"/>
        <w:ind w:firstLine="567"/>
        <w:jc w:val="both"/>
        <w:rPr>
          <w:rFonts w:ascii="Arial" w:hAnsi="Arial" w:cs="Arial"/>
          <w:lang w:val="en-US"/>
        </w:rPr>
      </w:pPr>
      <w:r w:rsidRPr="00310E8E">
        <w:rPr>
          <w:rFonts w:ascii="Arial" w:hAnsi="Arial" w:cs="Arial"/>
          <w:lang w:val="en-US"/>
        </w:rPr>
        <w:t xml:space="preserve">Data were collected only for a few hours. The measurements were carried out alternately in the presence and absence of an acoustic wave on the sample surface. The experimental effect of heating, i.e. the difference in the count rates, was </w:t>
      </w:r>
      <w:r w:rsidRPr="00310E8E">
        <w:rPr>
          <w:rFonts w:ascii="Arial" w:hAnsi="Arial" w:cs="Arial"/>
          <w:lang w:val="en-US"/>
        </w:rPr>
        <w:sym w:font="Symbol" w:char="F02D"/>
      </w:r>
      <w:r w:rsidRPr="00310E8E">
        <w:rPr>
          <w:rFonts w:ascii="Arial" w:hAnsi="Arial" w:cs="Arial"/>
          <w:lang w:val="en-US"/>
        </w:rPr>
        <w:t>0.035 ± 0.047 counts/s with a theoretical estimate of 0.1 counts/s. Thus, it seems as if there is an indication of the discrepancy between the experiment and calculations. However, at present, we do not have full confidence in the reliability of the theoretical evaluation. The result will be refined after conducting a series of calibrations and analyzing the available data on the neutron spectrum in the chamber.</w:t>
      </w:r>
    </w:p>
    <w:p w14:paraId="31D23327" w14:textId="77777777" w:rsidR="00446E68" w:rsidRPr="00310E8E" w:rsidRDefault="00446E68" w:rsidP="00C55E5E">
      <w:pPr>
        <w:spacing w:after="240"/>
        <w:ind w:firstLine="567"/>
        <w:jc w:val="both"/>
        <w:rPr>
          <w:rFonts w:ascii="Arial" w:hAnsi="Arial" w:cs="Arial"/>
          <w:lang w:val="en-US"/>
        </w:rPr>
      </w:pPr>
      <w:r w:rsidRPr="00310E8E">
        <w:rPr>
          <w:rFonts w:ascii="Arial" w:hAnsi="Arial" w:cs="Arial"/>
          <w:lang w:val="en-US"/>
        </w:rPr>
        <w:t>The achieved background conditions make it possible to obtain significantly better statistical accuracy for the measurement period of several days. This is planned to be done in 2019.</w:t>
      </w:r>
    </w:p>
    <w:p w14:paraId="680124A0" w14:textId="1283F242" w:rsidR="00446E68" w:rsidRPr="00310E8E" w:rsidRDefault="00446E68" w:rsidP="00446E68">
      <w:pPr>
        <w:widowControl w:val="0"/>
        <w:autoSpaceDE w:val="0"/>
        <w:autoSpaceDN w:val="0"/>
        <w:adjustRightInd w:val="0"/>
        <w:rPr>
          <w:rFonts w:ascii="Arial" w:hAnsi="Arial" w:cs="Arial"/>
          <w:b/>
          <w:i/>
          <w:lang w:val="en-US"/>
        </w:rPr>
      </w:pPr>
      <w:r w:rsidRPr="00310E8E">
        <w:rPr>
          <w:rFonts w:ascii="Arial" w:hAnsi="Arial" w:cs="Arial"/>
          <w:b/>
          <w:i/>
          <w:lang w:val="en-US"/>
        </w:rPr>
        <w:t>2.1</w:t>
      </w:r>
      <w:r w:rsidR="00C55E5E">
        <w:rPr>
          <w:rFonts w:ascii="Arial" w:hAnsi="Arial" w:cs="Arial"/>
          <w:b/>
          <w:i/>
          <w:lang w:val="en-US"/>
        </w:rPr>
        <w:t>5</w:t>
      </w:r>
      <w:r w:rsidRPr="00310E8E">
        <w:rPr>
          <w:rFonts w:ascii="Arial" w:hAnsi="Arial" w:cs="Arial"/>
          <w:b/>
          <w:i/>
          <w:lang w:val="en-US"/>
        </w:rPr>
        <w:t>. Diffraction of cold neutrons by surface ultrasonic waves</w:t>
      </w:r>
    </w:p>
    <w:p w14:paraId="0EE6F694" w14:textId="77777777" w:rsidR="00446E68" w:rsidRPr="00310E8E" w:rsidRDefault="00446E68" w:rsidP="00A03942">
      <w:pPr>
        <w:widowControl w:val="0"/>
        <w:autoSpaceDE w:val="0"/>
        <w:autoSpaceDN w:val="0"/>
        <w:adjustRightInd w:val="0"/>
        <w:spacing w:after="0"/>
        <w:ind w:firstLine="567"/>
        <w:jc w:val="both"/>
        <w:rPr>
          <w:rFonts w:ascii="Arial" w:hAnsi="Arial" w:cs="Arial"/>
          <w:lang w:val="en-US"/>
        </w:rPr>
      </w:pPr>
      <w:r w:rsidRPr="00310E8E">
        <w:rPr>
          <w:rFonts w:ascii="Arial" w:hAnsi="Arial" w:cs="Arial"/>
          <w:lang w:val="en-US"/>
        </w:rPr>
        <w:t>At the N-REX+ reflectometer of the FRM-II reactor at the Technical University of Munich (</w:t>
      </w:r>
      <w:smartTag w:uri="urn:schemas-microsoft-com:office:smarttags" w:element="place">
        <w:smartTag w:uri="urn:schemas-microsoft-com:office:smarttags" w:element="City">
          <w:r w:rsidRPr="00310E8E">
            <w:rPr>
              <w:rFonts w:ascii="Arial" w:hAnsi="Arial" w:cs="Arial"/>
              <w:lang w:val="en-US"/>
            </w:rPr>
            <w:t>Garching</w:t>
          </w:r>
        </w:smartTag>
        <w:r w:rsidRPr="00310E8E">
          <w:rPr>
            <w:rFonts w:ascii="Arial" w:hAnsi="Arial" w:cs="Arial"/>
            <w:lang w:val="en-US"/>
          </w:rPr>
          <w:t xml:space="preserve">, </w:t>
        </w:r>
        <w:smartTag w:uri="urn:schemas-microsoft-com:office:smarttags" w:element="country-region">
          <w:r w:rsidRPr="00310E8E">
            <w:rPr>
              <w:rFonts w:ascii="Arial" w:hAnsi="Arial" w:cs="Arial"/>
              <w:lang w:val="en-US"/>
            </w:rPr>
            <w:t>Germany</w:t>
          </w:r>
        </w:smartTag>
      </w:smartTag>
      <w:r w:rsidRPr="00310E8E">
        <w:rPr>
          <w:rFonts w:ascii="Arial" w:hAnsi="Arial" w:cs="Arial"/>
          <w:lang w:val="en-US"/>
        </w:rPr>
        <w:t xml:space="preserve">) we continued experiments on the observation of neutron diffraction by surface acoustic waves (SAW). The work was carried out in cooperation with the colleagues from the </w:t>
      </w:r>
      <w:smartTag w:uri="urn:schemas-microsoft-com:office:smarttags" w:element="PlaceType">
        <w:r w:rsidRPr="00310E8E">
          <w:rPr>
            <w:rFonts w:ascii="Arial" w:hAnsi="Arial" w:cs="Arial"/>
            <w:shd w:val="clear" w:color="auto" w:fill="FFFFFF"/>
            <w:lang w:val="en-US"/>
          </w:rPr>
          <w:t>Institute</w:t>
        </w:r>
      </w:smartTag>
      <w:r w:rsidRPr="00310E8E">
        <w:rPr>
          <w:rFonts w:ascii="Arial" w:hAnsi="Arial" w:cs="Arial"/>
          <w:shd w:val="clear" w:color="auto" w:fill="FFFFFF"/>
          <w:lang w:val="en-US"/>
        </w:rPr>
        <w:t xml:space="preserve"> of </w:t>
      </w:r>
      <w:smartTag w:uri="urn:schemas-microsoft-com:office:smarttags" w:element="PlaceName">
        <w:r w:rsidRPr="00310E8E">
          <w:rPr>
            <w:rFonts w:ascii="Arial" w:hAnsi="Arial" w:cs="Arial"/>
            <w:shd w:val="clear" w:color="auto" w:fill="FFFFFF"/>
            <w:lang w:val="en-US"/>
          </w:rPr>
          <w:t>Microelectronics Technology</w:t>
        </w:r>
      </w:smartTag>
      <w:r w:rsidRPr="00310E8E">
        <w:rPr>
          <w:rFonts w:ascii="Arial" w:hAnsi="Arial" w:cs="Arial"/>
          <w:shd w:val="clear" w:color="auto" w:fill="FFFFFF"/>
          <w:lang w:val="en-US"/>
        </w:rPr>
        <w:t xml:space="preserve"> and High-Purity Materials of RAS</w:t>
      </w:r>
      <w:r w:rsidRPr="00310E8E">
        <w:rPr>
          <w:rFonts w:ascii="Arial" w:hAnsi="Arial" w:cs="Arial"/>
          <w:lang w:val="en-US"/>
        </w:rPr>
        <w:t xml:space="preserve"> (Chernogolovka) and the Max Planck Institute for Physics (</w:t>
      </w:r>
      <w:smartTag w:uri="urn:schemas-microsoft-com:office:smarttags" w:element="place">
        <w:smartTag w:uri="urn:schemas-microsoft-com:office:smarttags" w:element="City">
          <w:r w:rsidRPr="00310E8E">
            <w:rPr>
              <w:rFonts w:ascii="Arial" w:hAnsi="Arial" w:cs="Arial"/>
              <w:lang w:val="en-US"/>
            </w:rPr>
            <w:t>Munich</w:t>
          </w:r>
        </w:smartTag>
        <w:r w:rsidRPr="00310E8E">
          <w:rPr>
            <w:rFonts w:ascii="Arial" w:hAnsi="Arial" w:cs="Arial"/>
            <w:lang w:val="en-US"/>
          </w:rPr>
          <w:t xml:space="preserve">, </w:t>
        </w:r>
        <w:smartTag w:uri="urn:schemas-microsoft-com:office:smarttags" w:element="country-region">
          <w:r w:rsidRPr="00310E8E">
            <w:rPr>
              <w:rFonts w:ascii="Arial" w:hAnsi="Arial" w:cs="Arial"/>
              <w:lang w:val="en-US"/>
            </w:rPr>
            <w:t>Germany</w:t>
          </w:r>
        </w:smartTag>
      </w:smartTag>
      <w:r w:rsidRPr="00310E8E">
        <w:rPr>
          <w:rFonts w:ascii="Arial" w:hAnsi="Arial" w:cs="Arial"/>
          <w:lang w:val="en-US"/>
        </w:rPr>
        <w:t>).</w:t>
      </w:r>
    </w:p>
    <w:p w14:paraId="4D8E472F" w14:textId="68A08FBB" w:rsidR="00446E68" w:rsidRPr="00310E8E" w:rsidRDefault="00446E68" w:rsidP="00A03942">
      <w:pPr>
        <w:widowControl w:val="0"/>
        <w:autoSpaceDE w:val="0"/>
        <w:autoSpaceDN w:val="0"/>
        <w:adjustRightInd w:val="0"/>
        <w:spacing w:after="0"/>
        <w:ind w:firstLine="567"/>
        <w:jc w:val="both"/>
        <w:rPr>
          <w:rFonts w:ascii="Arial" w:hAnsi="Arial" w:cs="Arial"/>
          <w:lang w:val="en-US"/>
        </w:rPr>
      </w:pPr>
      <w:r w:rsidRPr="00310E8E">
        <w:rPr>
          <w:rFonts w:ascii="Arial" w:hAnsi="Arial" w:cs="Arial"/>
          <w:lang w:val="en-US"/>
        </w:rPr>
        <w:t>The neutron wavelength was 4.3 Å. A lithium niobate single crystal with interdigital transducers was also used as a sample. Measurements were carried out with the samples rated for a base frequency of f = 70 MHz and f = 117 MHz. In the latter case, the acceleration of the surface reached the value of 10</w:t>
      </w:r>
      <w:r w:rsidRPr="00310E8E">
        <w:rPr>
          <w:rFonts w:ascii="Arial" w:hAnsi="Arial" w:cs="Arial"/>
          <w:vertAlign w:val="superscript"/>
          <w:lang w:val="en-US"/>
        </w:rPr>
        <w:t>9</w:t>
      </w:r>
      <w:r w:rsidRPr="00310E8E">
        <w:rPr>
          <w:rFonts w:ascii="Arial" w:hAnsi="Arial" w:cs="Arial"/>
          <w:lang w:val="en-US"/>
        </w:rPr>
        <w:t xml:space="preserve"> g. A preliminary conclusion from the results of the experiment amounts to the statement about the presence of diffraction in this case as well (see </w:t>
      </w:r>
      <w:r w:rsidRPr="00310E8E">
        <w:rPr>
          <w:rFonts w:ascii="Arial" w:hAnsi="Arial" w:cs="Arial"/>
          <w:b/>
          <w:lang w:val="en-US"/>
        </w:rPr>
        <w:t>Fig. </w:t>
      </w:r>
      <w:r w:rsidR="00A03942">
        <w:rPr>
          <w:rFonts w:ascii="Arial" w:hAnsi="Arial" w:cs="Arial"/>
          <w:b/>
          <w:lang w:val="en-US"/>
        </w:rPr>
        <w:t>52</w:t>
      </w:r>
      <w:r w:rsidRPr="00310E8E">
        <w:rPr>
          <w:rFonts w:ascii="Arial" w:hAnsi="Arial" w:cs="Arial"/>
          <w:lang w:val="en-US"/>
        </w:rPr>
        <w:t>). A more detailed analysis of the results remains to be done.</w:t>
      </w:r>
    </w:p>
    <w:tbl>
      <w:tblPr>
        <w:tblW w:w="0" w:type="auto"/>
        <w:tblLook w:val="04A0" w:firstRow="1" w:lastRow="0" w:firstColumn="1" w:lastColumn="0" w:noHBand="0" w:noVBand="1"/>
      </w:tblPr>
      <w:tblGrid>
        <w:gridCol w:w="4682"/>
        <w:gridCol w:w="4673"/>
      </w:tblGrid>
      <w:tr w:rsidR="00446E68" w:rsidRPr="00310E8E" w14:paraId="61101D4D" w14:textId="77777777" w:rsidTr="002D7C3C">
        <w:tc>
          <w:tcPr>
            <w:tcW w:w="4682" w:type="dxa"/>
            <w:shd w:val="clear" w:color="auto" w:fill="auto"/>
          </w:tcPr>
          <w:p w14:paraId="664DB17C" w14:textId="77D78A34" w:rsidR="00446E68" w:rsidRPr="00310E8E" w:rsidRDefault="00446E68" w:rsidP="00CC42A5">
            <w:pPr>
              <w:widowControl w:val="0"/>
              <w:autoSpaceDE w:val="0"/>
              <w:autoSpaceDN w:val="0"/>
              <w:adjustRightInd w:val="0"/>
              <w:jc w:val="center"/>
              <w:rPr>
                <w:rFonts w:ascii="Arial" w:hAnsi="Arial" w:cs="Arial"/>
              </w:rPr>
            </w:pPr>
            <w:r w:rsidRPr="00310E8E">
              <w:rPr>
                <w:rFonts w:ascii="Arial" w:hAnsi="Arial" w:cs="Arial"/>
                <w:noProof/>
                <w:lang w:eastAsia="ru-RU"/>
              </w:rPr>
              <w:lastRenderedPageBreak/>
              <w:drawing>
                <wp:inline distT="0" distB="0" distL="0" distR="0" wp14:anchorId="492CC6A4" wp14:editId="34388874">
                  <wp:extent cx="2863850" cy="27495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63850" cy="2749550"/>
                          </a:xfrm>
                          <a:prstGeom prst="rect">
                            <a:avLst/>
                          </a:prstGeom>
                          <a:noFill/>
                          <a:ln>
                            <a:noFill/>
                          </a:ln>
                        </pic:spPr>
                      </pic:pic>
                    </a:graphicData>
                  </a:graphic>
                </wp:inline>
              </w:drawing>
            </w:r>
          </w:p>
        </w:tc>
        <w:tc>
          <w:tcPr>
            <w:tcW w:w="4673" w:type="dxa"/>
            <w:shd w:val="clear" w:color="auto" w:fill="auto"/>
          </w:tcPr>
          <w:p w14:paraId="4D9ED2F7" w14:textId="4C15EFEB" w:rsidR="00446E68" w:rsidRPr="00310E8E" w:rsidRDefault="00446E68" w:rsidP="00CC42A5">
            <w:pPr>
              <w:widowControl w:val="0"/>
              <w:autoSpaceDE w:val="0"/>
              <w:autoSpaceDN w:val="0"/>
              <w:adjustRightInd w:val="0"/>
              <w:jc w:val="center"/>
              <w:rPr>
                <w:rFonts w:ascii="Arial" w:hAnsi="Arial" w:cs="Arial"/>
              </w:rPr>
            </w:pPr>
            <w:r w:rsidRPr="00310E8E">
              <w:rPr>
                <w:rFonts w:ascii="Arial" w:hAnsi="Arial" w:cs="Arial"/>
                <w:noProof/>
                <w:lang w:eastAsia="ru-RU"/>
              </w:rPr>
              <w:drawing>
                <wp:inline distT="0" distB="0" distL="0" distR="0" wp14:anchorId="55CD4CE1" wp14:editId="4F4CB058">
                  <wp:extent cx="2857500" cy="27432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0" cy="2743200"/>
                          </a:xfrm>
                          <a:prstGeom prst="rect">
                            <a:avLst/>
                          </a:prstGeom>
                          <a:noFill/>
                          <a:ln>
                            <a:noFill/>
                          </a:ln>
                        </pic:spPr>
                      </pic:pic>
                    </a:graphicData>
                  </a:graphic>
                </wp:inline>
              </w:drawing>
            </w:r>
          </w:p>
        </w:tc>
      </w:tr>
      <w:tr w:rsidR="00446E68" w:rsidRPr="00810ACF" w14:paraId="54F9BD7C" w14:textId="77777777" w:rsidTr="002D7C3C">
        <w:tc>
          <w:tcPr>
            <w:tcW w:w="9355" w:type="dxa"/>
            <w:gridSpan w:val="2"/>
            <w:shd w:val="clear" w:color="auto" w:fill="auto"/>
          </w:tcPr>
          <w:p w14:paraId="42410F6E" w14:textId="3B193561" w:rsidR="00446E68" w:rsidRPr="00810ACF" w:rsidRDefault="00446E68" w:rsidP="00CC42A5">
            <w:pPr>
              <w:widowControl w:val="0"/>
              <w:autoSpaceDE w:val="0"/>
              <w:autoSpaceDN w:val="0"/>
              <w:adjustRightInd w:val="0"/>
              <w:rPr>
                <w:rFonts w:ascii="Arial" w:hAnsi="Arial" w:cs="Arial"/>
                <w:sz w:val="20"/>
                <w:szCs w:val="20"/>
                <w:lang w:val="en-US"/>
              </w:rPr>
            </w:pPr>
            <w:r w:rsidRPr="00810ACF">
              <w:rPr>
                <w:rFonts w:ascii="Arial" w:hAnsi="Arial" w:cs="Arial"/>
                <w:b/>
                <w:sz w:val="20"/>
                <w:szCs w:val="20"/>
                <w:lang w:val="en-US"/>
              </w:rPr>
              <w:t>Fig. </w:t>
            </w:r>
            <w:r w:rsidR="00A03942" w:rsidRPr="00810ACF">
              <w:rPr>
                <w:rFonts w:ascii="Arial" w:hAnsi="Arial" w:cs="Arial"/>
                <w:b/>
                <w:sz w:val="20"/>
                <w:szCs w:val="20"/>
                <w:lang w:val="en-US"/>
              </w:rPr>
              <w:t>52</w:t>
            </w:r>
            <w:r w:rsidRPr="00810ACF">
              <w:rPr>
                <w:rFonts w:ascii="Arial" w:hAnsi="Arial" w:cs="Arial"/>
                <w:sz w:val="20"/>
                <w:szCs w:val="20"/>
                <w:lang w:val="en-US"/>
              </w:rPr>
              <w:t>. 2D map of scattering of 4.5Å-neutrons by the surface of a lithium niobate single crystal in the presence of ultrasonic waves of f = 117 MHz (left) and in their absence (right).</w:t>
            </w:r>
          </w:p>
        </w:tc>
      </w:tr>
    </w:tbl>
    <w:p w14:paraId="6C119B71" w14:textId="77777777" w:rsidR="005C1F50" w:rsidRPr="00810ACF" w:rsidRDefault="002D7C3C" w:rsidP="005C1F50">
      <w:pPr>
        <w:rPr>
          <w:rFonts w:ascii="Arial" w:eastAsia="Times New Roman" w:hAnsi="Arial" w:cs="Arial"/>
          <w:b/>
          <w:i/>
          <w:lang w:val="en-US" w:eastAsia="ru-RU"/>
        </w:rPr>
      </w:pPr>
      <w:r w:rsidRPr="00810ACF">
        <w:rPr>
          <w:rFonts w:ascii="Arial" w:hAnsi="Arial" w:cs="Arial"/>
          <w:b/>
          <w:i/>
        </w:rPr>
        <w:t xml:space="preserve">2.16. </w:t>
      </w:r>
      <w:r w:rsidR="005C1F50" w:rsidRPr="00810ACF">
        <w:rPr>
          <w:rFonts w:ascii="Arial" w:eastAsia="Times New Roman" w:hAnsi="Arial" w:cs="Arial"/>
          <w:b/>
          <w:i/>
          <w:lang w:val="en" w:eastAsia="ru-RU"/>
        </w:rPr>
        <w:t>Measurement of neutron lifetime by time-of-flight method.</w:t>
      </w:r>
    </w:p>
    <w:p w14:paraId="3EFCD9F7" w14:textId="1CFB75AE" w:rsidR="002D7C3C" w:rsidRPr="00D85F6E" w:rsidRDefault="00810ACF" w:rsidP="002D7C3C">
      <w:pPr>
        <w:ind w:firstLine="709"/>
        <w:jc w:val="both"/>
        <w:rPr>
          <w:rFonts w:ascii="Arial" w:hAnsi="Arial" w:cs="Arial"/>
          <w:highlight w:val="yellow"/>
        </w:rPr>
      </w:pPr>
      <w:r w:rsidRPr="00810ACF">
        <w:rPr>
          <w:rFonts w:ascii="Arial" w:hAnsi="Arial" w:cs="Arial"/>
          <w:lang w:val="en-US"/>
        </w:rPr>
        <w:t xml:space="preserve">A new method for measuring the neutron lifetime is proposed. It is based on a change in the neutron spectrum during their flight over a sufficiently large flight pass, due to its decay. The neutron lifetime </w:t>
      </w:r>
      <w:r w:rsidRPr="00810ACF">
        <w:rPr>
          <w:rFonts w:ascii="Arial" w:hAnsi="Arial" w:cs="Arial"/>
          <w:i/>
          <w:iCs/>
        </w:rPr>
        <w:t>τ</w:t>
      </w:r>
      <w:r w:rsidRPr="00810ACF">
        <w:rPr>
          <w:rFonts w:ascii="Arial" w:hAnsi="Arial" w:cs="Arial"/>
          <w:i/>
          <w:iCs/>
          <w:vertAlign w:val="subscript"/>
          <w:lang w:val="fr-FR"/>
        </w:rPr>
        <w:t>n</w:t>
      </w:r>
      <w:r w:rsidRPr="00810ACF">
        <w:rPr>
          <w:rFonts w:ascii="Arial" w:hAnsi="Arial" w:cs="Arial"/>
          <w:iCs/>
          <w:lang w:val="en-US"/>
        </w:rPr>
        <w:t xml:space="preserve"> </w:t>
      </w:r>
      <w:r w:rsidRPr="00810ACF">
        <w:rPr>
          <w:rFonts w:ascii="Arial" w:hAnsi="Arial" w:cs="Arial"/>
          <w:lang w:val="en-US"/>
        </w:rPr>
        <w:t>can be found by comparing the neutron flux density spectrum after several different flight passes. In the ideal case, if the measurements are carried out in the same experiment, if we neglect the background and the losses of neutrons due to its interaction with the residual gas nuclei, then the ratio of the spectra looks like:</w:t>
      </w:r>
    </w:p>
    <w:p w14:paraId="0542B9C4" w14:textId="77777777" w:rsidR="002D7C3C" w:rsidRPr="00810ACF" w:rsidRDefault="002D7C3C" w:rsidP="002D7C3C">
      <w:pPr>
        <w:ind w:firstLine="708"/>
        <w:jc w:val="right"/>
        <w:rPr>
          <w:rFonts w:ascii="Arial" w:hAnsi="Arial" w:cs="Arial"/>
          <w:iCs/>
          <w:lang w:val="en-US"/>
        </w:rPr>
      </w:pPr>
      <w:r w:rsidRPr="00810ACF">
        <w:rPr>
          <w:rFonts w:ascii="Arial" w:hAnsi="Arial" w:cs="Arial"/>
          <w:i/>
          <w:lang w:val="fr-FR"/>
        </w:rPr>
        <w:t>R</w:t>
      </w:r>
      <w:r w:rsidRPr="00810ACF">
        <w:rPr>
          <w:rFonts w:ascii="Arial" w:hAnsi="Arial" w:cs="Arial"/>
          <w:lang w:val="en-US"/>
        </w:rPr>
        <w:t>(</w:t>
      </w:r>
      <w:r w:rsidRPr="00810ACF">
        <w:rPr>
          <w:rFonts w:ascii="Arial" w:hAnsi="Arial" w:cs="Arial"/>
          <w:i/>
          <w:lang w:val="fr-FR"/>
        </w:rPr>
        <w:t>t</w:t>
      </w:r>
      <w:r w:rsidRPr="00810ACF">
        <w:rPr>
          <w:rFonts w:ascii="Arial" w:hAnsi="Arial" w:cs="Arial"/>
          <w:i/>
          <w:vertAlign w:val="subscript"/>
          <w:lang w:val="en-US"/>
        </w:rPr>
        <w:t>1</w:t>
      </w:r>
      <w:r w:rsidRPr="00810ACF">
        <w:rPr>
          <w:rFonts w:ascii="Arial" w:hAnsi="Arial" w:cs="Arial"/>
          <w:iCs/>
          <w:lang w:val="en-US"/>
        </w:rPr>
        <w:t>)</w:t>
      </w:r>
      <w:r w:rsidRPr="00810ACF">
        <w:rPr>
          <w:rFonts w:ascii="Arial" w:hAnsi="Arial" w:cs="Arial"/>
          <w:i/>
          <w:iCs/>
          <w:lang w:val="en-US"/>
        </w:rPr>
        <w:t xml:space="preserve"> = </w:t>
      </w:r>
      <w:r w:rsidRPr="00810ACF">
        <w:rPr>
          <w:rFonts w:ascii="Arial" w:hAnsi="Arial" w:cs="Arial"/>
          <w:i/>
          <w:iCs/>
          <w:lang w:val="fr-FR"/>
        </w:rPr>
        <w:t>N</w:t>
      </w:r>
      <w:r w:rsidRPr="00810ACF">
        <w:rPr>
          <w:rFonts w:ascii="Arial" w:hAnsi="Arial" w:cs="Arial"/>
          <w:i/>
          <w:iCs/>
          <w:vertAlign w:val="subscript"/>
          <w:lang w:val="fr-FR"/>
        </w:rPr>
        <w:t>L</w:t>
      </w:r>
      <w:r w:rsidRPr="00810ACF">
        <w:rPr>
          <w:rFonts w:ascii="Arial" w:hAnsi="Arial" w:cs="Arial"/>
          <w:i/>
          <w:iCs/>
          <w:vertAlign w:val="subscript"/>
          <w:lang w:val="en-US"/>
        </w:rPr>
        <w:t>1</w:t>
      </w:r>
      <w:r w:rsidRPr="00810ACF">
        <w:rPr>
          <w:rFonts w:ascii="Arial" w:hAnsi="Arial" w:cs="Arial"/>
          <w:i/>
          <w:iCs/>
          <w:lang w:val="en-US"/>
        </w:rPr>
        <w:t xml:space="preserve">/ </w:t>
      </w:r>
      <w:r w:rsidRPr="00810ACF">
        <w:rPr>
          <w:rFonts w:ascii="Arial" w:hAnsi="Arial" w:cs="Arial"/>
          <w:i/>
          <w:iCs/>
          <w:lang w:val="fr-FR"/>
        </w:rPr>
        <w:t>N</w:t>
      </w:r>
      <w:r w:rsidRPr="00810ACF">
        <w:rPr>
          <w:rFonts w:ascii="Arial" w:hAnsi="Arial" w:cs="Arial"/>
          <w:i/>
          <w:iCs/>
          <w:vertAlign w:val="subscript"/>
          <w:lang w:val="fr-FR"/>
        </w:rPr>
        <w:t>L</w:t>
      </w:r>
      <w:r w:rsidRPr="00810ACF">
        <w:rPr>
          <w:rFonts w:ascii="Arial" w:hAnsi="Arial" w:cs="Arial"/>
          <w:i/>
          <w:iCs/>
          <w:vertAlign w:val="subscript"/>
          <w:lang w:val="en-US"/>
        </w:rPr>
        <w:t>2</w:t>
      </w:r>
      <w:r w:rsidRPr="00810ACF">
        <w:rPr>
          <w:rFonts w:ascii="Arial" w:hAnsi="Arial" w:cs="Arial"/>
          <w:i/>
          <w:iCs/>
          <w:lang w:val="en-US"/>
        </w:rPr>
        <w:t xml:space="preserve">·[1 + </w:t>
      </w:r>
      <w:r w:rsidRPr="00810ACF">
        <w:rPr>
          <w:rFonts w:ascii="Arial" w:hAnsi="Arial" w:cs="Arial"/>
          <w:iCs/>
          <w:lang w:val="en-US"/>
        </w:rPr>
        <w:t xml:space="preserve"> (</w:t>
      </w:r>
      <w:r w:rsidRPr="00810ACF">
        <w:rPr>
          <w:rFonts w:ascii="Arial" w:hAnsi="Arial" w:cs="Arial"/>
          <w:i/>
          <w:iCs/>
          <w:lang w:val="fr-FR"/>
        </w:rPr>
        <w:t>L</w:t>
      </w:r>
      <w:r w:rsidRPr="00810ACF">
        <w:rPr>
          <w:rFonts w:ascii="Arial" w:hAnsi="Arial" w:cs="Arial"/>
          <w:i/>
          <w:iCs/>
          <w:lang w:val="en-US"/>
        </w:rPr>
        <w:t>2/</w:t>
      </w:r>
      <w:r w:rsidRPr="00810ACF">
        <w:rPr>
          <w:rFonts w:ascii="Arial" w:hAnsi="Arial" w:cs="Arial"/>
          <w:i/>
          <w:iCs/>
          <w:lang w:val="fr-FR"/>
        </w:rPr>
        <w:t>L</w:t>
      </w:r>
      <w:r w:rsidRPr="00810ACF">
        <w:rPr>
          <w:rFonts w:ascii="Arial" w:hAnsi="Arial" w:cs="Arial"/>
          <w:i/>
          <w:iCs/>
          <w:lang w:val="en-US"/>
        </w:rPr>
        <w:t>1 – 1) ·</w:t>
      </w:r>
      <w:r w:rsidRPr="00810ACF">
        <w:rPr>
          <w:rFonts w:ascii="Arial" w:hAnsi="Arial" w:cs="Arial"/>
          <w:i/>
          <w:iCs/>
          <w:lang w:val="fr-FR"/>
        </w:rPr>
        <w:t>t</w:t>
      </w:r>
      <w:r w:rsidRPr="00810ACF">
        <w:rPr>
          <w:rFonts w:ascii="Arial" w:hAnsi="Arial" w:cs="Arial"/>
          <w:i/>
          <w:iCs/>
          <w:vertAlign w:val="subscript"/>
          <w:lang w:val="en-US"/>
        </w:rPr>
        <w:t>1</w:t>
      </w:r>
      <w:r w:rsidRPr="00810ACF">
        <w:rPr>
          <w:rFonts w:ascii="Arial" w:hAnsi="Arial" w:cs="Arial"/>
          <w:i/>
          <w:iCs/>
          <w:lang w:val="en-US"/>
        </w:rPr>
        <w:t xml:space="preserve"> /</w:t>
      </w:r>
      <w:r w:rsidRPr="00810ACF">
        <w:rPr>
          <w:rFonts w:ascii="Arial" w:hAnsi="Arial" w:cs="Arial"/>
          <w:i/>
          <w:iCs/>
        </w:rPr>
        <w:t>τ</w:t>
      </w:r>
      <w:r w:rsidRPr="00810ACF">
        <w:rPr>
          <w:rFonts w:ascii="Arial" w:hAnsi="Arial" w:cs="Arial"/>
          <w:i/>
          <w:iCs/>
          <w:vertAlign w:val="subscript"/>
          <w:lang w:val="fr-FR"/>
        </w:rPr>
        <w:t>n</w:t>
      </w:r>
      <w:r w:rsidRPr="00810ACF">
        <w:rPr>
          <w:rFonts w:ascii="Arial" w:hAnsi="Arial" w:cs="Arial"/>
          <w:i/>
          <w:iCs/>
          <w:lang w:val="en-US"/>
        </w:rPr>
        <w:t xml:space="preserve">] </w:t>
      </w:r>
      <w:r w:rsidRPr="00810ACF">
        <w:rPr>
          <w:rFonts w:ascii="Arial" w:hAnsi="Arial" w:cs="Arial"/>
          <w:i/>
          <w:iCs/>
          <w:lang w:val="en-US"/>
        </w:rPr>
        <w:tab/>
      </w:r>
      <w:r w:rsidRPr="00810ACF">
        <w:rPr>
          <w:rFonts w:ascii="Arial" w:hAnsi="Arial" w:cs="Arial"/>
          <w:i/>
          <w:iCs/>
          <w:lang w:val="en-US"/>
        </w:rPr>
        <w:tab/>
      </w:r>
      <w:r w:rsidRPr="00810ACF">
        <w:rPr>
          <w:rFonts w:ascii="Arial" w:hAnsi="Arial" w:cs="Arial"/>
          <w:i/>
          <w:iCs/>
          <w:lang w:val="en-US"/>
        </w:rPr>
        <w:tab/>
      </w:r>
      <w:r w:rsidRPr="00810ACF">
        <w:rPr>
          <w:rFonts w:ascii="Arial" w:hAnsi="Arial" w:cs="Arial"/>
          <w:i/>
          <w:iCs/>
          <w:lang w:val="en-US"/>
        </w:rPr>
        <w:tab/>
      </w:r>
      <w:r w:rsidRPr="00810ACF">
        <w:rPr>
          <w:rFonts w:ascii="Arial" w:hAnsi="Arial" w:cs="Arial"/>
          <w:iCs/>
          <w:lang w:val="en-US"/>
        </w:rPr>
        <w:t>(2.16.1)</w:t>
      </w:r>
    </w:p>
    <w:p w14:paraId="6BDD504B" w14:textId="5336D293" w:rsidR="002D7C3C" w:rsidRPr="006E444A" w:rsidRDefault="00DF150B" w:rsidP="002D7C3C">
      <w:pPr>
        <w:spacing w:after="0"/>
        <w:rPr>
          <w:rFonts w:ascii="Arial" w:hAnsi="Arial" w:cs="Arial"/>
          <w:lang w:val="en-US"/>
        </w:rPr>
      </w:pPr>
      <w:r w:rsidRPr="006E444A">
        <w:rPr>
          <w:rStyle w:val="tlid-translation"/>
          <w:rFonts w:ascii="Arial" w:hAnsi="Arial" w:cs="Arial"/>
          <w:lang w:val="en"/>
        </w:rPr>
        <w:t>here</w:t>
      </w:r>
      <w:r w:rsidRPr="006E444A">
        <w:rPr>
          <w:rStyle w:val="tlid-translation"/>
          <w:rFonts w:ascii="Arial" w:hAnsi="Arial" w:cs="Arial"/>
          <w:lang w:val="en-US"/>
        </w:rPr>
        <w:t xml:space="preserve"> </w:t>
      </w:r>
      <w:r w:rsidR="002D7C3C" w:rsidRPr="006E444A">
        <w:rPr>
          <w:rFonts w:ascii="Arial" w:hAnsi="Arial" w:cs="Arial"/>
          <w:iCs/>
          <w:lang w:val="en-US"/>
        </w:rPr>
        <w:t xml:space="preserve"> </w:t>
      </w:r>
      <w:r w:rsidR="002D7C3C" w:rsidRPr="006E444A">
        <w:rPr>
          <w:rFonts w:ascii="Arial" w:hAnsi="Arial" w:cs="Arial"/>
          <w:i/>
          <w:iCs/>
          <w:lang w:val="en-US"/>
        </w:rPr>
        <w:t>N</w:t>
      </w:r>
      <w:r w:rsidR="002D7C3C" w:rsidRPr="006E444A">
        <w:rPr>
          <w:rFonts w:ascii="Arial" w:hAnsi="Arial" w:cs="Arial"/>
          <w:i/>
          <w:iCs/>
          <w:vertAlign w:val="subscript"/>
          <w:lang w:val="en-US"/>
        </w:rPr>
        <w:t>L1,2</w:t>
      </w:r>
      <w:r w:rsidR="002D7C3C" w:rsidRPr="006E444A">
        <w:rPr>
          <w:rFonts w:ascii="Arial" w:hAnsi="Arial" w:cs="Arial"/>
          <w:i/>
          <w:iCs/>
          <w:lang w:val="en-US"/>
        </w:rPr>
        <w:t xml:space="preserve"> – </w:t>
      </w:r>
      <w:r w:rsidR="006E444A" w:rsidRPr="006E444A">
        <w:rPr>
          <w:rStyle w:val="tlid-translation"/>
          <w:rFonts w:ascii="Arial" w:hAnsi="Arial" w:cs="Arial"/>
          <w:lang w:val="en-US"/>
        </w:rPr>
        <w:t>are</w:t>
      </w:r>
      <w:r w:rsidR="006E444A" w:rsidRPr="006E444A">
        <w:rPr>
          <w:rStyle w:val="tlid-translation"/>
          <w:rFonts w:ascii="Arial" w:hAnsi="Arial" w:cs="Arial"/>
          <w:lang w:val="en"/>
        </w:rPr>
        <w:t xml:space="preserve"> the number</w:t>
      </w:r>
      <w:r w:rsidR="006E444A" w:rsidRPr="006E444A">
        <w:rPr>
          <w:rStyle w:val="tlid-translation"/>
          <w:rFonts w:ascii="Arial" w:hAnsi="Arial" w:cs="Arial"/>
          <w:lang w:val="en"/>
        </w:rPr>
        <w:t>s</w:t>
      </w:r>
      <w:r w:rsidR="006E444A" w:rsidRPr="006E444A">
        <w:rPr>
          <w:rStyle w:val="tlid-translation"/>
          <w:rFonts w:ascii="Arial" w:hAnsi="Arial" w:cs="Arial"/>
          <w:lang w:val="en"/>
        </w:rPr>
        <w:t xml:space="preserve"> of registered neutrons on the flight </w:t>
      </w:r>
      <w:r w:rsidR="006E444A" w:rsidRPr="006E444A">
        <w:rPr>
          <w:rStyle w:val="tlid-translation"/>
          <w:rFonts w:ascii="Arial" w:hAnsi="Arial" w:cs="Arial"/>
          <w:lang w:val="en"/>
        </w:rPr>
        <w:t>passes</w:t>
      </w:r>
      <w:r w:rsidR="006E444A" w:rsidRPr="006E444A">
        <w:rPr>
          <w:rStyle w:val="tlid-translation"/>
          <w:rFonts w:ascii="Arial" w:hAnsi="Arial" w:cs="Arial"/>
          <w:lang w:val="en"/>
        </w:rPr>
        <w:t xml:space="preserve"> </w:t>
      </w:r>
      <w:r w:rsidR="002D7C3C" w:rsidRPr="006E444A">
        <w:rPr>
          <w:rFonts w:ascii="Arial" w:hAnsi="Arial" w:cs="Arial"/>
          <w:i/>
          <w:iCs/>
          <w:lang w:val="en-US"/>
        </w:rPr>
        <w:t xml:space="preserve">L1 </w:t>
      </w:r>
      <w:r w:rsidR="006E444A" w:rsidRPr="006E444A">
        <w:rPr>
          <w:rFonts w:ascii="Arial" w:hAnsi="Arial" w:cs="Arial"/>
          <w:iCs/>
          <w:lang w:val="en-US"/>
        </w:rPr>
        <w:t>and</w:t>
      </w:r>
      <w:r w:rsidR="002D7C3C" w:rsidRPr="006E444A">
        <w:rPr>
          <w:rFonts w:ascii="Arial" w:hAnsi="Arial" w:cs="Arial"/>
          <w:iCs/>
          <w:lang w:val="en-US"/>
        </w:rPr>
        <w:t xml:space="preserve"> </w:t>
      </w:r>
      <w:r w:rsidR="002D7C3C" w:rsidRPr="006E444A">
        <w:rPr>
          <w:rFonts w:ascii="Arial" w:hAnsi="Arial" w:cs="Arial"/>
          <w:i/>
          <w:iCs/>
          <w:lang w:val="en-US"/>
        </w:rPr>
        <w:t>L2</w:t>
      </w:r>
    </w:p>
    <w:p w14:paraId="31E42E2C" w14:textId="20202A2F" w:rsidR="005E0E5A" w:rsidRPr="008D7F77" w:rsidRDefault="005E0E5A" w:rsidP="002D7C3C">
      <w:pPr>
        <w:spacing w:after="0"/>
        <w:ind w:firstLine="709"/>
        <w:jc w:val="both"/>
        <w:rPr>
          <w:rFonts w:ascii="Arial" w:hAnsi="Arial" w:cs="Arial"/>
          <w:lang w:val="en-US"/>
        </w:rPr>
      </w:pPr>
      <w:r w:rsidRPr="008D7F77">
        <w:rPr>
          <w:rFonts w:ascii="Arial" w:hAnsi="Arial" w:cs="Arial"/>
          <w:lang w:val="en-US"/>
        </w:rPr>
        <w:t xml:space="preserve">The study of a neutron  lifetime measuring  by the time-of-flight method was carried out using mathematical modeling. At the begining the time-of-flight spectrum was measured in order to use it at model the neutron flux density spectrum. The measurements was done using an fission ionization chamber at the 1-st channel of the IBR-2 reactor 11 meter  away from moderator. In Fig. 53 shows the ratio of the neutron spectra </w:t>
      </w:r>
      <w:r w:rsidRPr="008D7F77">
        <w:rPr>
          <w:rFonts w:ascii="Arial" w:hAnsi="Arial" w:cs="Arial"/>
          <w:i/>
          <w:lang w:val="en-US"/>
        </w:rPr>
        <w:t>f</w:t>
      </w:r>
      <w:r w:rsidRPr="008D7F77">
        <w:rPr>
          <w:rFonts w:ascii="Arial" w:hAnsi="Arial" w:cs="Arial"/>
          <w:lang w:val="en-US"/>
        </w:rPr>
        <w:t>(</w:t>
      </w:r>
      <w:r w:rsidRPr="008D7F77">
        <w:rPr>
          <w:rFonts w:ascii="Arial" w:hAnsi="Arial" w:cs="Arial"/>
          <w:i/>
          <w:lang w:val="en-US"/>
        </w:rPr>
        <w:t>λ</w:t>
      </w:r>
      <w:r w:rsidRPr="008D7F77">
        <w:rPr>
          <w:rFonts w:ascii="Arial" w:hAnsi="Arial" w:cs="Arial"/>
          <w:lang w:val="en-US"/>
        </w:rPr>
        <w:t>)</w:t>
      </w:r>
      <w:r w:rsidRPr="008D7F77">
        <w:rPr>
          <w:rFonts w:ascii="Arial" w:hAnsi="Arial" w:cs="Arial"/>
          <w:i/>
          <w:vertAlign w:val="subscript"/>
          <w:lang w:val="en-US"/>
        </w:rPr>
        <w:t>30</w:t>
      </w:r>
      <w:r w:rsidRPr="008D7F77">
        <w:rPr>
          <w:rFonts w:ascii="Arial" w:hAnsi="Arial" w:cs="Arial"/>
          <w:i/>
          <w:lang w:val="en-US"/>
        </w:rPr>
        <w:t xml:space="preserve"> /</w:t>
      </w:r>
      <w:r w:rsidRPr="008D7F77">
        <w:rPr>
          <w:rFonts w:ascii="Arial" w:hAnsi="Arial" w:cs="Arial"/>
          <w:lang w:val="en-US"/>
        </w:rPr>
        <w:t xml:space="preserve"> </w:t>
      </w:r>
      <w:r w:rsidRPr="008D7F77">
        <w:rPr>
          <w:rFonts w:ascii="Arial" w:hAnsi="Arial" w:cs="Arial"/>
          <w:i/>
          <w:lang w:val="en-US"/>
        </w:rPr>
        <w:t>f</w:t>
      </w:r>
      <w:r w:rsidRPr="008D7F77">
        <w:rPr>
          <w:rFonts w:ascii="Arial" w:hAnsi="Arial" w:cs="Arial"/>
          <w:lang w:val="en-US"/>
        </w:rPr>
        <w:t>(</w:t>
      </w:r>
      <w:r w:rsidRPr="008D7F77">
        <w:rPr>
          <w:rFonts w:ascii="Arial" w:hAnsi="Arial" w:cs="Arial"/>
          <w:i/>
          <w:lang w:val="en-US"/>
        </w:rPr>
        <w:t>λ</w:t>
      </w:r>
      <w:r w:rsidRPr="008D7F77">
        <w:rPr>
          <w:rFonts w:ascii="Arial" w:hAnsi="Arial" w:cs="Arial"/>
          <w:lang w:val="en-US"/>
        </w:rPr>
        <w:t>)</w:t>
      </w:r>
      <w:r w:rsidRPr="008D7F77">
        <w:rPr>
          <w:rFonts w:ascii="Arial" w:hAnsi="Arial" w:cs="Arial"/>
          <w:i/>
          <w:vertAlign w:val="subscript"/>
          <w:lang w:val="en-US"/>
        </w:rPr>
        <w:t>10</w:t>
      </w:r>
      <w:r w:rsidRPr="008D7F77">
        <w:rPr>
          <w:rFonts w:ascii="Arial" w:hAnsi="Arial" w:cs="Arial"/>
          <w:lang w:val="en-US"/>
        </w:rPr>
        <w:t xml:space="preserve"> detected at 30 and 10 meter distances, according to expression (2.16.1), and the result of approximation of this ratio by a linear function. Neutrons with energies from 1 meV to 520 meV were included in the calculation. According our assuming, each detector has a 100% neutron registration efficiency in this energy range and</w:t>
      </w:r>
      <w:r w:rsidR="0057419D" w:rsidRPr="008D7F77">
        <w:rPr>
          <w:rFonts w:ascii="Arial" w:hAnsi="Arial" w:cs="Arial"/>
          <w:lang w:val="en-US"/>
        </w:rPr>
        <w:t xml:space="preserve"> has</w:t>
      </w:r>
      <w:r w:rsidRPr="008D7F77">
        <w:rPr>
          <w:rFonts w:ascii="Arial" w:hAnsi="Arial" w:cs="Arial"/>
          <w:lang w:val="en-US"/>
        </w:rPr>
        <w:t xml:space="preserve"> counted </w:t>
      </w:r>
      <w:r w:rsidR="0057419D" w:rsidRPr="008D7F77">
        <w:rPr>
          <w:rFonts w:ascii="Arial" w:hAnsi="Arial" w:cs="Arial"/>
          <w:lang w:val="en-US"/>
        </w:rPr>
        <w:t>2,99·10</w:t>
      </w:r>
      <w:r w:rsidR="0057419D" w:rsidRPr="008D7F77">
        <w:rPr>
          <w:rFonts w:ascii="Arial" w:hAnsi="Arial" w:cs="Arial"/>
          <w:vertAlign w:val="superscript"/>
          <w:lang w:val="en-US"/>
        </w:rPr>
        <w:t>16</w:t>
      </w:r>
      <w:r w:rsidR="0057419D" w:rsidRPr="008D7F77">
        <w:rPr>
          <w:rFonts w:ascii="Arial" w:hAnsi="Arial" w:cs="Arial"/>
          <w:lang w:val="en-US"/>
        </w:rPr>
        <w:t xml:space="preserve"> </w:t>
      </w:r>
      <w:r w:rsidRPr="008D7F77">
        <w:rPr>
          <w:rFonts w:ascii="Arial" w:hAnsi="Arial" w:cs="Arial"/>
          <w:lang w:val="en-US"/>
        </w:rPr>
        <w:t>neutrons. Simulation of three measurements lead to neutron lifetimes:</w:t>
      </w:r>
    </w:p>
    <w:p w14:paraId="4EF0DBFE" w14:textId="09EA1013" w:rsidR="002D7C3C" w:rsidRPr="008D7F77" w:rsidRDefault="002D7C3C" w:rsidP="002D7C3C">
      <w:pPr>
        <w:spacing w:after="0"/>
        <w:ind w:firstLine="709"/>
        <w:rPr>
          <w:rFonts w:ascii="Arial" w:hAnsi="Arial" w:cs="Arial"/>
          <w:lang w:val="en-US"/>
        </w:rPr>
      </w:pPr>
      <w:r w:rsidRPr="008D7F77">
        <w:rPr>
          <w:rFonts w:ascii="Arial" w:hAnsi="Arial" w:cs="Arial"/>
          <w:lang w:val="en-US"/>
        </w:rPr>
        <w:t xml:space="preserve"> </w:t>
      </w:r>
      <w:r w:rsidRPr="008D7F77">
        <w:rPr>
          <w:rFonts w:ascii="Arial" w:hAnsi="Arial" w:cs="Arial"/>
        </w:rPr>
        <w:sym w:font="Symbol" w:char="F074"/>
      </w:r>
      <w:r w:rsidRPr="008D7F77">
        <w:rPr>
          <w:rFonts w:ascii="Arial" w:hAnsi="Arial" w:cs="Arial"/>
          <w:vertAlign w:val="subscript"/>
          <w:lang w:val="en-US"/>
        </w:rPr>
        <w:t>n</w:t>
      </w:r>
      <w:r w:rsidRPr="008D7F77">
        <w:rPr>
          <w:rFonts w:ascii="Arial" w:hAnsi="Arial" w:cs="Arial"/>
          <w:lang w:val="en-US"/>
        </w:rPr>
        <w:t xml:space="preserve">  = 999,62 </w:t>
      </w:r>
      <w:r w:rsidRPr="008D7F77">
        <w:rPr>
          <w:rFonts w:ascii="Arial" w:hAnsi="Arial" w:cs="Arial"/>
        </w:rPr>
        <w:sym w:font="Symbol" w:char="F0B1"/>
      </w:r>
      <w:r w:rsidRPr="008D7F77">
        <w:rPr>
          <w:rFonts w:ascii="Arial" w:hAnsi="Arial" w:cs="Arial"/>
          <w:lang w:val="en-US"/>
        </w:rPr>
        <w:t xml:space="preserve"> 1,99 </w:t>
      </w:r>
      <w:r w:rsidR="0057419D" w:rsidRPr="008D7F77">
        <w:rPr>
          <w:rFonts w:ascii="Arial" w:hAnsi="Arial" w:cs="Arial"/>
          <w:lang w:val="en-US"/>
        </w:rPr>
        <w:t>s</w:t>
      </w:r>
      <w:r w:rsidRPr="008D7F77">
        <w:rPr>
          <w:rFonts w:ascii="Arial" w:hAnsi="Arial" w:cs="Arial"/>
          <w:lang w:val="en-US"/>
        </w:rPr>
        <w:t xml:space="preserve">;  </w:t>
      </w:r>
      <w:r w:rsidRPr="008D7F77">
        <w:rPr>
          <w:rFonts w:ascii="Arial" w:hAnsi="Arial" w:cs="Arial"/>
        </w:rPr>
        <w:sym w:font="Symbol" w:char="F074"/>
      </w:r>
      <w:r w:rsidRPr="008D7F77">
        <w:rPr>
          <w:rFonts w:ascii="Arial" w:hAnsi="Arial" w:cs="Arial"/>
          <w:vertAlign w:val="subscript"/>
          <w:lang w:val="en-US"/>
        </w:rPr>
        <w:t>n</w:t>
      </w:r>
      <w:r w:rsidRPr="008D7F77">
        <w:rPr>
          <w:rFonts w:ascii="Arial" w:hAnsi="Arial" w:cs="Arial"/>
          <w:lang w:val="en-US"/>
        </w:rPr>
        <w:t xml:space="preserve">  = 1003,30 </w:t>
      </w:r>
      <w:r w:rsidRPr="008D7F77">
        <w:rPr>
          <w:rFonts w:ascii="Arial" w:hAnsi="Arial" w:cs="Arial"/>
        </w:rPr>
        <w:sym w:font="Symbol" w:char="F0B1"/>
      </w:r>
      <w:r w:rsidRPr="008D7F77">
        <w:rPr>
          <w:rFonts w:ascii="Arial" w:hAnsi="Arial" w:cs="Arial"/>
          <w:lang w:val="en-US"/>
        </w:rPr>
        <w:t xml:space="preserve"> 1,97 </w:t>
      </w:r>
      <w:r w:rsidR="0057419D" w:rsidRPr="008D7F77">
        <w:rPr>
          <w:rFonts w:ascii="Arial" w:hAnsi="Arial" w:cs="Arial"/>
          <w:lang w:val="en-US"/>
        </w:rPr>
        <w:t>s</w:t>
      </w:r>
      <w:r w:rsidRPr="008D7F77">
        <w:rPr>
          <w:rFonts w:ascii="Arial" w:hAnsi="Arial" w:cs="Arial"/>
          <w:lang w:val="en-US"/>
        </w:rPr>
        <w:t xml:space="preserve">;  </w:t>
      </w:r>
      <w:r w:rsidRPr="008D7F77">
        <w:rPr>
          <w:rFonts w:ascii="Arial" w:hAnsi="Arial" w:cs="Arial"/>
        </w:rPr>
        <w:sym w:font="Symbol" w:char="F074"/>
      </w:r>
      <w:r w:rsidRPr="008D7F77">
        <w:rPr>
          <w:rFonts w:ascii="Arial" w:hAnsi="Arial" w:cs="Arial"/>
          <w:vertAlign w:val="subscript"/>
          <w:lang w:val="en-US"/>
        </w:rPr>
        <w:t>n</w:t>
      </w:r>
      <w:r w:rsidRPr="008D7F77">
        <w:rPr>
          <w:rFonts w:ascii="Arial" w:hAnsi="Arial" w:cs="Arial"/>
          <w:lang w:val="en-US"/>
        </w:rPr>
        <w:t xml:space="preserve">  = 999,91 </w:t>
      </w:r>
      <w:r w:rsidRPr="008D7F77">
        <w:rPr>
          <w:rFonts w:ascii="Arial" w:hAnsi="Arial" w:cs="Arial"/>
        </w:rPr>
        <w:sym w:font="Symbol" w:char="F0B1"/>
      </w:r>
      <w:r w:rsidRPr="008D7F77">
        <w:rPr>
          <w:rFonts w:ascii="Arial" w:hAnsi="Arial" w:cs="Arial"/>
          <w:lang w:val="en-US"/>
        </w:rPr>
        <w:t xml:space="preserve"> 1,96 </w:t>
      </w:r>
      <w:r w:rsidR="0057419D" w:rsidRPr="008D7F77">
        <w:rPr>
          <w:rFonts w:ascii="Arial" w:hAnsi="Arial" w:cs="Arial"/>
          <w:lang w:val="en-US"/>
        </w:rPr>
        <w:t>s</w:t>
      </w:r>
      <w:r w:rsidRPr="008D7F77">
        <w:rPr>
          <w:rFonts w:ascii="Arial" w:hAnsi="Arial" w:cs="Arial"/>
          <w:lang w:val="en-US"/>
        </w:rPr>
        <w:t xml:space="preserve">. </w:t>
      </w:r>
    </w:p>
    <w:p w14:paraId="09347931" w14:textId="27126CF7" w:rsidR="002D7C3C" w:rsidRPr="008D7F77" w:rsidRDefault="008D7F77" w:rsidP="002D7C3C">
      <w:pPr>
        <w:spacing w:after="0"/>
        <w:ind w:firstLine="709"/>
        <w:jc w:val="both"/>
        <w:rPr>
          <w:rFonts w:ascii="Arial" w:hAnsi="Arial" w:cs="Arial"/>
          <w:lang w:val="en-US"/>
        </w:rPr>
      </w:pPr>
      <w:r w:rsidRPr="008D7F77">
        <w:rPr>
          <w:rFonts w:ascii="Arial" w:hAnsi="Arial" w:cs="Arial"/>
          <w:lang w:val="en-US"/>
        </w:rPr>
        <w:t>It can be seen that under ideal conditions (the absence of background and residual gas in the neutron channel,  100% neutron detection efficiency) the proposed method for neutron lifetime measuring the  gives good results.</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2D7C3C" w:rsidRPr="00D85F6E" w14:paraId="295B7789" w14:textId="77777777" w:rsidTr="002408FE">
        <w:tc>
          <w:tcPr>
            <w:tcW w:w="9355" w:type="dxa"/>
          </w:tcPr>
          <w:p w14:paraId="3D19FF14" w14:textId="77777777" w:rsidR="002D7C3C" w:rsidRPr="008D7F77" w:rsidRDefault="002D7C3C" w:rsidP="00CC42A5">
            <w:pPr>
              <w:rPr>
                <w:rFonts w:ascii="Arial" w:hAnsi="Arial" w:cs="Arial"/>
                <w:sz w:val="22"/>
                <w:szCs w:val="22"/>
              </w:rPr>
            </w:pPr>
            <w:r w:rsidRPr="008D7F77">
              <w:rPr>
                <w:rFonts w:ascii="Arial" w:hAnsi="Arial" w:cs="Arial"/>
                <w:noProof/>
                <w:sz w:val="22"/>
                <w:szCs w:val="22"/>
              </w:rPr>
              <w:lastRenderedPageBreak/>
              <w:drawing>
                <wp:inline distT="0" distB="0" distL="0" distR="0" wp14:anchorId="62FDA3C2" wp14:editId="37802C3C">
                  <wp:extent cx="5505450" cy="4121150"/>
                  <wp:effectExtent l="19050" t="0" r="0" b="0"/>
                  <wp:docPr id="525" name="Рисунок 34" descr="Copy of Grap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Graph2.jpg"/>
                          <pic:cNvPicPr/>
                        </pic:nvPicPr>
                        <pic:blipFill>
                          <a:blip r:embed="rId92" cstate="print"/>
                          <a:srcRect l="2104" t="6516" r="11013" b="1558"/>
                          <a:stretch>
                            <a:fillRect/>
                          </a:stretch>
                        </pic:blipFill>
                        <pic:spPr>
                          <a:xfrm>
                            <a:off x="0" y="0"/>
                            <a:ext cx="5505450" cy="4121150"/>
                          </a:xfrm>
                          <a:prstGeom prst="rect">
                            <a:avLst/>
                          </a:prstGeom>
                        </pic:spPr>
                      </pic:pic>
                    </a:graphicData>
                  </a:graphic>
                </wp:inline>
              </w:drawing>
            </w:r>
          </w:p>
        </w:tc>
      </w:tr>
      <w:tr w:rsidR="002D7C3C" w14:paraId="31A6B1BE" w14:textId="77777777" w:rsidTr="002408FE">
        <w:tc>
          <w:tcPr>
            <w:tcW w:w="9355" w:type="dxa"/>
          </w:tcPr>
          <w:p w14:paraId="3505915F" w14:textId="1AEE7FB7" w:rsidR="002D7C3C" w:rsidRPr="00442512" w:rsidRDefault="008D7F77" w:rsidP="00CC42A5">
            <w:pPr>
              <w:jc w:val="both"/>
              <w:rPr>
                <w:rFonts w:ascii="Arial" w:hAnsi="Arial" w:cs="Arial"/>
                <w:sz w:val="22"/>
                <w:szCs w:val="22"/>
              </w:rPr>
            </w:pPr>
            <w:r w:rsidRPr="00FD5162">
              <w:rPr>
                <w:rFonts w:ascii="Arial" w:hAnsi="Arial" w:cs="Arial"/>
                <w:b/>
                <w:sz w:val="22"/>
                <w:szCs w:val="22"/>
                <w:lang w:val="en-US"/>
              </w:rPr>
              <w:t>Fig</w:t>
            </w:r>
            <w:r w:rsidR="002D7C3C" w:rsidRPr="00FD5162">
              <w:rPr>
                <w:rFonts w:ascii="Arial" w:hAnsi="Arial" w:cs="Arial"/>
                <w:b/>
                <w:sz w:val="22"/>
                <w:szCs w:val="22"/>
                <w:lang w:val="en-US"/>
              </w:rPr>
              <w:t> 53.</w:t>
            </w:r>
            <w:r w:rsidR="002D7C3C" w:rsidRPr="00FD5162">
              <w:rPr>
                <w:rFonts w:ascii="Arial" w:hAnsi="Arial" w:cs="Arial"/>
                <w:sz w:val="22"/>
                <w:szCs w:val="22"/>
                <w:lang w:val="en-US"/>
              </w:rPr>
              <w:t xml:space="preserve"> </w:t>
            </w:r>
            <w:r w:rsidR="002938F4" w:rsidRPr="00FD5162">
              <w:rPr>
                <w:rFonts w:ascii="Arial" w:hAnsi="Arial" w:cs="Arial"/>
                <w:sz w:val="22"/>
                <w:szCs w:val="22"/>
                <w:lang w:val="en-US"/>
              </w:rPr>
              <w:t xml:space="preserve">The ratio of the time-of-flight neutron spectra at 10-meter and 30-meter distance from a neutron source. The total number of registered neutrons </w:t>
            </w:r>
            <w:r w:rsidR="00FD5162" w:rsidRPr="00FD5162">
              <w:rPr>
                <w:rFonts w:ascii="Arial" w:hAnsi="Arial" w:cs="Arial"/>
                <w:sz w:val="22"/>
                <w:szCs w:val="22"/>
                <w:lang w:val="en-US"/>
              </w:rPr>
              <w:t>6,0·10</w:t>
            </w:r>
            <w:r w:rsidR="00FD5162" w:rsidRPr="00FD5162">
              <w:rPr>
                <w:rFonts w:ascii="Arial" w:hAnsi="Arial" w:cs="Arial"/>
                <w:sz w:val="22"/>
                <w:szCs w:val="22"/>
                <w:vertAlign w:val="superscript"/>
                <w:lang w:val="en-US"/>
              </w:rPr>
              <w:t>16</w:t>
            </w:r>
            <w:r w:rsidR="002938F4" w:rsidRPr="00FD5162">
              <w:rPr>
                <w:rFonts w:ascii="Arial" w:hAnsi="Arial" w:cs="Arial"/>
                <w:sz w:val="22"/>
                <w:szCs w:val="22"/>
                <w:lang w:val="en-US"/>
              </w:rPr>
              <w:t>and is the same at both detector positions. Neutron detection efficiency is 100% over the entire neutron wavelength range.</w:t>
            </w:r>
          </w:p>
        </w:tc>
      </w:tr>
    </w:tbl>
    <w:p w14:paraId="40D7865C" w14:textId="77777777" w:rsidR="002408FE" w:rsidRPr="00310E8E" w:rsidRDefault="002408FE" w:rsidP="002408FE">
      <w:pPr>
        <w:widowControl w:val="0"/>
        <w:autoSpaceDE w:val="0"/>
        <w:autoSpaceDN w:val="0"/>
        <w:adjustRightInd w:val="0"/>
        <w:spacing w:before="240" w:after="240"/>
        <w:rPr>
          <w:rFonts w:ascii="Arial" w:hAnsi="Arial" w:cs="Arial"/>
          <w:b/>
          <w:lang w:val="en-US"/>
        </w:rPr>
      </w:pPr>
      <w:r w:rsidRPr="00310E8E">
        <w:rPr>
          <w:rFonts w:ascii="Arial" w:hAnsi="Arial" w:cs="Arial"/>
          <w:b/>
          <w:lang w:val="en-US"/>
        </w:rPr>
        <w:t>3. Theoretical investigations</w:t>
      </w:r>
    </w:p>
    <w:p w14:paraId="6941A754" w14:textId="77777777" w:rsidR="002408FE" w:rsidRPr="00310E8E" w:rsidRDefault="002408FE" w:rsidP="002408FE">
      <w:pPr>
        <w:widowControl w:val="0"/>
        <w:autoSpaceDE w:val="0"/>
        <w:autoSpaceDN w:val="0"/>
        <w:adjustRightInd w:val="0"/>
        <w:rPr>
          <w:rFonts w:ascii="Arial" w:hAnsi="Arial" w:cs="Arial"/>
          <w:b/>
          <w:i/>
          <w:lang w:val="en-US"/>
        </w:rPr>
      </w:pPr>
      <w:r w:rsidRPr="00310E8E">
        <w:rPr>
          <w:rFonts w:ascii="Arial" w:hAnsi="Arial" w:cs="Arial"/>
          <w:b/>
          <w:i/>
          <w:lang w:val="en-US"/>
        </w:rPr>
        <w:t>3.1. Description of electroweak interactions of nucleons at low energies</w:t>
      </w:r>
    </w:p>
    <w:p w14:paraId="16BD3210" w14:textId="53610B0B" w:rsidR="002408FE" w:rsidRPr="00310E8E" w:rsidRDefault="002408FE" w:rsidP="002408FE">
      <w:pPr>
        <w:spacing w:after="240"/>
        <w:ind w:firstLine="567"/>
        <w:jc w:val="both"/>
        <w:rPr>
          <w:rFonts w:ascii="Arial" w:hAnsi="Arial" w:cs="Arial"/>
          <w:lang w:val="en-US"/>
        </w:rPr>
      </w:pPr>
      <w:r w:rsidRPr="00310E8E">
        <w:rPr>
          <w:rFonts w:ascii="Arial" w:hAnsi="Arial" w:cs="Arial"/>
          <w:lang w:val="en-US"/>
        </w:rPr>
        <w:t xml:space="preserve">According to the principles of global and local symmetries, the effective pion-nucleon Lagrangian, essentially nonlinear in the pion field, that describes low-energy electro-weak transitions of non-strange hadrons </w:t>
      </w:r>
      <w:r>
        <w:rPr>
          <w:rFonts w:ascii="Arial" w:hAnsi="Arial" w:cs="Arial"/>
          <w:lang w:val="en-US"/>
        </w:rPr>
        <w:t>was constructed</w:t>
      </w:r>
      <w:r w:rsidRPr="00310E8E">
        <w:rPr>
          <w:rFonts w:ascii="Arial" w:hAnsi="Arial" w:cs="Arial"/>
          <w:lang w:val="en-US"/>
        </w:rPr>
        <w:t>. As a basis, we consider</w:t>
      </w:r>
      <w:r>
        <w:rPr>
          <w:rFonts w:ascii="Arial" w:hAnsi="Arial" w:cs="Arial"/>
          <w:lang w:val="en-US"/>
        </w:rPr>
        <w:t>ed</w:t>
      </w:r>
      <w:r w:rsidRPr="00310E8E">
        <w:rPr>
          <w:rFonts w:ascii="Arial" w:hAnsi="Arial" w:cs="Arial"/>
          <w:lang w:val="en-US"/>
        </w:rPr>
        <w:t xml:space="preserve"> a system of nucleons and pions, non-strange hadrons, which are stable against decays by the strong interaction. All other non-strange hadrons, in particular </w:t>
      </w:r>
      <w:r w:rsidRPr="00310E8E">
        <w:rPr>
          <w:rFonts w:ascii="Arial" w:hAnsi="Arial" w:cs="Arial"/>
        </w:rPr>
        <w:sym w:font="Symbol" w:char="F072"/>
      </w:r>
      <w:r w:rsidRPr="00310E8E">
        <w:rPr>
          <w:rFonts w:ascii="Arial" w:hAnsi="Arial" w:cs="Arial"/>
          <w:lang w:val="en-US"/>
        </w:rPr>
        <w:t xml:space="preserve">-meson, have a dynamical origin. Strong interactions </w:t>
      </w:r>
      <w:r>
        <w:rPr>
          <w:rFonts w:ascii="Arial" w:hAnsi="Arial" w:cs="Arial"/>
          <w:lang w:val="en-US"/>
        </w:rPr>
        <w:t>were</w:t>
      </w:r>
      <w:r w:rsidRPr="00310E8E">
        <w:rPr>
          <w:rFonts w:ascii="Arial" w:hAnsi="Arial" w:cs="Arial"/>
          <w:lang w:val="en-US"/>
        </w:rPr>
        <w:t xml:space="preserve"> taken into account, since all consideration is essentially nonlinear in the pion</w:t>
      </w:r>
      <w:r>
        <w:rPr>
          <w:rFonts w:ascii="Arial" w:hAnsi="Arial" w:cs="Arial"/>
          <w:lang w:val="en-US"/>
        </w:rPr>
        <w:t xml:space="preserve"> field. The strong interaction wa</w:t>
      </w:r>
      <w:r w:rsidRPr="00310E8E">
        <w:rPr>
          <w:rFonts w:ascii="Arial" w:hAnsi="Arial" w:cs="Arial"/>
          <w:lang w:val="en-US"/>
        </w:rPr>
        <w:t>s adequately allowed for</w:t>
      </w:r>
      <w:r>
        <w:rPr>
          <w:rFonts w:ascii="Arial" w:hAnsi="Arial" w:cs="Arial"/>
          <w:lang w:val="en-US"/>
        </w:rPr>
        <w:t>, since our treatment wa</w:t>
      </w:r>
      <w:r w:rsidRPr="00310E8E">
        <w:rPr>
          <w:rFonts w:ascii="Arial" w:hAnsi="Arial" w:cs="Arial"/>
          <w:lang w:val="en-US"/>
        </w:rPr>
        <w:t>s essentially nonlinear in the pion field.</w:t>
      </w:r>
      <w:r w:rsidRPr="00310E8E">
        <w:rPr>
          <w:lang w:val="en-US"/>
        </w:rPr>
        <w:t xml:space="preserve"> </w:t>
      </w:r>
      <w:r w:rsidRPr="00310E8E">
        <w:rPr>
          <w:rFonts w:ascii="Arial" w:hAnsi="Arial" w:cs="Arial"/>
          <w:lang w:val="en-US"/>
        </w:rPr>
        <w:t xml:space="preserve">In our calculations, we deal with the infinite power series in the pion field. We summarize all the emerging infinite series in due course, without restricting by a finite number of terms, no divergence emerging thereby, which validates our approach. After incorporating the interaction of nucleons and pions with intermediate W-, Z-bosons, the </w:t>
      </w:r>
      <w:r>
        <w:rPr>
          <w:rFonts w:ascii="Arial" w:hAnsi="Arial" w:cs="Arial"/>
          <w:lang w:val="en-US"/>
        </w:rPr>
        <w:t>constructed</w:t>
      </w:r>
      <w:r w:rsidRPr="00310E8E">
        <w:rPr>
          <w:rFonts w:ascii="Arial" w:hAnsi="Arial" w:cs="Arial"/>
          <w:lang w:val="en-US"/>
        </w:rPr>
        <w:t xml:space="preserve"> effective Lagrangian describes electro-weak transitions of low-energy hadrons, weak decays of nucleons and pions. In particular, it is used to study hadron processes violating the space parity. Using this approach, the weak π-meson coupling constant was calculated to be </w:t>
      </w:r>
      <w:r w:rsidRPr="00310E8E">
        <w:rPr>
          <w:rFonts w:ascii="Arial" w:hAnsi="Arial" w:cs="Arial"/>
          <w:i/>
          <w:lang w:val="en-US"/>
        </w:rPr>
        <w:t>f</w:t>
      </w:r>
      <w:r w:rsidRPr="00310E8E">
        <w:rPr>
          <w:rFonts w:ascii="Arial" w:hAnsi="Arial" w:cs="Arial"/>
          <w:vertAlign w:val="subscript"/>
          <w:lang w:val="en-US"/>
        </w:rPr>
        <w:t>π</w:t>
      </w:r>
      <w:r w:rsidRPr="00310E8E">
        <w:rPr>
          <w:rFonts w:ascii="Arial" w:hAnsi="Arial" w:cs="Arial"/>
          <w:lang w:val="en-US"/>
        </w:rPr>
        <w:t> </w:t>
      </w:r>
      <w:r w:rsidRPr="00310E8E">
        <w:rPr>
          <w:rFonts w:ascii="Arial" w:hAnsi="Arial" w:cs="Arial"/>
        </w:rPr>
        <w:sym w:font="Symbol" w:char="F0BB"/>
      </w:r>
      <w:r w:rsidRPr="00310E8E">
        <w:rPr>
          <w:rFonts w:ascii="Arial" w:hAnsi="Arial" w:cs="Arial"/>
          <w:lang w:val="en-US"/>
        </w:rPr>
        <w:t> 1.6∙10</w:t>
      </w:r>
      <w:r w:rsidRPr="00310E8E">
        <w:rPr>
          <w:rFonts w:ascii="Arial" w:hAnsi="Arial" w:cs="Arial"/>
          <w:vertAlign w:val="superscript"/>
          <w:lang w:val="en-US"/>
        </w:rPr>
        <w:sym w:font="Symbol" w:char="F02D"/>
      </w:r>
      <w:r w:rsidRPr="00310E8E">
        <w:rPr>
          <w:rFonts w:ascii="Arial" w:hAnsi="Arial" w:cs="Arial"/>
          <w:vertAlign w:val="superscript"/>
          <w:lang w:val="en-US"/>
        </w:rPr>
        <w:t>9</w:t>
      </w:r>
      <w:r w:rsidRPr="00310E8E">
        <w:rPr>
          <w:rFonts w:ascii="Arial" w:hAnsi="Arial" w:cs="Arial"/>
          <w:lang w:val="en-US"/>
        </w:rPr>
        <w:t>, which is significantly smaller than the “best guess” value of 4.6∙10</w:t>
      </w:r>
      <w:r w:rsidRPr="00310E8E">
        <w:rPr>
          <w:rFonts w:ascii="Arial" w:hAnsi="Arial" w:cs="Arial"/>
          <w:vertAlign w:val="superscript"/>
          <w:lang w:val="en-US"/>
        </w:rPr>
        <w:sym w:font="Symbol" w:char="F02D"/>
      </w:r>
      <w:r w:rsidRPr="00310E8E">
        <w:rPr>
          <w:rFonts w:ascii="Arial" w:hAnsi="Arial" w:cs="Arial"/>
          <w:vertAlign w:val="superscript"/>
          <w:lang w:val="en-US"/>
        </w:rPr>
        <w:t>7</w:t>
      </w:r>
      <w:r w:rsidRPr="00310E8E">
        <w:rPr>
          <w:rFonts w:ascii="Arial" w:hAnsi="Arial" w:cs="Arial"/>
          <w:lang w:val="en-US"/>
        </w:rPr>
        <w:t xml:space="preserve"> asserted in the work by B.Desplanques, J.F.Donoghue and B.R.Holstein.</w:t>
      </w:r>
    </w:p>
    <w:p w14:paraId="73363C8B" w14:textId="77777777" w:rsidR="002408FE" w:rsidRPr="00310E8E" w:rsidRDefault="002408FE" w:rsidP="002408FE">
      <w:pPr>
        <w:pStyle w:val="ab"/>
        <w:spacing w:after="160"/>
        <w:rPr>
          <w:rFonts w:ascii="Arial" w:hAnsi="Arial" w:cs="Arial"/>
          <w:b/>
          <w:bCs/>
          <w:i/>
          <w:sz w:val="22"/>
          <w:lang w:val="en-US"/>
        </w:rPr>
      </w:pPr>
      <w:r w:rsidRPr="00310E8E">
        <w:rPr>
          <w:rFonts w:ascii="Arial" w:hAnsi="Arial" w:cs="Arial"/>
          <w:b/>
          <w:bCs/>
          <w:i/>
          <w:sz w:val="22"/>
          <w:lang w:val="en-US"/>
        </w:rPr>
        <w:t xml:space="preserve">3.2. Spatial parity violation in slow neutron capture by lead nuclei </w:t>
      </w:r>
    </w:p>
    <w:p w14:paraId="02BD8B33" w14:textId="77777777" w:rsidR="002408FE" w:rsidRPr="00310E8E" w:rsidRDefault="002408FE" w:rsidP="002408FE">
      <w:pPr>
        <w:pStyle w:val="ab"/>
        <w:ind w:firstLine="567"/>
        <w:rPr>
          <w:rFonts w:ascii="Arial" w:hAnsi="Arial" w:cs="Arial"/>
          <w:sz w:val="22"/>
          <w:lang w:val="en-US"/>
        </w:rPr>
      </w:pPr>
      <w:r w:rsidRPr="00310E8E">
        <w:rPr>
          <w:rFonts w:ascii="Arial" w:hAnsi="Arial" w:cs="Arial"/>
          <w:sz w:val="22"/>
          <w:lang w:val="en-US"/>
        </w:rPr>
        <w:t xml:space="preserve">In the framework of the Flambaum-Sushkov formalism in the two-level approximation, the effects of asymmetries and parity violation in the scattering and capture of slow neutrons were obtained. The following effects were estimated: asymmetry in the emission of neutrons (P) and </w:t>
      </w:r>
      <w:r w:rsidRPr="00310E8E">
        <w:rPr>
          <w:rFonts w:ascii="Arial" w:hAnsi="Arial" w:cs="Arial"/>
          <w:sz w:val="22"/>
          <w:lang w:val="en-US"/>
        </w:rPr>
        <w:lastRenderedPageBreak/>
        <w:t>gamma-rays (A</w:t>
      </w:r>
      <w:r w:rsidRPr="00310E8E">
        <w:rPr>
          <w:rFonts w:ascii="Arial" w:hAnsi="Arial" w:cs="Arial"/>
          <w:sz w:val="22"/>
          <w:vertAlign w:val="subscript"/>
          <w:lang w:val="en-US"/>
        </w:rPr>
        <w:t>γ</w:t>
      </w:r>
      <w:r w:rsidRPr="00310E8E">
        <w:rPr>
          <w:rFonts w:ascii="Arial" w:hAnsi="Arial" w:cs="Arial"/>
          <w:sz w:val="22"/>
          <w:lang w:val="en-US"/>
        </w:rPr>
        <w:t>), spin rotation of emitted neutrons per unit length (d</w:t>
      </w:r>
      <w:r w:rsidRPr="00310E8E">
        <w:rPr>
          <w:rFonts w:ascii="Lucida Sans Unicode" w:hAnsi="Lucida Sans Unicode" w:cs="Arial"/>
          <w:sz w:val="22"/>
          <w:lang w:val="en-US"/>
        </w:rPr>
        <w:sym w:font="Symbol" w:char="F046"/>
      </w:r>
      <w:r w:rsidRPr="00310E8E">
        <w:rPr>
          <w:rFonts w:ascii="Arial" w:hAnsi="Arial" w:cs="Arial"/>
          <w:sz w:val="22"/>
          <w:lang w:val="en-US"/>
        </w:rPr>
        <w:t>/dz), and others. The theoretical estimates were compared with the existing experimental data obtained at FLNP and other research centers. Using the experimental data and their theoretical evaluation, the weak matrix element (W</w:t>
      </w:r>
      <w:r w:rsidRPr="00310E8E">
        <w:rPr>
          <w:rFonts w:ascii="Arial" w:hAnsi="Arial" w:cs="Arial"/>
          <w:sz w:val="22"/>
          <w:vertAlign w:val="subscript"/>
          <w:lang w:val="en-US"/>
        </w:rPr>
        <w:t>SP</w:t>
      </w:r>
      <w:r w:rsidRPr="00310E8E">
        <w:rPr>
          <w:rFonts w:ascii="Arial" w:hAnsi="Arial" w:cs="Arial"/>
          <w:sz w:val="22"/>
          <w:lang w:val="en-US"/>
        </w:rPr>
        <w:t>) was extracted and the hypothesis of the existence of a negative P resonance near the threshold (E</w:t>
      </w:r>
      <w:r w:rsidRPr="00310E8E">
        <w:rPr>
          <w:rFonts w:ascii="Arial" w:hAnsi="Arial" w:cs="Arial"/>
          <w:sz w:val="22"/>
          <w:vertAlign w:val="subscript"/>
          <w:lang w:val="en-US"/>
        </w:rPr>
        <w:t>P</w:t>
      </w:r>
      <w:r w:rsidRPr="00310E8E">
        <w:rPr>
          <w:rFonts w:ascii="Arial" w:hAnsi="Arial" w:cs="Arial"/>
          <w:sz w:val="22"/>
          <w:lang w:val="en-US"/>
        </w:rPr>
        <w:t>) was verified as well.</w:t>
      </w:r>
    </w:p>
    <w:p w14:paraId="3C91C9D1" w14:textId="77777777" w:rsidR="002408FE" w:rsidRPr="00310E8E" w:rsidRDefault="002408FE" w:rsidP="002408FE">
      <w:pPr>
        <w:pStyle w:val="ab"/>
        <w:ind w:firstLine="567"/>
        <w:rPr>
          <w:rFonts w:ascii="Arial" w:hAnsi="Arial" w:cs="Arial"/>
          <w:sz w:val="22"/>
          <w:lang w:val="en-US"/>
        </w:rPr>
      </w:pPr>
      <w:r w:rsidRPr="00310E8E">
        <w:rPr>
          <w:rFonts w:ascii="Arial" w:hAnsi="Arial" w:cs="Arial"/>
          <w:sz w:val="22"/>
          <w:lang w:val="en-US"/>
        </w:rPr>
        <w:t>The expression for the asymmetry in the gamma-ray emission following the capture of longitudinally polarized neutrons is</w:t>
      </w:r>
    </w:p>
    <w:p w14:paraId="3FF829CD" w14:textId="77777777" w:rsidR="002408FE" w:rsidRPr="00310E8E" w:rsidRDefault="002408FE" w:rsidP="002408FE">
      <w:pPr>
        <w:pStyle w:val="ab"/>
        <w:jc w:val="center"/>
        <w:rPr>
          <w:sz w:val="22"/>
          <w:szCs w:val="22"/>
          <w:lang w:val="en-US"/>
        </w:rPr>
      </w:pPr>
      <w:r w:rsidRPr="00310E8E">
        <w:rPr>
          <w:position w:val="-28"/>
          <w:sz w:val="22"/>
          <w:szCs w:val="22"/>
        </w:rPr>
        <w:object w:dxaOrig="5880" w:dyaOrig="660" w14:anchorId="3BAA8DA4">
          <v:shape id="_x0000_i1064" type="#_x0000_t75" style="width:294pt;height:33pt" o:ole="" o:allowoverlap="f">
            <v:imagedata r:id="rId93" o:title=""/>
          </v:shape>
          <o:OLEObject Type="Embed" ProgID="Equation.3" ShapeID="_x0000_i1064" DrawAspect="Content" ObjectID="_1619198823" r:id="rId94"/>
        </w:object>
      </w:r>
      <w:r w:rsidRPr="00310E8E">
        <w:rPr>
          <w:sz w:val="22"/>
          <w:szCs w:val="22"/>
          <w:lang w:val="en-US"/>
        </w:rPr>
        <w:t>.</w:t>
      </w:r>
    </w:p>
    <w:p w14:paraId="2E6863E8" w14:textId="10D933CB" w:rsidR="002408FE" w:rsidRPr="00310E8E" w:rsidRDefault="002408FE" w:rsidP="002408FE">
      <w:pPr>
        <w:spacing w:after="120"/>
        <w:rPr>
          <w:rFonts w:ascii="Arial" w:hAnsi="Arial" w:cs="Arial"/>
          <w:bCs/>
          <w:lang w:val="en-US"/>
        </w:rPr>
      </w:pPr>
      <w:r w:rsidRPr="00310E8E">
        <w:rPr>
          <w:rFonts w:ascii="Arial" w:hAnsi="Arial" w:cs="Arial"/>
          <w:bCs/>
          <w:lang w:val="en-US"/>
        </w:rPr>
        <w:t xml:space="preserve">The energy dependence is shown in </w:t>
      </w:r>
      <w:r w:rsidRPr="00310E8E">
        <w:rPr>
          <w:rFonts w:ascii="Arial" w:hAnsi="Arial" w:cs="Arial"/>
          <w:b/>
          <w:bCs/>
          <w:lang w:val="en-US"/>
        </w:rPr>
        <w:t>Fig. </w:t>
      </w:r>
      <w:r w:rsidR="004D6C72">
        <w:rPr>
          <w:rFonts w:ascii="Arial" w:hAnsi="Arial" w:cs="Arial"/>
          <w:b/>
          <w:bCs/>
          <w:lang w:val="en-US"/>
        </w:rPr>
        <w:t>54</w:t>
      </w:r>
      <w:r w:rsidRPr="00310E8E">
        <w:rPr>
          <w:rFonts w:ascii="Arial" w:hAnsi="Arial" w:cs="Arial"/>
          <w:bCs/>
          <w:lang w:val="en-US"/>
        </w:rPr>
        <w:t>.</w:t>
      </w:r>
    </w:p>
    <w:p w14:paraId="75CD8B3A" w14:textId="77777777" w:rsidR="002408FE" w:rsidRPr="00310E8E" w:rsidRDefault="002408FE" w:rsidP="002408FE">
      <w:pPr>
        <w:pStyle w:val="ab"/>
        <w:spacing w:after="240"/>
        <w:ind w:firstLine="567"/>
        <w:rPr>
          <w:rFonts w:ascii="Arial" w:hAnsi="Arial" w:cs="Arial"/>
          <w:sz w:val="22"/>
          <w:lang w:val="en-US"/>
        </w:rPr>
      </w:pPr>
      <w:r w:rsidRPr="00310E8E">
        <w:rPr>
          <w:rFonts w:ascii="Arial" w:hAnsi="Arial" w:cs="Arial"/>
          <w:sz w:val="22"/>
          <w:lang w:val="en-US"/>
        </w:rPr>
        <w:t>The P resonance energy and the value of the weak matrix element are E</w:t>
      </w:r>
      <w:r w:rsidRPr="00310E8E">
        <w:rPr>
          <w:rFonts w:ascii="Arial" w:hAnsi="Arial" w:cs="Arial"/>
          <w:sz w:val="22"/>
          <w:vertAlign w:val="subscript"/>
          <w:lang w:val="en-US"/>
        </w:rPr>
        <w:t>P </w:t>
      </w:r>
      <w:r w:rsidRPr="00310E8E">
        <w:rPr>
          <w:rFonts w:ascii="Arial" w:hAnsi="Arial" w:cs="Arial"/>
          <w:sz w:val="22"/>
          <w:lang w:val="en-US"/>
        </w:rPr>
        <w:t>= </w:t>
      </w:r>
      <w:r w:rsidRPr="00310E8E">
        <w:rPr>
          <w:rFonts w:ascii="Arial" w:hAnsi="Arial" w:cs="Arial"/>
          <w:sz w:val="22"/>
        </w:rPr>
        <w:sym w:font="Symbol" w:char="F02D"/>
      </w:r>
      <w:r w:rsidRPr="00310E8E">
        <w:rPr>
          <w:rFonts w:ascii="Arial" w:hAnsi="Arial" w:cs="Arial"/>
          <w:sz w:val="22"/>
          <w:lang w:val="en-US"/>
        </w:rPr>
        <w:t>23 eV and W</w:t>
      </w:r>
      <w:r w:rsidRPr="00310E8E">
        <w:rPr>
          <w:rFonts w:ascii="Arial" w:hAnsi="Arial" w:cs="Arial"/>
          <w:sz w:val="22"/>
          <w:vertAlign w:val="subscript"/>
          <w:lang w:val="en-US"/>
        </w:rPr>
        <w:t>SP </w:t>
      </w:r>
      <w:r w:rsidRPr="00310E8E">
        <w:rPr>
          <w:rFonts w:ascii="Arial" w:hAnsi="Arial" w:cs="Arial"/>
          <w:sz w:val="22"/>
          <w:lang w:val="en-US"/>
        </w:rPr>
        <w:t>= 3.4 </w:t>
      </w:r>
      <w:r w:rsidRPr="00310E8E">
        <w:rPr>
          <w:rFonts w:ascii="Arial" w:hAnsi="Arial" w:cs="Arial"/>
          <w:sz w:val="22"/>
        </w:rPr>
        <w:sym w:font="Math1" w:char="F0B4"/>
      </w:r>
      <w:r w:rsidRPr="00310E8E">
        <w:rPr>
          <w:rFonts w:ascii="Arial" w:hAnsi="Arial" w:cs="Arial"/>
          <w:sz w:val="22"/>
          <w:lang w:val="en-US"/>
        </w:rPr>
        <w:t> 10</w:t>
      </w:r>
      <w:r w:rsidRPr="00310E8E">
        <w:rPr>
          <w:rFonts w:ascii="Arial" w:hAnsi="Arial" w:cs="Arial"/>
          <w:sz w:val="22"/>
          <w:vertAlign w:val="superscript"/>
        </w:rPr>
        <w:sym w:font="Symbol" w:char="F02D"/>
      </w:r>
      <w:r w:rsidRPr="00310E8E">
        <w:rPr>
          <w:rFonts w:ascii="Arial" w:hAnsi="Arial" w:cs="Arial"/>
          <w:sz w:val="22"/>
          <w:vertAlign w:val="superscript"/>
          <w:lang w:val="en-US"/>
        </w:rPr>
        <w:t>3</w:t>
      </w:r>
      <w:r w:rsidRPr="00310E8E">
        <w:rPr>
          <w:rFonts w:ascii="Arial" w:hAnsi="Arial" w:cs="Arial"/>
          <w:sz w:val="22"/>
          <w:lang w:val="en-US"/>
        </w:rPr>
        <w:t> eV, respectively.</w:t>
      </w:r>
    </w:p>
    <w:p w14:paraId="7CE153C3" w14:textId="77777777" w:rsidR="004D6C72" w:rsidRPr="00310E8E" w:rsidRDefault="004D6C72" w:rsidP="00CC42A5">
      <w:pPr>
        <w:jc w:val="center"/>
        <w:rPr>
          <w:rFonts w:ascii="Arial" w:hAnsi="Arial" w:cs="Arial"/>
          <w:bCs/>
          <w:lang w:val="en-US"/>
        </w:rPr>
      </w:pPr>
      <w:r w:rsidRPr="00310E8E">
        <w:rPr>
          <w:rFonts w:ascii="Arial" w:hAnsi="Arial" w:cs="Arial"/>
          <w:noProof/>
          <w:lang w:eastAsia="ru-RU"/>
        </w:rPr>
        <w:drawing>
          <wp:inline distT="0" distB="0" distL="0" distR="0" wp14:anchorId="103D8CA4" wp14:editId="24493BEF">
            <wp:extent cx="4794250" cy="2927350"/>
            <wp:effectExtent l="0" t="0" r="6350" b="6350"/>
            <wp:docPr id="530" name="Рисунок 530" descr="Agamma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Agammagr.jpg"/>
                    <pic:cNvPicPr>
                      <a:picLocks noChangeAspect="1" noChangeArrowheads="1"/>
                    </pic:cNvPicPr>
                  </pic:nvPicPr>
                  <pic:blipFill>
                    <a:blip r:embed="rId95">
                      <a:extLst>
                        <a:ext uri="{28A0092B-C50C-407E-A947-70E740481C1C}">
                          <a14:useLocalDpi xmlns:a14="http://schemas.microsoft.com/office/drawing/2010/main" val="0"/>
                        </a:ext>
                      </a:extLst>
                    </a:blip>
                    <a:srcRect l="1381" t="5910" r="4324" b="14047"/>
                    <a:stretch>
                      <a:fillRect/>
                    </a:stretch>
                  </pic:blipFill>
                  <pic:spPr bwMode="auto">
                    <a:xfrm>
                      <a:off x="0" y="0"/>
                      <a:ext cx="4794250" cy="2927350"/>
                    </a:xfrm>
                    <a:prstGeom prst="rect">
                      <a:avLst/>
                    </a:prstGeom>
                    <a:noFill/>
                    <a:ln>
                      <a:noFill/>
                    </a:ln>
                  </pic:spPr>
                </pic:pic>
              </a:graphicData>
            </a:graphic>
          </wp:inline>
        </w:drawing>
      </w:r>
    </w:p>
    <w:p w14:paraId="6B5753FA" w14:textId="7E7BDDA1" w:rsidR="004D6C72" w:rsidRPr="00C174C2" w:rsidRDefault="004D6C72" w:rsidP="00CC42A5">
      <w:pPr>
        <w:pStyle w:val="ab"/>
        <w:rPr>
          <w:rFonts w:ascii="Arial" w:hAnsi="Arial" w:cs="Arial"/>
          <w:lang w:val="en-US"/>
        </w:rPr>
      </w:pPr>
      <w:r w:rsidRPr="00C174C2">
        <w:rPr>
          <w:rFonts w:ascii="Arial" w:hAnsi="Arial" w:cs="Arial"/>
          <w:b/>
          <w:lang w:val="en-US"/>
        </w:rPr>
        <w:t>Fig. </w:t>
      </w:r>
      <w:r>
        <w:rPr>
          <w:rFonts w:ascii="Arial" w:hAnsi="Arial" w:cs="Arial"/>
          <w:b/>
          <w:lang w:val="en-US"/>
        </w:rPr>
        <w:t>54</w:t>
      </w:r>
      <w:r w:rsidRPr="00C174C2">
        <w:rPr>
          <w:rFonts w:ascii="Arial" w:hAnsi="Arial" w:cs="Arial"/>
          <w:lang w:val="en-US"/>
        </w:rPr>
        <w:t>. Asymmetry in gamma-ray emission following slow neutron capture near P resonance with energy E</w:t>
      </w:r>
      <w:r w:rsidRPr="00C174C2">
        <w:rPr>
          <w:rFonts w:ascii="Arial" w:hAnsi="Arial" w:cs="Arial"/>
          <w:vertAlign w:val="subscript"/>
          <w:lang w:val="en-US"/>
        </w:rPr>
        <w:t>P</w:t>
      </w:r>
      <w:r w:rsidRPr="00C174C2">
        <w:rPr>
          <w:rFonts w:ascii="Arial" w:hAnsi="Arial" w:cs="Arial"/>
          <w:lang w:val="en-US"/>
        </w:rPr>
        <w:t xml:space="preserve"> = 480 eV. </w:t>
      </w:r>
    </w:p>
    <w:p w14:paraId="79B9629F" w14:textId="77777777" w:rsidR="002408FE" w:rsidRPr="00310E8E" w:rsidRDefault="002408FE" w:rsidP="002408FE">
      <w:pPr>
        <w:pStyle w:val="ab"/>
        <w:spacing w:after="160"/>
        <w:rPr>
          <w:rFonts w:ascii="Arial" w:hAnsi="Arial" w:cs="Arial"/>
          <w:b/>
          <w:bCs/>
          <w:i/>
          <w:sz w:val="22"/>
          <w:lang w:val="en-US"/>
        </w:rPr>
      </w:pPr>
      <w:r w:rsidRPr="00310E8E">
        <w:rPr>
          <w:rFonts w:ascii="Arial" w:hAnsi="Arial" w:cs="Arial"/>
          <w:b/>
          <w:bCs/>
          <w:i/>
          <w:sz w:val="22"/>
          <w:lang w:val="en-US"/>
        </w:rPr>
        <w:t xml:space="preserve">3.3. Fission of </w:t>
      </w:r>
      <w:r w:rsidRPr="00310E8E">
        <w:rPr>
          <w:rFonts w:ascii="Arial" w:hAnsi="Arial" w:cs="Arial"/>
          <w:b/>
          <w:bCs/>
          <w:i/>
          <w:sz w:val="22"/>
          <w:vertAlign w:val="superscript"/>
          <w:lang w:val="en-US"/>
        </w:rPr>
        <w:t>238</w:t>
      </w:r>
      <w:r w:rsidRPr="00310E8E">
        <w:rPr>
          <w:rFonts w:ascii="Arial" w:hAnsi="Arial" w:cs="Arial"/>
          <w:b/>
          <w:bCs/>
          <w:i/>
          <w:sz w:val="22"/>
          <w:lang w:val="en-US"/>
        </w:rPr>
        <w:t>U induced by fast neutrons and gamma rays</w:t>
      </w:r>
    </w:p>
    <w:p w14:paraId="580955E9" w14:textId="763026E1" w:rsidR="002408FE" w:rsidRPr="00310E8E" w:rsidRDefault="002408FE" w:rsidP="002408FE">
      <w:pPr>
        <w:pStyle w:val="ab"/>
        <w:spacing w:after="0"/>
        <w:ind w:firstLine="600"/>
        <w:rPr>
          <w:rFonts w:ascii="Arial" w:hAnsi="Arial" w:cs="Arial"/>
          <w:sz w:val="22"/>
          <w:lang w:val="en-US"/>
        </w:rPr>
      </w:pPr>
      <w:r w:rsidRPr="00310E8E">
        <w:rPr>
          <w:rFonts w:ascii="Arial" w:hAnsi="Arial" w:cs="Arial"/>
          <w:sz w:val="22"/>
          <w:lang w:val="en-US"/>
        </w:rPr>
        <w:t>In the framework of the statistical formalism of nuclear reactions and the Brosa model of stochastic rupture of a liquid droplet, fission cross sections, mass distribution of fission fragments, dependence of the distribution of prompt neutrons on the mass of fission fragments and on the energy of incident neutrons and gamma-rays, relative yields and cross sections for production of various isotopes, as well as isomeric relations were obtained. The theoretical estimates were compared with the experimental data from the literature (</w:t>
      </w:r>
      <w:r w:rsidRPr="00310E8E">
        <w:rPr>
          <w:rFonts w:ascii="Arial" w:hAnsi="Arial" w:cs="Arial"/>
          <w:b/>
          <w:sz w:val="22"/>
          <w:lang w:val="en-US"/>
        </w:rPr>
        <w:t>Fig. </w:t>
      </w:r>
      <w:r w:rsidR="00487A4B">
        <w:rPr>
          <w:rFonts w:ascii="Arial" w:hAnsi="Arial" w:cs="Arial"/>
          <w:b/>
          <w:sz w:val="22"/>
          <w:lang w:val="en-US"/>
        </w:rPr>
        <w:t>55</w:t>
      </w:r>
      <w:r w:rsidRPr="00310E8E">
        <w:rPr>
          <w:rFonts w:ascii="Arial" w:hAnsi="Arial" w:cs="Arial"/>
          <w:b/>
          <w:sz w:val="22"/>
          <w:lang w:val="en-US"/>
        </w:rPr>
        <w:t>-</w:t>
      </w:r>
      <w:r w:rsidR="00487A4B">
        <w:rPr>
          <w:rFonts w:ascii="Arial" w:hAnsi="Arial" w:cs="Arial"/>
          <w:b/>
          <w:sz w:val="22"/>
          <w:lang w:val="en-US"/>
        </w:rPr>
        <w:t>58</w:t>
      </w:r>
      <w:r w:rsidRPr="00310E8E">
        <w:rPr>
          <w:rFonts w:ascii="Arial" w:hAnsi="Arial" w:cs="Arial"/>
          <w:sz w:val="22"/>
          <w:lang w:val="en-US"/>
        </w:rPr>
        <w:t>).</w:t>
      </w:r>
    </w:p>
    <w:p w14:paraId="7931B810" w14:textId="77777777" w:rsidR="002408FE" w:rsidRPr="00310E8E" w:rsidRDefault="002408FE" w:rsidP="002408FE">
      <w:pPr>
        <w:pStyle w:val="ab"/>
        <w:spacing w:after="0"/>
        <w:rPr>
          <w:rFonts w:ascii="Arial" w:hAnsi="Arial" w:cs="Arial"/>
          <w:sz w:val="22"/>
          <w:lang w:val="en-US"/>
        </w:rPr>
      </w:pPr>
    </w:p>
    <w:p w14:paraId="59C7D21D" w14:textId="77777777" w:rsidR="00487A4B" w:rsidRPr="00310E8E" w:rsidRDefault="00487A4B" w:rsidP="00CC42A5">
      <w:pPr>
        <w:pStyle w:val="ab"/>
        <w:spacing w:after="0"/>
        <w:jc w:val="center"/>
        <w:rPr>
          <w:rFonts w:ascii="Arial" w:hAnsi="Arial" w:cs="Arial"/>
          <w:sz w:val="22"/>
        </w:rPr>
      </w:pPr>
      <w:r w:rsidRPr="00310E8E">
        <w:rPr>
          <w:rFonts w:ascii="Arial" w:hAnsi="Arial" w:cs="Arial"/>
          <w:noProof/>
          <w:sz w:val="22"/>
          <w:lang w:eastAsia="ru-RU"/>
        </w:rPr>
        <w:lastRenderedPageBreak/>
        <w:drawing>
          <wp:inline distT="0" distB="0" distL="0" distR="0" wp14:anchorId="3396D3CD" wp14:editId="3C48326B">
            <wp:extent cx="5086350" cy="3657600"/>
            <wp:effectExtent l="0" t="0" r="0" b="0"/>
            <wp:docPr id="529" name="Рисунок 529" descr="DExpTal02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DExpTal02gr.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86350" cy="3657600"/>
                    </a:xfrm>
                    <a:prstGeom prst="rect">
                      <a:avLst/>
                    </a:prstGeom>
                    <a:noFill/>
                    <a:ln>
                      <a:noFill/>
                    </a:ln>
                  </pic:spPr>
                </pic:pic>
              </a:graphicData>
            </a:graphic>
          </wp:inline>
        </w:drawing>
      </w:r>
    </w:p>
    <w:p w14:paraId="61D4964C" w14:textId="568CE310" w:rsidR="00487A4B" w:rsidRPr="00310E8E" w:rsidRDefault="00487A4B" w:rsidP="00CC42A5">
      <w:pPr>
        <w:pStyle w:val="ab"/>
        <w:spacing w:after="0"/>
        <w:rPr>
          <w:rFonts w:ascii="Arial" w:hAnsi="Arial" w:cs="Arial"/>
          <w:sz w:val="22"/>
          <w:lang w:val="en-US"/>
        </w:rPr>
      </w:pPr>
      <w:r w:rsidRPr="00310E8E">
        <w:rPr>
          <w:rFonts w:ascii="Arial" w:hAnsi="Arial" w:cs="Arial"/>
          <w:b/>
          <w:lang w:val="en-US"/>
        </w:rPr>
        <w:t>Fig</w:t>
      </w:r>
      <w:r w:rsidRPr="002408FE">
        <w:rPr>
          <w:rFonts w:ascii="Arial" w:hAnsi="Arial" w:cs="Arial"/>
          <w:b/>
          <w:lang w:val="en-US"/>
        </w:rPr>
        <w:t>.</w:t>
      </w:r>
      <w:r w:rsidRPr="00310E8E">
        <w:rPr>
          <w:rFonts w:ascii="Arial" w:hAnsi="Arial" w:cs="Arial"/>
          <w:b/>
          <w:lang w:val="en-US"/>
        </w:rPr>
        <w:t> </w:t>
      </w:r>
      <w:r>
        <w:rPr>
          <w:rFonts w:ascii="Arial" w:hAnsi="Arial" w:cs="Arial"/>
          <w:b/>
          <w:lang w:val="en-US"/>
        </w:rPr>
        <w:t>55</w:t>
      </w:r>
      <w:r w:rsidRPr="002408FE">
        <w:rPr>
          <w:rFonts w:ascii="Arial" w:hAnsi="Arial" w:cs="Arial"/>
          <w:lang w:val="en-US"/>
        </w:rPr>
        <w:t xml:space="preserve">. </w:t>
      </w:r>
      <w:r w:rsidRPr="00310E8E">
        <w:rPr>
          <w:rFonts w:ascii="Arial" w:hAnsi="Arial" w:cs="Arial"/>
          <w:vertAlign w:val="superscript"/>
          <w:lang w:val="en-US"/>
        </w:rPr>
        <w:t>238</w:t>
      </w:r>
      <w:r w:rsidRPr="00310E8E">
        <w:rPr>
          <w:rFonts w:ascii="Arial" w:hAnsi="Arial" w:cs="Arial"/>
          <w:lang w:val="en-US"/>
        </w:rPr>
        <w:t>U(n,f). Fission cross section: 1 – theoretical estimate; 2 – experimental data (EXFOR).</w:t>
      </w:r>
    </w:p>
    <w:p w14:paraId="25CAAA02" w14:textId="77777777" w:rsidR="002408FE" w:rsidRPr="00310E8E" w:rsidRDefault="002408FE" w:rsidP="002408FE">
      <w:pPr>
        <w:pStyle w:val="ab"/>
        <w:spacing w:after="0"/>
        <w:rPr>
          <w:rFonts w:ascii="Arial" w:hAnsi="Arial" w:cs="Arial"/>
          <w:sz w:val="22"/>
          <w:lang w:val="en-US"/>
        </w:rPr>
      </w:pPr>
    </w:p>
    <w:p w14:paraId="5EEBEE8F" w14:textId="77777777" w:rsidR="00487A4B" w:rsidRPr="00310E8E" w:rsidRDefault="00487A4B" w:rsidP="00CC42A5">
      <w:pPr>
        <w:pStyle w:val="ab"/>
        <w:spacing w:after="0"/>
        <w:jc w:val="center"/>
        <w:rPr>
          <w:rFonts w:ascii="Arial" w:hAnsi="Arial" w:cs="Arial"/>
          <w:sz w:val="22"/>
        </w:rPr>
      </w:pPr>
      <w:r w:rsidRPr="00310E8E">
        <w:rPr>
          <w:rFonts w:ascii="Arial" w:hAnsi="Arial" w:cs="Arial"/>
          <w:noProof/>
          <w:sz w:val="22"/>
          <w:lang w:eastAsia="ru-RU"/>
        </w:rPr>
        <w:drawing>
          <wp:inline distT="0" distB="0" distL="0" distR="0" wp14:anchorId="576FC548" wp14:editId="75F051D7">
            <wp:extent cx="5086350" cy="3657600"/>
            <wp:effectExtent l="0" t="0" r="0" b="0"/>
            <wp:docPr id="528" name="Рисунок 528" descr="U238Totgr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U238Totgrv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86350" cy="3657600"/>
                    </a:xfrm>
                    <a:prstGeom prst="rect">
                      <a:avLst/>
                    </a:prstGeom>
                    <a:noFill/>
                    <a:ln>
                      <a:noFill/>
                    </a:ln>
                  </pic:spPr>
                </pic:pic>
              </a:graphicData>
            </a:graphic>
          </wp:inline>
        </w:drawing>
      </w:r>
    </w:p>
    <w:p w14:paraId="1C2BCD4D" w14:textId="7C4C7AD5" w:rsidR="00487A4B" w:rsidRPr="00310E8E" w:rsidRDefault="00487A4B" w:rsidP="00CC42A5">
      <w:pPr>
        <w:pStyle w:val="ab"/>
        <w:spacing w:after="0"/>
        <w:rPr>
          <w:rFonts w:ascii="Arial" w:hAnsi="Arial" w:cs="Arial"/>
          <w:sz w:val="22"/>
          <w:lang w:val="en-US"/>
        </w:rPr>
      </w:pPr>
      <w:r w:rsidRPr="00310E8E">
        <w:rPr>
          <w:rFonts w:ascii="Arial" w:hAnsi="Arial" w:cs="Arial"/>
          <w:b/>
          <w:lang w:val="en-US"/>
        </w:rPr>
        <w:t>Fig. </w:t>
      </w:r>
      <w:r>
        <w:rPr>
          <w:rFonts w:ascii="Arial" w:hAnsi="Arial" w:cs="Arial"/>
          <w:b/>
          <w:lang w:val="en-US"/>
        </w:rPr>
        <w:t>56</w:t>
      </w:r>
      <w:r w:rsidRPr="00310E8E">
        <w:rPr>
          <w:rFonts w:ascii="Arial" w:hAnsi="Arial" w:cs="Arial"/>
          <w:lang w:val="en-US"/>
        </w:rPr>
        <w:t xml:space="preserve">. Fission cross section of fissile nuclei obtained from </w:t>
      </w:r>
      <w:r w:rsidRPr="00310E8E">
        <w:rPr>
          <w:rFonts w:ascii="Arial" w:hAnsi="Arial" w:cs="Arial"/>
          <w:vertAlign w:val="superscript"/>
          <w:lang w:val="en-US"/>
        </w:rPr>
        <w:t>238</w:t>
      </w:r>
      <w:r w:rsidRPr="00310E8E">
        <w:rPr>
          <w:rFonts w:ascii="Arial" w:hAnsi="Arial" w:cs="Arial"/>
          <w:lang w:val="en-US"/>
        </w:rPr>
        <w:t>U(n,f) reaction.</w:t>
      </w:r>
    </w:p>
    <w:p w14:paraId="1EBC9778" w14:textId="77777777" w:rsidR="002408FE" w:rsidRPr="00310E8E" w:rsidRDefault="002408FE" w:rsidP="002408FE">
      <w:pPr>
        <w:pStyle w:val="ab"/>
        <w:spacing w:after="0"/>
        <w:rPr>
          <w:rFonts w:ascii="Arial" w:hAnsi="Arial" w:cs="Arial"/>
          <w:sz w:val="22"/>
          <w:szCs w:val="22"/>
          <w:lang w:val="en-US"/>
        </w:rPr>
      </w:pPr>
    </w:p>
    <w:p w14:paraId="79AEADC3" w14:textId="77777777" w:rsidR="00487A4B" w:rsidRPr="00310E8E" w:rsidRDefault="00487A4B" w:rsidP="00CC42A5">
      <w:pPr>
        <w:pStyle w:val="ab"/>
        <w:spacing w:after="0"/>
        <w:jc w:val="center"/>
        <w:rPr>
          <w:rFonts w:ascii="Arial" w:hAnsi="Arial" w:cs="Arial"/>
          <w:sz w:val="22"/>
          <w:szCs w:val="22"/>
        </w:rPr>
      </w:pPr>
      <w:r w:rsidRPr="00310E8E">
        <w:rPr>
          <w:rFonts w:ascii="Arial" w:hAnsi="Arial" w:cs="Arial"/>
          <w:noProof/>
          <w:sz w:val="22"/>
          <w:szCs w:val="22"/>
          <w:lang w:eastAsia="ru-RU"/>
        </w:rPr>
        <w:lastRenderedPageBreak/>
        <w:drawing>
          <wp:inline distT="0" distB="0" distL="0" distR="0" wp14:anchorId="0CEA976D" wp14:editId="1EBFEBB8">
            <wp:extent cx="5086350" cy="3657600"/>
            <wp:effectExtent l="0" t="0" r="0" b="0"/>
            <wp:docPr id="527" name="Рисунок 527" descr="U238gf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U238gffr.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86350" cy="3657600"/>
                    </a:xfrm>
                    <a:prstGeom prst="rect">
                      <a:avLst/>
                    </a:prstGeom>
                    <a:noFill/>
                    <a:ln>
                      <a:noFill/>
                    </a:ln>
                  </pic:spPr>
                </pic:pic>
              </a:graphicData>
            </a:graphic>
          </wp:inline>
        </w:drawing>
      </w:r>
    </w:p>
    <w:p w14:paraId="3D4D0FDF" w14:textId="77777777" w:rsidR="00487A4B" w:rsidRPr="00310E8E" w:rsidRDefault="00487A4B" w:rsidP="00CC42A5">
      <w:pPr>
        <w:pStyle w:val="ab"/>
        <w:spacing w:after="0"/>
        <w:jc w:val="center"/>
        <w:rPr>
          <w:rFonts w:ascii="Arial" w:hAnsi="Arial" w:cs="Arial"/>
          <w:sz w:val="22"/>
          <w:szCs w:val="22"/>
        </w:rPr>
      </w:pPr>
    </w:p>
    <w:p w14:paraId="5066A591" w14:textId="42034DDB" w:rsidR="00487A4B" w:rsidRPr="00310E8E" w:rsidRDefault="00487A4B" w:rsidP="00CC42A5">
      <w:pPr>
        <w:pStyle w:val="ab"/>
        <w:spacing w:after="0"/>
        <w:rPr>
          <w:rFonts w:ascii="Arial" w:hAnsi="Arial" w:cs="Arial"/>
          <w:lang w:val="en-US"/>
        </w:rPr>
      </w:pPr>
      <w:r w:rsidRPr="00310E8E">
        <w:rPr>
          <w:rFonts w:ascii="Arial" w:hAnsi="Arial" w:cs="Arial"/>
          <w:b/>
          <w:lang w:val="en-US"/>
        </w:rPr>
        <w:t>Fig</w:t>
      </w:r>
      <w:r w:rsidRPr="002408FE">
        <w:rPr>
          <w:rFonts w:ascii="Arial" w:hAnsi="Arial" w:cs="Arial"/>
          <w:b/>
          <w:lang w:val="en-US"/>
        </w:rPr>
        <w:t>.</w:t>
      </w:r>
      <w:r w:rsidRPr="00310E8E">
        <w:rPr>
          <w:rFonts w:ascii="Arial" w:hAnsi="Arial" w:cs="Arial"/>
          <w:b/>
          <w:lang w:val="en-US"/>
        </w:rPr>
        <w:t> </w:t>
      </w:r>
      <w:r>
        <w:rPr>
          <w:rFonts w:ascii="Arial" w:hAnsi="Arial" w:cs="Arial"/>
          <w:b/>
          <w:lang w:val="en-US"/>
        </w:rPr>
        <w:t>57</w:t>
      </w:r>
      <w:r w:rsidRPr="002408FE">
        <w:rPr>
          <w:rFonts w:ascii="Arial" w:hAnsi="Arial" w:cs="Arial"/>
          <w:lang w:val="en-US"/>
        </w:rPr>
        <w:t xml:space="preserve">. </w:t>
      </w:r>
      <w:r w:rsidRPr="002408FE">
        <w:rPr>
          <w:rFonts w:ascii="Arial" w:hAnsi="Arial" w:cs="Arial"/>
          <w:vertAlign w:val="superscript"/>
          <w:lang w:val="en-US"/>
        </w:rPr>
        <w:t>238</w:t>
      </w:r>
      <w:r w:rsidRPr="00310E8E">
        <w:rPr>
          <w:rFonts w:ascii="Arial" w:hAnsi="Arial" w:cs="Arial"/>
          <w:lang w:val="en-US"/>
        </w:rPr>
        <w:t>U</w:t>
      </w:r>
      <w:r w:rsidRPr="002408FE">
        <w:rPr>
          <w:rFonts w:ascii="Arial" w:hAnsi="Arial" w:cs="Arial"/>
          <w:lang w:val="en-US"/>
        </w:rPr>
        <w:t>(</w:t>
      </w:r>
      <w:r w:rsidRPr="00310E8E">
        <w:rPr>
          <w:rFonts w:ascii="Arial" w:hAnsi="Arial" w:cs="Arial"/>
          <w:lang w:val="en-US"/>
        </w:rPr>
        <w:t>γ</w:t>
      </w:r>
      <w:r w:rsidRPr="002408FE">
        <w:rPr>
          <w:rFonts w:ascii="Arial" w:hAnsi="Arial" w:cs="Arial"/>
          <w:lang w:val="en-US"/>
        </w:rPr>
        <w:t>,</w:t>
      </w:r>
      <w:r w:rsidRPr="00310E8E">
        <w:rPr>
          <w:rFonts w:ascii="Arial" w:hAnsi="Arial" w:cs="Arial"/>
          <w:lang w:val="en-US"/>
        </w:rPr>
        <w:t>f</w:t>
      </w:r>
      <w:r w:rsidRPr="002408FE">
        <w:rPr>
          <w:rFonts w:ascii="Arial" w:hAnsi="Arial" w:cs="Arial"/>
          <w:lang w:val="en-US"/>
        </w:rPr>
        <w:t xml:space="preserve">). </w:t>
      </w:r>
      <w:r w:rsidRPr="00310E8E">
        <w:rPr>
          <w:rFonts w:ascii="Arial" w:hAnsi="Arial" w:cs="Arial"/>
          <w:lang w:val="en-US"/>
        </w:rPr>
        <w:t>Fission cross section: 1 – theoretical estimate; 2 – experimental data (EXFOR).</w:t>
      </w:r>
    </w:p>
    <w:p w14:paraId="4123C4EA" w14:textId="77777777" w:rsidR="002408FE" w:rsidRPr="00310E8E" w:rsidRDefault="002408FE" w:rsidP="002408FE">
      <w:pPr>
        <w:pStyle w:val="ab"/>
        <w:spacing w:after="0"/>
        <w:rPr>
          <w:rFonts w:ascii="Arial" w:hAnsi="Arial" w:cs="Arial"/>
          <w:sz w:val="22"/>
          <w:szCs w:val="22"/>
          <w:lang w:val="en-US"/>
        </w:rPr>
      </w:pPr>
    </w:p>
    <w:p w14:paraId="1EE8B2A8" w14:textId="77777777" w:rsidR="00487A4B" w:rsidRPr="00310E8E" w:rsidRDefault="00487A4B" w:rsidP="00CC42A5">
      <w:pPr>
        <w:pStyle w:val="ab"/>
        <w:spacing w:after="0"/>
        <w:jc w:val="center"/>
        <w:rPr>
          <w:rFonts w:ascii="Arial" w:hAnsi="Arial" w:cs="Arial"/>
          <w:sz w:val="22"/>
          <w:szCs w:val="22"/>
        </w:rPr>
      </w:pPr>
      <w:r w:rsidRPr="00310E8E">
        <w:rPr>
          <w:rFonts w:ascii="Arial" w:hAnsi="Arial" w:cs="Arial"/>
          <w:noProof/>
          <w:sz w:val="22"/>
          <w:szCs w:val="22"/>
          <w:lang w:eastAsia="ru-RU"/>
        </w:rPr>
        <w:drawing>
          <wp:inline distT="0" distB="0" distL="0" distR="0" wp14:anchorId="54CB114E" wp14:editId="0D63BC46">
            <wp:extent cx="5086350" cy="3657600"/>
            <wp:effectExtent l="0" t="0" r="0" b="0"/>
            <wp:docPr id="526" name="Рисунок 526" descr="U238gfCS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U238gfCSgr.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86350" cy="3657600"/>
                    </a:xfrm>
                    <a:prstGeom prst="rect">
                      <a:avLst/>
                    </a:prstGeom>
                    <a:noFill/>
                    <a:ln>
                      <a:noFill/>
                    </a:ln>
                  </pic:spPr>
                </pic:pic>
              </a:graphicData>
            </a:graphic>
          </wp:inline>
        </w:drawing>
      </w:r>
    </w:p>
    <w:p w14:paraId="601AAC86" w14:textId="77777777" w:rsidR="00487A4B" w:rsidRPr="00310E8E" w:rsidRDefault="00487A4B" w:rsidP="00CC42A5">
      <w:pPr>
        <w:pStyle w:val="ab"/>
        <w:spacing w:after="0"/>
        <w:jc w:val="center"/>
        <w:rPr>
          <w:rFonts w:ascii="Arial" w:hAnsi="Arial" w:cs="Arial"/>
          <w:sz w:val="22"/>
          <w:szCs w:val="22"/>
        </w:rPr>
      </w:pPr>
    </w:p>
    <w:p w14:paraId="7A59742E" w14:textId="24492A88" w:rsidR="00487A4B" w:rsidRPr="00310E8E" w:rsidRDefault="00487A4B" w:rsidP="00CC42A5">
      <w:pPr>
        <w:pStyle w:val="ab"/>
        <w:spacing w:after="0"/>
        <w:rPr>
          <w:rFonts w:ascii="Arial" w:hAnsi="Arial" w:cs="Arial"/>
          <w:lang w:val="en-US"/>
        </w:rPr>
      </w:pPr>
      <w:r w:rsidRPr="00310E8E">
        <w:rPr>
          <w:rFonts w:ascii="Arial" w:hAnsi="Arial" w:cs="Arial"/>
          <w:b/>
          <w:lang w:val="en-US"/>
        </w:rPr>
        <w:t>Fig. </w:t>
      </w:r>
      <w:r>
        <w:rPr>
          <w:rFonts w:ascii="Arial" w:hAnsi="Arial" w:cs="Arial"/>
          <w:b/>
          <w:lang w:val="en-US"/>
        </w:rPr>
        <w:t>58</w:t>
      </w:r>
      <w:r w:rsidRPr="00310E8E">
        <w:rPr>
          <w:rFonts w:ascii="Arial" w:hAnsi="Arial" w:cs="Arial"/>
          <w:lang w:val="en-US"/>
        </w:rPr>
        <w:t xml:space="preserve">. Fission cross section of fissile nuclei obtained from </w:t>
      </w:r>
      <w:r w:rsidRPr="00310E8E">
        <w:rPr>
          <w:rFonts w:ascii="Arial" w:hAnsi="Arial" w:cs="Arial"/>
          <w:vertAlign w:val="superscript"/>
          <w:lang w:val="en-US"/>
        </w:rPr>
        <w:t>238</w:t>
      </w:r>
      <w:r w:rsidRPr="00310E8E">
        <w:rPr>
          <w:rFonts w:ascii="Arial" w:hAnsi="Arial" w:cs="Arial"/>
          <w:lang w:val="en-US"/>
        </w:rPr>
        <w:t>U(γ,f) reaction.</w:t>
      </w:r>
    </w:p>
    <w:p w14:paraId="13322E97" w14:textId="77777777" w:rsidR="002A0B43" w:rsidRDefault="002A0B43">
      <w:pPr>
        <w:rPr>
          <w:rFonts w:ascii="Arial" w:hAnsi="Arial" w:cs="Arial"/>
          <w:b/>
          <w:i/>
          <w:lang w:val="en-US"/>
        </w:rPr>
      </w:pPr>
      <w:r>
        <w:rPr>
          <w:rFonts w:ascii="Arial" w:hAnsi="Arial" w:cs="Arial"/>
          <w:b/>
          <w:i/>
          <w:lang w:val="en-US"/>
        </w:rPr>
        <w:br w:type="page"/>
      </w:r>
    </w:p>
    <w:p w14:paraId="655C94E9" w14:textId="77777777" w:rsidR="001D4896" w:rsidRPr="001D4896" w:rsidRDefault="001D4896" w:rsidP="001D4896">
      <w:pPr>
        <w:rPr>
          <w:rFonts w:ascii="Arial" w:hAnsi="Arial" w:cs="Arial"/>
          <w:b/>
          <w:bCs/>
          <w:lang w:val="en-US"/>
        </w:rPr>
      </w:pPr>
      <w:r w:rsidRPr="001D4896">
        <w:rPr>
          <w:rFonts w:ascii="Arial" w:hAnsi="Arial" w:cs="Arial"/>
          <w:b/>
          <w:bCs/>
          <w:lang w:val="en-US"/>
        </w:rPr>
        <w:lastRenderedPageBreak/>
        <w:t xml:space="preserve">4. </w:t>
      </w:r>
      <w:r w:rsidRPr="00310E8E">
        <w:rPr>
          <w:rFonts w:ascii="Arial" w:hAnsi="Arial" w:cs="Arial"/>
          <w:b/>
          <w:bCs/>
          <w:lang w:val="en-US"/>
        </w:rPr>
        <w:t>Applied</w:t>
      </w:r>
      <w:r w:rsidRPr="001D4896">
        <w:rPr>
          <w:rFonts w:ascii="Arial" w:hAnsi="Arial" w:cs="Arial"/>
          <w:b/>
          <w:bCs/>
          <w:lang w:val="en-US"/>
        </w:rPr>
        <w:t xml:space="preserve"> </w:t>
      </w:r>
      <w:r w:rsidRPr="00310E8E">
        <w:rPr>
          <w:rFonts w:ascii="Arial" w:hAnsi="Arial" w:cs="Arial"/>
          <w:b/>
          <w:bCs/>
          <w:lang w:val="en-US"/>
        </w:rPr>
        <w:t>research</w:t>
      </w:r>
    </w:p>
    <w:p w14:paraId="1509F4A8" w14:textId="61369C04" w:rsidR="002A0B43" w:rsidRPr="003A3C43" w:rsidRDefault="001D4896" w:rsidP="002A0B43">
      <w:pPr>
        <w:rPr>
          <w:rFonts w:ascii="Arial" w:hAnsi="Arial" w:cs="Arial"/>
          <w:b/>
          <w:i/>
          <w:lang w:val="en-US"/>
        </w:rPr>
      </w:pPr>
      <w:r>
        <w:rPr>
          <w:rFonts w:ascii="Arial" w:hAnsi="Arial" w:cs="Arial"/>
          <w:b/>
          <w:i/>
          <w:lang w:val="en-US"/>
        </w:rPr>
        <w:t>4</w:t>
      </w:r>
      <w:r w:rsidR="002A0B43" w:rsidRPr="003A3C43">
        <w:rPr>
          <w:rFonts w:ascii="Arial" w:hAnsi="Arial" w:cs="Arial"/>
          <w:b/>
          <w:i/>
          <w:lang w:val="en-US"/>
        </w:rPr>
        <w:t>.1. Application of resonance neutrons for the search for palladium in the engine components of the Proton rocket</w:t>
      </w:r>
    </w:p>
    <w:p w14:paraId="7FC41028" w14:textId="77777777" w:rsidR="002A0B43" w:rsidRPr="003A3C43" w:rsidRDefault="002A0B43" w:rsidP="001D4896">
      <w:pPr>
        <w:pStyle w:val="aa"/>
        <w:ind w:firstLine="567"/>
        <w:jc w:val="both"/>
        <w:rPr>
          <w:rFonts w:ascii="Arial" w:hAnsi="Arial" w:cs="Arial"/>
          <w:sz w:val="22"/>
          <w:szCs w:val="22"/>
          <w:lang w:val="en-US"/>
        </w:rPr>
      </w:pPr>
      <w:r w:rsidRPr="003A3C43">
        <w:rPr>
          <w:rFonts w:ascii="Arial" w:hAnsi="Arial" w:cs="Arial"/>
          <w:sz w:val="22"/>
          <w:szCs w:val="22"/>
          <w:lang w:val="en-US"/>
        </w:rPr>
        <w:t>The IREN facility makes it possible to perform time-of-flight experiments to determine the elemental and isotopic composition of samples by characteristic neutron resonances. The cross section for the interaction of neutrons with matter in the neutron energy region from fractions of eV to hundreds of keV has a pronounced resonance structure, and the position of neutron resonances, as well as their intensity (the area under the resonance) are unique for each element, which allows us to identify various elements and their isotopes with high accuracy. The sensitivity of the method is different for different elements and depends on a number of factors (the presence of resonances in the required energy region, neutron cross-section value in resonances, presence of background resonances from other elements in the same region, etc.). Neutrons have great penetrating power, therefore the method makes it possible to analyze rather massive samples and requires no preliminary preparation, cutting, etc.</w:t>
      </w:r>
    </w:p>
    <w:p w14:paraId="1FACC1D9" w14:textId="77777777" w:rsidR="002A0B43" w:rsidRPr="003A3C43" w:rsidRDefault="002A0B43" w:rsidP="001D4896">
      <w:pPr>
        <w:pStyle w:val="aa"/>
        <w:ind w:firstLine="567"/>
        <w:jc w:val="both"/>
        <w:rPr>
          <w:rFonts w:ascii="Arial" w:hAnsi="Arial" w:cs="Arial"/>
          <w:sz w:val="22"/>
          <w:szCs w:val="22"/>
          <w:lang w:val="en-US"/>
        </w:rPr>
      </w:pPr>
      <w:r w:rsidRPr="003A3C43">
        <w:rPr>
          <w:rFonts w:ascii="Arial" w:hAnsi="Arial" w:cs="Arial"/>
          <w:sz w:val="22"/>
          <w:szCs w:val="22"/>
          <w:lang w:val="en-US"/>
        </w:rPr>
        <w:t>Palladium is one of the elements for which the resonance method works particularly well, because for this element very strong resonances are observed in the energy range up to 100 eV (where the sensitivity of the method is high), which makes it possible to determine the presence of palladium even in very small amounts.</w:t>
      </w:r>
    </w:p>
    <w:p w14:paraId="41956A4A" w14:textId="77777777" w:rsidR="002A0B43" w:rsidRPr="003A3C43" w:rsidRDefault="002A0B43" w:rsidP="001D4896">
      <w:pPr>
        <w:pStyle w:val="aa"/>
        <w:ind w:firstLine="567"/>
        <w:jc w:val="both"/>
        <w:rPr>
          <w:rFonts w:ascii="Arial" w:hAnsi="Arial" w:cs="Arial"/>
          <w:sz w:val="22"/>
          <w:szCs w:val="22"/>
          <w:lang w:val="en-US"/>
        </w:rPr>
      </w:pPr>
      <w:r w:rsidRPr="003A3C43">
        <w:rPr>
          <w:rFonts w:ascii="Arial" w:hAnsi="Arial" w:cs="Arial"/>
          <w:sz w:val="22"/>
          <w:szCs w:val="22"/>
          <w:lang w:val="en-US"/>
        </w:rPr>
        <w:t>In the experiment, we investigated gas generator components of the engine of the second and third stages of a Proton heavy-lift rocket, comprising soldering with a significant content of palladium. The presence of palladium in these components is an indicator of faults in the technological process of manufacturing of the engine, which can lead to an accident. To detect palladium in the samples provided by Roscosmos, they were placed in a neutron beam inside the "ROMASHKA" scintillation spectrometer consisting of 24 NaI(Tl) crystals.</w:t>
      </w:r>
    </w:p>
    <w:p w14:paraId="27573F0A" w14:textId="77777777" w:rsidR="00D23BF8" w:rsidRDefault="00D23BF8" w:rsidP="00D23BF8">
      <w:pPr>
        <w:pStyle w:val="aa"/>
        <w:spacing w:after="120"/>
        <w:jc w:val="center"/>
        <w:rPr>
          <w:rFonts w:ascii="Arial" w:hAnsi="Arial" w:cs="Arial"/>
          <w:b/>
          <w:lang w:val="en-US"/>
        </w:rPr>
      </w:pPr>
      <w:r w:rsidRPr="00D23BF8">
        <w:rPr>
          <w:rFonts w:ascii="Arial" w:hAnsi="Arial" w:cs="Arial"/>
          <w:noProof/>
          <w:sz w:val="22"/>
          <w:szCs w:val="22"/>
          <w:lang w:eastAsia="ru-RU"/>
        </w:rPr>
        <w:drawing>
          <wp:inline distT="0" distB="0" distL="0" distR="0" wp14:anchorId="401AFB0E" wp14:editId="661E2A17">
            <wp:extent cx="5036820" cy="3322320"/>
            <wp:effectExtent l="19050" t="0" r="0" b="0"/>
            <wp:docPr id="532"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0" cstate="print"/>
                    <a:srcRect/>
                    <a:stretch>
                      <a:fillRect/>
                    </a:stretch>
                  </pic:blipFill>
                  <pic:spPr bwMode="auto">
                    <a:xfrm>
                      <a:off x="0" y="0"/>
                      <a:ext cx="5036820" cy="3322320"/>
                    </a:xfrm>
                    <a:prstGeom prst="rect">
                      <a:avLst/>
                    </a:prstGeom>
                    <a:solidFill>
                      <a:srgbClr val="FFFFFF"/>
                    </a:solidFill>
                    <a:ln w="9525">
                      <a:noFill/>
                      <a:miter lim="800000"/>
                      <a:headEnd/>
                      <a:tailEnd/>
                    </a:ln>
                  </pic:spPr>
                </pic:pic>
              </a:graphicData>
            </a:graphic>
          </wp:inline>
        </w:drawing>
      </w:r>
    </w:p>
    <w:p w14:paraId="685256EA" w14:textId="17CBE638" w:rsidR="002A0B43" w:rsidRPr="003A3C43" w:rsidRDefault="002A0B43" w:rsidP="00D23BF8">
      <w:pPr>
        <w:pStyle w:val="aa"/>
        <w:spacing w:after="120"/>
        <w:jc w:val="center"/>
        <w:rPr>
          <w:rFonts w:ascii="Arial" w:hAnsi="Arial" w:cs="Arial"/>
          <w:lang w:val="en-US"/>
        </w:rPr>
      </w:pPr>
      <w:r w:rsidRPr="00D23BF8">
        <w:rPr>
          <w:rFonts w:ascii="Arial" w:hAnsi="Arial" w:cs="Arial"/>
          <w:b/>
          <w:lang w:val="en-US"/>
        </w:rPr>
        <w:t>Fig. </w:t>
      </w:r>
      <w:r w:rsidR="00D23BF8">
        <w:rPr>
          <w:rFonts w:ascii="Arial" w:hAnsi="Arial" w:cs="Arial"/>
          <w:b/>
          <w:lang w:val="en-US"/>
        </w:rPr>
        <w:t>59</w:t>
      </w:r>
      <w:r w:rsidRPr="00D23BF8">
        <w:rPr>
          <w:rFonts w:ascii="Arial" w:hAnsi="Arial" w:cs="Arial"/>
          <w:lang w:val="en-US"/>
        </w:rPr>
        <w:t>. TOF</w:t>
      </w:r>
      <w:r w:rsidRPr="003A3C43">
        <w:rPr>
          <w:rFonts w:ascii="Arial" w:hAnsi="Arial" w:cs="Arial"/>
          <w:lang w:val="en-US"/>
        </w:rPr>
        <w:t xml:space="preserve"> spectrum of a palladium sample with a mass of 5 g.</w:t>
      </w:r>
    </w:p>
    <w:p w14:paraId="79CD20F1" w14:textId="5F9E7C9E" w:rsidR="002A0B43" w:rsidRPr="003A3C43" w:rsidRDefault="002A0B43" w:rsidP="005E004F">
      <w:pPr>
        <w:pStyle w:val="aa"/>
        <w:ind w:firstLine="567"/>
        <w:jc w:val="both"/>
        <w:rPr>
          <w:rFonts w:ascii="Arial" w:hAnsi="Arial" w:cs="Arial"/>
          <w:sz w:val="22"/>
          <w:szCs w:val="22"/>
          <w:lang w:val="en-US"/>
        </w:rPr>
      </w:pPr>
      <w:r w:rsidRPr="003A3C43">
        <w:rPr>
          <w:rFonts w:ascii="Arial" w:hAnsi="Arial" w:cs="Arial"/>
          <w:sz w:val="22"/>
          <w:szCs w:val="22"/>
          <w:lang w:val="en-US"/>
        </w:rPr>
        <w:t xml:space="preserve">First we made measurements with a sample consisting of pure metallic palladium. </w:t>
      </w:r>
      <w:r w:rsidRPr="003A3C43">
        <w:rPr>
          <w:rFonts w:ascii="Arial" w:hAnsi="Arial" w:cs="Arial"/>
          <w:b/>
          <w:sz w:val="22"/>
          <w:szCs w:val="22"/>
          <w:lang w:val="en-US"/>
        </w:rPr>
        <w:t>Figure </w:t>
      </w:r>
      <w:r w:rsidR="005E004F">
        <w:rPr>
          <w:rFonts w:ascii="Arial" w:hAnsi="Arial" w:cs="Arial"/>
          <w:b/>
          <w:sz w:val="22"/>
          <w:szCs w:val="22"/>
          <w:lang w:val="en-US"/>
        </w:rPr>
        <w:t>59</w:t>
      </w:r>
      <w:r w:rsidRPr="003A3C43">
        <w:rPr>
          <w:rFonts w:ascii="Arial" w:hAnsi="Arial" w:cs="Arial"/>
          <w:sz w:val="22"/>
          <w:szCs w:val="22"/>
          <w:lang w:val="en-US"/>
        </w:rPr>
        <w:t xml:space="preserve"> shows a time-of-flight spectrum of a 5-g palladium sample, which was obtained at our facility at a measurement time of 1 hour. The observed resonances correspond to the known tabulated values for various palladium isotopes.</w:t>
      </w:r>
    </w:p>
    <w:p w14:paraId="4D75B835" w14:textId="77777777" w:rsidR="002A0B43" w:rsidRPr="003A3C43" w:rsidRDefault="002A0B43" w:rsidP="005E004F">
      <w:pPr>
        <w:pStyle w:val="aa"/>
        <w:ind w:firstLine="567"/>
        <w:jc w:val="both"/>
        <w:rPr>
          <w:rFonts w:ascii="Arial" w:hAnsi="Arial" w:cs="Arial"/>
          <w:sz w:val="22"/>
          <w:szCs w:val="22"/>
          <w:lang w:val="en-US"/>
        </w:rPr>
      </w:pPr>
      <w:r w:rsidRPr="003A3C43">
        <w:rPr>
          <w:rFonts w:ascii="Arial" w:hAnsi="Arial" w:cs="Arial"/>
          <w:sz w:val="22"/>
          <w:szCs w:val="22"/>
          <w:lang w:val="en-US"/>
        </w:rPr>
        <w:t>The measurements were carried out at a flight path of 11.2 m. The operating mode of the IREN facility: pulse repetition rate – 25 Hz, electron pulse duration ~ 100 ns, peak beam current – 1-1.5 A, electron energy ~ 50 MeV. The integral neutron yield is ~ 3∙10</w:t>
      </w:r>
      <w:r w:rsidRPr="003A3C43">
        <w:rPr>
          <w:rFonts w:ascii="Arial" w:hAnsi="Arial" w:cs="Arial"/>
          <w:sz w:val="22"/>
          <w:szCs w:val="22"/>
          <w:vertAlign w:val="superscript"/>
          <w:lang w:val="en-US"/>
        </w:rPr>
        <w:t>11</w:t>
      </w:r>
      <w:r w:rsidRPr="003A3C43">
        <w:rPr>
          <w:rFonts w:ascii="Arial" w:hAnsi="Arial" w:cs="Arial"/>
          <w:sz w:val="22"/>
          <w:szCs w:val="22"/>
          <w:lang w:val="en-US"/>
        </w:rPr>
        <w:t xml:space="preserve"> s</w:t>
      </w:r>
      <w:r w:rsidRPr="003A3C43">
        <w:rPr>
          <w:rFonts w:ascii="Arial" w:hAnsi="Arial" w:cs="Arial"/>
          <w:sz w:val="22"/>
          <w:szCs w:val="22"/>
          <w:vertAlign w:val="superscript"/>
        </w:rPr>
        <w:sym w:font="Symbol" w:char="F02D"/>
      </w:r>
      <w:r w:rsidRPr="003A3C43">
        <w:rPr>
          <w:rFonts w:ascii="Arial" w:hAnsi="Arial" w:cs="Arial"/>
          <w:sz w:val="22"/>
          <w:szCs w:val="22"/>
          <w:vertAlign w:val="superscript"/>
          <w:lang w:val="en-US"/>
        </w:rPr>
        <w:t>1</w:t>
      </w:r>
      <w:r w:rsidRPr="003A3C43">
        <w:rPr>
          <w:rFonts w:ascii="Arial" w:hAnsi="Arial" w:cs="Arial"/>
          <w:sz w:val="22"/>
          <w:szCs w:val="22"/>
          <w:lang w:val="en-US"/>
        </w:rPr>
        <w:t>. To control the neutron flux intensity, we used a neutron counter placed directly at the beam entrance to the experimental hall.</w:t>
      </w:r>
    </w:p>
    <w:p w14:paraId="3828B06E" w14:textId="77777777" w:rsidR="002A0B43" w:rsidRPr="003A3C43" w:rsidRDefault="002A0B43" w:rsidP="002A0B43">
      <w:pPr>
        <w:pStyle w:val="aa"/>
        <w:ind w:firstLine="567"/>
        <w:jc w:val="both"/>
        <w:rPr>
          <w:rFonts w:ascii="Arial" w:hAnsi="Arial" w:cs="Arial"/>
          <w:sz w:val="22"/>
          <w:szCs w:val="22"/>
          <w:lang w:val="en-US"/>
        </w:rPr>
      </w:pPr>
      <w:r w:rsidRPr="003A3C43">
        <w:rPr>
          <w:rFonts w:ascii="Arial" w:hAnsi="Arial" w:cs="Arial"/>
          <w:sz w:val="22"/>
          <w:szCs w:val="22"/>
          <w:lang w:val="en-US"/>
        </w:rPr>
        <w:lastRenderedPageBreak/>
        <w:t xml:space="preserve">To test the possibility of determining the presence of a palladium-containing solder by this method, we used two parts of the sample (about 60 g each) provided by Roscosmos. The palladium-containing solder was found only in sample 1. The presence of palladium in sample 1 and its absence in sample 2 were tested by X-ray fluorescence analysis at the </w:t>
      </w:r>
      <w:smartTag w:uri="urn:schemas-microsoft-com:office:smarttags" w:element="place">
        <w:smartTag w:uri="urn:schemas-microsoft-com:office:smarttags" w:element="PlaceType">
          <w:r w:rsidRPr="003A3C43">
            <w:rPr>
              <w:rFonts w:ascii="Arial" w:hAnsi="Arial" w:cs="Arial"/>
              <w:sz w:val="22"/>
              <w:szCs w:val="22"/>
              <w:lang w:val="en-US"/>
            </w:rPr>
            <w:t>Institute</w:t>
          </w:r>
        </w:smartTag>
        <w:r w:rsidRPr="003A3C43">
          <w:rPr>
            <w:rFonts w:ascii="Arial" w:hAnsi="Arial" w:cs="Arial"/>
            <w:sz w:val="22"/>
            <w:szCs w:val="22"/>
            <w:lang w:val="en-US"/>
          </w:rPr>
          <w:t xml:space="preserve"> of </w:t>
        </w:r>
        <w:smartTag w:uri="urn:schemas-microsoft-com:office:smarttags" w:element="PlaceName">
          <w:r w:rsidRPr="003A3C43">
            <w:rPr>
              <w:rFonts w:ascii="Arial" w:hAnsi="Arial" w:cs="Arial"/>
              <w:sz w:val="22"/>
              <w:szCs w:val="22"/>
              <w:lang w:val="en-US"/>
            </w:rPr>
            <w:t>Physical</w:t>
          </w:r>
        </w:smartTag>
      </w:smartTag>
      <w:r w:rsidRPr="003A3C43">
        <w:rPr>
          <w:rFonts w:ascii="Arial" w:hAnsi="Arial" w:cs="Arial"/>
          <w:sz w:val="22"/>
          <w:szCs w:val="22"/>
          <w:lang w:val="en-US"/>
        </w:rPr>
        <w:t xml:space="preserve"> and Technical Problems.</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AD3222" w:rsidRPr="00BE0E7C" w14:paraId="16C8FA95" w14:textId="77777777" w:rsidTr="00CC42A5">
        <w:tc>
          <w:tcPr>
            <w:tcW w:w="10195" w:type="dxa"/>
          </w:tcPr>
          <w:p w14:paraId="73DA3FA8" w14:textId="77777777" w:rsidR="00AD3222" w:rsidRPr="00BE0E7C" w:rsidRDefault="00AD3222" w:rsidP="00CC42A5">
            <w:pPr>
              <w:pStyle w:val="aa"/>
              <w:rPr>
                <w:rFonts w:ascii="Arial" w:hAnsi="Arial" w:cs="Arial"/>
                <w:sz w:val="22"/>
                <w:szCs w:val="22"/>
                <w:highlight w:val="yellow"/>
              </w:rPr>
            </w:pPr>
            <w:r w:rsidRPr="00BE0E7C">
              <w:rPr>
                <w:rFonts w:ascii="Arial" w:hAnsi="Arial" w:cs="Arial"/>
                <w:noProof/>
                <w:sz w:val="22"/>
                <w:szCs w:val="22"/>
                <w:highlight w:val="yellow"/>
                <w:lang w:eastAsia="ru-RU"/>
              </w:rPr>
              <w:drawing>
                <wp:anchor distT="0" distB="0" distL="0" distR="0" simplePos="0" relativeHeight="251667456" behindDoc="0" locked="0" layoutInCell="1" allowOverlap="1" wp14:anchorId="31A3B5F4" wp14:editId="5D8ED9BA">
                  <wp:simplePos x="0" y="0"/>
                  <wp:positionH relativeFrom="column">
                    <wp:posOffset>-41275</wp:posOffset>
                  </wp:positionH>
                  <wp:positionV relativeFrom="paragraph">
                    <wp:posOffset>32385</wp:posOffset>
                  </wp:positionV>
                  <wp:extent cx="5913594" cy="1955800"/>
                  <wp:effectExtent l="0" t="0" r="0" b="6350"/>
                  <wp:wrapTopAndBottom/>
                  <wp:docPr id="533"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101" cstate="print"/>
                          <a:srcRect/>
                          <a:stretch>
                            <a:fillRect/>
                          </a:stretch>
                        </pic:blipFill>
                        <pic:spPr bwMode="auto">
                          <a:xfrm>
                            <a:off x="0" y="0"/>
                            <a:ext cx="5915798" cy="1956529"/>
                          </a:xfrm>
                          <a:prstGeom prst="rect">
                            <a:avLst/>
                          </a:prstGeom>
                          <a:solidFill>
                            <a:srgbClr val="FFFFFF"/>
                          </a:solid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AD3222" w:rsidRPr="00BE0E7C" w14:paraId="75FACD52" w14:textId="77777777" w:rsidTr="00CC42A5">
        <w:tc>
          <w:tcPr>
            <w:tcW w:w="10195" w:type="dxa"/>
          </w:tcPr>
          <w:p w14:paraId="3741E4FF" w14:textId="77777777" w:rsidR="00AD3222" w:rsidRPr="00BE0E7C" w:rsidRDefault="00AD3222" w:rsidP="00CC42A5">
            <w:pPr>
              <w:pStyle w:val="aa"/>
              <w:jc w:val="center"/>
              <w:rPr>
                <w:rFonts w:ascii="Arial" w:hAnsi="Arial" w:cs="Arial"/>
                <w:sz w:val="22"/>
                <w:szCs w:val="22"/>
                <w:highlight w:val="yellow"/>
              </w:rPr>
            </w:pPr>
            <w:r w:rsidRPr="00BE0E7C">
              <w:rPr>
                <w:rFonts w:ascii="Arial" w:hAnsi="Arial" w:cs="Arial"/>
                <w:noProof/>
                <w:sz w:val="22"/>
                <w:szCs w:val="22"/>
                <w:highlight w:val="yellow"/>
                <w:lang w:eastAsia="ru-RU"/>
              </w:rPr>
              <w:drawing>
                <wp:inline distT="0" distB="0" distL="0" distR="0" wp14:anchorId="34071333" wp14:editId="3646C05C">
                  <wp:extent cx="5762819" cy="1854200"/>
                  <wp:effectExtent l="0" t="0" r="9525" b="0"/>
                  <wp:docPr id="53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2" cstate="print"/>
                          <a:srcRect/>
                          <a:stretch>
                            <a:fillRect/>
                          </a:stretch>
                        </pic:blipFill>
                        <pic:spPr bwMode="auto">
                          <a:xfrm>
                            <a:off x="0" y="0"/>
                            <a:ext cx="5765774" cy="1855151"/>
                          </a:xfrm>
                          <a:prstGeom prst="rect">
                            <a:avLst/>
                          </a:prstGeom>
                          <a:solidFill>
                            <a:srgbClr val="FFFFFF"/>
                          </a:solidFill>
                          <a:ln w="9525">
                            <a:noFill/>
                            <a:miter lim="800000"/>
                            <a:headEnd/>
                            <a:tailEnd/>
                          </a:ln>
                        </pic:spPr>
                      </pic:pic>
                    </a:graphicData>
                  </a:graphic>
                </wp:inline>
              </w:drawing>
            </w:r>
          </w:p>
        </w:tc>
      </w:tr>
    </w:tbl>
    <w:p w14:paraId="063AEF2A" w14:textId="314AA5A8" w:rsidR="002A0B43" w:rsidRPr="003A3C43" w:rsidRDefault="002A0B43" w:rsidP="002A0B43">
      <w:pPr>
        <w:pStyle w:val="aa"/>
        <w:jc w:val="both"/>
        <w:rPr>
          <w:rFonts w:ascii="Arial" w:hAnsi="Arial" w:cs="Arial"/>
          <w:lang w:val="en-US"/>
        </w:rPr>
      </w:pPr>
      <w:r w:rsidRPr="003A3C43">
        <w:rPr>
          <w:rFonts w:ascii="Arial" w:hAnsi="Arial" w:cs="Arial"/>
          <w:b/>
          <w:lang w:val="en-US"/>
        </w:rPr>
        <w:t>Fig. </w:t>
      </w:r>
      <w:r w:rsidR="005E004F">
        <w:rPr>
          <w:rFonts w:ascii="Arial" w:hAnsi="Arial" w:cs="Arial"/>
          <w:b/>
          <w:lang w:val="en-US"/>
        </w:rPr>
        <w:t>60</w:t>
      </w:r>
      <w:r w:rsidRPr="003A3C43">
        <w:rPr>
          <w:rFonts w:ascii="Arial" w:hAnsi="Arial" w:cs="Arial"/>
          <w:lang w:val="en-US"/>
        </w:rPr>
        <w:t>. Top: time-of-flight spectra for various gamma-ray multiplicities corresponding to the analyzed samples: with palladium No. 1 (red), without palladium No. 2 (black) and pure palladium (green). Bottom: parts of spectra in the palladium resonance region of 13 eV.</w:t>
      </w:r>
    </w:p>
    <w:p w14:paraId="1C341116" w14:textId="77777777" w:rsidR="002A0B43" w:rsidRPr="003A3C43" w:rsidRDefault="002A0B43" w:rsidP="00AD3222">
      <w:pPr>
        <w:pStyle w:val="aa"/>
        <w:spacing w:before="120"/>
        <w:ind w:firstLine="567"/>
        <w:jc w:val="both"/>
        <w:rPr>
          <w:rFonts w:ascii="Arial" w:hAnsi="Arial" w:cs="Arial"/>
          <w:sz w:val="22"/>
          <w:szCs w:val="22"/>
          <w:lang w:val="en-US"/>
        </w:rPr>
      </w:pPr>
      <w:r w:rsidRPr="003A3C43">
        <w:rPr>
          <w:rFonts w:ascii="Arial" w:hAnsi="Arial" w:cs="Arial"/>
          <w:sz w:val="22"/>
          <w:szCs w:val="22"/>
          <w:lang w:val="en-US"/>
        </w:rPr>
        <w:t>To detect gamma rays emitted by the irradiated target, we used a system of 24 NaI(Tl) gamma-spectrometers (“ROMASHKA"). To reduce the number of neutrons arriving at gamma-detectors, a cylinder of boron carbide was installed inside the "ROMASHKA" setup. In addition, for the same purpose a collimator made of borated polyethylene was placed immediately in front of the entry point of the neutron beam. The irradiated samples were suspended in the center of the detector system.</w:t>
      </w:r>
    </w:p>
    <w:p w14:paraId="148032C4" w14:textId="7E73FACD" w:rsidR="002A0B43" w:rsidRPr="003A3C43" w:rsidRDefault="002A0B43" w:rsidP="002A0B43">
      <w:pPr>
        <w:pStyle w:val="aa"/>
        <w:spacing w:after="120"/>
        <w:ind w:firstLine="567"/>
        <w:jc w:val="both"/>
        <w:rPr>
          <w:rFonts w:ascii="Arial" w:hAnsi="Arial" w:cs="Arial"/>
          <w:sz w:val="22"/>
          <w:szCs w:val="22"/>
          <w:lang w:val="en-US"/>
        </w:rPr>
      </w:pPr>
      <w:r w:rsidRPr="003A3C43">
        <w:rPr>
          <w:rFonts w:ascii="Arial" w:eastAsia="Calibri" w:hAnsi="Arial" w:cs="Arial"/>
          <w:b/>
          <w:sz w:val="22"/>
          <w:szCs w:val="22"/>
          <w:lang w:val="en-US" w:eastAsia="en-US"/>
        </w:rPr>
        <w:t>Figure </w:t>
      </w:r>
      <w:r w:rsidR="00497EA8">
        <w:rPr>
          <w:rFonts w:ascii="Arial" w:eastAsia="Calibri" w:hAnsi="Arial" w:cs="Arial"/>
          <w:b/>
          <w:sz w:val="22"/>
          <w:szCs w:val="22"/>
          <w:lang w:val="en-US" w:eastAsia="en-US"/>
        </w:rPr>
        <w:t>6</w:t>
      </w:r>
      <w:r w:rsidR="00892388">
        <w:rPr>
          <w:rFonts w:ascii="Arial" w:eastAsia="Calibri" w:hAnsi="Arial" w:cs="Arial"/>
          <w:b/>
          <w:sz w:val="22"/>
          <w:szCs w:val="22"/>
          <w:lang w:val="en-US" w:eastAsia="en-US"/>
        </w:rPr>
        <w:t>0</w:t>
      </w:r>
      <w:r w:rsidRPr="003A3C43">
        <w:rPr>
          <w:rFonts w:ascii="Arial" w:eastAsia="Calibri" w:hAnsi="Arial" w:cs="Arial"/>
          <w:sz w:val="22"/>
          <w:szCs w:val="22"/>
          <w:lang w:val="en-US" w:eastAsia="en-US"/>
        </w:rPr>
        <w:t xml:space="preserve"> presents time-of-flight spectra for various multiplicities of gamma-rays recorded by the "ROMASHKA" detector system for different samples. These spectra demonstrate that the technique can reliably diagnose the amount of palladium of the order of 100 mg in samples of about 60 g. </w:t>
      </w:r>
    </w:p>
    <w:p w14:paraId="3B5E2AFA" w14:textId="4D0F294C" w:rsidR="002A0B43" w:rsidRPr="003A3C43" w:rsidRDefault="001F5217" w:rsidP="002A0B43">
      <w:pPr>
        <w:rPr>
          <w:rFonts w:ascii="Arial" w:eastAsia="Calibri" w:hAnsi="Arial" w:cs="Arial"/>
          <w:b/>
          <w:i/>
          <w:lang w:val="en-US"/>
        </w:rPr>
      </w:pPr>
      <w:r>
        <w:rPr>
          <w:rFonts w:ascii="Arial" w:eastAsia="Calibri" w:hAnsi="Arial" w:cs="Arial"/>
          <w:b/>
          <w:i/>
          <w:lang w:val="en-US"/>
        </w:rPr>
        <w:t>4</w:t>
      </w:r>
      <w:r w:rsidR="002A0B43" w:rsidRPr="003A3C43">
        <w:rPr>
          <w:rFonts w:ascii="Arial" w:eastAsia="Calibri" w:hAnsi="Arial" w:cs="Arial"/>
          <w:b/>
          <w:i/>
          <w:lang w:val="en-US"/>
        </w:rPr>
        <w:t>.2. Application of the neutron resonance analysis method to investigate the elemental composition of archaeological finds</w:t>
      </w:r>
    </w:p>
    <w:p w14:paraId="6BCB343D" w14:textId="20E129A7" w:rsidR="002A0B43" w:rsidRPr="003A3C43" w:rsidRDefault="002A0B43" w:rsidP="00A60476">
      <w:pPr>
        <w:spacing w:after="120"/>
        <w:ind w:firstLine="567"/>
        <w:jc w:val="both"/>
        <w:rPr>
          <w:rFonts w:ascii="Arial" w:hAnsi="Arial" w:cs="Arial"/>
          <w:lang w:val="en-US"/>
        </w:rPr>
      </w:pPr>
      <w:r w:rsidRPr="003A3C43">
        <w:rPr>
          <w:rFonts w:ascii="Arial" w:hAnsi="Arial" w:cs="Arial"/>
          <w:lang w:val="en-US"/>
        </w:rPr>
        <w:t>In 2017, at the IREN facility, experiments were carried out to determine the elemental composition of a number of archaeological atrefacts provided by the Institute of Archeology, RAS (</w:t>
      </w:r>
      <w:r w:rsidRPr="003A3C43">
        <w:rPr>
          <w:rFonts w:ascii="Arial" w:hAnsi="Arial" w:cs="Arial"/>
          <w:b/>
          <w:lang w:val="en-US"/>
        </w:rPr>
        <w:t>Figs. </w:t>
      </w:r>
      <w:r w:rsidR="00F97092">
        <w:rPr>
          <w:rFonts w:ascii="Arial" w:hAnsi="Arial" w:cs="Arial"/>
          <w:b/>
          <w:lang w:val="en-US"/>
        </w:rPr>
        <w:t>61</w:t>
      </w:r>
      <w:r w:rsidRPr="003A3C43">
        <w:rPr>
          <w:rFonts w:ascii="Arial" w:hAnsi="Arial" w:cs="Arial"/>
          <w:b/>
          <w:lang w:val="en-US"/>
        </w:rPr>
        <w:t>a</w:t>
      </w:r>
      <w:r w:rsidRPr="003A3C43">
        <w:rPr>
          <w:rFonts w:ascii="Arial" w:hAnsi="Arial" w:cs="Arial"/>
          <w:lang w:val="en-US"/>
        </w:rPr>
        <w:t xml:space="preserve">, </w:t>
      </w:r>
      <w:r w:rsidR="00F97092">
        <w:rPr>
          <w:rFonts w:ascii="Arial" w:hAnsi="Arial" w:cs="Arial"/>
          <w:b/>
          <w:lang w:val="en-US"/>
        </w:rPr>
        <w:t>62</w:t>
      </w:r>
      <w:r w:rsidRPr="003A3C43">
        <w:rPr>
          <w:rFonts w:ascii="Arial" w:hAnsi="Arial" w:cs="Arial"/>
          <w:b/>
          <w:lang w:val="en-US"/>
        </w:rPr>
        <w:t>a</w:t>
      </w:r>
      <w:r w:rsidRPr="003A3C43">
        <w:rPr>
          <w:rFonts w:ascii="Arial" w:hAnsi="Arial" w:cs="Arial"/>
          <w:lang w:val="en-US"/>
        </w:rPr>
        <w:t xml:space="preserve">, </w:t>
      </w:r>
      <w:r w:rsidR="00F97092">
        <w:rPr>
          <w:rFonts w:ascii="Arial" w:hAnsi="Arial" w:cs="Arial"/>
          <w:b/>
          <w:lang w:val="en-US"/>
        </w:rPr>
        <w:t>63</w:t>
      </w:r>
      <w:r w:rsidRPr="003A3C43">
        <w:rPr>
          <w:rFonts w:ascii="Arial" w:hAnsi="Arial" w:cs="Arial"/>
          <w:lang w:val="en-US"/>
        </w:rPr>
        <w:t>). The studies were done using the neutron resonance capture analysis (NRCA). A large liquid scintillation detector was used as a γ-ray detector.</w:t>
      </w:r>
      <w:r w:rsidR="001A5D3A">
        <w:rPr>
          <w:rFonts w:ascii="Arial" w:hAnsi="Arial" w:cs="Arial"/>
          <w:lang w:val="en-US"/>
        </w:rPr>
        <w:t xml:space="preserve"> </w:t>
      </w:r>
      <w:r w:rsidRPr="003A3C43">
        <w:rPr>
          <w:rFonts w:ascii="Arial" w:hAnsi="Arial" w:cs="Arial"/>
          <w:lang w:val="en-US"/>
        </w:rPr>
        <w:t xml:space="preserve">The measurements were made at a 60-m flight path of IREN beamline 3. Some time-of-flight spectra obtained in the measurements are shown in </w:t>
      </w:r>
      <w:r w:rsidRPr="003A3C43">
        <w:rPr>
          <w:rFonts w:ascii="Arial" w:hAnsi="Arial" w:cs="Arial"/>
          <w:b/>
          <w:lang w:val="en-US"/>
        </w:rPr>
        <w:t>Fig. </w:t>
      </w:r>
      <w:r w:rsidR="001A5D3A">
        <w:rPr>
          <w:rFonts w:ascii="Arial" w:hAnsi="Arial" w:cs="Arial"/>
          <w:b/>
          <w:lang w:val="en-US"/>
        </w:rPr>
        <w:t>61</w:t>
      </w:r>
      <w:r w:rsidRPr="003A3C43">
        <w:rPr>
          <w:rFonts w:ascii="Arial" w:hAnsi="Arial" w:cs="Arial"/>
          <w:b/>
          <w:lang w:val="en-US"/>
        </w:rPr>
        <w:t>b</w:t>
      </w:r>
      <w:r w:rsidRPr="003A3C43">
        <w:rPr>
          <w:rFonts w:ascii="Arial" w:hAnsi="Arial" w:cs="Arial"/>
          <w:lang w:val="en-US"/>
        </w:rPr>
        <w:t xml:space="preserve"> and </w:t>
      </w:r>
      <w:r w:rsidR="001A5D3A">
        <w:rPr>
          <w:rFonts w:ascii="Arial" w:hAnsi="Arial" w:cs="Arial"/>
          <w:b/>
          <w:lang w:val="en-US"/>
        </w:rPr>
        <w:t>62</w:t>
      </w:r>
      <w:r w:rsidRPr="003A3C43">
        <w:rPr>
          <w:rFonts w:ascii="Arial" w:hAnsi="Arial" w:cs="Arial"/>
          <w:b/>
          <w:lang w:val="en-US"/>
        </w:rPr>
        <w:t>b</w:t>
      </w:r>
      <w:r w:rsidRPr="003A3C43">
        <w:rPr>
          <w:rFonts w:ascii="Arial" w:hAnsi="Arial" w:cs="Arial"/>
          <w:lang w:val="en-US"/>
        </w:rPr>
        <w:t>.</w:t>
      </w:r>
    </w:p>
    <w:tbl>
      <w:tblPr>
        <w:tblStyle w:val="a7"/>
        <w:tblW w:w="101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5409"/>
      </w:tblGrid>
      <w:tr w:rsidR="00357748" w:rsidRPr="00357748" w14:paraId="506CA53F" w14:textId="77777777" w:rsidTr="00CC42A5">
        <w:tc>
          <w:tcPr>
            <w:tcW w:w="4786" w:type="dxa"/>
          </w:tcPr>
          <w:p w14:paraId="028EC5E3" w14:textId="77777777" w:rsidR="00357748" w:rsidRPr="00357748" w:rsidRDefault="00357748" w:rsidP="00CC42A5">
            <w:pPr>
              <w:rPr>
                <w:rFonts w:ascii="Arial" w:hAnsi="Arial" w:cs="Arial"/>
                <w:sz w:val="22"/>
                <w:szCs w:val="22"/>
              </w:rPr>
            </w:pPr>
            <w:r w:rsidRPr="00357748">
              <w:rPr>
                <w:rFonts w:ascii="Arial" w:hAnsi="Arial" w:cs="Arial"/>
                <w:noProof/>
                <w:sz w:val="22"/>
                <w:szCs w:val="22"/>
              </w:rPr>
              <w:lastRenderedPageBreak/>
              <w:drawing>
                <wp:inline distT="0" distB="0" distL="0" distR="0" wp14:anchorId="765D18F8" wp14:editId="6C93EB0F">
                  <wp:extent cx="2903220" cy="2541270"/>
                  <wp:effectExtent l="19050" t="0" r="0" b="0"/>
                  <wp:docPr id="535" name="Рисунок 1" descr="D:\Рабочая\Конференции_постер\ISINN 2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Рабочая\Конференции_постер\ISINN 2017\1.jpg"/>
                          <pic:cNvPicPr>
                            <a:picLocks noChangeAspect="1" noChangeArrowheads="1"/>
                          </pic:cNvPicPr>
                        </pic:nvPicPr>
                        <pic:blipFill>
                          <a:blip r:embed="rId103" cstate="print"/>
                          <a:srcRect/>
                          <a:stretch>
                            <a:fillRect/>
                          </a:stretch>
                        </pic:blipFill>
                        <pic:spPr bwMode="auto">
                          <a:xfrm>
                            <a:off x="0" y="0"/>
                            <a:ext cx="2903220" cy="2541270"/>
                          </a:xfrm>
                          <a:prstGeom prst="rect">
                            <a:avLst/>
                          </a:prstGeom>
                          <a:noFill/>
                        </pic:spPr>
                      </pic:pic>
                    </a:graphicData>
                  </a:graphic>
                </wp:inline>
              </w:drawing>
            </w:r>
          </w:p>
        </w:tc>
        <w:tc>
          <w:tcPr>
            <w:tcW w:w="5409" w:type="dxa"/>
          </w:tcPr>
          <w:p w14:paraId="3A4A535B" w14:textId="77777777" w:rsidR="00357748" w:rsidRPr="00357748" w:rsidRDefault="00357748" w:rsidP="00CC42A5">
            <w:pPr>
              <w:rPr>
                <w:rFonts w:ascii="Arial" w:hAnsi="Arial" w:cs="Arial"/>
                <w:sz w:val="22"/>
                <w:szCs w:val="22"/>
              </w:rPr>
            </w:pPr>
            <w:r w:rsidRPr="00357748">
              <w:rPr>
                <w:rFonts w:ascii="Arial" w:hAnsi="Arial" w:cs="Arial"/>
                <w:noProof/>
                <w:sz w:val="22"/>
                <w:szCs w:val="22"/>
              </w:rPr>
              <w:drawing>
                <wp:inline distT="0" distB="0" distL="0" distR="0" wp14:anchorId="01ADA027" wp14:editId="7CE5BBD3">
                  <wp:extent cx="3318220" cy="2438557"/>
                  <wp:effectExtent l="19050" t="0" r="0" b="0"/>
                  <wp:docPr id="536" name="Рисунок 2" descr="D:\Рабочая_папка с 17\Монеты2017\coi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D:\Рабочая_папка с 17\Монеты2017\coins2.jpg"/>
                          <pic:cNvPicPr>
                            <a:picLocks noChangeAspect="1" noChangeArrowheads="1"/>
                          </pic:cNvPicPr>
                        </pic:nvPicPr>
                        <pic:blipFill>
                          <a:blip r:embed="rId104" cstate="print">
                            <a:extLst>
                              <a:ext uri="{28A0092B-C50C-407E-A947-70E740481C1C}">
                                <a14:useLocalDpi xmlns:a14="http://schemas.microsoft.com/office/drawing/2010/main" val="0"/>
                              </a:ext>
                            </a:extLst>
                          </a:blip>
                          <a:srcRect l="7328" t="9481" r="12281" b="5778"/>
                          <a:stretch>
                            <a:fillRect/>
                          </a:stretch>
                        </pic:blipFill>
                        <pic:spPr bwMode="auto">
                          <a:xfrm>
                            <a:off x="0" y="0"/>
                            <a:ext cx="3318220" cy="243855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357748" w:rsidRPr="00357748" w14:paraId="20B8BF54" w14:textId="77777777" w:rsidTr="00CC42A5">
        <w:tc>
          <w:tcPr>
            <w:tcW w:w="4786" w:type="dxa"/>
          </w:tcPr>
          <w:p w14:paraId="730C54E6" w14:textId="348A0C6C" w:rsidR="00357748" w:rsidRPr="00357748" w:rsidRDefault="00357748" w:rsidP="00CC42A5">
            <w:pPr>
              <w:rPr>
                <w:rFonts w:ascii="Arial" w:hAnsi="Arial" w:cs="Arial"/>
                <w:sz w:val="22"/>
                <w:szCs w:val="22"/>
                <w:lang w:val="en-US"/>
              </w:rPr>
            </w:pPr>
            <w:r w:rsidRPr="00357748">
              <w:rPr>
                <w:rFonts w:ascii="Arial" w:hAnsi="Arial" w:cs="Arial"/>
                <w:b/>
                <w:sz w:val="22"/>
                <w:szCs w:val="22"/>
                <w:lang w:val="en-US"/>
              </w:rPr>
              <w:t>Fig</w:t>
            </w:r>
            <w:r w:rsidRPr="00357748">
              <w:rPr>
                <w:rFonts w:ascii="Arial" w:hAnsi="Arial" w:cs="Arial"/>
                <w:b/>
                <w:sz w:val="22"/>
                <w:szCs w:val="22"/>
                <w:lang w:val="en-US"/>
              </w:rPr>
              <w:t> 61</w:t>
            </w:r>
            <w:r w:rsidRPr="00357748">
              <w:rPr>
                <w:rFonts w:ascii="Arial" w:hAnsi="Arial" w:cs="Arial"/>
                <w:b/>
                <w:sz w:val="22"/>
                <w:szCs w:val="22"/>
              </w:rPr>
              <w:t>а</w:t>
            </w:r>
            <w:r w:rsidRPr="00357748">
              <w:rPr>
                <w:rFonts w:ascii="Arial" w:hAnsi="Arial" w:cs="Arial"/>
                <w:b/>
                <w:sz w:val="22"/>
                <w:szCs w:val="22"/>
                <w:lang w:val="en-US"/>
              </w:rPr>
              <w:t>.</w:t>
            </w:r>
            <w:r w:rsidRPr="00357748">
              <w:rPr>
                <w:rFonts w:ascii="Arial" w:hAnsi="Arial" w:cs="Arial"/>
                <w:sz w:val="22"/>
                <w:szCs w:val="22"/>
                <w:lang w:val="en-US"/>
              </w:rPr>
              <w:t xml:space="preserve"> </w:t>
            </w:r>
            <w:r w:rsidRPr="00357748">
              <w:rPr>
                <w:rFonts w:ascii="Arial" w:hAnsi="Arial" w:cs="Arial"/>
                <w:lang w:val="en-US"/>
              </w:rPr>
              <w:t>Coins (</w:t>
            </w:r>
            <w:smartTag w:uri="urn:schemas-microsoft-com:office:smarttags" w:element="place">
              <w:r w:rsidRPr="00357748">
                <w:rPr>
                  <w:rFonts w:ascii="Arial" w:hAnsi="Arial" w:cs="Arial"/>
                  <w:lang w:val="en-US"/>
                </w:rPr>
                <w:t>Bosporus</w:t>
              </w:r>
            </w:smartTag>
            <w:r w:rsidRPr="00357748">
              <w:rPr>
                <w:rFonts w:ascii="Arial" w:hAnsi="Arial" w:cs="Arial"/>
                <w:lang w:val="en-US"/>
              </w:rPr>
              <w:t xml:space="preserve"> staters) from the Phanagoria’s treasure (3rd century AD).</w:t>
            </w:r>
          </w:p>
        </w:tc>
        <w:tc>
          <w:tcPr>
            <w:tcW w:w="5409" w:type="dxa"/>
          </w:tcPr>
          <w:p w14:paraId="3B21F4CA" w14:textId="16DD1BE6" w:rsidR="00357748" w:rsidRPr="00357748" w:rsidRDefault="00357748" w:rsidP="00CC42A5">
            <w:pPr>
              <w:rPr>
                <w:rFonts w:ascii="Arial" w:hAnsi="Arial" w:cs="Arial"/>
                <w:sz w:val="22"/>
                <w:szCs w:val="22"/>
                <w:lang w:val="en-US"/>
              </w:rPr>
            </w:pPr>
            <w:r w:rsidRPr="00357748">
              <w:rPr>
                <w:rFonts w:ascii="Arial" w:hAnsi="Arial" w:cs="Arial"/>
                <w:b/>
                <w:sz w:val="22"/>
                <w:szCs w:val="22"/>
                <w:lang w:val="en-US"/>
              </w:rPr>
              <w:t>Fig 61</w:t>
            </w:r>
            <w:r w:rsidRPr="00357748">
              <w:rPr>
                <w:rFonts w:ascii="Arial" w:hAnsi="Arial" w:cs="Arial"/>
                <w:b/>
                <w:sz w:val="22"/>
                <w:szCs w:val="22"/>
                <w:lang w:val="en-US"/>
              </w:rPr>
              <w:t>b</w:t>
            </w:r>
            <w:r w:rsidRPr="00357748">
              <w:rPr>
                <w:rFonts w:ascii="Arial" w:hAnsi="Arial" w:cs="Arial"/>
                <w:b/>
                <w:sz w:val="22"/>
                <w:szCs w:val="22"/>
                <w:lang w:val="en-US"/>
              </w:rPr>
              <w:t>.</w:t>
            </w:r>
            <w:r w:rsidRPr="00357748">
              <w:rPr>
                <w:rFonts w:ascii="Arial" w:hAnsi="Arial" w:cs="Arial"/>
                <w:lang w:val="en-US"/>
              </w:rPr>
              <w:t xml:space="preserve"> Part of the time-of-flight spectrum from the radiative capture of neutrons obtained in measurements with coins from the Phanagoria’s treasure</w:t>
            </w:r>
            <w:r w:rsidRPr="00357748">
              <w:rPr>
                <w:rFonts w:ascii="Arial" w:hAnsi="Arial" w:cs="Arial"/>
                <w:sz w:val="22"/>
                <w:szCs w:val="22"/>
                <w:lang w:val="en-US"/>
              </w:rPr>
              <w:t>.</w:t>
            </w:r>
          </w:p>
        </w:tc>
      </w:tr>
    </w:tbl>
    <w:p w14:paraId="6A90BA1A" w14:textId="77777777" w:rsidR="00357748" w:rsidRPr="00357748" w:rsidRDefault="00357748" w:rsidP="00357748">
      <w:pPr>
        <w:rPr>
          <w:rFonts w:ascii="Arial" w:hAnsi="Arial" w:cs="Arial"/>
          <w:highlight w:val="yellow"/>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3"/>
        <w:gridCol w:w="5432"/>
      </w:tblGrid>
      <w:tr w:rsidR="00357748" w:rsidRPr="00BE0E7C" w14:paraId="54E260C7" w14:textId="77777777" w:rsidTr="00CC42A5">
        <w:tc>
          <w:tcPr>
            <w:tcW w:w="5097" w:type="dxa"/>
          </w:tcPr>
          <w:p w14:paraId="4D406750" w14:textId="77777777" w:rsidR="00357748" w:rsidRPr="00357748" w:rsidRDefault="00357748" w:rsidP="00CC42A5">
            <w:pPr>
              <w:jc w:val="center"/>
              <w:rPr>
                <w:rFonts w:ascii="Arial" w:hAnsi="Arial" w:cs="Arial"/>
                <w:sz w:val="22"/>
                <w:szCs w:val="22"/>
              </w:rPr>
            </w:pPr>
            <w:r w:rsidRPr="00357748">
              <w:rPr>
                <w:rFonts w:ascii="Arial" w:hAnsi="Arial" w:cs="Arial"/>
                <w:noProof/>
                <w:sz w:val="22"/>
                <w:szCs w:val="22"/>
              </w:rPr>
              <w:drawing>
                <wp:inline distT="0" distB="0" distL="0" distR="0" wp14:anchorId="14638EAF" wp14:editId="4A6591E3">
                  <wp:extent cx="2508250" cy="3001546"/>
                  <wp:effectExtent l="19050" t="0" r="6350" b="0"/>
                  <wp:docPr id="537" name="Рисунок 34" descr="fib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bula.jpg"/>
                          <pic:cNvPicPr/>
                        </pic:nvPicPr>
                        <pic:blipFill>
                          <a:blip r:embed="rId105" cstate="print"/>
                          <a:stretch>
                            <a:fillRect/>
                          </a:stretch>
                        </pic:blipFill>
                        <pic:spPr>
                          <a:xfrm>
                            <a:off x="0" y="0"/>
                            <a:ext cx="2512917" cy="3007130"/>
                          </a:xfrm>
                          <a:prstGeom prst="rect">
                            <a:avLst/>
                          </a:prstGeom>
                        </pic:spPr>
                      </pic:pic>
                    </a:graphicData>
                  </a:graphic>
                </wp:inline>
              </w:drawing>
            </w:r>
          </w:p>
        </w:tc>
        <w:tc>
          <w:tcPr>
            <w:tcW w:w="5098" w:type="dxa"/>
          </w:tcPr>
          <w:p w14:paraId="3AC8492C" w14:textId="77777777" w:rsidR="00357748" w:rsidRPr="00357748" w:rsidRDefault="00357748" w:rsidP="00CC42A5">
            <w:pPr>
              <w:jc w:val="center"/>
              <w:rPr>
                <w:rFonts w:ascii="Arial" w:hAnsi="Arial" w:cs="Arial"/>
                <w:sz w:val="22"/>
                <w:szCs w:val="22"/>
              </w:rPr>
            </w:pPr>
          </w:p>
          <w:p w14:paraId="30ABE00C" w14:textId="77777777" w:rsidR="00357748" w:rsidRPr="00357748" w:rsidRDefault="00357748" w:rsidP="00CC42A5">
            <w:pPr>
              <w:jc w:val="center"/>
              <w:rPr>
                <w:rFonts w:ascii="Arial" w:hAnsi="Arial" w:cs="Arial"/>
                <w:sz w:val="22"/>
                <w:szCs w:val="22"/>
              </w:rPr>
            </w:pPr>
          </w:p>
          <w:p w14:paraId="4CBEF5A4" w14:textId="77777777" w:rsidR="00357748" w:rsidRPr="00357748" w:rsidRDefault="00357748" w:rsidP="00CC42A5">
            <w:pPr>
              <w:jc w:val="center"/>
              <w:rPr>
                <w:rFonts w:ascii="Arial" w:hAnsi="Arial" w:cs="Arial"/>
                <w:sz w:val="22"/>
                <w:szCs w:val="22"/>
              </w:rPr>
            </w:pPr>
            <w:r w:rsidRPr="00357748">
              <w:rPr>
                <w:rFonts w:ascii="Arial" w:hAnsi="Arial" w:cs="Arial"/>
                <w:noProof/>
                <w:sz w:val="22"/>
                <w:szCs w:val="22"/>
              </w:rPr>
              <w:drawing>
                <wp:inline distT="0" distB="0" distL="0" distR="0" wp14:anchorId="359A81CA" wp14:editId="0371F170">
                  <wp:extent cx="3546818" cy="2632299"/>
                  <wp:effectExtent l="19050" t="0" r="0" b="0"/>
                  <wp:docPr id="538" name="Рисунок 4" descr="D:\Рабочая_папка с 17\Спектры\fabula_06__17\picture\fi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D:\Рабочая_папка с 17\Спектры\fabula_06__17\picture\fib2.jpg"/>
                          <pic:cNvPicPr>
                            <a:picLocks noChangeAspect="1" noChangeArrowheads="1"/>
                          </pic:cNvPicPr>
                        </pic:nvPicPr>
                        <pic:blipFill>
                          <a:blip r:embed="rId106" cstate="print">
                            <a:extLst>
                              <a:ext uri="{28A0092B-C50C-407E-A947-70E740481C1C}">
                                <a14:useLocalDpi xmlns:a14="http://schemas.microsoft.com/office/drawing/2010/main" val="0"/>
                              </a:ext>
                            </a:extLst>
                          </a:blip>
                          <a:srcRect l="7741" t="10355" r="12684" b="5030"/>
                          <a:stretch>
                            <a:fillRect/>
                          </a:stretch>
                        </pic:blipFill>
                        <pic:spPr bwMode="auto">
                          <a:xfrm>
                            <a:off x="0" y="0"/>
                            <a:ext cx="3546818" cy="263229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357748" w:rsidRPr="00357748" w14:paraId="12CCF6CA" w14:textId="77777777" w:rsidTr="00CC42A5">
        <w:tc>
          <w:tcPr>
            <w:tcW w:w="5097" w:type="dxa"/>
          </w:tcPr>
          <w:p w14:paraId="0BA7A815" w14:textId="44B02BCD" w:rsidR="00357748" w:rsidRPr="00357748" w:rsidRDefault="00357748" w:rsidP="00CC42A5">
            <w:pPr>
              <w:rPr>
                <w:rFonts w:ascii="Arial" w:hAnsi="Arial" w:cs="Arial"/>
                <w:sz w:val="22"/>
                <w:szCs w:val="22"/>
                <w:highlight w:val="yellow"/>
                <w:lang w:val="en-US"/>
              </w:rPr>
            </w:pPr>
            <w:r w:rsidRPr="00357748">
              <w:rPr>
                <w:rFonts w:ascii="Arial" w:hAnsi="Arial" w:cs="Arial"/>
                <w:b/>
                <w:sz w:val="22"/>
                <w:szCs w:val="22"/>
                <w:lang w:val="en-US"/>
              </w:rPr>
              <w:t>Fig</w:t>
            </w:r>
            <w:r w:rsidRPr="00357748">
              <w:rPr>
                <w:rFonts w:ascii="Arial" w:hAnsi="Arial" w:cs="Arial"/>
                <w:b/>
                <w:sz w:val="22"/>
                <w:szCs w:val="22"/>
              </w:rPr>
              <w:t> 62а.</w:t>
            </w:r>
            <w:r w:rsidRPr="00357748">
              <w:rPr>
                <w:rFonts w:ascii="Arial" w:hAnsi="Arial" w:cs="Arial"/>
                <w:sz w:val="22"/>
                <w:szCs w:val="22"/>
              </w:rPr>
              <w:t xml:space="preserve"> </w:t>
            </w:r>
            <w:r w:rsidRPr="003A3C43">
              <w:rPr>
                <w:rFonts w:ascii="Arial" w:hAnsi="Arial" w:cs="Arial"/>
                <w:lang w:val="en-US"/>
              </w:rPr>
              <w:t>Fibula from the Podbolotievsky burial ground, Vladimir region (10th century AD).</w:t>
            </w:r>
          </w:p>
        </w:tc>
        <w:tc>
          <w:tcPr>
            <w:tcW w:w="5098" w:type="dxa"/>
          </w:tcPr>
          <w:p w14:paraId="39E7F5C9" w14:textId="62CEC1DC" w:rsidR="00357748" w:rsidRPr="00357748" w:rsidRDefault="00357748" w:rsidP="00CC42A5">
            <w:pPr>
              <w:rPr>
                <w:rFonts w:ascii="Arial" w:hAnsi="Arial" w:cs="Arial"/>
                <w:sz w:val="22"/>
                <w:szCs w:val="22"/>
                <w:highlight w:val="yellow"/>
                <w:lang w:val="en-US"/>
              </w:rPr>
            </w:pPr>
            <w:r w:rsidRPr="00357748">
              <w:rPr>
                <w:rFonts w:ascii="Arial" w:hAnsi="Arial" w:cs="Arial"/>
                <w:b/>
                <w:sz w:val="22"/>
                <w:szCs w:val="22"/>
                <w:lang w:val="en-US"/>
              </w:rPr>
              <w:t>Fig 62</w:t>
            </w:r>
            <w:r w:rsidRPr="00357748">
              <w:rPr>
                <w:rFonts w:ascii="Arial" w:hAnsi="Arial" w:cs="Arial"/>
                <w:b/>
                <w:sz w:val="22"/>
                <w:szCs w:val="22"/>
              </w:rPr>
              <w:t>а</w:t>
            </w:r>
            <w:r>
              <w:rPr>
                <w:rFonts w:ascii="Arial" w:hAnsi="Arial" w:cs="Arial"/>
                <w:b/>
                <w:sz w:val="22"/>
                <w:szCs w:val="22"/>
                <w:lang w:val="en-US"/>
              </w:rPr>
              <w:t>b</w:t>
            </w:r>
            <w:r w:rsidRPr="00357748">
              <w:rPr>
                <w:rFonts w:ascii="Arial" w:hAnsi="Arial" w:cs="Arial"/>
                <w:sz w:val="22"/>
                <w:szCs w:val="22"/>
                <w:lang w:val="en-US"/>
              </w:rPr>
              <w:t xml:space="preserve"> </w:t>
            </w:r>
            <w:r w:rsidRPr="003A3C43">
              <w:rPr>
                <w:rFonts w:ascii="Arial" w:hAnsi="Arial" w:cs="Arial"/>
                <w:lang w:val="en-US"/>
              </w:rPr>
              <w:t>Part of the time-of-flight spectrum from the radiative capture of neutrons obtained in measurements with a fibula.</w:t>
            </w:r>
          </w:p>
        </w:tc>
      </w:tr>
    </w:tbl>
    <w:p w14:paraId="5C2463E5" w14:textId="77777777" w:rsidR="00357748" w:rsidRPr="00357748" w:rsidRDefault="00357748" w:rsidP="00357748">
      <w:pPr>
        <w:rPr>
          <w:rFonts w:ascii="Arial" w:hAnsi="Arial" w:cs="Arial"/>
          <w:highlight w:val="yellow"/>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8"/>
        <w:gridCol w:w="5327"/>
      </w:tblGrid>
      <w:tr w:rsidR="00357748" w:rsidRPr="00357748" w14:paraId="4DA52ECF" w14:textId="77777777" w:rsidTr="00CC42A5">
        <w:tc>
          <w:tcPr>
            <w:tcW w:w="5080" w:type="dxa"/>
          </w:tcPr>
          <w:p w14:paraId="7B193116" w14:textId="77777777" w:rsidR="00357748" w:rsidRPr="00357748" w:rsidRDefault="00357748" w:rsidP="00CC42A5">
            <w:pPr>
              <w:rPr>
                <w:rFonts w:ascii="Arial" w:hAnsi="Arial" w:cs="Arial"/>
                <w:sz w:val="22"/>
                <w:szCs w:val="22"/>
              </w:rPr>
            </w:pPr>
            <w:r w:rsidRPr="00357748">
              <w:rPr>
                <w:rFonts w:ascii="Arial" w:hAnsi="Arial" w:cs="Arial"/>
                <w:noProof/>
                <w:sz w:val="22"/>
                <w:szCs w:val="22"/>
              </w:rPr>
              <w:lastRenderedPageBreak/>
              <w:drawing>
                <wp:inline distT="0" distB="0" distL="0" distR="0" wp14:anchorId="4547FB00" wp14:editId="75751A5F">
                  <wp:extent cx="2439485" cy="3622383"/>
                  <wp:effectExtent l="19050" t="0" r="0" b="0"/>
                  <wp:docPr id="544" name="Рисунок 77" descr="meda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alon.jpg"/>
                          <pic:cNvPicPr/>
                        </pic:nvPicPr>
                        <pic:blipFill>
                          <a:blip r:embed="rId107" cstate="print"/>
                          <a:srcRect l="22347" t="10169" r="22437" b="3178"/>
                          <a:stretch>
                            <a:fillRect/>
                          </a:stretch>
                        </pic:blipFill>
                        <pic:spPr>
                          <a:xfrm>
                            <a:off x="0" y="0"/>
                            <a:ext cx="2439485" cy="3622383"/>
                          </a:xfrm>
                          <a:prstGeom prst="rect">
                            <a:avLst/>
                          </a:prstGeom>
                        </pic:spPr>
                      </pic:pic>
                    </a:graphicData>
                  </a:graphic>
                </wp:inline>
              </w:drawing>
            </w:r>
          </w:p>
        </w:tc>
        <w:tc>
          <w:tcPr>
            <w:tcW w:w="5115" w:type="dxa"/>
          </w:tcPr>
          <w:p w14:paraId="107D2496" w14:textId="77777777" w:rsidR="00357748" w:rsidRPr="00357748" w:rsidRDefault="00357748" w:rsidP="00CC42A5">
            <w:pPr>
              <w:rPr>
                <w:rFonts w:ascii="Arial" w:hAnsi="Arial" w:cs="Arial"/>
                <w:sz w:val="22"/>
                <w:szCs w:val="22"/>
              </w:rPr>
            </w:pPr>
          </w:p>
          <w:p w14:paraId="2BF15141" w14:textId="77777777" w:rsidR="00357748" w:rsidRPr="00357748" w:rsidRDefault="00357748" w:rsidP="00CC42A5">
            <w:pPr>
              <w:rPr>
                <w:rFonts w:ascii="Arial" w:hAnsi="Arial" w:cs="Arial"/>
                <w:sz w:val="22"/>
                <w:szCs w:val="22"/>
              </w:rPr>
            </w:pPr>
          </w:p>
          <w:p w14:paraId="63C6FE62" w14:textId="77777777" w:rsidR="00357748" w:rsidRPr="00357748" w:rsidRDefault="00357748" w:rsidP="00CC42A5">
            <w:pPr>
              <w:rPr>
                <w:rFonts w:ascii="Arial" w:hAnsi="Arial" w:cs="Arial"/>
                <w:sz w:val="22"/>
                <w:szCs w:val="22"/>
              </w:rPr>
            </w:pPr>
          </w:p>
          <w:p w14:paraId="6419D249" w14:textId="77777777" w:rsidR="00357748" w:rsidRPr="00357748" w:rsidRDefault="00357748" w:rsidP="00CC42A5">
            <w:pPr>
              <w:rPr>
                <w:rFonts w:ascii="Arial" w:hAnsi="Arial" w:cs="Arial"/>
                <w:sz w:val="22"/>
                <w:szCs w:val="22"/>
              </w:rPr>
            </w:pPr>
            <w:r w:rsidRPr="00357748">
              <w:rPr>
                <w:rFonts w:ascii="Arial" w:hAnsi="Arial" w:cs="Arial"/>
                <w:noProof/>
                <w:sz w:val="22"/>
                <w:szCs w:val="22"/>
              </w:rPr>
              <w:drawing>
                <wp:inline distT="0" distB="0" distL="0" distR="0" wp14:anchorId="28819384" wp14:editId="0E05031A">
                  <wp:extent cx="3271515" cy="2317534"/>
                  <wp:effectExtent l="19050" t="0" r="5085" b="0"/>
                  <wp:docPr id="545" name="Рисунок 0" descr="20170424_135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424_135220.jpg"/>
                          <pic:cNvPicPr/>
                        </pic:nvPicPr>
                        <pic:blipFill>
                          <a:blip r:embed="rId108" cstate="print"/>
                          <a:srcRect l="12827" t="9626" r="22938" b="9447"/>
                          <a:stretch>
                            <a:fillRect/>
                          </a:stretch>
                        </pic:blipFill>
                        <pic:spPr>
                          <a:xfrm>
                            <a:off x="0" y="0"/>
                            <a:ext cx="3271515" cy="2317534"/>
                          </a:xfrm>
                          <a:prstGeom prst="rect">
                            <a:avLst/>
                          </a:prstGeom>
                        </pic:spPr>
                      </pic:pic>
                    </a:graphicData>
                  </a:graphic>
                </wp:inline>
              </w:drawing>
            </w:r>
          </w:p>
        </w:tc>
      </w:tr>
      <w:tr w:rsidR="00357748" w:rsidRPr="00357748" w14:paraId="38357883" w14:textId="77777777" w:rsidTr="00CC42A5">
        <w:tc>
          <w:tcPr>
            <w:tcW w:w="10195" w:type="dxa"/>
            <w:gridSpan w:val="2"/>
          </w:tcPr>
          <w:p w14:paraId="55019171" w14:textId="140EF2EC" w:rsidR="00357748" w:rsidRPr="00357748" w:rsidRDefault="00357748" w:rsidP="00CC42A5">
            <w:pPr>
              <w:spacing w:after="120"/>
              <w:jc w:val="both"/>
              <w:rPr>
                <w:rFonts w:ascii="Arial" w:hAnsi="Arial" w:cs="Arial"/>
                <w:sz w:val="22"/>
                <w:szCs w:val="22"/>
                <w:lang w:val="en-US"/>
              </w:rPr>
            </w:pPr>
            <w:r w:rsidRPr="00357748">
              <w:rPr>
                <w:rFonts w:ascii="Arial" w:hAnsi="Arial" w:cs="Arial"/>
                <w:b/>
                <w:sz w:val="22"/>
                <w:szCs w:val="22"/>
                <w:lang w:val="en-US"/>
              </w:rPr>
              <w:t>Fig</w:t>
            </w:r>
            <w:r w:rsidRPr="00357748">
              <w:rPr>
                <w:rFonts w:ascii="Arial" w:hAnsi="Arial" w:cs="Arial"/>
                <w:b/>
                <w:sz w:val="22"/>
                <w:szCs w:val="22"/>
                <w:lang w:val="en-US"/>
              </w:rPr>
              <w:t> 63.</w:t>
            </w:r>
            <w:r w:rsidRPr="00357748">
              <w:rPr>
                <w:rFonts w:ascii="Arial" w:hAnsi="Arial" w:cs="Arial"/>
                <w:sz w:val="22"/>
                <w:szCs w:val="22"/>
                <w:lang w:val="en-US"/>
              </w:rPr>
              <w:t xml:space="preserve"> </w:t>
            </w:r>
            <w:r w:rsidRPr="00357748">
              <w:rPr>
                <w:rFonts w:ascii="Arial" w:hAnsi="Arial" w:cs="Arial"/>
                <w:lang w:val="en-US"/>
              </w:rPr>
              <w:t>A silver medallion and zoomorphic figurine (information on the location and age of the finds have not yet been provided).</w:t>
            </w:r>
          </w:p>
        </w:tc>
      </w:tr>
    </w:tbl>
    <w:p w14:paraId="1401F751" w14:textId="77777777" w:rsidR="002A0B43" w:rsidRPr="003A3C43" w:rsidRDefault="002A0B43" w:rsidP="00357748">
      <w:pPr>
        <w:spacing w:after="120"/>
        <w:ind w:firstLine="567"/>
        <w:jc w:val="both"/>
        <w:rPr>
          <w:rFonts w:ascii="Arial" w:hAnsi="Arial" w:cs="Arial"/>
          <w:lang w:val="en-US"/>
        </w:rPr>
      </w:pPr>
      <w:r w:rsidRPr="003A3C43">
        <w:rPr>
          <w:rFonts w:ascii="Arial" w:hAnsi="Arial" w:cs="Arial"/>
          <w:lang w:val="en-US"/>
        </w:rPr>
        <w:t xml:space="preserve">For the quantitative determination of elements in the objects under study we used a relative method </w:t>
      </w:r>
      <w:r w:rsidRPr="003A3C43">
        <w:rPr>
          <w:rFonts w:ascii="Arial" w:hAnsi="Arial" w:cs="Arial"/>
          <w:lang w:val="en-US"/>
        </w:rPr>
        <w:sym w:font="Symbol" w:char="F0BE"/>
      </w:r>
      <w:r w:rsidRPr="003A3C43">
        <w:rPr>
          <w:rFonts w:ascii="Arial" w:hAnsi="Arial" w:cs="Arial"/>
          <w:lang w:val="en-US"/>
        </w:rPr>
        <w:t xml:space="preserve"> additional measurements were made with samples with the known parameters, containing the identified elements. The preliminary results on the study of staters and fibula are presented in </w:t>
      </w:r>
      <w:r w:rsidRPr="003A3C43">
        <w:rPr>
          <w:rFonts w:ascii="Arial" w:hAnsi="Arial" w:cs="Arial"/>
          <w:b/>
          <w:lang w:val="en-US"/>
        </w:rPr>
        <w:t>Table II</w:t>
      </w:r>
      <w:r w:rsidRPr="003A3C43">
        <w:rPr>
          <w:rFonts w:ascii="Arial" w:hAnsi="Arial" w:cs="Arial"/>
          <w:lang w:val="en-US"/>
        </w:rPr>
        <w:t>.</w:t>
      </w:r>
    </w:p>
    <w:p w14:paraId="169F886B" w14:textId="77777777" w:rsidR="002A0B43" w:rsidRPr="003A3C43" w:rsidRDefault="002A0B43" w:rsidP="002A0B43">
      <w:pPr>
        <w:spacing w:after="120"/>
        <w:rPr>
          <w:rFonts w:ascii="Arial" w:hAnsi="Arial" w:cs="Arial"/>
          <w:lang w:val="en-US"/>
        </w:rPr>
      </w:pPr>
      <w:r w:rsidRPr="003A3C43">
        <w:rPr>
          <w:rFonts w:ascii="Arial" w:hAnsi="Arial" w:cs="Arial"/>
          <w:b/>
          <w:lang w:val="en-US"/>
        </w:rPr>
        <w:t>Table II</w:t>
      </w:r>
      <w:r w:rsidRPr="002A0B43">
        <w:rPr>
          <w:rFonts w:ascii="Arial" w:hAnsi="Arial" w:cs="Arial"/>
          <w:lang w:val="en-US"/>
        </w:rPr>
        <w:t xml:space="preserve">. </w:t>
      </w:r>
      <w:r w:rsidRPr="003A3C43">
        <w:rPr>
          <w:rFonts w:ascii="Arial" w:hAnsi="Arial" w:cs="Arial"/>
          <w:lang w:val="en-US"/>
        </w:rPr>
        <w:t>The content of elements from time-of-flight spectra of the objects under study.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3"/>
        <w:gridCol w:w="1501"/>
        <w:gridCol w:w="1577"/>
        <w:gridCol w:w="1577"/>
        <w:gridCol w:w="1697"/>
        <w:gridCol w:w="1950"/>
      </w:tblGrid>
      <w:tr w:rsidR="002A0B43" w:rsidRPr="003A3C43" w14:paraId="3B216643" w14:textId="77777777" w:rsidTr="00CC42A5">
        <w:trPr>
          <w:jc w:val="center"/>
        </w:trPr>
        <w:tc>
          <w:tcPr>
            <w:tcW w:w="1068" w:type="dxa"/>
            <w:shd w:val="clear" w:color="auto" w:fill="auto"/>
          </w:tcPr>
          <w:p w14:paraId="01412D31" w14:textId="77777777" w:rsidR="002A0B43" w:rsidRPr="003A3C43" w:rsidRDefault="002A0B43" w:rsidP="00357748">
            <w:pPr>
              <w:spacing w:after="0"/>
              <w:rPr>
                <w:rFonts w:ascii="Arial" w:hAnsi="Arial" w:cs="Arial"/>
                <w:lang w:val="en-US"/>
              </w:rPr>
            </w:pPr>
          </w:p>
        </w:tc>
        <w:tc>
          <w:tcPr>
            <w:tcW w:w="1560" w:type="dxa"/>
            <w:shd w:val="clear" w:color="auto" w:fill="auto"/>
          </w:tcPr>
          <w:p w14:paraId="3C6F6CBE" w14:textId="77777777" w:rsidR="002A0B43" w:rsidRPr="003A3C43" w:rsidRDefault="002A0B43" w:rsidP="00357748">
            <w:pPr>
              <w:spacing w:after="0"/>
              <w:jc w:val="center"/>
              <w:rPr>
                <w:rFonts w:ascii="Arial" w:hAnsi="Arial" w:cs="Arial"/>
                <w:lang w:val="en-US"/>
              </w:rPr>
            </w:pPr>
            <w:r w:rsidRPr="003A3C43">
              <w:rPr>
                <w:rFonts w:ascii="Arial" w:hAnsi="Arial" w:cs="Arial"/>
                <w:lang w:val="en-US"/>
              </w:rPr>
              <w:t>Weight</w:t>
            </w:r>
            <w:r w:rsidRPr="003A3C43">
              <w:rPr>
                <w:rFonts w:ascii="Arial" w:hAnsi="Arial" w:cs="Arial"/>
              </w:rPr>
              <w:t xml:space="preserve">, </w:t>
            </w:r>
            <w:r w:rsidRPr="003A3C43">
              <w:rPr>
                <w:rFonts w:ascii="Arial" w:hAnsi="Arial" w:cs="Arial"/>
                <w:lang w:val="en-US"/>
              </w:rPr>
              <w:t>g</w:t>
            </w:r>
          </w:p>
        </w:tc>
        <w:tc>
          <w:tcPr>
            <w:tcW w:w="1680" w:type="dxa"/>
            <w:shd w:val="clear" w:color="auto" w:fill="auto"/>
          </w:tcPr>
          <w:p w14:paraId="19AB9ADB" w14:textId="77777777" w:rsidR="002A0B43" w:rsidRPr="003A3C43" w:rsidRDefault="002A0B43" w:rsidP="00357748">
            <w:pPr>
              <w:spacing w:after="0"/>
              <w:jc w:val="center"/>
              <w:rPr>
                <w:rFonts w:ascii="Arial" w:hAnsi="Arial" w:cs="Arial"/>
                <w:lang w:val="en-US"/>
              </w:rPr>
            </w:pPr>
            <w:r w:rsidRPr="003A3C43">
              <w:rPr>
                <w:rFonts w:ascii="Arial" w:hAnsi="Arial" w:cs="Arial"/>
                <w:lang w:val="en-US"/>
              </w:rPr>
              <w:t>Cu</w:t>
            </w:r>
            <w:r w:rsidRPr="003A3C43">
              <w:rPr>
                <w:rFonts w:ascii="Arial" w:hAnsi="Arial" w:cs="Arial"/>
              </w:rPr>
              <w:t xml:space="preserve">, </w:t>
            </w:r>
            <w:r w:rsidRPr="003A3C43">
              <w:rPr>
                <w:rFonts w:ascii="Arial" w:hAnsi="Arial" w:cs="Arial"/>
                <w:lang w:val="en-US"/>
              </w:rPr>
              <w:t>g</w:t>
            </w:r>
          </w:p>
        </w:tc>
        <w:tc>
          <w:tcPr>
            <w:tcW w:w="1680" w:type="dxa"/>
            <w:shd w:val="clear" w:color="auto" w:fill="auto"/>
          </w:tcPr>
          <w:p w14:paraId="67607CBA" w14:textId="77777777" w:rsidR="002A0B43" w:rsidRPr="003A3C43" w:rsidRDefault="002A0B43" w:rsidP="00357748">
            <w:pPr>
              <w:spacing w:after="0"/>
              <w:jc w:val="center"/>
              <w:rPr>
                <w:rFonts w:ascii="Arial" w:hAnsi="Arial" w:cs="Arial"/>
                <w:lang w:val="en-US"/>
              </w:rPr>
            </w:pPr>
            <w:r w:rsidRPr="003A3C43">
              <w:rPr>
                <w:rFonts w:ascii="Arial" w:hAnsi="Arial" w:cs="Arial"/>
                <w:lang w:val="en-US"/>
              </w:rPr>
              <w:t>Zn</w:t>
            </w:r>
            <w:r w:rsidRPr="003A3C43">
              <w:rPr>
                <w:rFonts w:ascii="Arial" w:hAnsi="Arial" w:cs="Arial"/>
              </w:rPr>
              <w:t xml:space="preserve">, </w:t>
            </w:r>
            <w:r w:rsidRPr="003A3C43">
              <w:rPr>
                <w:rFonts w:ascii="Arial" w:hAnsi="Arial" w:cs="Arial"/>
                <w:lang w:val="en-US"/>
              </w:rPr>
              <w:t>g</w:t>
            </w:r>
          </w:p>
        </w:tc>
        <w:tc>
          <w:tcPr>
            <w:tcW w:w="1800" w:type="dxa"/>
            <w:shd w:val="clear" w:color="auto" w:fill="auto"/>
          </w:tcPr>
          <w:p w14:paraId="7B9DDC1C" w14:textId="77777777" w:rsidR="002A0B43" w:rsidRPr="003A3C43" w:rsidRDefault="002A0B43" w:rsidP="00357748">
            <w:pPr>
              <w:spacing w:after="0"/>
              <w:jc w:val="center"/>
              <w:rPr>
                <w:rFonts w:ascii="Arial" w:hAnsi="Arial" w:cs="Arial"/>
                <w:lang w:val="en-US"/>
              </w:rPr>
            </w:pPr>
            <w:r w:rsidRPr="003A3C43">
              <w:rPr>
                <w:rFonts w:ascii="Arial" w:hAnsi="Arial" w:cs="Arial"/>
                <w:lang w:val="en-US"/>
              </w:rPr>
              <w:t>Ag</w:t>
            </w:r>
            <w:r w:rsidRPr="003A3C43">
              <w:rPr>
                <w:rFonts w:ascii="Arial" w:hAnsi="Arial" w:cs="Arial"/>
              </w:rPr>
              <w:t xml:space="preserve">, </w:t>
            </w:r>
            <w:r w:rsidRPr="003A3C43">
              <w:rPr>
                <w:rFonts w:ascii="Arial" w:hAnsi="Arial" w:cs="Arial"/>
                <w:lang w:val="en-US"/>
              </w:rPr>
              <w:t>g</w:t>
            </w:r>
          </w:p>
        </w:tc>
        <w:tc>
          <w:tcPr>
            <w:tcW w:w="2067" w:type="dxa"/>
            <w:shd w:val="clear" w:color="auto" w:fill="auto"/>
          </w:tcPr>
          <w:p w14:paraId="721217A1" w14:textId="77777777" w:rsidR="002A0B43" w:rsidRPr="003A3C43" w:rsidRDefault="002A0B43" w:rsidP="00357748">
            <w:pPr>
              <w:spacing w:after="0"/>
              <w:jc w:val="center"/>
              <w:rPr>
                <w:rFonts w:ascii="Arial" w:hAnsi="Arial" w:cs="Arial"/>
                <w:lang w:val="en-US"/>
              </w:rPr>
            </w:pPr>
            <w:r w:rsidRPr="003A3C43">
              <w:rPr>
                <w:rFonts w:ascii="Arial" w:hAnsi="Arial" w:cs="Arial"/>
                <w:lang w:val="en-US"/>
              </w:rPr>
              <w:t>Au</w:t>
            </w:r>
            <w:r w:rsidRPr="003A3C43">
              <w:rPr>
                <w:rFonts w:ascii="Arial" w:hAnsi="Arial" w:cs="Arial"/>
              </w:rPr>
              <w:t xml:space="preserve">, </w:t>
            </w:r>
            <w:r w:rsidRPr="003A3C43">
              <w:rPr>
                <w:rFonts w:ascii="Arial" w:hAnsi="Arial" w:cs="Arial"/>
                <w:lang w:val="en-US"/>
              </w:rPr>
              <w:t>g</w:t>
            </w:r>
          </w:p>
        </w:tc>
      </w:tr>
      <w:tr w:rsidR="002A0B43" w:rsidRPr="003A3C43" w14:paraId="59EC8212" w14:textId="77777777" w:rsidTr="00CC42A5">
        <w:trPr>
          <w:jc w:val="center"/>
        </w:trPr>
        <w:tc>
          <w:tcPr>
            <w:tcW w:w="1068" w:type="dxa"/>
            <w:shd w:val="clear" w:color="auto" w:fill="auto"/>
          </w:tcPr>
          <w:p w14:paraId="0B5CEC0A" w14:textId="77777777" w:rsidR="002A0B43" w:rsidRPr="003A3C43" w:rsidRDefault="002A0B43" w:rsidP="00357748">
            <w:pPr>
              <w:spacing w:after="0"/>
              <w:jc w:val="center"/>
              <w:rPr>
                <w:rFonts w:ascii="Arial" w:hAnsi="Arial" w:cs="Arial"/>
                <w:lang w:val="en-US"/>
              </w:rPr>
            </w:pPr>
            <w:r w:rsidRPr="003A3C43">
              <w:rPr>
                <w:rFonts w:ascii="Arial" w:hAnsi="Arial" w:cs="Arial"/>
                <w:lang w:val="en-US"/>
              </w:rPr>
              <w:t>Coins</w:t>
            </w:r>
          </w:p>
        </w:tc>
        <w:tc>
          <w:tcPr>
            <w:tcW w:w="1560" w:type="dxa"/>
            <w:shd w:val="clear" w:color="auto" w:fill="auto"/>
          </w:tcPr>
          <w:p w14:paraId="06D7EAFE" w14:textId="77777777" w:rsidR="002A0B43" w:rsidRPr="003A3C43" w:rsidRDefault="002A0B43" w:rsidP="00357748">
            <w:pPr>
              <w:spacing w:after="0"/>
              <w:jc w:val="center"/>
              <w:rPr>
                <w:rFonts w:ascii="Arial" w:hAnsi="Arial" w:cs="Arial"/>
              </w:rPr>
            </w:pPr>
            <w:r w:rsidRPr="003A3C43">
              <w:rPr>
                <w:rFonts w:ascii="Arial" w:hAnsi="Arial" w:cs="Arial"/>
              </w:rPr>
              <w:t>73.033</w:t>
            </w:r>
          </w:p>
        </w:tc>
        <w:tc>
          <w:tcPr>
            <w:tcW w:w="1680" w:type="dxa"/>
            <w:shd w:val="clear" w:color="auto" w:fill="auto"/>
          </w:tcPr>
          <w:p w14:paraId="245EBDF5" w14:textId="77777777" w:rsidR="002A0B43" w:rsidRPr="003A3C43" w:rsidRDefault="002A0B43" w:rsidP="00357748">
            <w:pPr>
              <w:spacing w:after="0"/>
              <w:jc w:val="center"/>
              <w:rPr>
                <w:rFonts w:ascii="Arial" w:hAnsi="Arial" w:cs="Arial"/>
                <w:lang w:val="en-US"/>
              </w:rPr>
            </w:pPr>
            <w:r w:rsidRPr="003A3C43">
              <w:rPr>
                <w:rFonts w:ascii="Arial" w:hAnsi="Arial" w:cs="Arial"/>
              </w:rPr>
              <w:t>62.0 ± 3.1</w:t>
            </w:r>
          </w:p>
        </w:tc>
        <w:tc>
          <w:tcPr>
            <w:tcW w:w="1680" w:type="dxa"/>
            <w:shd w:val="clear" w:color="auto" w:fill="auto"/>
          </w:tcPr>
          <w:p w14:paraId="61AA35DF" w14:textId="77777777" w:rsidR="002A0B43" w:rsidRPr="003A3C43" w:rsidRDefault="002A0B43" w:rsidP="00357748">
            <w:pPr>
              <w:spacing w:after="0"/>
              <w:jc w:val="center"/>
              <w:rPr>
                <w:rFonts w:ascii="Arial" w:hAnsi="Arial" w:cs="Arial"/>
                <w:lang w:val="en-US"/>
              </w:rPr>
            </w:pPr>
            <w:r w:rsidRPr="003A3C43">
              <w:rPr>
                <w:rFonts w:ascii="Arial" w:hAnsi="Arial" w:cs="Arial"/>
                <w:lang w:val="en-US"/>
              </w:rPr>
              <w:t>-</w:t>
            </w:r>
          </w:p>
        </w:tc>
        <w:tc>
          <w:tcPr>
            <w:tcW w:w="1800" w:type="dxa"/>
            <w:shd w:val="clear" w:color="auto" w:fill="auto"/>
          </w:tcPr>
          <w:p w14:paraId="59E18BFE" w14:textId="77777777" w:rsidR="002A0B43" w:rsidRPr="003A3C43" w:rsidRDefault="002A0B43" w:rsidP="00357748">
            <w:pPr>
              <w:spacing w:after="0"/>
              <w:jc w:val="center"/>
              <w:rPr>
                <w:rFonts w:ascii="Arial" w:hAnsi="Arial" w:cs="Arial"/>
                <w:lang w:val="en-US"/>
              </w:rPr>
            </w:pPr>
            <w:r w:rsidRPr="003A3C43">
              <w:rPr>
                <w:rFonts w:ascii="Arial" w:hAnsi="Arial" w:cs="Arial"/>
                <w:lang w:val="en-US"/>
              </w:rPr>
              <w:t>6.762 ± 0.086</w:t>
            </w:r>
          </w:p>
        </w:tc>
        <w:tc>
          <w:tcPr>
            <w:tcW w:w="2067" w:type="dxa"/>
            <w:shd w:val="clear" w:color="auto" w:fill="auto"/>
          </w:tcPr>
          <w:p w14:paraId="3CC48343" w14:textId="77777777" w:rsidR="002A0B43" w:rsidRPr="003A3C43" w:rsidRDefault="002A0B43" w:rsidP="00357748">
            <w:pPr>
              <w:spacing w:after="0"/>
              <w:jc w:val="center"/>
              <w:rPr>
                <w:rFonts w:ascii="Arial" w:hAnsi="Arial" w:cs="Arial"/>
                <w:lang w:val="en-US"/>
              </w:rPr>
            </w:pPr>
            <w:r w:rsidRPr="003A3C43">
              <w:rPr>
                <w:rFonts w:ascii="Arial" w:hAnsi="Arial" w:cs="Arial"/>
                <w:lang w:val="en-US"/>
              </w:rPr>
              <w:t>-</w:t>
            </w:r>
          </w:p>
        </w:tc>
      </w:tr>
      <w:tr w:rsidR="002A0B43" w:rsidRPr="003A3C43" w14:paraId="22FB9F1B" w14:textId="77777777" w:rsidTr="00CC42A5">
        <w:trPr>
          <w:jc w:val="center"/>
        </w:trPr>
        <w:tc>
          <w:tcPr>
            <w:tcW w:w="1068" w:type="dxa"/>
            <w:shd w:val="clear" w:color="auto" w:fill="auto"/>
          </w:tcPr>
          <w:p w14:paraId="6146D97C" w14:textId="77777777" w:rsidR="002A0B43" w:rsidRPr="003A3C43" w:rsidRDefault="002A0B43" w:rsidP="00357748">
            <w:pPr>
              <w:spacing w:after="0"/>
              <w:jc w:val="center"/>
              <w:rPr>
                <w:rFonts w:ascii="Arial" w:hAnsi="Arial" w:cs="Arial"/>
                <w:lang w:val="en-US"/>
              </w:rPr>
            </w:pPr>
            <w:r w:rsidRPr="003A3C43">
              <w:rPr>
                <w:rFonts w:ascii="Arial" w:hAnsi="Arial" w:cs="Arial"/>
                <w:lang w:val="en-US"/>
              </w:rPr>
              <w:t>Fibula</w:t>
            </w:r>
          </w:p>
        </w:tc>
        <w:tc>
          <w:tcPr>
            <w:tcW w:w="1560" w:type="dxa"/>
            <w:shd w:val="clear" w:color="auto" w:fill="auto"/>
          </w:tcPr>
          <w:p w14:paraId="761247EE" w14:textId="77777777" w:rsidR="002A0B43" w:rsidRPr="003A3C43" w:rsidRDefault="002A0B43" w:rsidP="00357748">
            <w:pPr>
              <w:spacing w:after="0"/>
              <w:jc w:val="center"/>
              <w:rPr>
                <w:rFonts w:ascii="Arial" w:hAnsi="Arial" w:cs="Arial"/>
              </w:rPr>
            </w:pPr>
            <w:r w:rsidRPr="003A3C43">
              <w:rPr>
                <w:rFonts w:ascii="Arial" w:hAnsi="Arial" w:cs="Arial"/>
              </w:rPr>
              <w:t>19.98</w:t>
            </w:r>
          </w:p>
        </w:tc>
        <w:tc>
          <w:tcPr>
            <w:tcW w:w="1680" w:type="dxa"/>
            <w:shd w:val="clear" w:color="auto" w:fill="auto"/>
          </w:tcPr>
          <w:p w14:paraId="365E6627" w14:textId="77777777" w:rsidR="002A0B43" w:rsidRPr="003A3C43" w:rsidRDefault="002A0B43" w:rsidP="00357748">
            <w:pPr>
              <w:spacing w:after="0"/>
              <w:jc w:val="center"/>
              <w:rPr>
                <w:rFonts w:ascii="Arial" w:hAnsi="Arial" w:cs="Arial"/>
              </w:rPr>
            </w:pPr>
            <w:r w:rsidRPr="003A3C43">
              <w:rPr>
                <w:rFonts w:ascii="Arial" w:hAnsi="Arial" w:cs="Arial"/>
              </w:rPr>
              <w:t>13.5 ± 1.5</w:t>
            </w:r>
          </w:p>
        </w:tc>
        <w:tc>
          <w:tcPr>
            <w:tcW w:w="1680" w:type="dxa"/>
            <w:shd w:val="clear" w:color="auto" w:fill="auto"/>
          </w:tcPr>
          <w:p w14:paraId="5E81C733" w14:textId="77777777" w:rsidR="002A0B43" w:rsidRPr="003A3C43" w:rsidRDefault="002A0B43" w:rsidP="00357748">
            <w:pPr>
              <w:spacing w:after="0"/>
              <w:jc w:val="center"/>
              <w:rPr>
                <w:rFonts w:ascii="Arial" w:hAnsi="Arial" w:cs="Arial"/>
              </w:rPr>
            </w:pPr>
            <w:r w:rsidRPr="003A3C43">
              <w:rPr>
                <w:rFonts w:ascii="Arial" w:hAnsi="Arial" w:cs="Arial"/>
              </w:rPr>
              <w:t>1.06 ± 0.39</w:t>
            </w:r>
          </w:p>
        </w:tc>
        <w:tc>
          <w:tcPr>
            <w:tcW w:w="1800" w:type="dxa"/>
            <w:shd w:val="clear" w:color="auto" w:fill="auto"/>
          </w:tcPr>
          <w:p w14:paraId="33C3D1FC" w14:textId="77777777" w:rsidR="002A0B43" w:rsidRPr="003A3C43" w:rsidRDefault="002A0B43" w:rsidP="00357748">
            <w:pPr>
              <w:spacing w:after="0"/>
              <w:jc w:val="center"/>
              <w:rPr>
                <w:rFonts w:ascii="Arial" w:hAnsi="Arial" w:cs="Arial"/>
              </w:rPr>
            </w:pPr>
            <w:r w:rsidRPr="003A3C43">
              <w:rPr>
                <w:rFonts w:ascii="Arial" w:hAnsi="Arial" w:cs="Arial"/>
              </w:rPr>
              <w:t>-</w:t>
            </w:r>
          </w:p>
        </w:tc>
        <w:tc>
          <w:tcPr>
            <w:tcW w:w="2067" w:type="dxa"/>
            <w:shd w:val="clear" w:color="auto" w:fill="auto"/>
          </w:tcPr>
          <w:p w14:paraId="7A5B7DF2" w14:textId="77777777" w:rsidR="002A0B43" w:rsidRPr="003A3C43" w:rsidRDefault="002A0B43" w:rsidP="00357748">
            <w:pPr>
              <w:spacing w:after="0"/>
              <w:jc w:val="center"/>
              <w:rPr>
                <w:rFonts w:ascii="Arial" w:hAnsi="Arial" w:cs="Arial"/>
              </w:rPr>
            </w:pPr>
            <w:r w:rsidRPr="003A3C43">
              <w:rPr>
                <w:rFonts w:ascii="Arial" w:hAnsi="Arial" w:cs="Arial"/>
              </w:rPr>
              <w:t>0.0171 ± 0.0027</w:t>
            </w:r>
          </w:p>
        </w:tc>
      </w:tr>
    </w:tbl>
    <w:p w14:paraId="4E3145E0" w14:textId="77777777" w:rsidR="002A0B43" w:rsidRPr="003A3C43" w:rsidRDefault="002A0B43" w:rsidP="00357748">
      <w:pPr>
        <w:spacing w:before="120" w:after="0"/>
        <w:ind w:firstLine="567"/>
        <w:rPr>
          <w:rFonts w:ascii="Arial" w:hAnsi="Arial" w:cs="Arial"/>
          <w:lang w:val="en-US"/>
        </w:rPr>
      </w:pPr>
      <w:r w:rsidRPr="003A3C43">
        <w:rPr>
          <w:rFonts w:ascii="Arial" w:hAnsi="Arial" w:cs="Arial"/>
          <w:lang w:val="en-US"/>
        </w:rPr>
        <w:t>The errors listed in Table II take account of only statistics of registered events. At present, studies are underway to identify possible sources of systematic errors in the analysis and estimate their values.</w:t>
      </w:r>
    </w:p>
    <w:p w14:paraId="53527745" w14:textId="77777777" w:rsidR="002A0B43" w:rsidRPr="003A3C43" w:rsidRDefault="002A0B43" w:rsidP="00357748">
      <w:pPr>
        <w:spacing w:after="0"/>
        <w:ind w:firstLine="567"/>
        <w:rPr>
          <w:rFonts w:ascii="Arial" w:hAnsi="Arial" w:cs="Arial"/>
          <w:lang w:val="en-US"/>
        </w:rPr>
      </w:pPr>
      <w:r w:rsidRPr="003A3C43">
        <w:rPr>
          <w:rFonts w:ascii="Arial" w:hAnsi="Arial" w:cs="Arial"/>
          <w:lang w:val="en-US"/>
        </w:rPr>
        <w:t>The applied analytical research method is quite new for FLNP. However, as can be seen from the preliminary results, it could find application in the study of unique objects of archeology and cultural heritage, since it is absolutely non-destructive, requires no special sample preparation procedures (for example, cleaning from patina), and leaves practically no induced radioactivity in objects under study.</w:t>
      </w:r>
    </w:p>
    <w:p w14:paraId="792E6245" w14:textId="7BF7DD5F" w:rsidR="002A0B43" w:rsidRPr="00006B8A" w:rsidRDefault="00D8672F" w:rsidP="00357748">
      <w:pPr>
        <w:spacing w:before="240"/>
        <w:rPr>
          <w:rFonts w:ascii="Arial" w:hAnsi="Arial" w:cs="Arial"/>
          <w:b/>
          <w:i/>
          <w:lang w:val="en-US"/>
        </w:rPr>
      </w:pPr>
      <w:r>
        <w:rPr>
          <w:rFonts w:ascii="Arial" w:hAnsi="Arial" w:cs="Arial"/>
          <w:b/>
          <w:i/>
          <w:lang w:val="en-US"/>
        </w:rPr>
        <w:t>4.</w:t>
      </w:r>
      <w:r w:rsidR="002A0B43" w:rsidRPr="00006B8A">
        <w:rPr>
          <w:rFonts w:ascii="Arial" w:hAnsi="Arial" w:cs="Arial"/>
          <w:b/>
          <w:i/>
          <w:lang w:val="en-US"/>
        </w:rPr>
        <w:t xml:space="preserve">3. Analysis of human remains from the necropolises of the </w:t>
      </w:r>
      <w:smartTag w:uri="urn:schemas-microsoft-com:office:smarttags" w:element="City">
        <w:smartTag w:uri="urn:schemas-microsoft-com:office:smarttags" w:element="place">
          <w:r w:rsidR="002A0B43" w:rsidRPr="00006B8A">
            <w:rPr>
              <w:rFonts w:ascii="Arial" w:hAnsi="Arial" w:cs="Arial"/>
              <w:b/>
              <w:i/>
              <w:lang w:val="en-US"/>
            </w:rPr>
            <w:t>Moscow</w:t>
          </w:r>
        </w:smartTag>
      </w:smartTag>
      <w:r w:rsidR="002A0B43" w:rsidRPr="00006B8A">
        <w:rPr>
          <w:rFonts w:ascii="Arial" w:hAnsi="Arial" w:cs="Arial"/>
          <w:b/>
          <w:i/>
          <w:lang w:val="en-US"/>
        </w:rPr>
        <w:t xml:space="preserve"> Kremlin</w:t>
      </w:r>
    </w:p>
    <w:p w14:paraId="6B8E5265" w14:textId="56D0F39E" w:rsidR="002A0B43" w:rsidRDefault="002A0B43" w:rsidP="00357748">
      <w:pPr>
        <w:spacing w:after="120"/>
        <w:ind w:firstLine="567"/>
        <w:jc w:val="both"/>
        <w:rPr>
          <w:rFonts w:ascii="Arial" w:hAnsi="Arial" w:cs="Arial"/>
          <w:spacing w:val="2"/>
          <w:shd w:val="clear" w:color="auto" w:fill="FCFCFC"/>
          <w:lang w:val="en-US"/>
        </w:rPr>
      </w:pPr>
      <w:r w:rsidRPr="00AD6656">
        <w:rPr>
          <w:rFonts w:ascii="Arial" w:hAnsi="Arial" w:cs="Arial"/>
          <w:spacing w:val="2"/>
          <w:shd w:val="clear" w:color="auto" w:fill="FCFCFC"/>
          <w:lang w:val="en-US"/>
        </w:rPr>
        <w:t xml:space="preserve">A neutron activation analysis (NAA) of three samples of human remains of the 16th and 17th centuries from the necropolises of the Moscow Kremlin has been carried out at FLNP JINR. The samples were irradiated at two facilities: the IREN source of resonance neutrons and the IBR-2 reactor. Spectra of the induced activity of the irradiated samples were measured using the automatic measurement system developed </w:t>
      </w:r>
      <w:r>
        <w:rPr>
          <w:rFonts w:ascii="Arial" w:hAnsi="Arial" w:cs="Arial"/>
          <w:spacing w:val="2"/>
          <w:shd w:val="clear" w:color="auto" w:fill="FCFCFC"/>
          <w:lang w:val="en-US"/>
        </w:rPr>
        <w:t>in</w:t>
      </w:r>
      <w:r w:rsidRPr="00AD6656">
        <w:rPr>
          <w:rFonts w:ascii="Arial" w:hAnsi="Arial" w:cs="Arial"/>
          <w:spacing w:val="2"/>
          <w:shd w:val="clear" w:color="auto" w:fill="FCFCFC"/>
          <w:lang w:val="en-US"/>
        </w:rPr>
        <w:t xml:space="preserve"> FLNP</w:t>
      </w:r>
      <w:r>
        <w:rPr>
          <w:rFonts w:ascii="Arial" w:hAnsi="Arial" w:cs="Arial"/>
          <w:spacing w:val="2"/>
          <w:shd w:val="clear" w:color="auto" w:fill="FCFCFC"/>
          <w:lang w:val="en-US"/>
        </w:rPr>
        <w:t xml:space="preserve"> JINR</w:t>
      </w:r>
      <w:r w:rsidRPr="00AD6656">
        <w:rPr>
          <w:rFonts w:ascii="Arial" w:hAnsi="Arial" w:cs="Arial"/>
          <w:spacing w:val="2"/>
          <w:shd w:val="clear" w:color="auto" w:fill="FCFCFC"/>
          <w:lang w:val="en-US"/>
        </w:rPr>
        <w:t>.</w:t>
      </w:r>
      <w:r>
        <w:rPr>
          <w:rFonts w:ascii="Arial" w:hAnsi="Arial" w:cs="Arial"/>
          <w:spacing w:val="2"/>
          <w:shd w:val="clear" w:color="auto" w:fill="FCFCFC"/>
          <w:lang w:val="en-US"/>
        </w:rPr>
        <w:t xml:space="preserve"> </w:t>
      </w:r>
      <w:r w:rsidRPr="00AD6656">
        <w:rPr>
          <w:rFonts w:ascii="Arial" w:hAnsi="Arial" w:cs="Arial"/>
          <w:spacing w:val="2"/>
          <w:shd w:val="clear" w:color="auto" w:fill="FCFCFC"/>
          <w:lang w:val="en-US"/>
        </w:rPr>
        <w:t>This system consists of a high-purity germanium detector with spectrometric electronics, a sample changer, and control software. Mass fraction of arsenic, mercury, and some other elements were calculated using two NAA methods—relative and absolute</w:t>
      </w:r>
      <w:r>
        <w:rPr>
          <w:rFonts w:ascii="Arial" w:hAnsi="Arial" w:cs="Arial"/>
          <w:spacing w:val="2"/>
          <w:shd w:val="clear" w:color="auto" w:fill="FCFCFC"/>
          <w:lang w:val="en-US"/>
        </w:rPr>
        <w:t xml:space="preserve"> (</w:t>
      </w:r>
      <w:r w:rsidRPr="00AD6656">
        <w:rPr>
          <w:rFonts w:ascii="Arial" w:hAnsi="Arial" w:cs="Arial"/>
          <w:b/>
          <w:spacing w:val="2"/>
          <w:shd w:val="clear" w:color="auto" w:fill="FCFCFC"/>
          <w:lang w:val="en-US"/>
        </w:rPr>
        <w:t>Table </w:t>
      </w:r>
      <w:r w:rsidR="00357748">
        <w:rPr>
          <w:rFonts w:ascii="Arial" w:hAnsi="Arial" w:cs="Arial"/>
          <w:b/>
          <w:spacing w:val="2"/>
          <w:shd w:val="clear" w:color="auto" w:fill="FCFCFC"/>
          <w:lang w:val="en-US"/>
        </w:rPr>
        <w:t>III</w:t>
      </w:r>
      <w:r>
        <w:rPr>
          <w:rFonts w:ascii="Arial" w:hAnsi="Arial" w:cs="Arial"/>
          <w:spacing w:val="2"/>
          <w:shd w:val="clear" w:color="auto" w:fill="FCFCFC"/>
          <w:lang w:val="en-US"/>
        </w:rPr>
        <w:t>)</w:t>
      </w:r>
      <w:r w:rsidRPr="00AD6656">
        <w:rPr>
          <w:rFonts w:ascii="Arial" w:hAnsi="Arial" w:cs="Arial"/>
          <w:spacing w:val="2"/>
          <w:shd w:val="clear" w:color="auto" w:fill="FCFCFC"/>
          <w:lang w:val="en-US"/>
        </w:rPr>
        <w:t>.</w:t>
      </w:r>
    </w:p>
    <w:p w14:paraId="4DFBD7D7" w14:textId="77777777" w:rsidR="002A0B43" w:rsidRDefault="002A0B43" w:rsidP="00BF6F92">
      <w:pPr>
        <w:spacing w:after="120"/>
        <w:ind w:firstLine="567"/>
        <w:jc w:val="both"/>
        <w:rPr>
          <w:rFonts w:ascii="Arial" w:hAnsi="Arial" w:cs="Arial"/>
          <w:spacing w:val="2"/>
          <w:shd w:val="clear" w:color="auto" w:fill="FCFCFC"/>
          <w:lang w:val="en-US"/>
        </w:rPr>
      </w:pPr>
      <w:r w:rsidRPr="00AD6656">
        <w:rPr>
          <w:rFonts w:ascii="Arial" w:hAnsi="Arial" w:cs="Arial"/>
          <w:spacing w:val="2"/>
          <w:shd w:val="clear" w:color="auto" w:fill="FCFCFC"/>
          <w:lang w:val="en-US"/>
        </w:rPr>
        <w:lastRenderedPageBreak/>
        <w:t>The obtained values confirm the fact of acute mercury poisoning of Anastasia Romanovna, the first wife of Tsar Ivan the Terrible</w:t>
      </w:r>
      <w:r>
        <w:rPr>
          <w:rFonts w:ascii="Arial" w:hAnsi="Arial" w:cs="Arial"/>
          <w:spacing w:val="2"/>
          <w:shd w:val="clear" w:color="auto" w:fill="FCFCFC"/>
          <w:lang w:val="en-US"/>
        </w:rPr>
        <w:t xml:space="preserve"> (s</w:t>
      </w:r>
      <w:r w:rsidRPr="00E14C4F">
        <w:rPr>
          <w:rFonts w:ascii="Arial" w:hAnsi="Arial" w:cs="Arial"/>
          <w:spacing w:val="2"/>
          <w:shd w:val="clear" w:color="auto" w:fill="FCFCFC"/>
          <w:lang w:val="en-US"/>
        </w:rPr>
        <w:t>ample</w:t>
      </w:r>
      <w:r>
        <w:rPr>
          <w:rFonts w:ascii="Arial" w:hAnsi="Arial" w:cs="Arial"/>
          <w:spacing w:val="2"/>
          <w:shd w:val="clear" w:color="auto" w:fill="FCFCFC"/>
          <w:lang w:val="en-US"/>
        </w:rPr>
        <w:t xml:space="preserve"> 3, </w:t>
      </w:r>
      <w:r w:rsidRPr="00E14C4F">
        <w:rPr>
          <w:rFonts w:ascii="Arial" w:hAnsi="Arial" w:cs="Arial"/>
          <w:spacing w:val="2"/>
          <w:shd w:val="clear" w:color="auto" w:fill="FCFCFC"/>
          <w:lang w:val="en-US"/>
        </w:rPr>
        <w:t>fragment of hair)</w:t>
      </w:r>
      <w:r w:rsidRPr="00AD6656">
        <w:rPr>
          <w:rFonts w:ascii="Arial" w:hAnsi="Arial" w:cs="Arial"/>
          <w:spacing w:val="2"/>
          <w:shd w:val="clear" w:color="auto" w:fill="FCFCFC"/>
          <w:lang w:val="en-US"/>
        </w:rPr>
        <w:t xml:space="preserve">. High levels of mercury were detected in the bone remains of Tsarevich Ivan Ivanovich </w:t>
      </w:r>
      <w:r w:rsidRPr="00AD6656">
        <w:rPr>
          <w:rFonts w:ascii="Arial" w:hAnsi="Arial" w:cs="Arial"/>
          <w:lang w:val="en-US"/>
        </w:rPr>
        <w:t>(</w:t>
      </w:r>
      <w:r w:rsidRPr="00421DE6">
        <w:rPr>
          <w:rFonts w:ascii="Arial" w:hAnsi="Arial" w:cs="Arial"/>
          <w:lang w:val="en-US"/>
        </w:rPr>
        <w:t>sample 1</w:t>
      </w:r>
      <w:r w:rsidRPr="00AD6656">
        <w:rPr>
          <w:rFonts w:ascii="Arial" w:hAnsi="Arial" w:cs="Arial"/>
          <w:lang w:val="en-US"/>
        </w:rPr>
        <w:t>)</w:t>
      </w:r>
      <w:r w:rsidRPr="00AD6656">
        <w:rPr>
          <w:rFonts w:ascii="Arial" w:hAnsi="Arial" w:cs="Arial"/>
          <w:spacing w:val="2"/>
          <w:shd w:val="clear" w:color="auto" w:fill="FCFCFC"/>
          <w:lang w:val="en-US"/>
        </w:rPr>
        <w:t>, the son of Tsar Ivan the Terrible, and Prince Mikhail Vasil’evic</w:t>
      </w:r>
      <w:r>
        <w:rPr>
          <w:rFonts w:ascii="Arial" w:hAnsi="Arial" w:cs="Arial"/>
          <w:spacing w:val="2"/>
          <w:shd w:val="clear" w:color="auto" w:fill="FCFCFC"/>
          <w:lang w:val="en-US"/>
        </w:rPr>
        <w:t>h Skopin-Shuiskii (</w:t>
      </w:r>
      <w:r w:rsidRPr="00421DE6">
        <w:rPr>
          <w:rFonts w:ascii="Arial" w:hAnsi="Arial" w:cs="Arial"/>
          <w:lang w:val="en-US"/>
        </w:rPr>
        <w:t>sample </w:t>
      </w:r>
      <w:r>
        <w:rPr>
          <w:rFonts w:ascii="Arial" w:hAnsi="Arial" w:cs="Arial"/>
          <w:lang w:val="en-US"/>
        </w:rPr>
        <w:t>2)</w:t>
      </w:r>
      <w:r w:rsidRPr="00AD6656">
        <w:rPr>
          <w:rFonts w:ascii="Arial" w:hAnsi="Arial" w:cs="Arial"/>
          <w:spacing w:val="2"/>
          <w:shd w:val="clear" w:color="auto" w:fill="FCFCFC"/>
          <w:lang w:val="en-US"/>
        </w:rPr>
        <w:t xml:space="preserve">. </w:t>
      </w:r>
    </w:p>
    <w:p w14:paraId="3B1D2224" w14:textId="563FC58E" w:rsidR="002A0B43" w:rsidRPr="005E74B3" w:rsidRDefault="002A0B43" w:rsidP="002A0B43">
      <w:pPr>
        <w:pStyle w:val="ad"/>
        <w:spacing w:line="276" w:lineRule="auto"/>
        <w:ind w:right="849"/>
        <w:jc w:val="left"/>
        <w:rPr>
          <w:rFonts w:ascii="Arial" w:hAnsi="Arial" w:cs="Arial"/>
          <w:b w:val="0"/>
          <w:i/>
          <w:sz w:val="22"/>
          <w:szCs w:val="22"/>
          <w:lang w:val="en-US"/>
        </w:rPr>
      </w:pPr>
      <w:r>
        <w:rPr>
          <w:rFonts w:ascii="Arial" w:hAnsi="Arial" w:cs="Arial"/>
          <w:sz w:val="22"/>
          <w:szCs w:val="22"/>
          <w:lang w:val="en-US"/>
        </w:rPr>
        <w:t>Table</w:t>
      </w:r>
      <w:r w:rsidRPr="005E74B3">
        <w:rPr>
          <w:rFonts w:ascii="Arial" w:hAnsi="Arial" w:cs="Arial"/>
          <w:sz w:val="22"/>
          <w:szCs w:val="22"/>
          <w:lang w:val="en-US"/>
        </w:rPr>
        <w:t xml:space="preserve"> </w:t>
      </w:r>
      <w:r w:rsidR="00BF6F92">
        <w:rPr>
          <w:rFonts w:ascii="Arial" w:hAnsi="Arial" w:cs="Arial"/>
          <w:sz w:val="22"/>
          <w:szCs w:val="22"/>
          <w:lang w:val="en-US"/>
        </w:rPr>
        <w:t>III</w:t>
      </w:r>
      <w:r w:rsidRPr="005E74B3">
        <w:rPr>
          <w:rFonts w:ascii="Arial" w:hAnsi="Arial" w:cs="Arial"/>
          <w:sz w:val="22"/>
          <w:szCs w:val="22"/>
          <w:lang w:val="en-US"/>
        </w:rPr>
        <w:t xml:space="preserve">. </w:t>
      </w:r>
      <w:r w:rsidRPr="005E74B3">
        <w:rPr>
          <w:rFonts w:ascii="Arial" w:hAnsi="Arial" w:cs="Arial"/>
          <w:b w:val="0"/>
          <w:sz w:val="22"/>
          <w:szCs w:val="22"/>
          <w:lang w:val="en-US"/>
        </w:rPr>
        <w:t>Mass fractions of arsenic and mercury in the samples.</w:t>
      </w:r>
    </w:p>
    <w:tbl>
      <w:tblPr>
        <w:tblW w:w="7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8"/>
        <w:gridCol w:w="1684"/>
        <w:gridCol w:w="1779"/>
        <w:gridCol w:w="1701"/>
        <w:gridCol w:w="1701"/>
      </w:tblGrid>
      <w:tr w:rsidR="002A0B43" w:rsidRPr="00E42195" w14:paraId="7FE5D517" w14:textId="77777777" w:rsidTr="00CC42A5">
        <w:trPr>
          <w:trHeight w:val="468"/>
          <w:jc w:val="center"/>
        </w:trPr>
        <w:tc>
          <w:tcPr>
            <w:tcW w:w="1058" w:type="dxa"/>
            <w:vMerge w:val="restart"/>
            <w:tcBorders>
              <w:top w:val="double" w:sz="4" w:space="0" w:color="auto"/>
              <w:left w:val="double" w:sz="4" w:space="0" w:color="auto"/>
              <w:right w:val="double" w:sz="4" w:space="0" w:color="auto"/>
            </w:tcBorders>
            <w:noWrap/>
            <w:vAlign w:val="center"/>
          </w:tcPr>
          <w:p w14:paraId="67B38EE0" w14:textId="77777777" w:rsidR="002A0B43" w:rsidRPr="00421DE6" w:rsidRDefault="002A0B43" w:rsidP="00BF6F92">
            <w:pPr>
              <w:spacing w:after="0"/>
              <w:rPr>
                <w:rFonts w:ascii="Arial" w:hAnsi="Arial" w:cs="Arial"/>
                <w:lang w:val="en-US" w:eastAsia="ru-RU"/>
              </w:rPr>
            </w:pPr>
            <w:r w:rsidRPr="00E42195">
              <w:rPr>
                <w:rFonts w:ascii="Arial" w:hAnsi="Arial" w:cs="Arial"/>
                <w:lang w:eastAsia="ru-RU"/>
              </w:rPr>
              <w:t xml:space="preserve">№ </w:t>
            </w:r>
            <w:r>
              <w:rPr>
                <w:rFonts w:ascii="Arial" w:hAnsi="Arial" w:cs="Arial"/>
                <w:lang w:val="en-US" w:eastAsia="ru-RU"/>
              </w:rPr>
              <w:t>sample</w:t>
            </w:r>
          </w:p>
        </w:tc>
        <w:tc>
          <w:tcPr>
            <w:tcW w:w="3463" w:type="dxa"/>
            <w:gridSpan w:val="2"/>
            <w:tcBorders>
              <w:top w:val="double" w:sz="4" w:space="0" w:color="auto"/>
              <w:left w:val="double" w:sz="4" w:space="0" w:color="auto"/>
              <w:right w:val="double" w:sz="4" w:space="0" w:color="auto"/>
            </w:tcBorders>
            <w:noWrap/>
            <w:vAlign w:val="center"/>
          </w:tcPr>
          <w:p w14:paraId="6E7D125F" w14:textId="77777777" w:rsidR="002A0B43" w:rsidRPr="00E42195" w:rsidRDefault="002A0B43" w:rsidP="00BF6F92">
            <w:pPr>
              <w:spacing w:after="0"/>
              <w:rPr>
                <w:rFonts w:ascii="Arial" w:hAnsi="Arial" w:cs="Arial"/>
                <w:lang w:eastAsia="ru-RU"/>
              </w:rPr>
            </w:pPr>
            <w:r>
              <w:rPr>
                <w:rFonts w:ascii="Arial" w:hAnsi="Arial" w:cs="Arial"/>
                <w:lang w:val="en-US" w:eastAsia="ru-RU"/>
              </w:rPr>
              <w:t>A</w:t>
            </w:r>
            <w:r w:rsidRPr="00421DE6">
              <w:rPr>
                <w:rFonts w:ascii="Arial" w:hAnsi="Arial" w:cs="Arial"/>
                <w:lang w:eastAsia="ru-RU"/>
              </w:rPr>
              <w:t xml:space="preserve">rsenic </w:t>
            </w:r>
            <w:r w:rsidRPr="00E42195">
              <w:rPr>
                <w:rFonts w:ascii="Arial" w:hAnsi="Arial" w:cs="Arial"/>
                <w:lang w:eastAsia="ru-RU"/>
              </w:rPr>
              <w:t>(As)</w:t>
            </w:r>
          </w:p>
        </w:tc>
        <w:tc>
          <w:tcPr>
            <w:tcW w:w="3402" w:type="dxa"/>
            <w:gridSpan w:val="2"/>
            <w:tcBorders>
              <w:top w:val="double" w:sz="4" w:space="0" w:color="auto"/>
              <w:left w:val="double" w:sz="4" w:space="0" w:color="auto"/>
              <w:right w:val="double" w:sz="4" w:space="0" w:color="auto"/>
            </w:tcBorders>
            <w:noWrap/>
            <w:vAlign w:val="center"/>
          </w:tcPr>
          <w:p w14:paraId="4F36AF09" w14:textId="77777777" w:rsidR="002A0B43" w:rsidRPr="00E42195" w:rsidRDefault="002A0B43" w:rsidP="00BF6F92">
            <w:pPr>
              <w:spacing w:after="0"/>
              <w:rPr>
                <w:rFonts w:ascii="Arial" w:hAnsi="Arial" w:cs="Arial"/>
                <w:lang w:eastAsia="ru-RU"/>
              </w:rPr>
            </w:pPr>
            <w:r>
              <w:rPr>
                <w:rFonts w:ascii="Arial" w:hAnsi="Arial" w:cs="Arial"/>
                <w:lang w:val="en-US" w:eastAsia="ru-RU"/>
              </w:rPr>
              <w:t>Mercury</w:t>
            </w:r>
            <w:r w:rsidRPr="00E42195">
              <w:rPr>
                <w:rFonts w:ascii="Arial" w:hAnsi="Arial" w:cs="Arial"/>
                <w:lang w:eastAsia="ru-RU"/>
              </w:rPr>
              <w:t xml:space="preserve"> (Hg)</w:t>
            </w:r>
          </w:p>
        </w:tc>
      </w:tr>
      <w:tr w:rsidR="002A0B43" w:rsidRPr="00E42195" w14:paraId="4C3DEE9C" w14:textId="77777777" w:rsidTr="00CC42A5">
        <w:trPr>
          <w:trHeight w:val="701"/>
          <w:jc w:val="center"/>
        </w:trPr>
        <w:tc>
          <w:tcPr>
            <w:tcW w:w="1058" w:type="dxa"/>
            <w:vMerge/>
            <w:tcBorders>
              <w:left w:val="double" w:sz="4" w:space="0" w:color="auto"/>
              <w:right w:val="double" w:sz="4" w:space="0" w:color="auto"/>
            </w:tcBorders>
            <w:noWrap/>
            <w:vAlign w:val="center"/>
          </w:tcPr>
          <w:p w14:paraId="2F2CD7FB" w14:textId="77777777" w:rsidR="002A0B43" w:rsidRPr="00E42195" w:rsidRDefault="002A0B43" w:rsidP="00BF6F92">
            <w:pPr>
              <w:spacing w:after="0"/>
              <w:rPr>
                <w:rFonts w:ascii="Arial" w:hAnsi="Arial" w:cs="Arial"/>
                <w:lang w:eastAsia="ru-RU"/>
              </w:rPr>
            </w:pPr>
          </w:p>
        </w:tc>
        <w:tc>
          <w:tcPr>
            <w:tcW w:w="1684" w:type="dxa"/>
            <w:tcBorders>
              <w:left w:val="double" w:sz="4" w:space="0" w:color="auto"/>
            </w:tcBorders>
            <w:noWrap/>
            <w:vAlign w:val="center"/>
          </w:tcPr>
          <w:p w14:paraId="66667F23" w14:textId="77777777" w:rsidR="002A0B43" w:rsidRPr="00421DE6" w:rsidRDefault="002A0B43" w:rsidP="00BF6F92">
            <w:pPr>
              <w:spacing w:after="0"/>
              <w:rPr>
                <w:rFonts w:ascii="Arial" w:hAnsi="Arial" w:cs="Arial"/>
                <w:lang w:eastAsia="ru-RU"/>
              </w:rPr>
            </w:pPr>
            <w:r w:rsidRPr="00421DE6">
              <w:rPr>
                <w:rFonts w:ascii="Arial" w:hAnsi="Arial" w:cs="Arial"/>
                <w:lang w:eastAsia="ru-RU"/>
              </w:rPr>
              <w:t>Mass fraction, mg</w:t>
            </w:r>
            <w:r>
              <w:rPr>
                <w:rFonts w:ascii="Arial" w:hAnsi="Arial" w:cs="Arial"/>
                <w:lang w:eastAsia="ru-RU"/>
              </w:rPr>
              <w:t>/</w:t>
            </w:r>
            <w:r w:rsidRPr="00421DE6">
              <w:rPr>
                <w:rFonts w:ascii="Arial" w:hAnsi="Arial" w:cs="Arial"/>
                <w:lang w:eastAsia="ru-RU"/>
              </w:rPr>
              <w:t>kg</w:t>
            </w:r>
          </w:p>
        </w:tc>
        <w:tc>
          <w:tcPr>
            <w:tcW w:w="1779" w:type="dxa"/>
            <w:noWrap/>
            <w:vAlign w:val="center"/>
          </w:tcPr>
          <w:p w14:paraId="05286272" w14:textId="77777777" w:rsidR="002A0B43" w:rsidRPr="00E42195" w:rsidRDefault="002A0B43" w:rsidP="00BF6F92">
            <w:pPr>
              <w:spacing w:after="0"/>
              <w:rPr>
                <w:rFonts w:ascii="Arial" w:hAnsi="Arial" w:cs="Arial"/>
                <w:lang w:eastAsia="ru-RU"/>
              </w:rPr>
            </w:pPr>
            <w:r>
              <w:rPr>
                <w:rFonts w:ascii="Arial" w:hAnsi="Arial" w:cs="Arial"/>
                <w:lang w:val="en-US" w:eastAsia="ru-RU"/>
              </w:rPr>
              <w:t>Relative error</w:t>
            </w:r>
            <w:r w:rsidRPr="00E42195">
              <w:rPr>
                <w:rFonts w:ascii="Arial" w:hAnsi="Arial" w:cs="Arial"/>
                <w:lang w:eastAsia="ru-RU"/>
              </w:rPr>
              <w:t>, %</w:t>
            </w:r>
          </w:p>
        </w:tc>
        <w:tc>
          <w:tcPr>
            <w:tcW w:w="1701" w:type="dxa"/>
            <w:tcBorders>
              <w:left w:val="double" w:sz="4" w:space="0" w:color="auto"/>
            </w:tcBorders>
            <w:noWrap/>
            <w:vAlign w:val="center"/>
          </w:tcPr>
          <w:p w14:paraId="79556522" w14:textId="77777777" w:rsidR="002A0B43" w:rsidRPr="00E42195" w:rsidRDefault="002A0B43" w:rsidP="00BF6F92">
            <w:pPr>
              <w:spacing w:after="0"/>
              <w:rPr>
                <w:rFonts w:ascii="Arial" w:hAnsi="Arial" w:cs="Arial"/>
                <w:lang w:eastAsia="ru-RU"/>
              </w:rPr>
            </w:pPr>
            <w:r w:rsidRPr="00421DE6">
              <w:rPr>
                <w:rFonts w:ascii="Arial" w:hAnsi="Arial" w:cs="Arial"/>
                <w:lang w:eastAsia="ru-RU"/>
              </w:rPr>
              <w:t>Mass fraction, mg</w:t>
            </w:r>
            <w:r>
              <w:rPr>
                <w:rFonts w:ascii="Arial" w:hAnsi="Arial" w:cs="Arial"/>
                <w:lang w:eastAsia="ru-RU"/>
              </w:rPr>
              <w:t>/</w:t>
            </w:r>
            <w:r w:rsidRPr="00421DE6">
              <w:rPr>
                <w:rFonts w:ascii="Arial" w:hAnsi="Arial" w:cs="Arial"/>
                <w:lang w:eastAsia="ru-RU"/>
              </w:rPr>
              <w:t>kg</w:t>
            </w:r>
          </w:p>
        </w:tc>
        <w:tc>
          <w:tcPr>
            <w:tcW w:w="1701" w:type="dxa"/>
            <w:tcBorders>
              <w:right w:val="double" w:sz="4" w:space="0" w:color="auto"/>
            </w:tcBorders>
            <w:noWrap/>
            <w:vAlign w:val="center"/>
          </w:tcPr>
          <w:p w14:paraId="5C15D29E" w14:textId="77777777" w:rsidR="002A0B43" w:rsidRPr="00E42195" w:rsidRDefault="002A0B43" w:rsidP="00BF6F92">
            <w:pPr>
              <w:spacing w:after="0"/>
              <w:rPr>
                <w:rFonts w:ascii="Arial" w:hAnsi="Arial" w:cs="Arial"/>
                <w:lang w:eastAsia="ru-RU"/>
              </w:rPr>
            </w:pPr>
            <w:r>
              <w:rPr>
                <w:rFonts w:ascii="Arial" w:hAnsi="Arial" w:cs="Arial"/>
                <w:lang w:val="en-US" w:eastAsia="ru-RU"/>
              </w:rPr>
              <w:t>Relative error</w:t>
            </w:r>
            <w:r w:rsidRPr="00E42195">
              <w:rPr>
                <w:rFonts w:ascii="Arial" w:hAnsi="Arial" w:cs="Arial"/>
                <w:lang w:eastAsia="ru-RU"/>
              </w:rPr>
              <w:t>, %</w:t>
            </w:r>
          </w:p>
        </w:tc>
      </w:tr>
      <w:tr w:rsidR="002A0B43" w:rsidRPr="00E42195" w14:paraId="11EADDB8" w14:textId="77777777" w:rsidTr="00CC42A5">
        <w:trPr>
          <w:trHeight w:val="432"/>
          <w:jc w:val="center"/>
        </w:trPr>
        <w:tc>
          <w:tcPr>
            <w:tcW w:w="1058" w:type="dxa"/>
            <w:tcBorders>
              <w:left w:val="double" w:sz="4" w:space="0" w:color="auto"/>
              <w:right w:val="double" w:sz="4" w:space="0" w:color="auto"/>
            </w:tcBorders>
            <w:noWrap/>
            <w:vAlign w:val="center"/>
          </w:tcPr>
          <w:p w14:paraId="7EF7B022" w14:textId="77777777" w:rsidR="002A0B43" w:rsidRPr="00E42195" w:rsidRDefault="002A0B43" w:rsidP="00BF6F92">
            <w:pPr>
              <w:spacing w:after="0"/>
              <w:rPr>
                <w:rFonts w:ascii="Arial" w:hAnsi="Arial" w:cs="Arial"/>
                <w:lang w:eastAsia="ru-RU"/>
              </w:rPr>
            </w:pPr>
            <w:r w:rsidRPr="00E42195">
              <w:rPr>
                <w:rFonts w:ascii="Arial" w:hAnsi="Arial" w:cs="Arial"/>
                <w:lang w:eastAsia="ru-RU"/>
              </w:rPr>
              <w:t>1</w:t>
            </w:r>
          </w:p>
        </w:tc>
        <w:tc>
          <w:tcPr>
            <w:tcW w:w="1684" w:type="dxa"/>
            <w:tcBorders>
              <w:left w:val="double" w:sz="4" w:space="0" w:color="auto"/>
            </w:tcBorders>
            <w:noWrap/>
            <w:vAlign w:val="center"/>
          </w:tcPr>
          <w:p w14:paraId="7F2D03E8" w14:textId="77777777" w:rsidR="002A0B43" w:rsidRPr="00E42195" w:rsidRDefault="002A0B43" w:rsidP="00BF6F92">
            <w:pPr>
              <w:spacing w:after="0"/>
              <w:rPr>
                <w:rFonts w:ascii="Arial" w:hAnsi="Arial" w:cs="Arial"/>
                <w:lang w:eastAsia="ru-RU"/>
              </w:rPr>
            </w:pPr>
            <w:r w:rsidRPr="00E42195">
              <w:rPr>
                <w:rFonts w:ascii="Arial" w:hAnsi="Arial" w:cs="Arial"/>
                <w:lang w:eastAsia="ru-RU"/>
              </w:rPr>
              <w:t>0,19</w:t>
            </w:r>
          </w:p>
        </w:tc>
        <w:tc>
          <w:tcPr>
            <w:tcW w:w="1779" w:type="dxa"/>
            <w:noWrap/>
            <w:vAlign w:val="center"/>
          </w:tcPr>
          <w:p w14:paraId="7CFBC959" w14:textId="77777777" w:rsidR="002A0B43" w:rsidRPr="00E42195" w:rsidRDefault="002A0B43" w:rsidP="00BF6F92">
            <w:pPr>
              <w:spacing w:after="0"/>
              <w:rPr>
                <w:rFonts w:ascii="Arial" w:hAnsi="Arial" w:cs="Arial"/>
                <w:lang w:eastAsia="ru-RU"/>
              </w:rPr>
            </w:pPr>
            <w:r w:rsidRPr="00E42195">
              <w:rPr>
                <w:rFonts w:ascii="Arial" w:hAnsi="Arial" w:cs="Arial"/>
                <w:lang w:eastAsia="ru-RU"/>
              </w:rPr>
              <w:t>30</w:t>
            </w:r>
          </w:p>
        </w:tc>
        <w:tc>
          <w:tcPr>
            <w:tcW w:w="1701" w:type="dxa"/>
            <w:tcBorders>
              <w:left w:val="double" w:sz="4" w:space="0" w:color="auto"/>
            </w:tcBorders>
            <w:noWrap/>
            <w:vAlign w:val="center"/>
          </w:tcPr>
          <w:p w14:paraId="62685517" w14:textId="77777777" w:rsidR="002A0B43" w:rsidRPr="00E42195" w:rsidRDefault="002A0B43" w:rsidP="00BF6F92">
            <w:pPr>
              <w:spacing w:after="0"/>
              <w:rPr>
                <w:rFonts w:ascii="Arial" w:hAnsi="Arial" w:cs="Arial"/>
                <w:lang w:eastAsia="ru-RU"/>
              </w:rPr>
            </w:pPr>
            <w:r w:rsidRPr="00E42195">
              <w:rPr>
                <w:rFonts w:ascii="Arial" w:hAnsi="Arial" w:cs="Arial"/>
                <w:lang w:eastAsia="ru-RU"/>
              </w:rPr>
              <w:t>0,36</w:t>
            </w:r>
          </w:p>
        </w:tc>
        <w:tc>
          <w:tcPr>
            <w:tcW w:w="1701" w:type="dxa"/>
            <w:tcBorders>
              <w:right w:val="double" w:sz="4" w:space="0" w:color="auto"/>
            </w:tcBorders>
            <w:noWrap/>
            <w:vAlign w:val="center"/>
          </w:tcPr>
          <w:p w14:paraId="579533A3" w14:textId="77777777" w:rsidR="002A0B43" w:rsidRPr="00E42195" w:rsidRDefault="002A0B43" w:rsidP="00BF6F92">
            <w:pPr>
              <w:spacing w:after="0"/>
              <w:rPr>
                <w:rFonts w:ascii="Arial" w:hAnsi="Arial" w:cs="Arial"/>
                <w:lang w:eastAsia="ru-RU"/>
              </w:rPr>
            </w:pPr>
            <w:r w:rsidRPr="00E42195">
              <w:rPr>
                <w:rFonts w:ascii="Arial" w:hAnsi="Arial" w:cs="Arial"/>
                <w:lang w:eastAsia="ru-RU"/>
              </w:rPr>
              <w:t>19,1</w:t>
            </w:r>
          </w:p>
        </w:tc>
      </w:tr>
      <w:tr w:rsidR="002A0B43" w:rsidRPr="00E42195" w14:paraId="6AFC084C" w14:textId="77777777" w:rsidTr="00CC42A5">
        <w:trPr>
          <w:trHeight w:val="401"/>
          <w:jc w:val="center"/>
        </w:trPr>
        <w:tc>
          <w:tcPr>
            <w:tcW w:w="1058" w:type="dxa"/>
            <w:tcBorders>
              <w:left w:val="double" w:sz="4" w:space="0" w:color="auto"/>
              <w:right w:val="double" w:sz="4" w:space="0" w:color="auto"/>
            </w:tcBorders>
            <w:noWrap/>
            <w:vAlign w:val="center"/>
          </w:tcPr>
          <w:p w14:paraId="7A4885BA" w14:textId="77777777" w:rsidR="002A0B43" w:rsidRPr="00E42195" w:rsidRDefault="002A0B43" w:rsidP="00BF6F92">
            <w:pPr>
              <w:spacing w:after="0"/>
              <w:rPr>
                <w:rFonts w:ascii="Arial" w:hAnsi="Arial" w:cs="Arial"/>
                <w:lang w:eastAsia="ru-RU"/>
              </w:rPr>
            </w:pPr>
            <w:r w:rsidRPr="00E42195">
              <w:rPr>
                <w:rFonts w:ascii="Arial" w:hAnsi="Arial" w:cs="Arial"/>
                <w:lang w:eastAsia="ru-RU"/>
              </w:rPr>
              <w:t>2</w:t>
            </w:r>
          </w:p>
        </w:tc>
        <w:tc>
          <w:tcPr>
            <w:tcW w:w="1684" w:type="dxa"/>
            <w:tcBorders>
              <w:left w:val="double" w:sz="4" w:space="0" w:color="auto"/>
            </w:tcBorders>
            <w:noWrap/>
            <w:vAlign w:val="bottom"/>
          </w:tcPr>
          <w:p w14:paraId="4B3F1F04" w14:textId="77777777" w:rsidR="002A0B43" w:rsidRPr="00E42195" w:rsidRDefault="002A0B43" w:rsidP="00BF6F92">
            <w:pPr>
              <w:spacing w:after="0"/>
              <w:rPr>
                <w:rFonts w:ascii="Arial" w:hAnsi="Arial" w:cs="Arial"/>
                <w:lang w:eastAsia="ru-RU"/>
              </w:rPr>
            </w:pPr>
            <w:r w:rsidRPr="00E42195">
              <w:rPr>
                <w:rFonts w:ascii="Arial" w:hAnsi="Arial" w:cs="Arial"/>
                <w:lang w:eastAsia="ru-RU"/>
              </w:rPr>
              <w:t>0,23</w:t>
            </w:r>
          </w:p>
        </w:tc>
        <w:tc>
          <w:tcPr>
            <w:tcW w:w="1779" w:type="dxa"/>
            <w:noWrap/>
            <w:vAlign w:val="bottom"/>
          </w:tcPr>
          <w:p w14:paraId="4F95AC67" w14:textId="77777777" w:rsidR="002A0B43" w:rsidRPr="00E42195" w:rsidRDefault="002A0B43" w:rsidP="00BF6F92">
            <w:pPr>
              <w:spacing w:after="0"/>
              <w:rPr>
                <w:rFonts w:ascii="Arial" w:hAnsi="Arial" w:cs="Arial"/>
                <w:lang w:eastAsia="ru-RU"/>
              </w:rPr>
            </w:pPr>
            <w:r w:rsidRPr="00E42195">
              <w:rPr>
                <w:rFonts w:ascii="Arial" w:hAnsi="Arial" w:cs="Arial"/>
                <w:lang w:eastAsia="ru-RU"/>
              </w:rPr>
              <w:t>30</w:t>
            </w:r>
          </w:p>
        </w:tc>
        <w:tc>
          <w:tcPr>
            <w:tcW w:w="1701" w:type="dxa"/>
            <w:tcBorders>
              <w:left w:val="double" w:sz="4" w:space="0" w:color="auto"/>
            </w:tcBorders>
            <w:noWrap/>
            <w:vAlign w:val="bottom"/>
          </w:tcPr>
          <w:p w14:paraId="3C03BDFD" w14:textId="77777777" w:rsidR="002A0B43" w:rsidRPr="00E42195" w:rsidRDefault="002A0B43" w:rsidP="00BF6F92">
            <w:pPr>
              <w:spacing w:after="0"/>
              <w:rPr>
                <w:rFonts w:ascii="Arial" w:hAnsi="Arial" w:cs="Arial"/>
                <w:lang w:eastAsia="ru-RU"/>
              </w:rPr>
            </w:pPr>
            <w:r w:rsidRPr="00E42195">
              <w:rPr>
                <w:rFonts w:ascii="Arial" w:hAnsi="Arial" w:cs="Arial"/>
                <w:lang w:eastAsia="ru-RU"/>
              </w:rPr>
              <w:t>0,2</w:t>
            </w:r>
          </w:p>
        </w:tc>
        <w:tc>
          <w:tcPr>
            <w:tcW w:w="1701" w:type="dxa"/>
            <w:tcBorders>
              <w:right w:val="double" w:sz="4" w:space="0" w:color="auto"/>
            </w:tcBorders>
            <w:noWrap/>
            <w:vAlign w:val="bottom"/>
          </w:tcPr>
          <w:p w14:paraId="769C7331" w14:textId="77777777" w:rsidR="002A0B43" w:rsidRPr="00E42195" w:rsidRDefault="002A0B43" w:rsidP="00BF6F92">
            <w:pPr>
              <w:spacing w:after="0"/>
              <w:rPr>
                <w:rFonts w:ascii="Arial" w:hAnsi="Arial" w:cs="Arial"/>
                <w:lang w:eastAsia="ru-RU"/>
              </w:rPr>
            </w:pPr>
            <w:r w:rsidRPr="00E42195">
              <w:rPr>
                <w:rFonts w:ascii="Arial" w:hAnsi="Arial" w:cs="Arial"/>
                <w:lang w:eastAsia="ru-RU"/>
              </w:rPr>
              <w:t>29,5</w:t>
            </w:r>
          </w:p>
        </w:tc>
      </w:tr>
      <w:tr w:rsidR="002A0B43" w:rsidRPr="00E42195" w14:paraId="383947EA" w14:textId="77777777" w:rsidTr="00CC42A5">
        <w:trPr>
          <w:trHeight w:val="422"/>
          <w:jc w:val="center"/>
        </w:trPr>
        <w:tc>
          <w:tcPr>
            <w:tcW w:w="1058" w:type="dxa"/>
            <w:tcBorders>
              <w:left w:val="double" w:sz="4" w:space="0" w:color="auto"/>
              <w:bottom w:val="double" w:sz="4" w:space="0" w:color="auto"/>
              <w:right w:val="double" w:sz="4" w:space="0" w:color="auto"/>
            </w:tcBorders>
            <w:noWrap/>
            <w:vAlign w:val="center"/>
          </w:tcPr>
          <w:p w14:paraId="61D74238" w14:textId="77777777" w:rsidR="002A0B43" w:rsidRPr="00E42195" w:rsidRDefault="002A0B43" w:rsidP="00BF6F92">
            <w:pPr>
              <w:spacing w:after="0"/>
              <w:rPr>
                <w:rFonts w:ascii="Arial" w:hAnsi="Arial" w:cs="Arial"/>
                <w:lang w:eastAsia="ru-RU"/>
              </w:rPr>
            </w:pPr>
            <w:r w:rsidRPr="00E42195">
              <w:rPr>
                <w:rFonts w:ascii="Arial" w:hAnsi="Arial" w:cs="Arial"/>
                <w:lang w:eastAsia="ru-RU"/>
              </w:rPr>
              <w:t>3</w:t>
            </w:r>
          </w:p>
        </w:tc>
        <w:tc>
          <w:tcPr>
            <w:tcW w:w="1684" w:type="dxa"/>
            <w:tcBorders>
              <w:left w:val="double" w:sz="4" w:space="0" w:color="auto"/>
              <w:bottom w:val="double" w:sz="4" w:space="0" w:color="auto"/>
            </w:tcBorders>
            <w:noWrap/>
            <w:vAlign w:val="center"/>
          </w:tcPr>
          <w:p w14:paraId="1A144CDE" w14:textId="77777777" w:rsidR="002A0B43" w:rsidRPr="00E42195" w:rsidRDefault="002A0B43" w:rsidP="00BF6F92">
            <w:pPr>
              <w:spacing w:after="0"/>
              <w:rPr>
                <w:rFonts w:ascii="Arial" w:hAnsi="Arial" w:cs="Arial"/>
                <w:lang w:eastAsia="ru-RU"/>
              </w:rPr>
            </w:pPr>
            <w:r w:rsidRPr="00E42195">
              <w:rPr>
                <w:rFonts w:ascii="Arial" w:hAnsi="Arial" w:cs="Arial"/>
                <w:lang w:eastAsia="ru-RU"/>
              </w:rPr>
              <w:t>1,18</w:t>
            </w:r>
          </w:p>
        </w:tc>
        <w:tc>
          <w:tcPr>
            <w:tcW w:w="1779" w:type="dxa"/>
            <w:tcBorders>
              <w:bottom w:val="double" w:sz="4" w:space="0" w:color="auto"/>
            </w:tcBorders>
            <w:noWrap/>
            <w:vAlign w:val="center"/>
          </w:tcPr>
          <w:p w14:paraId="17D5910E" w14:textId="77777777" w:rsidR="002A0B43" w:rsidRPr="00E42195" w:rsidRDefault="002A0B43" w:rsidP="00BF6F92">
            <w:pPr>
              <w:spacing w:after="0"/>
              <w:rPr>
                <w:rFonts w:ascii="Arial" w:hAnsi="Arial" w:cs="Arial"/>
                <w:lang w:eastAsia="ru-RU"/>
              </w:rPr>
            </w:pPr>
            <w:r w:rsidRPr="00E42195">
              <w:rPr>
                <w:rFonts w:ascii="Arial" w:hAnsi="Arial" w:cs="Arial"/>
                <w:lang w:eastAsia="ru-RU"/>
              </w:rPr>
              <w:t>18,3</w:t>
            </w:r>
          </w:p>
        </w:tc>
        <w:tc>
          <w:tcPr>
            <w:tcW w:w="1701" w:type="dxa"/>
            <w:tcBorders>
              <w:left w:val="double" w:sz="4" w:space="0" w:color="auto"/>
              <w:bottom w:val="double" w:sz="4" w:space="0" w:color="auto"/>
            </w:tcBorders>
            <w:noWrap/>
            <w:vAlign w:val="center"/>
          </w:tcPr>
          <w:p w14:paraId="772A8699" w14:textId="77777777" w:rsidR="002A0B43" w:rsidRPr="00E42195" w:rsidRDefault="002A0B43" w:rsidP="00BF6F92">
            <w:pPr>
              <w:spacing w:after="0"/>
              <w:rPr>
                <w:rFonts w:ascii="Arial" w:hAnsi="Arial" w:cs="Arial"/>
                <w:lang w:eastAsia="ru-RU"/>
              </w:rPr>
            </w:pPr>
            <w:r w:rsidRPr="00E42195">
              <w:rPr>
                <w:rFonts w:ascii="Arial" w:hAnsi="Arial" w:cs="Arial"/>
                <w:lang w:eastAsia="ru-RU"/>
              </w:rPr>
              <w:t>46,6</w:t>
            </w:r>
          </w:p>
        </w:tc>
        <w:tc>
          <w:tcPr>
            <w:tcW w:w="1701" w:type="dxa"/>
            <w:tcBorders>
              <w:bottom w:val="double" w:sz="4" w:space="0" w:color="auto"/>
              <w:right w:val="double" w:sz="4" w:space="0" w:color="auto"/>
            </w:tcBorders>
            <w:noWrap/>
            <w:vAlign w:val="center"/>
          </w:tcPr>
          <w:p w14:paraId="357A847C" w14:textId="77777777" w:rsidR="002A0B43" w:rsidRPr="00E42195" w:rsidRDefault="002A0B43" w:rsidP="00BF6F92">
            <w:pPr>
              <w:spacing w:after="0"/>
              <w:rPr>
                <w:rFonts w:ascii="Arial" w:hAnsi="Arial" w:cs="Arial"/>
                <w:lang w:eastAsia="ru-RU"/>
              </w:rPr>
            </w:pPr>
            <w:r w:rsidRPr="00E42195">
              <w:rPr>
                <w:rFonts w:ascii="Arial" w:hAnsi="Arial" w:cs="Arial"/>
                <w:lang w:eastAsia="ru-RU"/>
              </w:rPr>
              <w:t>2,5</w:t>
            </w:r>
          </w:p>
        </w:tc>
      </w:tr>
    </w:tbl>
    <w:p w14:paraId="7C3CDF76" w14:textId="77777777" w:rsidR="002A0B43" w:rsidRPr="00AD6656" w:rsidRDefault="002A0B43" w:rsidP="002A0B43">
      <w:pPr>
        <w:spacing w:after="120"/>
        <w:ind w:firstLine="567"/>
        <w:rPr>
          <w:rFonts w:ascii="Arial" w:hAnsi="Arial" w:cs="Arial"/>
          <w:lang w:val="en-US"/>
        </w:rPr>
      </w:pPr>
      <w:r w:rsidRPr="00AD6656">
        <w:rPr>
          <w:rFonts w:ascii="Arial" w:hAnsi="Arial" w:cs="Arial"/>
          <w:spacing w:val="2"/>
          <w:shd w:val="clear" w:color="auto" w:fill="FCFCFC"/>
          <w:lang w:val="en-US"/>
        </w:rPr>
        <w:t>The results provide an opportunity to introduce into scientific circulation the exact values of mass fraction of mercury, arsenic, and other elements in the samples taken from the burials of the Russian historical figures of the second half of 16th–early 17th century.</w:t>
      </w:r>
    </w:p>
    <w:p w14:paraId="4B6842ED" w14:textId="77777777" w:rsidR="00BF6F92" w:rsidRPr="00704E9D" w:rsidRDefault="00BF6F92" w:rsidP="00CC42A5">
      <w:pPr>
        <w:rPr>
          <w:rFonts w:ascii="Arial" w:hAnsi="Arial" w:cs="Arial"/>
        </w:rPr>
      </w:pPr>
      <w:r w:rsidRPr="00704E9D">
        <w:rPr>
          <w:rFonts w:ascii="Arial" w:hAnsi="Arial" w:cs="Arial"/>
          <w:noProof/>
          <w:lang w:eastAsia="ru-RU"/>
        </w:rPr>
        <w:drawing>
          <wp:inline distT="0" distB="0" distL="0" distR="0" wp14:anchorId="1887A866" wp14:editId="2754159E">
            <wp:extent cx="5940425" cy="1534160"/>
            <wp:effectExtent l="0" t="0" r="0" b="0"/>
            <wp:docPr id="531" name="Рисунок 531" descr="H:\Дмитриев\Кремль\фото кости\после отмывки\1\best\DSC_0010-1-масштаб-ф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Дмитриев\Кремль\фото кости\после отмывки\1\best\DSC_0010-1-масштаб-фон.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0425" cy="1534160"/>
                    </a:xfrm>
                    <a:prstGeom prst="rect">
                      <a:avLst/>
                    </a:prstGeom>
                    <a:noFill/>
                    <a:ln>
                      <a:noFill/>
                    </a:ln>
                  </pic:spPr>
                </pic:pic>
              </a:graphicData>
            </a:graphic>
          </wp:inline>
        </w:drawing>
      </w:r>
    </w:p>
    <w:p w14:paraId="79DC6E7D" w14:textId="36927F58" w:rsidR="00BF6F92" w:rsidRPr="00E14C4F" w:rsidRDefault="00BF6F92" w:rsidP="00BF6F92">
      <w:pPr>
        <w:jc w:val="center"/>
        <w:rPr>
          <w:rFonts w:ascii="Arial" w:hAnsi="Arial" w:cs="Arial"/>
          <w:lang w:val="en-US"/>
        </w:rPr>
      </w:pPr>
      <w:r w:rsidRPr="00AD6656">
        <w:rPr>
          <w:rFonts w:ascii="Arial" w:hAnsi="Arial" w:cs="Arial"/>
          <w:b/>
          <w:sz w:val="20"/>
          <w:szCs w:val="20"/>
          <w:lang w:val="en-US"/>
        </w:rPr>
        <w:t>Fig</w:t>
      </w:r>
      <w:r w:rsidRPr="00E14C4F">
        <w:rPr>
          <w:rFonts w:ascii="Arial" w:hAnsi="Arial" w:cs="Arial"/>
          <w:b/>
          <w:sz w:val="20"/>
          <w:szCs w:val="20"/>
          <w:lang w:val="en-US"/>
        </w:rPr>
        <w:t>.</w:t>
      </w:r>
      <w:r w:rsidRPr="00AD6656">
        <w:rPr>
          <w:rFonts w:ascii="Arial" w:hAnsi="Arial" w:cs="Arial"/>
          <w:b/>
          <w:sz w:val="20"/>
          <w:szCs w:val="20"/>
          <w:lang w:val="en-US"/>
        </w:rPr>
        <w:t> </w:t>
      </w:r>
      <w:r w:rsidR="00D8672F">
        <w:rPr>
          <w:rFonts w:ascii="Arial" w:hAnsi="Arial" w:cs="Arial"/>
          <w:b/>
          <w:sz w:val="20"/>
          <w:szCs w:val="20"/>
          <w:lang w:val="en-US"/>
        </w:rPr>
        <w:t>64</w:t>
      </w:r>
      <w:r w:rsidRPr="00E14C4F">
        <w:rPr>
          <w:rFonts w:ascii="Arial" w:hAnsi="Arial" w:cs="Arial"/>
          <w:sz w:val="20"/>
          <w:szCs w:val="20"/>
          <w:lang w:val="en-US"/>
        </w:rPr>
        <w:t xml:space="preserve">. </w:t>
      </w:r>
      <w:r>
        <w:rPr>
          <w:rFonts w:ascii="Arial" w:hAnsi="Arial" w:cs="Arial"/>
          <w:sz w:val="20"/>
          <w:szCs w:val="20"/>
          <w:lang w:val="en-US"/>
        </w:rPr>
        <w:t xml:space="preserve">Sample </w:t>
      </w:r>
      <w:r w:rsidRPr="00D8672F">
        <w:rPr>
          <w:rFonts w:ascii="Arial" w:hAnsi="Arial" w:cs="Arial"/>
          <w:sz w:val="20"/>
          <w:szCs w:val="20"/>
          <w:lang w:val="en-US"/>
        </w:rPr>
        <w:t>№</w:t>
      </w:r>
      <w:r>
        <w:rPr>
          <w:rFonts w:ascii="Arial" w:hAnsi="Arial" w:cs="Arial"/>
          <w:sz w:val="20"/>
          <w:szCs w:val="20"/>
          <w:lang w:val="en-US"/>
        </w:rPr>
        <w:t>1 after cleaning</w:t>
      </w:r>
      <w:r w:rsidRPr="00E14C4F">
        <w:rPr>
          <w:rFonts w:ascii="Arial" w:hAnsi="Arial" w:cs="Arial"/>
          <w:sz w:val="20"/>
          <w:szCs w:val="20"/>
          <w:lang w:val="en-US"/>
        </w:rPr>
        <w:t>.</w:t>
      </w:r>
    </w:p>
    <w:p w14:paraId="409D28BB" w14:textId="3708003A" w:rsidR="002A0B43" w:rsidRPr="003A3C43" w:rsidRDefault="00D8672F" w:rsidP="00912138">
      <w:pPr>
        <w:pStyle w:val="a5"/>
        <w:spacing w:before="240" w:after="240"/>
        <w:rPr>
          <w:rFonts w:ascii="Arial" w:hAnsi="Arial" w:cs="Arial"/>
          <w:b/>
          <w:i/>
          <w:sz w:val="22"/>
          <w:szCs w:val="22"/>
          <w:lang w:val="en-US"/>
        </w:rPr>
      </w:pPr>
      <w:r>
        <w:rPr>
          <w:rFonts w:ascii="Arial" w:hAnsi="Arial" w:cs="Arial"/>
          <w:b/>
          <w:i/>
          <w:sz w:val="22"/>
          <w:szCs w:val="22"/>
          <w:lang w:val="en-US"/>
        </w:rPr>
        <w:t>4</w:t>
      </w:r>
      <w:r w:rsidR="002A0B43">
        <w:rPr>
          <w:rFonts w:ascii="Arial" w:hAnsi="Arial" w:cs="Arial"/>
          <w:b/>
          <w:i/>
          <w:sz w:val="22"/>
          <w:szCs w:val="22"/>
          <w:lang w:val="en-US"/>
        </w:rPr>
        <w:t>.4</w:t>
      </w:r>
      <w:r w:rsidR="002A0B43" w:rsidRPr="003A3C43">
        <w:rPr>
          <w:rFonts w:ascii="Arial" w:hAnsi="Arial" w:cs="Arial"/>
          <w:b/>
          <w:i/>
          <w:sz w:val="22"/>
          <w:szCs w:val="22"/>
          <w:lang w:val="en-US"/>
        </w:rPr>
        <w:t>. Analytical investigations on charged particle beams of the EG-5 accelerator</w:t>
      </w:r>
    </w:p>
    <w:p w14:paraId="24D03FAE" w14:textId="32C3C880" w:rsidR="002A0B43" w:rsidRPr="003A3C43" w:rsidRDefault="00155727" w:rsidP="00155727">
      <w:pPr>
        <w:spacing w:after="0"/>
        <w:ind w:firstLine="567"/>
        <w:jc w:val="both"/>
        <w:rPr>
          <w:rFonts w:ascii="Arial" w:hAnsi="Arial" w:cs="Arial"/>
          <w:lang w:val="en-US"/>
        </w:rPr>
      </w:pPr>
      <w:r>
        <w:rPr>
          <w:rFonts w:ascii="Arial" w:hAnsi="Arial" w:cs="Arial"/>
          <w:lang w:val="en-US"/>
        </w:rPr>
        <w:t>T</w:t>
      </w:r>
      <w:r w:rsidR="002A0B43" w:rsidRPr="003A3C43">
        <w:rPr>
          <w:rFonts w:ascii="Arial" w:hAnsi="Arial" w:cs="Arial"/>
          <w:lang w:val="en-US"/>
        </w:rPr>
        <w:t>he EG-5 electrostatic accelerator operated for 515 hours</w:t>
      </w:r>
      <w:r>
        <w:rPr>
          <w:rFonts w:ascii="Arial" w:hAnsi="Arial" w:cs="Arial"/>
          <w:lang w:val="en-US"/>
        </w:rPr>
        <w:t xml:space="preserve"> i</w:t>
      </w:r>
      <w:r w:rsidRPr="003A3C43">
        <w:rPr>
          <w:rFonts w:ascii="Arial" w:hAnsi="Arial" w:cs="Arial"/>
          <w:lang w:val="en-US"/>
        </w:rPr>
        <w:t>n 2017</w:t>
      </w:r>
      <w:r>
        <w:rPr>
          <w:rFonts w:ascii="Arial" w:hAnsi="Arial" w:cs="Arial"/>
          <w:lang w:val="en-US"/>
        </w:rPr>
        <w:t xml:space="preserve"> and </w:t>
      </w:r>
      <w:r w:rsidR="00444C45">
        <w:rPr>
          <w:rFonts w:ascii="Arial" w:hAnsi="Arial" w:cs="Arial"/>
          <w:lang w:val="en-US"/>
        </w:rPr>
        <w:t>353</w:t>
      </w:r>
      <w:r w:rsidRPr="003A3C43">
        <w:rPr>
          <w:rFonts w:ascii="Arial" w:hAnsi="Arial" w:cs="Arial"/>
          <w:lang w:val="en-US"/>
        </w:rPr>
        <w:t xml:space="preserve"> hours</w:t>
      </w:r>
      <w:r>
        <w:rPr>
          <w:rFonts w:ascii="Arial" w:hAnsi="Arial" w:cs="Arial"/>
          <w:lang w:val="en-US"/>
        </w:rPr>
        <w:t xml:space="preserve"> i</w:t>
      </w:r>
      <w:r w:rsidRPr="003A3C43">
        <w:rPr>
          <w:rFonts w:ascii="Arial" w:hAnsi="Arial" w:cs="Arial"/>
          <w:lang w:val="en-US"/>
        </w:rPr>
        <w:t>n 201</w:t>
      </w:r>
      <w:r w:rsidR="00444C45">
        <w:rPr>
          <w:rFonts w:ascii="Arial" w:hAnsi="Arial" w:cs="Arial"/>
          <w:lang w:val="en-US"/>
        </w:rPr>
        <w:t>8</w:t>
      </w:r>
      <w:r w:rsidR="002A0B43" w:rsidRPr="003A3C43">
        <w:rPr>
          <w:rFonts w:ascii="Arial" w:hAnsi="Arial" w:cs="Arial"/>
          <w:lang w:val="en-US"/>
        </w:rPr>
        <w:t>. The elemental depth profiles of near-surface layers in various samples were studied using a variety of nuclear-physical analytical techniques including Rutherford backscattering (RBS), elastic recoil detection (ERD) and particle induced X-ray emission (PIXE).</w:t>
      </w:r>
    </w:p>
    <w:p w14:paraId="6427BFCA" w14:textId="77777777" w:rsidR="002A0B43" w:rsidRPr="003A3C43" w:rsidRDefault="002A0B43" w:rsidP="00444C45">
      <w:pPr>
        <w:spacing w:after="0"/>
        <w:ind w:firstLine="567"/>
        <w:jc w:val="both"/>
        <w:rPr>
          <w:rFonts w:ascii="Arial" w:hAnsi="Arial" w:cs="Arial"/>
          <w:lang w:val="en-US"/>
        </w:rPr>
      </w:pPr>
      <w:r w:rsidRPr="003A3C43">
        <w:rPr>
          <w:rFonts w:ascii="Arial" w:hAnsi="Arial" w:cs="Arial"/>
          <w:lang w:val="en-US"/>
        </w:rPr>
        <w:t xml:space="preserve">In cooperation with the </w:t>
      </w:r>
      <w:r w:rsidRPr="003A3C43">
        <w:rPr>
          <w:rFonts w:ascii="Arial" w:hAnsi="Arial" w:cs="Arial"/>
          <w:bCs/>
          <w:shd w:val="clear" w:color="auto" w:fill="FFFFFF"/>
          <w:lang w:val="en-US"/>
        </w:rPr>
        <w:t>Lebedev Physical Institute</w:t>
      </w:r>
      <w:r w:rsidRPr="003A3C43">
        <w:rPr>
          <w:rStyle w:val="apple-converted-space"/>
          <w:rFonts w:ascii="Arial" w:hAnsi="Arial" w:cs="Arial"/>
          <w:sz w:val="21"/>
          <w:szCs w:val="21"/>
          <w:shd w:val="clear" w:color="auto" w:fill="FFFFFF"/>
          <w:lang w:val="en-US"/>
        </w:rPr>
        <w:t xml:space="preserve"> </w:t>
      </w:r>
      <w:r w:rsidRPr="003A3C43">
        <w:rPr>
          <w:rFonts w:ascii="Arial" w:hAnsi="Arial" w:cs="Arial"/>
          <w:lang w:val="en-US"/>
        </w:rPr>
        <w:t xml:space="preserve">of the </w:t>
      </w:r>
      <w:smartTag w:uri="urn:schemas-microsoft-com:office:smarttags" w:element="place">
        <w:smartTag w:uri="urn:schemas-microsoft-com:office:smarttags" w:element="PlaceName">
          <w:r w:rsidRPr="003A3C43">
            <w:rPr>
              <w:rFonts w:ascii="Arial" w:hAnsi="Arial" w:cs="Arial"/>
              <w:lang w:val="en-US"/>
            </w:rPr>
            <w:t>Russian</w:t>
          </w:r>
        </w:smartTag>
        <w:r w:rsidRPr="003A3C43">
          <w:rPr>
            <w:rFonts w:ascii="Arial" w:hAnsi="Arial" w:cs="Arial"/>
            <w:lang w:val="en-US"/>
          </w:rPr>
          <w:t xml:space="preserve"> </w:t>
        </w:r>
        <w:smartTag w:uri="urn:schemas-microsoft-com:office:smarttags" w:element="PlaceType">
          <w:r w:rsidRPr="003A3C43">
            <w:rPr>
              <w:rFonts w:ascii="Arial" w:hAnsi="Arial" w:cs="Arial"/>
              <w:lang w:val="en-US"/>
            </w:rPr>
            <w:t>Academy</w:t>
          </w:r>
        </w:smartTag>
      </w:smartTag>
      <w:r w:rsidRPr="003A3C43">
        <w:rPr>
          <w:rFonts w:ascii="Arial" w:hAnsi="Arial" w:cs="Arial"/>
          <w:lang w:val="en-US"/>
        </w:rPr>
        <w:t xml:space="preserve"> of Sciences the process of accumulation and redistribution of deuterium and hydrogen atoms in the assemblies of two high-purity zirconium and titanium foils under high-temperature pulsed action of deuterium plasma at the PF-4 plasma focus setup was studied. Using analytical methods, </w:t>
      </w:r>
      <w:r w:rsidRPr="003A3C43">
        <w:rPr>
          <w:rFonts w:ascii="Arial" w:hAnsi="Arial" w:cs="Arial"/>
          <w:shd w:val="clear" w:color="auto" w:fill="FFFFFF"/>
          <w:lang w:val="en-US"/>
        </w:rPr>
        <w:t>namely Rutherford Backscattering Spectrometry (</w:t>
      </w:r>
      <w:r w:rsidRPr="003A3C43">
        <w:rPr>
          <w:rStyle w:val="a8"/>
          <w:rFonts w:ascii="Arial" w:hAnsi="Arial" w:cs="Arial"/>
          <w:b w:val="0"/>
          <w:bCs w:val="0"/>
          <w:iCs/>
          <w:shd w:val="clear" w:color="auto" w:fill="FFFFFF"/>
          <w:lang w:val="en-US"/>
        </w:rPr>
        <w:t>RBS</w:t>
      </w:r>
      <w:r w:rsidRPr="003A3C43">
        <w:rPr>
          <w:rFonts w:ascii="Arial" w:hAnsi="Arial" w:cs="Arial"/>
          <w:shd w:val="clear" w:color="auto" w:fill="FFFFFF"/>
          <w:lang w:val="en-US"/>
        </w:rPr>
        <w:t>) and Elastic Recoil Detection (</w:t>
      </w:r>
      <w:r w:rsidRPr="003A3C43">
        <w:rPr>
          <w:rStyle w:val="a8"/>
          <w:rFonts w:ascii="Arial" w:hAnsi="Arial" w:cs="Arial"/>
          <w:b w:val="0"/>
          <w:bCs w:val="0"/>
          <w:iCs/>
          <w:shd w:val="clear" w:color="auto" w:fill="FFFFFF"/>
          <w:lang w:val="en-US"/>
        </w:rPr>
        <w:t>ERD</w:t>
      </w:r>
      <w:r w:rsidRPr="003A3C43">
        <w:rPr>
          <w:rFonts w:ascii="Arial" w:hAnsi="Arial" w:cs="Arial"/>
          <w:shd w:val="clear" w:color="auto" w:fill="FFFFFF"/>
          <w:lang w:val="en-US"/>
        </w:rPr>
        <w:t>)</w:t>
      </w:r>
      <w:r w:rsidRPr="003A3C43">
        <w:rPr>
          <w:rFonts w:ascii="Arial" w:hAnsi="Arial" w:cs="Arial"/>
          <w:lang w:val="en-US"/>
        </w:rPr>
        <w:t>, it was found that the redistribution of implanted deuterium and hydrogen gas impurities in the assemblies of irradiated foils occurs to great depths that far exceed the ranges of deuterium ions.</w:t>
      </w:r>
      <w:r w:rsidRPr="003A3C43">
        <w:rPr>
          <w:lang w:val="en-US"/>
        </w:rPr>
        <w:t xml:space="preserve"> </w:t>
      </w:r>
      <w:r w:rsidRPr="003A3C43">
        <w:rPr>
          <w:rFonts w:ascii="Arial" w:hAnsi="Arial" w:cs="Arial"/>
          <w:lang w:val="en-US"/>
        </w:rPr>
        <w:t>The observed phenomenon can be explained by the redistribution of the implanted deuterium and hydrogen under the influence of powerful shock waves formed in the metal foil under the action of high-temperature pulsed plasma.</w:t>
      </w:r>
    </w:p>
    <w:p w14:paraId="63F59075" w14:textId="77777777" w:rsidR="002A0B43" w:rsidRPr="003A3C43" w:rsidRDefault="002A0B43" w:rsidP="00444C45">
      <w:pPr>
        <w:spacing w:after="0"/>
        <w:ind w:firstLine="567"/>
        <w:jc w:val="both"/>
        <w:rPr>
          <w:rFonts w:ascii="Arial" w:hAnsi="Arial" w:cs="Arial"/>
          <w:lang w:val="en-US"/>
        </w:rPr>
      </w:pPr>
      <w:r w:rsidRPr="003A3C43">
        <w:rPr>
          <w:rFonts w:ascii="Arial" w:hAnsi="Arial" w:cs="Arial"/>
          <w:lang w:val="en-US"/>
        </w:rPr>
        <w:t xml:space="preserve">In cooperation with </w:t>
      </w:r>
      <w:smartTag w:uri="urn:schemas-microsoft-com:office:smarttags" w:element="PlaceName">
        <w:r w:rsidRPr="003A3C43">
          <w:rPr>
            <w:rFonts w:ascii="Arial" w:hAnsi="Arial" w:cs="Arial"/>
            <w:bCs/>
            <w:shd w:val="clear" w:color="auto" w:fill="FFFFFF"/>
            <w:lang w:val="en-US"/>
          </w:rPr>
          <w:t>Maria</w:t>
        </w:r>
      </w:smartTag>
      <w:r w:rsidRPr="003A3C43">
        <w:rPr>
          <w:rFonts w:ascii="Arial" w:hAnsi="Arial" w:cs="Arial"/>
          <w:bCs/>
          <w:shd w:val="clear" w:color="auto" w:fill="FFFFFF"/>
          <w:lang w:val="en-US"/>
        </w:rPr>
        <w:t xml:space="preserve"> </w:t>
      </w:r>
      <w:smartTag w:uri="urn:schemas-microsoft-com:office:smarttags" w:element="PlaceName">
        <w:r w:rsidRPr="003A3C43">
          <w:rPr>
            <w:rFonts w:ascii="Arial" w:hAnsi="Arial" w:cs="Arial"/>
            <w:bCs/>
            <w:shd w:val="clear" w:color="auto" w:fill="FFFFFF"/>
            <w:lang w:val="en-US"/>
          </w:rPr>
          <w:t>Curie-Skłodowska</w:t>
        </w:r>
      </w:smartTag>
      <w:r w:rsidRPr="003A3C43">
        <w:rPr>
          <w:rFonts w:ascii="Arial" w:hAnsi="Arial" w:cs="Arial"/>
          <w:bCs/>
          <w:shd w:val="clear" w:color="auto" w:fill="FFFFFF"/>
          <w:lang w:val="en-US"/>
        </w:rPr>
        <w:t xml:space="preserve"> </w:t>
      </w:r>
      <w:smartTag w:uri="urn:schemas-microsoft-com:office:smarttags" w:element="PlaceType">
        <w:r w:rsidRPr="003A3C43">
          <w:rPr>
            <w:rFonts w:ascii="Arial" w:hAnsi="Arial" w:cs="Arial"/>
            <w:bCs/>
            <w:shd w:val="clear" w:color="auto" w:fill="FFFFFF"/>
            <w:lang w:val="en-US"/>
          </w:rPr>
          <w:t>University</w:t>
        </w:r>
      </w:smartTag>
      <w:r w:rsidRPr="003A3C43">
        <w:rPr>
          <w:rStyle w:val="apple-converted-space"/>
          <w:rFonts w:ascii="Arial" w:hAnsi="Arial" w:cs="Arial"/>
          <w:shd w:val="clear" w:color="auto" w:fill="FFFFFF"/>
          <w:lang w:val="en-US"/>
        </w:rPr>
        <w:t xml:space="preserve"> </w:t>
      </w:r>
      <w:r w:rsidRPr="003A3C43">
        <w:rPr>
          <w:rFonts w:ascii="Arial" w:hAnsi="Arial" w:cs="Arial"/>
          <w:lang w:val="en-US"/>
        </w:rPr>
        <w:t>(</w:t>
      </w:r>
      <w:smartTag w:uri="urn:schemas-microsoft-com:office:smarttags" w:element="place">
        <w:smartTag w:uri="urn:schemas-microsoft-com:office:smarttags" w:element="City">
          <w:r w:rsidRPr="003A3C43">
            <w:rPr>
              <w:rFonts w:ascii="Arial" w:hAnsi="Arial" w:cs="Arial"/>
              <w:lang w:val="en-US"/>
            </w:rPr>
            <w:t>Lublin</w:t>
          </w:r>
        </w:smartTag>
        <w:r w:rsidRPr="003A3C43">
          <w:rPr>
            <w:rFonts w:ascii="Arial" w:hAnsi="Arial" w:cs="Arial"/>
            <w:lang w:val="en-US"/>
          </w:rPr>
          <w:t xml:space="preserve">, </w:t>
        </w:r>
        <w:smartTag w:uri="urn:schemas-microsoft-com:office:smarttags" w:element="country-region">
          <w:r w:rsidRPr="003A3C43">
            <w:rPr>
              <w:rFonts w:ascii="Arial" w:hAnsi="Arial" w:cs="Arial"/>
              <w:lang w:val="en-US"/>
            </w:rPr>
            <w:t>Poland</w:t>
          </w:r>
        </w:smartTag>
      </w:smartTag>
      <w:r w:rsidRPr="003A3C43">
        <w:rPr>
          <w:rFonts w:ascii="Arial" w:hAnsi="Arial" w:cs="Arial"/>
          <w:lang w:val="en-US"/>
        </w:rPr>
        <w:t xml:space="preserve">), a large amount of research has been conducted on the effect of heavy ion implantation on the optical properties and chemical composition of near-surface layers of GaAs crystals. The investigation of the complex dielectric function in the near-surface layers was carried out using the ellipsometry technique. The chemical composition of the surface layers was studied using the </w:t>
      </w:r>
      <w:r w:rsidRPr="003A3C43">
        <w:rPr>
          <w:rFonts w:ascii="Arial" w:hAnsi="Arial" w:cs="Arial"/>
          <w:shd w:val="clear" w:color="auto" w:fill="FFFFFF"/>
          <w:lang w:val="en-US"/>
        </w:rPr>
        <w:t>X-Ray Photoelectron Spectroscopy (XPS) technique</w:t>
      </w:r>
      <w:r w:rsidRPr="003A3C43">
        <w:rPr>
          <w:rFonts w:ascii="Arial" w:hAnsi="Arial" w:cs="Arial"/>
          <w:lang w:val="en-US"/>
        </w:rPr>
        <w:t>. The investigation of the real and imaginary parts of the dielectric function and of the atomic and chemical composition was performed near the surface of GaAs crystals implanted with indium ions at an energy of 250 keV and a dose of 3∙10</w:t>
      </w:r>
      <w:r w:rsidRPr="003A3C43">
        <w:rPr>
          <w:rFonts w:ascii="Arial" w:hAnsi="Arial" w:cs="Arial"/>
          <w:vertAlign w:val="superscript"/>
          <w:lang w:val="en-US"/>
        </w:rPr>
        <w:t>16</w:t>
      </w:r>
      <w:r w:rsidRPr="003A3C43">
        <w:rPr>
          <w:rFonts w:ascii="Arial" w:hAnsi="Arial" w:cs="Arial"/>
          <w:lang w:val="en-US"/>
        </w:rPr>
        <w:t xml:space="preserve"> cm</w:t>
      </w:r>
      <w:r w:rsidRPr="003A3C43">
        <w:rPr>
          <w:rFonts w:ascii="Arial" w:hAnsi="Arial" w:cs="Arial"/>
          <w:vertAlign w:val="superscript"/>
          <w:lang w:val="en-US"/>
        </w:rPr>
        <w:sym w:font="Symbol" w:char="F02D"/>
      </w:r>
      <w:r w:rsidRPr="003A3C43">
        <w:rPr>
          <w:rFonts w:ascii="Arial" w:hAnsi="Arial" w:cs="Arial"/>
          <w:vertAlign w:val="superscript"/>
          <w:lang w:val="en-US"/>
        </w:rPr>
        <w:t>2</w:t>
      </w:r>
      <w:r w:rsidRPr="003A3C43">
        <w:rPr>
          <w:rFonts w:ascii="Arial" w:hAnsi="Arial" w:cs="Arial"/>
          <w:lang w:val="en-US"/>
        </w:rPr>
        <w:t xml:space="preserve">. The </w:t>
      </w:r>
      <w:r w:rsidRPr="003A3C43">
        <w:rPr>
          <w:rFonts w:ascii="Arial" w:hAnsi="Arial" w:cs="Arial"/>
          <w:lang w:val="en-US"/>
        </w:rPr>
        <w:lastRenderedPageBreak/>
        <w:t>influence of heat treatment in the temperature range 400</w:t>
      </w:r>
      <w:r w:rsidRPr="003A3C43">
        <w:rPr>
          <w:rFonts w:ascii="Arial" w:hAnsi="Arial" w:cs="Arial"/>
        </w:rPr>
        <w:sym w:font="Symbol" w:char="F0B0"/>
      </w:r>
      <w:r w:rsidRPr="003A3C43">
        <w:rPr>
          <w:rFonts w:ascii="Arial" w:hAnsi="Arial" w:cs="Arial"/>
        </w:rPr>
        <w:t>С</w:t>
      </w:r>
      <w:r w:rsidRPr="003A3C43">
        <w:rPr>
          <w:rFonts w:ascii="Arial" w:hAnsi="Arial" w:cs="Arial"/>
          <w:lang w:val="en-US"/>
        </w:rPr>
        <w:t>-900</w:t>
      </w:r>
      <w:r w:rsidRPr="003A3C43">
        <w:rPr>
          <w:rFonts w:ascii="Arial" w:hAnsi="Arial" w:cs="Arial"/>
        </w:rPr>
        <w:sym w:font="Symbol" w:char="F0B0"/>
      </w:r>
      <w:r w:rsidRPr="003A3C43">
        <w:rPr>
          <w:rFonts w:ascii="Arial" w:hAnsi="Arial" w:cs="Arial"/>
        </w:rPr>
        <w:t>С</w:t>
      </w:r>
      <w:r w:rsidRPr="003A3C43">
        <w:rPr>
          <w:rFonts w:ascii="Arial" w:hAnsi="Arial" w:cs="Arial"/>
          <w:lang w:val="en-US"/>
        </w:rPr>
        <w:t xml:space="preserve"> on the structure and optical properties of GaAs crystals implanted with indium ions was also investigated. A series of studies was made of the effect of implantation of Ne, Ar, Kr, Xe ions at an energy of 100 keV and doses from 1∙10</w:t>
      </w:r>
      <w:r w:rsidRPr="003A3C43">
        <w:rPr>
          <w:rFonts w:ascii="Arial" w:hAnsi="Arial" w:cs="Arial"/>
          <w:vertAlign w:val="superscript"/>
          <w:lang w:val="en-US"/>
        </w:rPr>
        <w:t>12</w:t>
      </w:r>
      <w:r w:rsidRPr="003A3C43">
        <w:rPr>
          <w:rFonts w:ascii="Arial" w:hAnsi="Arial" w:cs="Arial"/>
          <w:lang w:val="en-US"/>
        </w:rPr>
        <w:t xml:space="preserve"> cm</w:t>
      </w:r>
      <w:r w:rsidRPr="003A3C43">
        <w:rPr>
          <w:rFonts w:ascii="Arial" w:hAnsi="Arial" w:cs="Arial"/>
          <w:vertAlign w:val="superscript"/>
          <w:lang w:val="en-US"/>
        </w:rPr>
        <w:sym w:font="Symbol" w:char="F02D"/>
      </w:r>
      <w:r w:rsidRPr="003A3C43">
        <w:rPr>
          <w:rFonts w:ascii="Arial" w:hAnsi="Arial" w:cs="Arial"/>
          <w:vertAlign w:val="superscript"/>
          <w:lang w:val="en-US"/>
        </w:rPr>
        <w:t>2</w:t>
      </w:r>
      <w:r w:rsidRPr="003A3C43">
        <w:rPr>
          <w:rFonts w:ascii="Arial" w:hAnsi="Arial" w:cs="Arial"/>
          <w:lang w:val="en-US"/>
        </w:rPr>
        <w:t xml:space="preserve"> to 3∙10</w:t>
      </w:r>
      <w:r w:rsidRPr="003A3C43">
        <w:rPr>
          <w:rFonts w:ascii="Arial" w:hAnsi="Arial" w:cs="Arial"/>
          <w:vertAlign w:val="superscript"/>
          <w:lang w:val="en-US"/>
        </w:rPr>
        <w:t>15</w:t>
      </w:r>
      <w:r w:rsidRPr="003A3C43">
        <w:rPr>
          <w:rFonts w:ascii="Arial" w:hAnsi="Arial" w:cs="Arial"/>
          <w:lang w:val="en-US"/>
        </w:rPr>
        <w:t xml:space="preserve"> cm</w:t>
      </w:r>
      <w:r w:rsidRPr="003A3C43">
        <w:rPr>
          <w:rFonts w:ascii="Arial" w:hAnsi="Arial" w:cs="Arial"/>
          <w:vertAlign w:val="superscript"/>
          <w:lang w:val="en-US"/>
        </w:rPr>
        <w:sym w:font="Symbol" w:char="F02D"/>
      </w:r>
      <w:r w:rsidRPr="003A3C43">
        <w:rPr>
          <w:rFonts w:ascii="Arial" w:hAnsi="Arial" w:cs="Arial"/>
          <w:vertAlign w:val="superscript"/>
          <w:lang w:val="en-US"/>
        </w:rPr>
        <w:t>2</w:t>
      </w:r>
      <w:r w:rsidRPr="003A3C43">
        <w:rPr>
          <w:rFonts w:ascii="Arial" w:hAnsi="Arial" w:cs="Arial"/>
          <w:lang w:val="en-US"/>
        </w:rPr>
        <w:t xml:space="preserve"> on the change in the dielectric function and atomic composition in the surface layer of GaAs crystals.</w:t>
      </w:r>
    </w:p>
    <w:p w14:paraId="5EB3BDCE" w14:textId="77777777" w:rsidR="002A0B43" w:rsidRPr="003A3C43" w:rsidRDefault="002A0B43" w:rsidP="00444C45">
      <w:pPr>
        <w:pStyle w:val="a4"/>
        <w:ind w:firstLine="567"/>
        <w:rPr>
          <w:rFonts w:ascii="Arial" w:eastAsia="Times New Roman" w:hAnsi="Arial" w:cs="Arial"/>
        </w:rPr>
      </w:pPr>
      <w:r w:rsidRPr="003A3C43">
        <w:rPr>
          <w:rFonts w:ascii="Arial" w:eastAsia="Times New Roman" w:hAnsi="Arial" w:cs="Arial"/>
        </w:rPr>
        <w:t>The effect of fluence and the mass of implanted ions on the optical properties and chemical composition of the near-surface layers of implanted GaAs(100) crystals was studied as well. Depth profiles of heavy elements in these studies were measured using the RBS technique. To study the oxygen content in the surface layers subjected to heavy ion implantation, the resonant scattering of helium ions with an energy of 3,045 MeV by oxygen atoms (NRA technique) was used, which ensured a high accuracy in measuring depth profiles of oxygen in the samples under study.</w:t>
      </w:r>
    </w:p>
    <w:p w14:paraId="308577DB" w14:textId="0A52FB8D" w:rsidR="002A0B43" w:rsidRDefault="002A0B43" w:rsidP="00444C45">
      <w:pPr>
        <w:pStyle w:val="a4"/>
        <w:ind w:firstLine="567"/>
        <w:rPr>
          <w:rFonts w:ascii="Arial" w:hAnsi="Arial" w:cs="Arial"/>
        </w:rPr>
      </w:pPr>
      <w:r w:rsidRPr="003A3C43">
        <w:rPr>
          <w:rFonts w:ascii="Arial" w:hAnsi="Arial" w:cs="Arial"/>
        </w:rPr>
        <w:t xml:space="preserve">In cooperation with the </w:t>
      </w:r>
      <w:smartTag w:uri="urn:schemas-microsoft-com:office:smarttags" w:element="place">
        <w:smartTag w:uri="urn:schemas-microsoft-com:office:smarttags" w:element="PlaceType">
          <w:r w:rsidRPr="003A3C43">
            <w:rPr>
              <w:rFonts w:ascii="Arial" w:hAnsi="Arial" w:cs="Arial"/>
            </w:rPr>
            <w:t>Institute</w:t>
          </w:r>
        </w:smartTag>
        <w:r w:rsidRPr="003A3C43">
          <w:rPr>
            <w:rFonts w:ascii="Arial" w:hAnsi="Arial" w:cs="Arial"/>
          </w:rPr>
          <w:t xml:space="preserve"> of </w:t>
        </w:r>
        <w:smartTag w:uri="urn:schemas-microsoft-com:office:smarttags" w:element="PlaceName">
          <w:r w:rsidRPr="003A3C43">
            <w:rPr>
              <w:rFonts w:ascii="Arial" w:hAnsi="Arial" w:cs="Arial"/>
            </w:rPr>
            <w:t>Electrical Engineering</w:t>
          </w:r>
        </w:smartTag>
      </w:smartTag>
      <w:r w:rsidRPr="003A3C43">
        <w:rPr>
          <w:rFonts w:ascii="Arial" w:hAnsi="Arial" w:cs="Arial"/>
        </w:rPr>
        <w:t xml:space="preserve"> of the Slovak Academy of Sciences we investigated the structural, magnetic and electrical properties of La</w:t>
      </w:r>
      <w:r w:rsidRPr="003A3C43">
        <w:rPr>
          <w:rFonts w:ascii="Arial" w:hAnsi="Arial" w:cs="Arial"/>
          <w:vertAlign w:val="subscript"/>
        </w:rPr>
        <w:t>0.67</w:t>
      </w:r>
      <w:r w:rsidRPr="003A3C43">
        <w:rPr>
          <w:rFonts w:ascii="Arial" w:hAnsi="Arial" w:cs="Arial"/>
        </w:rPr>
        <w:t>Sr</w:t>
      </w:r>
      <w:r w:rsidRPr="003A3C43">
        <w:rPr>
          <w:rFonts w:ascii="Arial" w:hAnsi="Arial" w:cs="Arial"/>
          <w:vertAlign w:val="subscript"/>
        </w:rPr>
        <w:t>0.33</w:t>
      </w:r>
      <w:r w:rsidRPr="003A3C43">
        <w:rPr>
          <w:rFonts w:ascii="Arial" w:hAnsi="Arial" w:cs="Arial"/>
        </w:rPr>
        <w:t>MnO</w:t>
      </w:r>
      <w:r w:rsidRPr="003A3C43">
        <w:rPr>
          <w:rFonts w:ascii="Arial" w:hAnsi="Arial" w:cs="Arial"/>
          <w:vertAlign w:val="subscript"/>
        </w:rPr>
        <w:t xml:space="preserve">3 </w:t>
      </w:r>
      <w:r w:rsidRPr="003A3C43">
        <w:rPr>
          <w:rFonts w:ascii="Arial" w:hAnsi="Arial" w:cs="Arial"/>
        </w:rPr>
        <w:t>epitaxial films grown on (001) SrTiO</w:t>
      </w:r>
      <w:r w:rsidRPr="003A3C43">
        <w:rPr>
          <w:rFonts w:ascii="Arial" w:hAnsi="Arial" w:cs="Arial"/>
          <w:vertAlign w:val="subscript"/>
        </w:rPr>
        <w:t xml:space="preserve">3 </w:t>
      </w:r>
      <w:r w:rsidRPr="003A3C43">
        <w:rPr>
          <w:rFonts w:ascii="Arial" w:hAnsi="Arial" w:cs="Arial"/>
        </w:rPr>
        <w:t>crystalline substrates. Depth profiles of various elements in silicon carbide samples prepared by Plasma Enhanced Chemical Vapour Deposition (PECVD) were studied using RBS and ERD techniques. The characteristics of these samples ensured their use for various applications, such as the absorption of electromagnetic energy in the spectral region of 0.1 - 2.0 THz, the creation of transparent photocathodes by depositing a film on a quartz glass substrate, as well as providing the possibility of using layered structures in the aggressive environment.</w:t>
      </w:r>
    </w:p>
    <w:p w14:paraId="2137267E" w14:textId="3C6A224E" w:rsidR="00F97047" w:rsidRPr="003A3C43" w:rsidRDefault="00F97047" w:rsidP="00F97047">
      <w:pPr>
        <w:pStyle w:val="2"/>
        <w:spacing w:before="240" w:after="240" w:line="240" w:lineRule="auto"/>
        <w:rPr>
          <w:rFonts w:ascii="Arial" w:hAnsi="Arial" w:cs="Arial"/>
          <w:b/>
          <w:i/>
          <w:sz w:val="22"/>
          <w:szCs w:val="22"/>
          <w:lang w:val="en-US"/>
        </w:rPr>
      </w:pPr>
      <w:r>
        <w:rPr>
          <w:rFonts w:ascii="Arial" w:hAnsi="Arial" w:cs="Arial"/>
          <w:b/>
          <w:i/>
          <w:sz w:val="22"/>
          <w:szCs w:val="22"/>
          <w:lang w:val="en-US"/>
        </w:rPr>
        <w:t>4</w:t>
      </w:r>
      <w:r>
        <w:rPr>
          <w:rFonts w:ascii="Arial" w:hAnsi="Arial" w:cs="Arial"/>
          <w:b/>
          <w:i/>
          <w:sz w:val="22"/>
          <w:szCs w:val="22"/>
          <w:lang w:val="en-US"/>
        </w:rPr>
        <w:t>.5</w:t>
      </w:r>
      <w:r w:rsidRPr="003A3C43">
        <w:rPr>
          <w:rFonts w:ascii="Arial" w:hAnsi="Arial" w:cs="Arial"/>
          <w:b/>
          <w:i/>
          <w:sz w:val="22"/>
          <w:szCs w:val="22"/>
          <w:lang w:val="en-US"/>
        </w:rPr>
        <w:t xml:space="preserve">. Analytical investigations at the IBR-2 reactor </w:t>
      </w:r>
    </w:p>
    <w:p w14:paraId="4D2A8759" w14:textId="512E487B" w:rsidR="00F97047" w:rsidRPr="003A3C43" w:rsidRDefault="00F97047" w:rsidP="00F97047">
      <w:pPr>
        <w:ind w:firstLine="540"/>
        <w:jc w:val="both"/>
        <w:rPr>
          <w:rFonts w:ascii="Arial" w:eastAsia="Calibri" w:hAnsi="Arial" w:cs="Arial"/>
          <w:lang w:val="en-US"/>
        </w:rPr>
      </w:pPr>
      <w:r w:rsidRPr="003A3C43">
        <w:rPr>
          <w:rFonts w:ascii="Arial" w:eastAsia="Calibri" w:hAnsi="Arial" w:cs="Arial"/>
          <w:lang w:val="en-US"/>
        </w:rPr>
        <w:t>In 2017</w:t>
      </w:r>
      <w:r>
        <w:rPr>
          <w:rFonts w:ascii="Arial" w:eastAsia="Calibri" w:hAnsi="Arial" w:cs="Arial"/>
          <w:lang w:val="en-US"/>
        </w:rPr>
        <w:t>-2018</w:t>
      </w:r>
      <w:r w:rsidRPr="003A3C43">
        <w:rPr>
          <w:rFonts w:ascii="Arial" w:eastAsia="Calibri" w:hAnsi="Arial" w:cs="Arial"/>
          <w:lang w:val="en-US"/>
        </w:rPr>
        <w:t xml:space="preserve">, the REGATA facility was used for multi-element instrumental neutron activation analysis of about </w:t>
      </w:r>
      <w:r>
        <w:rPr>
          <w:rFonts w:ascii="Arial" w:eastAsia="Calibri" w:hAnsi="Arial" w:cs="Arial"/>
          <w:lang w:val="en-US"/>
        </w:rPr>
        <w:t>40</w:t>
      </w:r>
      <w:r w:rsidRPr="003A3C43">
        <w:rPr>
          <w:rFonts w:ascii="Arial" w:eastAsia="Calibri" w:hAnsi="Arial" w:cs="Arial"/>
          <w:lang w:val="en-US"/>
        </w:rPr>
        <w:t xml:space="preserve">00 environmental samples (vegetation, soil, air filters), a number of technological, biological and archaeological samples, as well as of samples of extraterrestrial origin in the framework of programs and grants of the JINR Member States and Protocols on scientific and technical cooperation with the JINR Non-Member States. </w:t>
      </w:r>
      <w:r w:rsidRPr="003A3C43">
        <w:rPr>
          <w:rFonts w:ascii="Arial" w:hAnsi="Arial" w:cs="Arial"/>
          <w:shd w:val="clear" w:color="auto" w:fill="FFFFFF"/>
          <w:lang w:val="en-US"/>
        </w:rPr>
        <w:t>Investigations of test samples were conducted for an interlaboratory comparison of the results under the IAEA program</w:t>
      </w:r>
      <w:r w:rsidRPr="003A3C43">
        <w:rPr>
          <w:rFonts w:ascii="Arial" w:eastAsia="Calibri" w:hAnsi="Arial" w:cs="Arial"/>
          <w:lang w:val="en-US"/>
        </w:rPr>
        <w:t>. The elemental analysis of ~ </w:t>
      </w:r>
      <w:r>
        <w:rPr>
          <w:rFonts w:ascii="Arial" w:eastAsia="Calibri" w:hAnsi="Arial" w:cs="Arial"/>
          <w:lang w:val="en-US"/>
        </w:rPr>
        <w:t>1</w:t>
      </w:r>
      <w:r w:rsidRPr="003A3C43">
        <w:rPr>
          <w:rFonts w:ascii="Arial" w:eastAsia="Calibri" w:hAnsi="Arial" w:cs="Arial"/>
          <w:lang w:val="en-US"/>
        </w:rPr>
        <w:t xml:space="preserve">500 samples was performed using a </w:t>
      </w:r>
      <w:r w:rsidRPr="003A3C43">
        <w:rPr>
          <w:rStyle w:val="a8"/>
          <w:rFonts w:ascii="Arial" w:hAnsi="Arial" w:cs="Arial"/>
          <w:b w:val="0"/>
          <w:bCs w:val="0"/>
          <w:iCs/>
          <w:shd w:val="clear" w:color="auto" w:fill="FFFFFF"/>
          <w:lang w:val="en-US"/>
        </w:rPr>
        <w:t>Thermo Scientific iCE 3500 Atomic Absorption Spectrometer</w:t>
      </w:r>
      <w:r w:rsidRPr="003A3C43">
        <w:rPr>
          <w:rFonts w:ascii="Arial" w:eastAsia="Calibri" w:hAnsi="Arial" w:cs="Arial"/>
          <w:lang w:val="en-US"/>
        </w:rPr>
        <w:t>.</w:t>
      </w:r>
    </w:p>
    <w:p w14:paraId="73975159" w14:textId="77777777" w:rsidR="00F97047" w:rsidRPr="003A3C43" w:rsidRDefault="00F97047" w:rsidP="00F97047">
      <w:pPr>
        <w:spacing w:before="120" w:after="120"/>
        <w:rPr>
          <w:rFonts w:ascii="Arial" w:hAnsi="Arial" w:cs="Arial"/>
          <w:b/>
          <w:i/>
          <w:lang w:val="en-US"/>
        </w:rPr>
      </w:pPr>
      <w:r w:rsidRPr="003A3C43">
        <w:rPr>
          <w:rFonts w:ascii="Arial" w:hAnsi="Arial" w:cs="Arial"/>
          <w:b/>
          <w:i/>
          <w:lang w:val="en-US"/>
        </w:rPr>
        <w:t>Development of the NAA&amp;AR experimental base at IBR-2</w:t>
      </w:r>
    </w:p>
    <w:p w14:paraId="0F18B261" w14:textId="77777777" w:rsidR="00F97047" w:rsidRPr="003A3C43" w:rsidRDefault="00F97047" w:rsidP="00A1442A">
      <w:pPr>
        <w:spacing w:after="0"/>
        <w:ind w:firstLine="567"/>
        <w:jc w:val="both"/>
        <w:rPr>
          <w:rFonts w:ascii="Arial" w:eastAsia="Calibri" w:hAnsi="Arial" w:cs="Arial"/>
          <w:lang w:val="en-US"/>
        </w:rPr>
      </w:pPr>
      <w:r w:rsidRPr="003A3C43">
        <w:rPr>
          <w:rFonts w:ascii="Arial" w:eastAsia="Calibri" w:hAnsi="Arial" w:cs="Arial"/>
          <w:lang w:val="en-US"/>
        </w:rPr>
        <w:t>In order to replace aluminum transport containers with containers with less induced radioactivity, new materials were tested by irradiating them in pneumatic transport systems and vertical channels of the reactor. In addition, materials with a sufficiently high radiation resistance and low gamma background of induced radioactivity were chosen to replace the aluminum foil currently used as a packaging material for long radiation exposure. Trial batches of transport containers made of PTFE 40 and various modifications of polyetheretherketone (PEEK) were manufactured. Containers made of PTFE 40 were irradiated for 5 hours, and of PEEK – for 30 hours without significant changes in mechanical properties and, obviously, this is not the limit.</w:t>
      </w:r>
    </w:p>
    <w:p w14:paraId="417FEE35" w14:textId="77777777" w:rsidR="00F97047" w:rsidRPr="003A3C43" w:rsidRDefault="00F97047" w:rsidP="00A1442A">
      <w:pPr>
        <w:spacing w:after="0"/>
        <w:ind w:firstLine="567"/>
        <w:jc w:val="both"/>
        <w:rPr>
          <w:rFonts w:ascii="Arial" w:eastAsia="Calibri" w:hAnsi="Arial" w:cs="Arial"/>
          <w:lang w:val="en-US"/>
        </w:rPr>
      </w:pPr>
      <w:r w:rsidRPr="003A3C43">
        <w:rPr>
          <w:rFonts w:ascii="Arial" w:eastAsia="Calibri" w:hAnsi="Arial" w:cs="Arial"/>
          <w:lang w:val="en-US"/>
        </w:rPr>
        <w:t>A deionizer and specialized laboratory glassware washer were installed and put into operation for preparation of samples for the atomic absorption spectrometer.</w:t>
      </w:r>
    </w:p>
    <w:p w14:paraId="63E23F38" w14:textId="77777777" w:rsidR="00F97047" w:rsidRPr="003A3C43" w:rsidRDefault="00F97047" w:rsidP="00A1442A">
      <w:pPr>
        <w:spacing w:after="0"/>
        <w:ind w:firstLine="567"/>
        <w:jc w:val="both"/>
        <w:rPr>
          <w:rFonts w:ascii="Arial" w:eastAsia="Calibri" w:hAnsi="Arial" w:cs="Arial"/>
          <w:lang w:val="en-US"/>
        </w:rPr>
      </w:pPr>
      <w:r w:rsidRPr="003A3C43">
        <w:rPr>
          <w:rFonts w:ascii="Arial" w:eastAsia="Calibri" w:hAnsi="Arial" w:cs="Arial"/>
          <w:lang w:val="en-US"/>
        </w:rPr>
        <w:t xml:space="preserve">On a low-background detector, long-term measurements of background were conducted to determine possible ways to reduce it. The work is carried out in cooperation with the specialists from </w:t>
      </w:r>
      <w:smartTag w:uri="urn:schemas-microsoft-com:office:smarttags" w:element="PlaceName">
        <w:r w:rsidRPr="003A3C43">
          <w:rPr>
            <w:rFonts w:ascii="Arial" w:eastAsia="Calibri" w:hAnsi="Arial" w:cs="Arial"/>
            <w:lang w:val="en-US"/>
          </w:rPr>
          <w:t>Comenius</w:t>
        </w:r>
      </w:smartTag>
      <w:r w:rsidRPr="003A3C43">
        <w:rPr>
          <w:rFonts w:ascii="Arial" w:eastAsia="Calibri" w:hAnsi="Arial" w:cs="Arial"/>
          <w:lang w:val="en-US"/>
        </w:rPr>
        <w:t xml:space="preserve"> </w:t>
      </w:r>
      <w:smartTag w:uri="urn:schemas-microsoft-com:office:smarttags" w:element="PlaceType">
        <w:r w:rsidRPr="003A3C43">
          <w:rPr>
            <w:rFonts w:ascii="Arial" w:eastAsia="Calibri" w:hAnsi="Arial" w:cs="Arial"/>
            <w:lang w:val="en-US"/>
          </w:rPr>
          <w:t>University</w:t>
        </w:r>
      </w:smartTag>
      <w:r w:rsidRPr="003A3C43">
        <w:rPr>
          <w:rFonts w:ascii="Arial" w:eastAsia="Calibri" w:hAnsi="Arial" w:cs="Arial"/>
          <w:lang w:val="en-US"/>
        </w:rPr>
        <w:t xml:space="preserve"> (</w:t>
      </w:r>
      <w:smartTag w:uri="urn:schemas-microsoft-com:office:smarttags" w:element="place">
        <w:smartTag w:uri="urn:schemas-microsoft-com:office:smarttags" w:element="City">
          <w:r w:rsidRPr="003A3C43">
            <w:rPr>
              <w:rFonts w:ascii="Arial" w:eastAsia="Calibri" w:hAnsi="Arial" w:cs="Arial"/>
              <w:lang w:val="en-US"/>
            </w:rPr>
            <w:t>Bratislava</w:t>
          </w:r>
        </w:smartTag>
        <w:r w:rsidRPr="003A3C43">
          <w:rPr>
            <w:rFonts w:ascii="Arial" w:eastAsia="Calibri" w:hAnsi="Arial" w:cs="Arial"/>
            <w:lang w:val="en-US"/>
          </w:rPr>
          <w:t xml:space="preserve">, </w:t>
        </w:r>
        <w:smartTag w:uri="urn:schemas-microsoft-com:office:smarttags" w:element="country-region">
          <w:r w:rsidRPr="003A3C43">
            <w:rPr>
              <w:rFonts w:ascii="Arial" w:eastAsia="Calibri" w:hAnsi="Arial" w:cs="Arial"/>
              <w:lang w:val="en-US"/>
            </w:rPr>
            <w:t>Slovakia</w:t>
          </w:r>
        </w:smartTag>
      </w:smartTag>
      <w:r w:rsidRPr="003A3C43">
        <w:rPr>
          <w:rFonts w:ascii="Arial" w:eastAsia="Calibri" w:hAnsi="Arial" w:cs="Arial"/>
          <w:lang w:val="en-US"/>
        </w:rPr>
        <w:t>). To verify the correctness of the calculation of the detector efficiency for different sample geometries, a contract was concluded with VNIIM (</w:t>
      </w:r>
      <w:smartTag w:uri="urn:schemas-microsoft-com:office:smarttags" w:element="City">
        <w:smartTag w:uri="urn:schemas-microsoft-com:office:smarttags" w:element="place">
          <w:r w:rsidRPr="003A3C43">
            <w:rPr>
              <w:rFonts w:ascii="Arial" w:eastAsia="Calibri" w:hAnsi="Arial" w:cs="Arial"/>
              <w:lang w:val="en-US"/>
            </w:rPr>
            <w:t>St. Petersburg</w:t>
          </w:r>
        </w:smartTag>
      </w:smartTag>
      <w:r w:rsidRPr="003A3C43">
        <w:rPr>
          <w:rFonts w:ascii="Arial" w:eastAsia="Calibri" w:hAnsi="Arial" w:cs="Arial"/>
          <w:lang w:val="en-US"/>
        </w:rPr>
        <w:t xml:space="preserve">) to manufacture volumetric radioactivity standards. </w:t>
      </w:r>
    </w:p>
    <w:p w14:paraId="2C890FFD" w14:textId="2EA59F23" w:rsidR="00F97047" w:rsidRDefault="00D05FA7" w:rsidP="00444C45">
      <w:pPr>
        <w:pStyle w:val="a4"/>
        <w:ind w:firstLine="567"/>
        <w:rPr>
          <w:rFonts w:ascii="Arial" w:hAnsi="Arial" w:cs="Arial"/>
        </w:rPr>
      </w:pPr>
      <w:r w:rsidRPr="00310E8E">
        <w:rPr>
          <w:rFonts w:ascii="Arial" w:hAnsi="Arial" w:cs="Arial"/>
        </w:rPr>
        <w:t xml:space="preserve">Three new coaxial hyper-pure germanium detectors with 100% efficiency as well as digital signal processors for these detectors (all equipment from </w:t>
      </w:r>
      <w:smartTag w:uri="urn:schemas-microsoft-com:office:smarttags" w:element="City">
        <w:smartTag w:uri="urn:schemas-microsoft-com:office:smarttags" w:element="place">
          <w:r w:rsidRPr="00310E8E">
            <w:rPr>
              <w:rFonts w:ascii="Arial" w:hAnsi="Arial" w:cs="Arial"/>
            </w:rPr>
            <w:t>Canberra</w:t>
          </w:r>
        </w:smartTag>
      </w:smartTag>
      <w:r w:rsidRPr="00310E8E">
        <w:rPr>
          <w:rFonts w:ascii="Arial" w:hAnsi="Arial" w:cs="Arial"/>
        </w:rPr>
        <w:t xml:space="preserve">) were purchased and put into operation. Also, all units of one more automatic sample changer for the detectors were purchased and manufactured. Drawings were developed and submitted to the FLNP experimental workshop for production of a sample-storage system for storing irradiated samples in the hot cells of the REGATA facility to reduce the radioactivity to acceptable levels for measurements of gamma </w:t>
      </w:r>
      <w:r w:rsidRPr="00310E8E">
        <w:rPr>
          <w:rFonts w:ascii="Arial" w:hAnsi="Arial" w:cs="Arial"/>
        </w:rPr>
        <w:lastRenderedPageBreak/>
        <w:t>spectra. In the future, it is planned to use this system for storing samples after prolonged irradiation in the ring corridor of the IBR-2 reactor.</w:t>
      </w:r>
    </w:p>
    <w:p w14:paraId="26055B87" w14:textId="77777777" w:rsidR="007D3EDB" w:rsidRPr="00310E8E" w:rsidRDefault="007D3EDB" w:rsidP="00BA0E4C">
      <w:pPr>
        <w:spacing w:after="120"/>
        <w:ind w:firstLine="567"/>
        <w:jc w:val="both"/>
        <w:rPr>
          <w:rFonts w:ascii="Arial" w:eastAsia="Calibri" w:hAnsi="Arial" w:cs="Arial"/>
          <w:highlight w:val="lightGray"/>
          <w:lang w:val="en-US"/>
        </w:rPr>
      </w:pPr>
      <w:r w:rsidRPr="00310E8E">
        <w:rPr>
          <w:rFonts w:ascii="Arial" w:eastAsia="Calibri" w:hAnsi="Arial" w:cs="Arial"/>
          <w:lang w:val="en-US"/>
        </w:rPr>
        <w:t xml:space="preserve">Using the </w:t>
      </w:r>
      <w:r w:rsidRPr="00310E8E">
        <w:rPr>
          <w:rFonts w:ascii="Arial" w:hAnsi="Arial" w:cs="Arial"/>
          <w:lang w:val="en-US"/>
        </w:rPr>
        <w:t>accumulated experience, the upgrade of the software for automation of NAA was conducted:</w:t>
      </w:r>
    </w:p>
    <w:p w14:paraId="369523A8" w14:textId="77777777" w:rsidR="007D3EDB" w:rsidRPr="00310E8E" w:rsidRDefault="007D3EDB" w:rsidP="007D3EDB">
      <w:pPr>
        <w:numPr>
          <w:ilvl w:val="0"/>
          <w:numId w:val="1"/>
        </w:numPr>
        <w:spacing w:after="0" w:line="240" w:lineRule="auto"/>
        <w:contextualSpacing/>
        <w:jc w:val="both"/>
        <w:rPr>
          <w:rFonts w:ascii="Arial" w:eastAsia="Calibri" w:hAnsi="Arial" w:cs="Arial"/>
          <w:lang w:val="en-US"/>
        </w:rPr>
      </w:pPr>
      <w:r w:rsidRPr="00310E8E">
        <w:rPr>
          <w:rFonts w:ascii="Arial" w:eastAsia="Calibri" w:hAnsi="Arial" w:cs="Arial"/>
          <w:lang w:val="en-US"/>
        </w:rPr>
        <w:t xml:space="preserve">Website of the </w:t>
      </w:r>
      <w:r w:rsidRPr="00310E8E">
        <w:rPr>
          <w:rFonts w:ascii="Arial" w:hAnsi="Arial" w:cs="Arial"/>
          <w:lang w:val="en-US"/>
        </w:rPr>
        <w:t>NAA&amp;AR Sector</w:t>
      </w:r>
      <w:r w:rsidRPr="00310E8E">
        <w:rPr>
          <w:rFonts w:ascii="Arial" w:eastAsia="Calibri" w:hAnsi="Arial" w:cs="Arial"/>
          <w:lang w:val="en-US"/>
        </w:rPr>
        <w:t xml:space="preserve"> was created (</w:t>
      </w:r>
      <w:hyperlink r:id="rId110" w:history="1">
        <w:r w:rsidRPr="00310E8E">
          <w:rPr>
            <w:rFonts w:ascii="Arial" w:eastAsia="Calibri" w:hAnsi="Arial" w:cs="Arial"/>
            <w:lang w:val="en-US"/>
          </w:rPr>
          <w:t>http://regata.jinr.ru</w:t>
        </w:r>
      </w:hyperlink>
      <w:r w:rsidRPr="00310E8E">
        <w:rPr>
          <w:rFonts w:ascii="Arial" w:eastAsia="Calibri" w:hAnsi="Arial" w:cs="Arial"/>
          <w:lang w:val="en-US"/>
        </w:rPr>
        <w:t>);</w:t>
      </w:r>
    </w:p>
    <w:p w14:paraId="1285C72A" w14:textId="77777777" w:rsidR="007D3EDB" w:rsidRPr="00310E8E" w:rsidRDefault="007D3EDB" w:rsidP="007D3EDB">
      <w:pPr>
        <w:numPr>
          <w:ilvl w:val="0"/>
          <w:numId w:val="1"/>
        </w:numPr>
        <w:spacing w:after="0" w:line="240" w:lineRule="auto"/>
        <w:contextualSpacing/>
        <w:jc w:val="both"/>
        <w:rPr>
          <w:rFonts w:ascii="Arial" w:eastAsia="Calibri" w:hAnsi="Arial" w:cs="Arial"/>
          <w:lang w:val="en-US"/>
        </w:rPr>
      </w:pPr>
      <w:r w:rsidRPr="00310E8E">
        <w:rPr>
          <w:rFonts w:ascii="Arial" w:eastAsia="Calibri" w:hAnsi="Arial" w:cs="Arial"/>
          <w:lang w:val="en-US"/>
        </w:rPr>
        <w:t>Code repositories of basic software programs for communication and control of experimental equipment (https://github.com/regata-jinr) were created;</w:t>
      </w:r>
    </w:p>
    <w:p w14:paraId="313655A6" w14:textId="77777777" w:rsidR="007D3EDB" w:rsidRPr="00310E8E" w:rsidRDefault="007D3EDB" w:rsidP="007D3EDB">
      <w:pPr>
        <w:numPr>
          <w:ilvl w:val="0"/>
          <w:numId w:val="1"/>
        </w:numPr>
        <w:spacing w:after="0" w:line="240" w:lineRule="auto"/>
        <w:contextualSpacing/>
        <w:jc w:val="both"/>
        <w:rPr>
          <w:rFonts w:ascii="Arial" w:eastAsia="Calibri" w:hAnsi="Arial" w:cs="Arial"/>
          <w:lang w:val="en-US"/>
        </w:rPr>
      </w:pPr>
      <w:r w:rsidRPr="00310E8E">
        <w:rPr>
          <w:rFonts w:ascii="Arial" w:eastAsia="Calibri" w:hAnsi="Arial" w:cs="Arial"/>
          <w:lang w:val="en-US"/>
        </w:rPr>
        <w:t>Automatic deployment system is enabled on all client computers, so the software is updated automatically;</w:t>
      </w:r>
    </w:p>
    <w:p w14:paraId="0C808E69" w14:textId="77777777" w:rsidR="007D3EDB" w:rsidRPr="00310E8E" w:rsidRDefault="007D3EDB" w:rsidP="007D3EDB">
      <w:pPr>
        <w:numPr>
          <w:ilvl w:val="0"/>
          <w:numId w:val="1"/>
        </w:numPr>
        <w:spacing w:after="0" w:line="240" w:lineRule="auto"/>
        <w:ind w:left="714" w:hanging="357"/>
        <w:jc w:val="both"/>
        <w:rPr>
          <w:rFonts w:ascii="Arial" w:eastAsia="Calibri" w:hAnsi="Arial" w:cs="Arial"/>
          <w:lang w:val="en-US"/>
        </w:rPr>
      </w:pPr>
      <w:r w:rsidRPr="00310E8E">
        <w:rPr>
          <w:rFonts w:ascii="Arial" w:eastAsia="Calibri" w:hAnsi="Arial" w:cs="Arial"/>
          <w:lang w:val="en-US"/>
        </w:rPr>
        <w:t>Replacement of the existing control electronics for REGATA is under preparation. A software program to control the pneumatic transport system and automation of irradiation is under development.</w:t>
      </w:r>
    </w:p>
    <w:p w14:paraId="3AE40219" w14:textId="77777777" w:rsidR="007D3EDB" w:rsidRPr="00310E8E" w:rsidRDefault="007D3EDB" w:rsidP="007D3EDB">
      <w:pPr>
        <w:numPr>
          <w:ilvl w:val="0"/>
          <w:numId w:val="1"/>
        </w:numPr>
        <w:spacing w:after="120" w:line="240" w:lineRule="auto"/>
        <w:ind w:left="714" w:hanging="357"/>
        <w:jc w:val="both"/>
        <w:rPr>
          <w:rFonts w:ascii="Arial" w:eastAsia="Calibri" w:hAnsi="Arial" w:cs="Arial"/>
          <w:lang w:val="en-US"/>
        </w:rPr>
      </w:pPr>
      <w:r w:rsidRPr="00310E8E">
        <w:rPr>
          <w:rFonts w:ascii="Arial" w:eastAsia="Calibri" w:hAnsi="Arial" w:cs="Arial"/>
          <w:lang w:val="en-US"/>
        </w:rPr>
        <w:t>To improve the quality of analysis of gamma spectra, a new software program for peak analysis and isotope identification with interference correction is being developed.</w:t>
      </w:r>
    </w:p>
    <w:p w14:paraId="07FF7360" w14:textId="77777777" w:rsidR="00C653AB" w:rsidRPr="00C653AB" w:rsidRDefault="00C653AB" w:rsidP="00C653AB">
      <w:pPr>
        <w:spacing w:after="120" w:line="240" w:lineRule="auto"/>
        <w:contextualSpacing/>
        <w:rPr>
          <w:rFonts w:ascii="Arial" w:hAnsi="Arial" w:cs="Arial"/>
          <w:b/>
          <w:i/>
        </w:rPr>
      </w:pPr>
      <w:r w:rsidRPr="00C653AB">
        <w:rPr>
          <w:rStyle w:val="hps"/>
          <w:rFonts w:ascii="Arial" w:hAnsi="Arial" w:cs="Arial"/>
          <w:b/>
          <w:i/>
          <w:lang w:val="en"/>
        </w:rPr>
        <w:t>Biomonitoring</w:t>
      </w:r>
      <w:r w:rsidRPr="00C653AB">
        <w:rPr>
          <w:rStyle w:val="shorttext"/>
          <w:rFonts w:ascii="Arial" w:hAnsi="Arial" w:cs="Arial"/>
          <w:b/>
          <w:i/>
          <w:lang w:val="en"/>
        </w:rPr>
        <w:t xml:space="preserve"> </w:t>
      </w:r>
      <w:r w:rsidRPr="00C653AB">
        <w:rPr>
          <w:rStyle w:val="hps"/>
          <w:rFonts w:ascii="Arial" w:hAnsi="Arial" w:cs="Arial"/>
          <w:b/>
          <w:i/>
          <w:lang w:val="en"/>
        </w:rPr>
        <w:t>of air</w:t>
      </w:r>
      <w:r w:rsidRPr="00C653AB">
        <w:rPr>
          <w:rStyle w:val="shorttext"/>
          <w:rFonts w:ascii="Arial" w:hAnsi="Arial" w:cs="Arial"/>
          <w:b/>
          <w:i/>
          <w:lang w:val="en"/>
        </w:rPr>
        <w:t xml:space="preserve"> </w:t>
      </w:r>
      <w:r w:rsidRPr="00C653AB">
        <w:rPr>
          <w:rStyle w:val="hps"/>
          <w:rFonts w:ascii="Arial" w:hAnsi="Arial" w:cs="Arial"/>
          <w:b/>
          <w:i/>
          <w:lang w:val="en"/>
        </w:rPr>
        <w:t>pollution</w:t>
      </w:r>
    </w:p>
    <w:p w14:paraId="6DF9ED75" w14:textId="72EADAEF" w:rsidR="00C653AB" w:rsidRDefault="00C653AB" w:rsidP="00DD1B74">
      <w:pPr>
        <w:pStyle w:val="22"/>
        <w:shd w:val="clear" w:color="auto" w:fill="auto"/>
        <w:spacing w:after="0" w:line="240" w:lineRule="auto"/>
        <w:ind w:firstLine="567"/>
        <w:rPr>
          <w:sz w:val="22"/>
          <w:szCs w:val="22"/>
          <w:lang w:val="en-US"/>
        </w:rPr>
      </w:pPr>
      <w:r w:rsidRPr="003A3C43">
        <w:rPr>
          <w:sz w:val="22"/>
          <w:szCs w:val="22"/>
          <w:lang w:val="en-US"/>
        </w:rPr>
        <w:t xml:space="preserve">In 2017, the summing-up of the activities conducted in 2010-2015 in the framework of the international program "Heavy metal atmospheric deposition in Europe – estimations based on moss analysis" was done </w:t>
      </w:r>
      <w:r w:rsidRPr="003A3C43">
        <w:rPr>
          <w:rFonts w:eastAsia="Calibri"/>
          <w:sz w:val="22"/>
          <w:szCs w:val="22"/>
          <w:lang w:val="en-US"/>
        </w:rPr>
        <w:t>(Nickel et al., 2017)</w:t>
      </w:r>
      <w:r w:rsidRPr="003A3C43">
        <w:rPr>
          <w:sz w:val="22"/>
          <w:szCs w:val="22"/>
          <w:lang w:val="en-US"/>
        </w:rPr>
        <w:t xml:space="preserve">. </w:t>
      </w:r>
      <w:r w:rsidRPr="003A3C43">
        <w:rPr>
          <w:rFonts w:eastAsia="Calibri"/>
          <w:sz w:val="22"/>
          <w:szCs w:val="22"/>
          <w:lang w:val="en-US"/>
        </w:rPr>
        <w:t xml:space="preserve">In cooperation with the Laboratory of Information Technologies of JINR a cloud system was developed to collect, store and process information on biomonitoring of atmospheric deposition of heavy metals and other toxic elements in the framework of the UN Programme on air of Europe </w:t>
      </w:r>
      <w:r w:rsidRPr="003A3C43">
        <w:rPr>
          <w:sz w:val="22"/>
          <w:szCs w:val="22"/>
          <w:lang w:val="en-US"/>
        </w:rPr>
        <w:t xml:space="preserve">(Uzhinskiy et al., 2017; Kutovskiy et al., 2017; </w:t>
      </w:r>
      <w:r w:rsidRPr="003A3C43">
        <w:rPr>
          <w:sz w:val="22"/>
          <w:szCs w:val="22"/>
        </w:rPr>
        <w:t>Ужинский</w:t>
      </w:r>
      <w:r w:rsidRPr="003A3C43">
        <w:rPr>
          <w:sz w:val="22"/>
          <w:szCs w:val="22"/>
          <w:lang w:val="en-US"/>
        </w:rPr>
        <w:t xml:space="preserve">, </w:t>
      </w:r>
      <w:r w:rsidRPr="003A3C43">
        <w:rPr>
          <w:sz w:val="22"/>
          <w:szCs w:val="22"/>
        </w:rPr>
        <w:t>Ососков</w:t>
      </w:r>
      <w:r w:rsidRPr="003A3C43">
        <w:rPr>
          <w:sz w:val="22"/>
          <w:szCs w:val="22"/>
          <w:lang w:val="en-US"/>
        </w:rPr>
        <w:t xml:space="preserve">, </w:t>
      </w:r>
      <w:r w:rsidRPr="003A3C43">
        <w:rPr>
          <w:sz w:val="22"/>
          <w:szCs w:val="22"/>
        </w:rPr>
        <w:t>Фронтасьева</w:t>
      </w:r>
      <w:r w:rsidRPr="003A3C43">
        <w:rPr>
          <w:sz w:val="22"/>
          <w:szCs w:val="22"/>
          <w:lang w:val="en-US"/>
        </w:rPr>
        <w:t>, 2017)</w:t>
      </w:r>
      <w:r w:rsidRPr="003A3C43">
        <w:rPr>
          <w:rFonts w:eastAsia="Calibri"/>
          <w:sz w:val="22"/>
          <w:szCs w:val="22"/>
          <w:lang w:val="en-US"/>
        </w:rPr>
        <w:t xml:space="preserve">. In 2017, a review on moss biomonitoring of heavy metal air pollution in Romania was published </w:t>
      </w:r>
      <w:r w:rsidRPr="003A3C43">
        <w:rPr>
          <w:rStyle w:val="23"/>
          <w:i w:val="0"/>
          <w:sz w:val="22"/>
          <w:szCs w:val="22"/>
        </w:rPr>
        <w:t>(Stihi et al., 2017)</w:t>
      </w:r>
      <w:r w:rsidRPr="003A3C43">
        <w:rPr>
          <w:rFonts w:eastAsia="Calibri"/>
          <w:sz w:val="22"/>
          <w:szCs w:val="22"/>
          <w:lang w:val="en-US"/>
        </w:rPr>
        <w:t xml:space="preserve">. During the reporting period, a number of papers have been published on the analysis of data of atmospheric deposition of heavy metals and other elements in Albania </w:t>
      </w:r>
      <w:r w:rsidRPr="003A3C43">
        <w:rPr>
          <w:sz w:val="22"/>
          <w:szCs w:val="22"/>
          <w:lang w:val="en-US"/>
        </w:rPr>
        <w:t xml:space="preserve">(Lazo, Steinnes et al., 2017), Serbia (Milićević et al., 2017; Vuković et al., 2017). </w:t>
      </w:r>
      <w:r w:rsidRPr="003A3C43">
        <w:rPr>
          <w:rFonts w:eastAsia="Calibri"/>
          <w:sz w:val="22"/>
          <w:szCs w:val="22"/>
          <w:lang w:val="en-US"/>
        </w:rPr>
        <w:t xml:space="preserve">In cooperation with </w:t>
      </w:r>
      <w:r w:rsidRPr="003A3C43">
        <w:rPr>
          <w:bCs/>
          <w:sz w:val="22"/>
          <w:szCs w:val="22"/>
          <w:shd w:val="clear" w:color="auto" w:fill="FFFFFF"/>
          <w:lang w:val="en-US"/>
        </w:rPr>
        <w:t>Adam Mickiewicz University in Poznań</w:t>
      </w:r>
      <w:r w:rsidRPr="003A3C43">
        <w:rPr>
          <w:rFonts w:eastAsia="Calibri"/>
          <w:sz w:val="22"/>
          <w:szCs w:val="22"/>
          <w:lang w:val="en-US"/>
        </w:rPr>
        <w:t xml:space="preserve"> we started a NAA study of peat columns from Poland to investigate the retrospective deposition of inorganic atmospheric pollutants. The first results have shown the advantages of using NAA in such studies. On the basis of the analysis of moss-biomonitors an important study of the impact of mining, metallurgical and chemical industries as well as agriculture on the environment of the Tula region was performed. The estimates of atmospheric deposition of toxic elements that accompany these types of environmental contaminants have shown that many of the elements indicate the rising levels of pollution as compared with the previous studies </w:t>
      </w:r>
      <w:r w:rsidRPr="003A3C43">
        <w:rPr>
          <w:sz w:val="22"/>
          <w:szCs w:val="22"/>
          <w:lang w:val="en-US"/>
        </w:rPr>
        <w:t xml:space="preserve">(Gorelova, Frontasyeva, 2017). The results of moss and lichen biomonitoring of air pollution in the Western Cape were reported at the conference in Montenegro (Ntombizikhona Beaulah Ndlovu, M. V. Frontasyeva et al., 2017). In cooperation with the Polish specialists, studies were performed to determine the atmospheric deposition of trace elements on the territory of King George Island in Antarctica (Mroz et al., 2017). In cooperation with the Department of Ecological Chemistry of Baku State University, we conducted an assessment study of air pollution on the </w:t>
      </w:r>
      <w:r w:rsidRPr="003A3C43">
        <w:rPr>
          <w:bCs/>
          <w:sz w:val="22"/>
          <w:szCs w:val="22"/>
          <w:shd w:val="clear" w:color="auto" w:fill="FFFFFF"/>
          <w:lang w:val="en-US"/>
        </w:rPr>
        <w:t>Absheron Peninsula</w:t>
      </w:r>
      <w:r w:rsidRPr="003A3C43">
        <w:rPr>
          <w:sz w:val="22"/>
          <w:szCs w:val="22"/>
          <w:lang w:val="en-US"/>
        </w:rPr>
        <w:t xml:space="preserve"> in Baku, the capital of Azerbaijan (Gajieva, M.V. Frontasyeva, A.I. Madadzada et.al., 2017).</w:t>
      </w:r>
    </w:p>
    <w:p w14:paraId="36DDEECC" w14:textId="17187ECE" w:rsidR="00DD1B74" w:rsidRDefault="00DD1B74" w:rsidP="00DD1B74">
      <w:pPr>
        <w:pStyle w:val="22"/>
        <w:shd w:val="clear" w:color="auto" w:fill="auto"/>
        <w:spacing w:after="0" w:line="240" w:lineRule="auto"/>
        <w:ind w:firstLine="567"/>
        <w:rPr>
          <w:sz w:val="22"/>
          <w:szCs w:val="22"/>
          <w:lang w:val="en-US"/>
        </w:rPr>
      </w:pPr>
      <w:r w:rsidRPr="00310E8E">
        <w:rPr>
          <w:sz w:val="22"/>
          <w:szCs w:val="22"/>
          <w:lang w:val="en-US"/>
        </w:rPr>
        <w:t xml:space="preserve">In 2018, a data management system (http://moss.jinr.ru/moss.ru) was successfully implemented and improved </w:t>
      </w:r>
      <w:r w:rsidRPr="00310E8E">
        <w:rPr>
          <w:bCs/>
          <w:sz w:val="22"/>
          <w:szCs w:val="22"/>
          <w:lang w:val="en-US"/>
        </w:rPr>
        <w:t>for collection of information</w:t>
      </w:r>
      <w:r w:rsidRPr="00310E8E">
        <w:rPr>
          <w:sz w:val="22"/>
          <w:szCs w:val="22"/>
          <w:lang w:val="en-US"/>
        </w:rPr>
        <w:t xml:space="preserve"> </w:t>
      </w:r>
      <w:r w:rsidRPr="00310E8E">
        <w:rPr>
          <w:rStyle w:val="a8"/>
          <w:b w:val="0"/>
          <w:bCs w:val="0"/>
          <w:iCs/>
          <w:sz w:val="22"/>
          <w:szCs w:val="22"/>
          <w:shd w:val="clear" w:color="auto" w:fill="FFFFFF"/>
          <w:lang w:val="en-US"/>
        </w:rPr>
        <w:t>derived by moss</w:t>
      </w:r>
      <w:r w:rsidRPr="00310E8E">
        <w:rPr>
          <w:rStyle w:val="apple-converted-space"/>
          <w:sz w:val="22"/>
          <w:szCs w:val="22"/>
          <w:shd w:val="clear" w:color="auto" w:fill="FFFFFF"/>
          <w:lang w:val="en-US"/>
        </w:rPr>
        <w:t xml:space="preserve"> </w:t>
      </w:r>
      <w:r w:rsidRPr="00310E8E">
        <w:rPr>
          <w:sz w:val="22"/>
          <w:szCs w:val="22"/>
          <w:shd w:val="clear" w:color="auto" w:fill="FFFFFF"/>
          <w:lang w:val="en-US"/>
        </w:rPr>
        <w:t>surveys</w:t>
      </w:r>
      <w:r w:rsidRPr="00310E8E">
        <w:rPr>
          <w:sz w:val="22"/>
          <w:szCs w:val="22"/>
          <w:lang w:val="en-US"/>
        </w:rPr>
        <w:t xml:space="preserve"> in 2015-2016 in 40 countries of Europe and Asia participating in the UNECE ICP Vegetation Programme (https://icpvegetation.ceh.ac.uk/). </w:t>
      </w:r>
      <w:r w:rsidRPr="00310E8E">
        <w:rPr>
          <w:bCs/>
          <w:sz w:val="22"/>
          <w:szCs w:val="22"/>
          <w:lang w:val="en-US"/>
        </w:rPr>
        <w:t xml:space="preserve">This system was created on the JINR cloud platform in cooperation with the specialists of the </w:t>
      </w:r>
      <w:r>
        <w:rPr>
          <w:bCs/>
          <w:sz w:val="22"/>
          <w:szCs w:val="22"/>
          <w:lang w:val="en-US"/>
        </w:rPr>
        <w:t xml:space="preserve">JINR </w:t>
      </w:r>
      <w:r w:rsidRPr="00310E8E">
        <w:rPr>
          <w:bCs/>
          <w:sz w:val="22"/>
          <w:szCs w:val="22"/>
          <w:lang w:val="en-US"/>
        </w:rPr>
        <w:t xml:space="preserve">Laboratory of Information Technologies and provides preliminary processing of data on atmospheric deposition of heavy metals and other toxic elements. </w:t>
      </w:r>
      <w:r w:rsidRPr="00310E8E">
        <w:rPr>
          <w:sz w:val="22"/>
          <w:szCs w:val="22"/>
          <w:lang w:val="en-US"/>
        </w:rPr>
        <w:t>The obtained results in combination with satellite imagery data make it possible to predict the behavior of atmospheric deposition and develop air pollution models. This work was highly commended at the VIII International Conference “Distributed Computing and Grid-technologies in Science and Education” (</w:t>
      </w:r>
      <w:smartTag w:uri="urn:schemas-microsoft-com:office:smarttags" w:element="place">
        <w:smartTag w:uri="urn:schemas-microsoft-com:office:smarttags" w:element="City">
          <w:r w:rsidRPr="00310E8E">
            <w:rPr>
              <w:sz w:val="22"/>
              <w:szCs w:val="22"/>
              <w:lang w:val="en-US"/>
            </w:rPr>
            <w:t>Dubna</w:t>
          </w:r>
        </w:smartTag>
        <w:r w:rsidRPr="00310E8E">
          <w:rPr>
            <w:sz w:val="22"/>
            <w:szCs w:val="22"/>
            <w:lang w:val="en-US"/>
          </w:rPr>
          <w:t xml:space="preserve">, </w:t>
        </w:r>
        <w:smartTag w:uri="urn:schemas-microsoft-com:office:smarttags" w:element="country-region">
          <w:r w:rsidRPr="00310E8E">
            <w:rPr>
              <w:sz w:val="22"/>
              <w:szCs w:val="22"/>
              <w:lang w:val="en-US"/>
            </w:rPr>
            <w:t>Russia</w:t>
          </w:r>
        </w:smartTag>
      </w:smartTag>
      <w:r w:rsidRPr="00310E8E">
        <w:rPr>
          <w:sz w:val="22"/>
          <w:szCs w:val="22"/>
          <w:lang w:val="en-US"/>
        </w:rPr>
        <w:t>). The results of neutron activation analysis of moss samples for 16 countries (Albania, Armenia, Azerbaijan, Belarus, Vietnam, Georgia, Greece, Spain, Kazakhstan, Moldova, Mongolia, Poland, Romania, Russia, Serbia, Tajikistan) were included in the so-called country reports that are published in the annual booklet of the United Nations Economic Commission for Europe on Long-Range Transboundary Air Pollution.</w:t>
      </w:r>
    </w:p>
    <w:p w14:paraId="29FC70B2" w14:textId="77777777" w:rsidR="004F7D19" w:rsidRPr="003A3C43" w:rsidRDefault="004F7D19" w:rsidP="004F7D19">
      <w:pPr>
        <w:pStyle w:val="22"/>
        <w:shd w:val="clear" w:color="auto" w:fill="auto"/>
        <w:spacing w:after="120" w:line="240" w:lineRule="auto"/>
        <w:rPr>
          <w:i/>
          <w:sz w:val="22"/>
          <w:szCs w:val="22"/>
          <w:lang w:val="en-US"/>
        </w:rPr>
      </w:pPr>
      <w:bookmarkStart w:id="3" w:name="bookmark5"/>
      <w:r w:rsidRPr="003A3C43">
        <w:rPr>
          <w:b/>
          <w:i/>
          <w:sz w:val="22"/>
          <w:szCs w:val="22"/>
          <w:lang w:val="en-US"/>
        </w:rPr>
        <w:lastRenderedPageBreak/>
        <w:t>Biotechnologies</w:t>
      </w:r>
    </w:p>
    <w:p w14:paraId="547C1A1B" w14:textId="77777777" w:rsidR="004F7D19" w:rsidRPr="003A3C43" w:rsidRDefault="004F7D19" w:rsidP="0089663F">
      <w:pPr>
        <w:pStyle w:val="22"/>
        <w:shd w:val="clear" w:color="auto" w:fill="auto"/>
        <w:spacing w:after="0" w:line="240" w:lineRule="auto"/>
        <w:ind w:firstLine="567"/>
        <w:rPr>
          <w:sz w:val="22"/>
          <w:szCs w:val="22"/>
          <w:lang w:val="en-US"/>
        </w:rPr>
      </w:pPr>
      <w:r w:rsidRPr="003A3C43">
        <w:rPr>
          <w:rFonts w:eastAsia="Calibri"/>
          <w:sz w:val="22"/>
          <w:szCs w:val="22"/>
          <w:lang w:val="en-US"/>
        </w:rPr>
        <w:t>In 2017, i</w:t>
      </w:r>
      <w:r w:rsidRPr="003A3C43">
        <w:rPr>
          <w:sz w:val="22"/>
          <w:szCs w:val="22"/>
          <w:lang w:val="en-US"/>
        </w:rPr>
        <w:t xml:space="preserve">n cooperation with the microbiologists from the </w:t>
      </w:r>
      <w:smartTag w:uri="urn:schemas-microsoft-com:office:smarttags" w:element="PlaceType">
        <w:r w:rsidRPr="003A3C43">
          <w:rPr>
            <w:sz w:val="22"/>
            <w:szCs w:val="22"/>
            <w:lang w:val="en-US"/>
          </w:rPr>
          <w:t>Institute</w:t>
        </w:r>
      </w:smartTag>
      <w:r w:rsidRPr="003A3C43">
        <w:rPr>
          <w:sz w:val="22"/>
          <w:szCs w:val="22"/>
          <w:lang w:val="en-US"/>
        </w:rPr>
        <w:t xml:space="preserve"> </w:t>
      </w:r>
      <w:r w:rsidRPr="003A3C43">
        <w:rPr>
          <w:rFonts w:eastAsia="Calibri"/>
          <w:sz w:val="22"/>
          <w:szCs w:val="22"/>
          <w:lang w:val="en-US"/>
        </w:rPr>
        <w:t xml:space="preserve">of </w:t>
      </w:r>
      <w:smartTag w:uri="urn:schemas-microsoft-com:office:smarttags" w:element="PlaceName">
        <w:r w:rsidRPr="003A3C43">
          <w:rPr>
            <w:rFonts w:eastAsia="Calibri"/>
            <w:sz w:val="22"/>
            <w:szCs w:val="22"/>
            <w:lang w:val="en-US"/>
          </w:rPr>
          <w:t>Microbiology</w:t>
        </w:r>
      </w:smartTag>
      <w:r w:rsidRPr="003A3C43">
        <w:rPr>
          <w:rFonts w:eastAsia="Calibri"/>
          <w:sz w:val="22"/>
          <w:szCs w:val="22"/>
          <w:lang w:val="en-US"/>
        </w:rPr>
        <w:t xml:space="preserve"> and Biotechnology of the </w:t>
      </w:r>
      <w:smartTag w:uri="urn:schemas-microsoft-com:office:smarttags" w:element="PlaceType">
        <w:r w:rsidRPr="003A3C43">
          <w:rPr>
            <w:rFonts w:eastAsia="Calibri"/>
            <w:sz w:val="22"/>
            <w:szCs w:val="22"/>
            <w:lang w:val="en-US"/>
          </w:rPr>
          <w:t>Academy</w:t>
        </w:r>
      </w:smartTag>
      <w:r w:rsidRPr="003A3C43">
        <w:rPr>
          <w:rFonts w:eastAsia="Calibri"/>
          <w:sz w:val="22"/>
          <w:szCs w:val="22"/>
          <w:lang w:val="en-US"/>
        </w:rPr>
        <w:t xml:space="preserve"> of </w:t>
      </w:r>
      <w:smartTag w:uri="urn:schemas-microsoft-com:office:smarttags" w:element="PlaceName">
        <w:r w:rsidRPr="003A3C43">
          <w:rPr>
            <w:rFonts w:eastAsia="Calibri"/>
            <w:sz w:val="22"/>
            <w:szCs w:val="22"/>
            <w:lang w:val="en-US"/>
          </w:rPr>
          <w:t>Sciences</w:t>
        </w:r>
      </w:smartTag>
      <w:r w:rsidRPr="003A3C43">
        <w:rPr>
          <w:rFonts w:eastAsia="Calibri"/>
          <w:sz w:val="22"/>
          <w:szCs w:val="22"/>
          <w:lang w:val="en-US"/>
        </w:rPr>
        <w:t xml:space="preserve"> of </w:t>
      </w:r>
      <w:smartTag w:uri="urn:schemas-microsoft-com:office:smarttags" w:element="country-region">
        <w:smartTag w:uri="urn:schemas-microsoft-com:office:smarttags" w:element="place">
          <w:r w:rsidRPr="003A3C43">
            <w:rPr>
              <w:rFonts w:eastAsia="Calibri"/>
              <w:sz w:val="22"/>
              <w:szCs w:val="22"/>
              <w:lang w:val="en-US"/>
            </w:rPr>
            <w:t>Moldova</w:t>
          </w:r>
        </w:smartTag>
      </w:smartTag>
      <w:r w:rsidRPr="003A3C43">
        <w:rPr>
          <w:sz w:val="22"/>
          <w:szCs w:val="22"/>
          <w:lang w:val="en-US"/>
        </w:rPr>
        <w:t xml:space="preserve">, work was started on the synthesis of selenium, gold and silver nanoparticles by protein and carbohydrate fractions isolated from cyanobacterial biomass. </w:t>
      </w:r>
      <w:r w:rsidRPr="003A3C43">
        <w:rPr>
          <w:rFonts w:eastAsia="Calibri"/>
          <w:sz w:val="22"/>
          <w:szCs w:val="22"/>
          <w:lang w:val="en-US"/>
        </w:rPr>
        <w:t xml:space="preserve">). In 2017, the studies of processes of extraction of toxic metals from model solutions and wastewater using microalgae </w:t>
      </w:r>
      <w:r w:rsidRPr="003A3C43">
        <w:rPr>
          <w:rFonts w:eastAsia="Calibri"/>
          <w:i/>
          <w:sz w:val="22"/>
          <w:szCs w:val="22"/>
          <w:lang w:val="en-US"/>
        </w:rPr>
        <w:t>Spirulina platensis</w:t>
      </w:r>
      <w:r w:rsidRPr="003A3C43">
        <w:rPr>
          <w:rFonts w:eastAsia="Calibri"/>
          <w:sz w:val="22"/>
          <w:szCs w:val="22"/>
          <w:lang w:val="en-US"/>
        </w:rPr>
        <w:t xml:space="preserve"> were continued (Zinicovscaia, Cepoi et al. 2017).</w:t>
      </w:r>
      <w:r w:rsidRPr="003A3C43">
        <w:rPr>
          <w:rFonts w:eastAsia="MS Mincho"/>
          <w:sz w:val="22"/>
          <w:szCs w:val="22"/>
          <w:lang w:val="en-US"/>
        </w:rPr>
        <w:t xml:space="preserve"> In collaboration with the A.N.Frumkin Institute of Physical Chemistry and Electrochemistry of RAS we investigated the processes of accumulation and biosorption of metals (vanadium, chromium, uranium, lanthanum) from mono- and multicomponent systems by bacteria </w:t>
      </w:r>
      <w:r w:rsidRPr="003A3C43">
        <w:rPr>
          <w:rFonts w:eastAsia="MS Mincho"/>
          <w:i/>
          <w:sz w:val="22"/>
          <w:szCs w:val="22"/>
          <w:lang w:val="en-US"/>
        </w:rPr>
        <w:t>Pseudomonas putida</w:t>
      </w:r>
      <w:r w:rsidRPr="003A3C43">
        <w:rPr>
          <w:rFonts w:eastAsia="MS Mincho"/>
          <w:sz w:val="22"/>
          <w:szCs w:val="22"/>
          <w:lang w:val="en-US"/>
        </w:rPr>
        <w:t>.</w:t>
      </w:r>
      <w:r w:rsidRPr="003A3C43">
        <w:rPr>
          <w:rFonts w:eastAsia="Calibri"/>
          <w:sz w:val="22"/>
          <w:szCs w:val="22"/>
          <w:lang w:val="en-US"/>
        </w:rPr>
        <w:t xml:space="preserve"> The results obtained showed that the concentrations of metals accumulated by the microbial biomass in the process of bioaccumulation were 15-40 times higher than in the biosorption process (Zinicovscaia, Safoniov et al. 2017). In collaboration with the </w:t>
      </w:r>
      <w:smartTag w:uri="urn:schemas-microsoft-com:office:smarttags" w:element="place">
        <w:smartTag w:uri="urn:schemas-microsoft-com:office:smarttags" w:element="PlaceType">
          <w:r w:rsidRPr="003A3C43">
            <w:rPr>
              <w:rFonts w:eastAsia="Calibri"/>
              <w:sz w:val="22"/>
              <w:szCs w:val="22"/>
              <w:lang w:val="en-US"/>
            </w:rPr>
            <w:t>Institute</w:t>
          </w:r>
        </w:smartTag>
        <w:r w:rsidRPr="003A3C43">
          <w:rPr>
            <w:rFonts w:eastAsia="Calibri"/>
            <w:sz w:val="22"/>
            <w:szCs w:val="22"/>
            <w:lang w:val="en-US"/>
          </w:rPr>
          <w:t xml:space="preserve"> of </w:t>
        </w:r>
        <w:smartTag w:uri="urn:schemas-microsoft-com:office:smarttags" w:element="PlaceName">
          <w:r w:rsidRPr="003A3C43">
            <w:rPr>
              <w:rFonts w:eastAsia="Calibri"/>
              <w:sz w:val="22"/>
              <w:szCs w:val="22"/>
              <w:lang w:val="en-US"/>
            </w:rPr>
            <w:t>Experimental Physics</w:t>
          </w:r>
        </w:smartTag>
      </w:smartTag>
      <w:r w:rsidRPr="003A3C43">
        <w:rPr>
          <w:rFonts w:eastAsia="Calibri"/>
          <w:sz w:val="22"/>
          <w:szCs w:val="22"/>
          <w:lang w:val="en-US"/>
        </w:rPr>
        <w:t>, SAS in Košice a study was conducted on the extraction of heavy metals from model solutions using poplar sawdust (Demcak et al., 2017).</w:t>
      </w:r>
      <w:r w:rsidRPr="003A3C43">
        <w:rPr>
          <w:sz w:val="22"/>
          <w:szCs w:val="22"/>
          <w:shd w:val="clear" w:color="auto" w:fill="FFFFFF"/>
          <w:lang w:val="en-US"/>
        </w:rPr>
        <w:t xml:space="preserve"> In cooperation with the Department of Chemistry of University of the </w:t>
      </w:r>
      <w:smartTag w:uri="urn:schemas-microsoft-com:office:smarttags" w:element="State">
        <w:r w:rsidRPr="003A3C43">
          <w:rPr>
            <w:sz w:val="22"/>
            <w:szCs w:val="22"/>
            <w:shd w:val="clear" w:color="auto" w:fill="FFFFFF"/>
            <w:lang w:val="en-US"/>
          </w:rPr>
          <w:t>Western Cape</w:t>
        </w:r>
      </w:smartTag>
      <w:r w:rsidRPr="003A3C43">
        <w:rPr>
          <w:sz w:val="22"/>
          <w:szCs w:val="22"/>
          <w:shd w:val="clear" w:color="auto" w:fill="FFFFFF"/>
          <w:lang w:val="en-US"/>
        </w:rPr>
        <w:t xml:space="preserve">, </w:t>
      </w:r>
      <w:smartTag w:uri="urn:schemas-microsoft-com:office:smarttags" w:element="country-region">
        <w:smartTag w:uri="urn:schemas-microsoft-com:office:smarttags" w:element="place">
          <w:r w:rsidRPr="003A3C43">
            <w:rPr>
              <w:sz w:val="22"/>
              <w:szCs w:val="22"/>
              <w:shd w:val="clear" w:color="auto" w:fill="FFFFFF"/>
              <w:lang w:val="en-US"/>
            </w:rPr>
            <w:t>South Africa</w:t>
          </w:r>
        </w:smartTag>
      </w:smartTag>
      <w:r w:rsidRPr="003A3C43">
        <w:rPr>
          <w:sz w:val="22"/>
          <w:szCs w:val="22"/>
          <w:shd w:val="clear" w:color="auto" w:fill="FFFFFF"/>
          <w:lang w:val="en-US"/>
        </w:rPr>
        <w:t xml:space="preserve">, we </w:t>
      </w:r>
      <w:r w:rsidRPr="003A3C43">
        <w:rPr>
          <w:sz w:val="22"/>
          <w:szCs w:val="22"/>
          <w:lang w:val="en-US"/>
        </w:rPr>
        <w:t>studied</w:t>
      </w:r>
      <w:r w:rsidRPr="003A3C43">
        <w:rPr>
          <w:sz w:val="22"/>
          <w:szCs w:val="22"/>
          <w:shd w:val="clear" w:color="auto" w:fill="FFFFFF"/>
          <w:lang w:val="en-US"/>
        </w:rPr>
        <w:t xml:space="preserve"> the problems of </w:t>
      </w:r>
      <w:r w:rsidRPr="003A3C43">
        <w:rPr>
          <w:sz w:val="22"/>
          <w:szCs w:val="22"/>
          <w:lang w:val="en-US"/>
        </w:rPr>
        <w:t xml:space="preserve">green synthesis of silver-doped titanium dioxide used as an antimicrobial agent. The results were reported at the Symposium on Bacterial Genetics and Ecology in </w:t>
      </w:r>
      <w:smartTag w:uri="urn:schemas-microsoft-com:office:smarttags" w:element="place">
        <w:smartTag w:uri="urn:schemas-microsoft-com:office:smarttags" w:element="City">
          <w:r w:rsidRPr="003A3C43">
            <w:rPr>
              <w:sz w:val="22"/>
              <w:szCs w:val="22"/>
              <w:lang w:val="en-US"/>
            </w:rPr>
            <w:t>Aberdeen</w:t>
          </w:r>
        </w:smartTag>
        <w:r w:rsidRPr="003A3C43">
          <w:rPr>
            <w:sz w:val="22"/>
            <w:szCs w:val="22"/>
            <w:lang w:val="en-US"/>
          </w:rPr>
          <w:t xml:space="preserve">, </w:t>
        </w:r>
        <w:smartTag w:uri="urn:schemas-microsoft-com:office:smarttags" w:element="country-region">
          <w:r w:rsidRPr="003A3C43">
            <w:rPr>
              <w:sz w:val="22"/>
              <w:szCs w:val="22"/>
              <w:lang w:val="en-US"/>
            </w:rPr>
            <w:t>Scotland</w:t>
          </w:r>
        </w:smartTag>
      </w:smartTag>
      <w:r w:rsidRPr="003A3C43">
        <w:rPr>
          <w:sz w:val="22"/>
          <w:szCs w:val="22"/>
          <w:lang w:val="en-US"/>
        </w:rPr>
        <w:t xml:space="preserve"> (N. Kobese et al., 2017). In cooperation with the M.F.Vladimirskiy Moscow Regional Research and Clinical Institute and </w:t>
      </w:r>
      <w:smartTag w:uri="urn:schemas-microsoft-com:office:smarttags" w:element="place">
        <w:smartTag w:uri="urn:schemas-microsoft-com:office:smarttags" w:element="PlaceName">
          <w:r w:rsidRPr="003A3C43">
            <w:rPr>
              <w:sz w:val="22"/>
              <w:szCs w:val="22"/>
              <w:lang w:val="en-US"/>
            </w:rPr>
            <w:t>National</w:t>
          </w:r>
        </w:smartTag>
        <w:r w:rsidRPr="003A3C43">
          <w:rPr>
            <w:sz w:val="22"/>
            <w:szCs w:val="22"/>
            <w:lang w:val="en-US"/>
          </w:rPr>
          <w:t xml:space="preserve"> </w:t>
        </w:r>
        <w:smartTag w:uri="urn:schemas-microsoft-com:office:smarttags" w:element="PlaceName">
          <w:r w:rsidRPr="003A3C43">
            <w:rPr>
              <w:sz w:val="22"/>
              <w:szCs w:val="22"/>
              <w:lang w:val="en-US"/>
            </w:rPr>
            <w:t>Research</w:t>
          </w:r>
        </w:smartTag>
        <w:r w:rsidRPr="003A3C43">
          <w:rPr>
            <w:sz w:val="22"/>
            <w:szCs w:val="22"/>
            <w:lang w:val="en-US"/>
          </w:rPr>
          <w:t xml:space="preserve"> </w:t>
        </w:r>
        <w:smartTag w:uri="urn:schemas-microsoft-com:office:smarttags" w:element="PlaceType">
          <w:r w:rsidRPr="003A3C43">
            <w:rPr>
              <w:sz w:val="22"/>
              <w:szCs w:val="22"/>
              <w:lang w:val="en-US"/>
            </w:rPr>
            <w:t>Center</w:t>
          </w:r>
        </w:smartTag>
      </w:smartTag>
      <w:r w:rsidRPr="003A3C43">
        <w:rPr>
          <w:sz w:val="22"/>
          <w:szCs w:val="22"/>
          <w:lang w:val="en-US"/>
        </w:rPr>
        <w:t xml:space="preserve"> "Kurchatov Institute", studies were started to evaluate the effect of silver nanoparticles on cognitive functions in mice. The neutron activation analysis was used to determine the silver content in liver, blood and brain samples of mice (Ivlieva, ... Zinicovscaia, Pavlov, Frontasyeva., 2017).</w:t>
      </w:r>
    </w:p>
    <w:bookmarkEnd w:id="3"/>
    <w:p w14:paraId="422456A8" w14:textId="7EF277C7" w:rsidR="0089663F" w:rsidRPr="00310E8E" w:rsidRDefault="0089663F" w:rsidP="0089663F">
      <w:pPr>
        <w:pStyle w:val="22"/>
        <w:spacing w:after="0" w:line="240" w:lineRule="auto"/>
        <w:ind w:left="23" w:right="23" w:firstLine="567"/>
        <w:rPr>
          <w:sz w:val="22"/>
          <w:szCs w:val="22"/>
          <w:lang w:val="en-US"/>
        </w:rPr>
      </w:pPr>
      <w:r w:rsidRPr="00310E8E">
        <w:rPr>
          <w:rFonts w:eastAsia="Calibri"/>
          <w:sz w:val="22"/>
          <w:szCs w:val="22"/>
          <w:lang w:val="en-US"/>
        </w:rPr>
        <w:t xml:space="preserve">In 2018, in the </w:t>
      </w:r>
      <w:r w:rsidRPr="00310E8E">
        <w:rPr>
          <w:sz w:val="22"/>
          <w:szCs w:val="22"/>
          <w:lang w:val="en-US"/>
        </w:rPr>
        <w:t>NAA&amp;AR Sector</w:t>
      </w:r>
      <w:r>
        <w:rPr>
          <w:sz w:val="22"/>
          <w:szCs w:val="22"/>
          <w:lang w:val="en-US"/>
        </w:rPr>
        <w:t>,</w:t>
      </w:r>
      <w:r w:rsidRPr="00310E8E">
        <w:rPr>
          <w:rFonts w:eastAsia="Calibri"/>
          <w:sz w:val="22"/>
          <w:szCs w:val="22"/>
          <w:lang w:val="en-US"/>
        </w:rPr>
        <w:t xml:space="preserve"> a number of studies </w:t>
      </w:r>
      <w:r w:rsidRPr="00310E8E">
        <w:rPr>
          <w:rFonts w:eastAsia="MS Mincho"/>
          <w:sz w:val="22"/>
          <w:szCs w:val="22"/>
          <w:lang w:val="en-US"/>
        </w:rPr>
        <w:t xml:space="preserve">on the biosorption of metal ions from model solutions and industrial effluents </w:t>
      </w:r>
      <w:r w:rsidRPr="00310E8E">
        <w:rPr>
          <w:rFonts w:eastAsia="Calibri"/>
          <w:sz w:val="22"/>
          <w:szCs w:val="22"/>
          <w:lang w:val="en-US"/>
        </w:rPr>
        <w:t xml:space="preserve">by microalgae </w:t>
      </w:r>
      <w:r w:rsidRPr="00310E8E">
        <w:rPr>
          <w:rFonts w:eastAsia="Calibri"/>
          <w:i/>
          <w:sz w:val="22"/>
          <w:szCs w:val="22"/>
          <w:lang w:val="en-US"/>
        </w:rPr>
        <w:t>Spirulina platensis</w:t>
      </w:r>
      <w:r w:rsidRPr="00310E8E">
        <w:rPr>
          <w:rFonts w:eastAsia="Calibri"/>
          <w:sz w:val="22"/>
          <w:szCs w:val="22"/>
          <w:lang w:val="en-US"/>
        </w:rPr>
        <w:t xml:space="preserve"> were performed.</w:t>
      </w:r>
      <w:r w:rsidRPr="00310E8E">
        <w:rPr>
          <w:rFonts w:eastAsia="MS Mincho"/>
          <w:sz w:val="22"/>
          <w:szCs w:val="22"/>
          <w:lang w:val="en-US"/>
        </w:rPr>
        <w:t xml:space="preserve"> </w:t>
      </w:r>
      <w:r w:rsidRPr="00310E8E">
        <w:rPr>
          <w:sz w:val="22"/>
          <w:szCs w:val="22"/>
          <w:lang w:val="en-US"/>
        </w:rPr>
        <w:t xml:space="preserve">The obtained results showed that </w:t>
      </w:r>
      <w:r w:rsidRPr="00310E8E">
        <w:rPr>
          <w:i/>
          <w:sz w:val="22"/>
          <w:szCs w:val="22"/>
          <w:lang w:val="en-US"/>
        </w:rPr>
        <w:t>Spirulina platensis</w:t>
      </w:r>
      <w:r w:rsidRPr="00310E8E">
        <w:rPr>
          <w:sz w:val="22"/>
          <w:szCs w:val="22"/>
          <w:lang w:val="en-US"/>
        </w:rPr>
        <w:t xml:space="preserve"> can be effectively used both for extraction of individual elements from solutions and for complex wastewater treatment. </w:t>
      </w:r>
      <w:r w:rsidRPr="00310E8E">
        <w:rPr>
          <w:rFonts w:eastAsia="MS Mincho"/>
          <w:sz w:val="22"/>
          <w:szCs w:val="22"/>
          <w:lang w:val="en-US"/>
        </w:rPr>
        <w:t xml:space="preserve">The processes of accumulation and biosorption of metals (vanadium, uranium, lanthanum) by bacteria </w:t>
      </w:r>
      <w:r w:rsidRPr="00310E8E">
        <w:rPr>
          <w:rFonts w:eastAsia="MS Mincho"/>
          <w:i/>
          <w:sz w:val="22"/>
          <w:szCs w:val="22"/>
          <w:lang w:val="en-US"/>
        </w:rPr>
        <w:t>Pseudomonas putida</w:t>
      </w:r>
      <w:r w:rsidRPr="00310E8E">
        <w:rPr>
          <w:rFonts w:eastAsia="MS Mincho"/>
          <w:sz w:val="22"/>
          <w:szCs w:val="22"/>
          <w:lang w:val="en-US"/>
        </w:rPr>
        <w:t xml:space="preserve"> </w:t>
      </w:r>
      <w:r w:rsidRPr="00310E8E">
        <w:rPr>
          <w:rFonts w:eastAsia="Calibri"/>
          <w:sz w:val="22"/>
          <w:szCs w:val="22"/>
          <w:lang w:val="en-US"/>
        </w:rPr>
        <w:t xml:space="preserve">and </w:t>
      </w:r>
      <w:r w:rsidRPr="00310E8E">
        <w:rPr>
          <w:rFonts w:eastAsia="Calibri"/>
          <w:i/>
          <w:sz w:val="22"/>
          <w:szCs w:val="22"/>
          <w:lang w:val="en-US"/>
        </w:rPr>
        <w:t>Halomonas mono</w:t>
      </w:r>
      <w:r w:rsidRPr="00310E8E">
        <w:rPr>
          <w:rFonts w:eastAsia="Calibri"/>
          <w:sz w:val="22"/>
          <w:szCs w:val="22"/>
          <w:lang w:val="en-US"/>
        </w:rPr>
        <w:t xml:space="preserve">, as well as by cyanobacterium </w:t>
      </w:r>
      <w:r w:rsidRPr="00310E8E">
        <w:rPr>
          <w:rFonts w:eastAsia="Calibri"/>
          <w:i/>
          <w:sz w:val="22"/>
          <w:szCs w:val="22"/>
          <w:lang w:val="en-US"/>
        </w:rPr>
        <w:t>Spirulina platensis</w:t>
      </w:r>
      <w:r w:rsidRPr="00310E8E">
        <w:rPr>
          <w:rFonts w:eastAsia="Calibri"/>
          <w:sz w:val="22"/>
          <w:szCs w:val="22"/>
          <w:lang w:val="en-US"/>
        </w:rPr>
        <w:t xml:space="preserve"> were studied </w:t>
      </w:r>
      <w:r w:rsidRPr="00310E8E">
        <w:rPr>
          <w:rFonts w:eastAsia="MS Mincho"/>
          <w:sz w:val="22"/>
          <w:szCs w:val="22"/>
          <w:lang w:val="en-US"/>
        </w:rPr>
        <w:t>in collaboration with the A.N.Frumkin Institute of Physical Chemistry and Electrochemistry of RAS.</w:t>
      </w:r>
      <w:r w:rsidRPr="00310E8E">
        <w:rPr>
          <w:rFonts w:eastAsia="Calibri"/>
          <w:sz w:val="22"/>
          <w:szCs w:val="22"/>
          <w:lang w:val="en-US"/>
        </w:rPr>
        <w:t xml:space="preserve"> </w:t>
      </w:r>
      <w:r w:rsidRPr="00310E8E">
        <w:rPr>
          <w:sz w:val="22"/>
          <w:szCs w:val="22"/>
          <w:lang w:val="en-US"/>
        </w:rPr>
        <w:t xml:space="preserve">The bacteria, in addition to bioaccumulation of vanadium and uranium ions, are capable of reducing them to less toxic forms. First experiments on the influence of metal nanoparticles on the biochemical composition of microalgae were carried out in cooperation with the microbiologists from the </w:t>
      </w:r>
      <w:smartTag w:uri="urn:schemas-microsoft-com:office:smarttags" w:element="PlaceType">
        <w:r w:rsidRPr="00310E8E">
          <w:rPr>
            <w:sz w:val="22"/>
            <w:szCs w:val="22"/>
            <w:lang w:val="en-US"/>
          </w:rPr>
          <w:t>Institute</w:t>
        </w:r>
      </w:smartTag>
      <w:r w:rsidRPr="00310E8E">
        <w:rPr>
          <w:sz w:val="22"/>
          <w:szCs w:val="22"/>
          <w:lang w:val="en-US"/>
        </w:rPr>
        <w:t xml:space="preserve"> </w:t>
      </w:r>
      <w:r w:rsidRPr="00310E8E">
        <w:rPr>
          <w:rFonts w:eastAsia="Calibri"/>
          <w:sz w:val="22"/>
          <w:szCs w:val="22"/>
          <w:lang w:val="en-US"/>
        </w:rPr>
        <w:t xml:space="preserve">of </w:t>
      </w:r>
      <w:smartTag w:uri="urn:schemas-microsoft-com:office:smarttags" w:element="PlaceName">
        <w:r w:rsidRPr="00310E8E">
          <w:rPr>
            <w:rFonts w:eastAsia="Calibri"/>
            <w:sz w:val="22"/>
            <w:szCs w:val="22"/>
            <w:lang w:val="en-US"/>
          </w:rPr>
          <w:t>Microbiology</w:t>
        </w:r>
      </w:smartTag>
      <w:r w:rsidRPr="00310E8E">
        <w:rPr>
          <w:rFonts w:eastAsia="Calibri"/>
          <w:sz w:val="22"/>
          <w:szCs w:val="22"/>
          <w:lang w:val="en-US"/>
        </w:rPr>
        <w:t xml:space="preserve"> and Biotechnology of the </w:t>
      </w:r>
      <w:smartTag w:uri="urn:schemas-microsoft-com:office:smarttags" w:element="PlaceType">
        <w:r w:rsidRPr="00310E8E">
          <w:rPr>
            <w:rFonts w:eastAsia="Calibri"/>
            <w:sz w:val="22"/>
            <w:szCs w:val="22"/>
            <w:lang w:val="en-US"/>
          </w:rPr>
          <w:t>Academy</w:t>
        </w:r>
      </w:smartTag>
      <w:r w:rsidRPr="00310E8E">
        <w:rPr>
          <w:rFonts w:eastAsia="Calibri"/>
          <w:sz w:val="22"/>
          <w:szCs w:val="22"/>
          <w:lang w:val="en-US"/>
        </w:rPr>
        <w:t xml:space="preserve"> of </w:t>
      </w:r>
      <w:smartTag w:uri="urn:schemas-microsoft-com:office:smarttags" w:element="PlaceName">
        <w:r w:rsidRPr="00310E8E">
          <w:rPr>
            <w:rFonts w:eastAsia="Calibri"/>
            <w:sz w:val="22"/>
            <w:szCs w:val="22"/>
            <w:lang w:val="en-US"/>
          </w:rPr>
          <w:t>Sciences</w:t>
        </w:r>
      </w:smartTag>
      <w:r w:rsidRPr="00310E8E">
        <w:rPr>
          <w:rFonts w:eastAsia="Calibri"/>
          <w:sz w:val="22"/>
          <w:szCs w:val="22"/>
          <w:lang w:val="en-US"/>
        </w:rPr>
        <w:t xml:space="preserve"> of </w:t>
      </w:r>
      <w:smartTag w:uri="urn:schemas-microsoft-com:office:smarttags" w:element="country-region">
        <w:r w:rsidRPr="00310E8E">
          <w:rPr>
            <w:rFonts w:eastAsia="Calibri"/>
            <w:sz w:val="22"/>
            <w:szCs w:val="22"/>
            <w:lang w:val="en-US"/>
          </w:rPr>
          <w:t>Moldova</w:t>
        </w:r>
      </w:smartTag>
      <w:r w:rsidRPr="00310E8E">
        <w:rPr>
          <w:rFonts w:eastAsia="Calibri"/>
          <w:sz w:val="22"/>
          <w:szCs w:val="22"/>
          <w:lang w:val="en-US"/>
        </w:rPr>
        <w:t xml:space="preserve"> </w:t>
      </w:r>
      <w:r w:rsidRPr="00310E8E">
        <w:rPr>
          <w:sz w:val="22"/>
          <w:szCs w:val="22"/>
          <w:lang w:val="en-US"/>
        </w:rPr>
        <w:t>(</w:t>
      </w:r>
      <w:smartTag w:uri="urn:schemas-microsoft-com:office:smarttags" w:element="place">
        <w:smartTag w:uri="urn:schemas-microsoft-com:office:smarttags" w:element="City">
          <w:r w:rsidRPr="00310E8E">
            <w:rPr>
              <w:sz w:val="22"/>
              <w:szCs w:val="22"/>
              <w:lang w:val="en-US"/>
            </w:rPr>
            <w:t>Chisinau</w:t>
          </w:r>
        </w:smartTag>
        <w:r w:rsidRPr="00310E8E">
          <w:rPr>
            <w:sz w:val="22"/>
            <w:szCs w:val="22"/>
            <w:lang w:val="en-US"/>
          </w:rPr>
          <w:t xml:space="preserve">, </w:t>
        </w:r>
        <w:smartTag w:uri="urn:schemas-microsoft-com:office:smarttags" w:element="country-region">
          <w:r w:rsidRPr="00310E8E">
            <w:rPr>
              <w:sz w:val="22"/>
              <w:szCs w:val="22"/>
              <w:lang w:val="en-US"/>
            </w:rPr>
            <w:t>Moldova</w:t>
          </w:r>
        </w:smartTag>
      </w:smartTag>
      <w:r w:rsidRPr="00310E8E">
        <w:rPr>
          <w:sz w:val="22"/>
          <w:szCs w:val="22"/>
          <w:lang w:val="en-US"/>
        </w:rPr>
        <w:t>). In 2018, investigations in the framework of RFBR grant № 18-29-25023 "</w:t>
      </w:r>
      <w:r w:rsidRPr="00310E8E">
        <w:rPr>
          <w:lang w:val="en-US"/>
        </w:rPr>
        <w:t>Study of metal biosorption and bioaccumulation from complex solutions using different type of biological sorbents</w:t>
      </w:r>
      <w:r w:rsidRPr="00310E8E">
        <w:rPr>
          <w:sz w:val="22"/>
          <w:szCs w:val="22"/>
          <w:lang w:val="en-US"/>
        </w:rPr>
        <w:t xml:space="preserve">" were started. In particular, the effect of pH on metal sorption by brewer's yeast </w:t>
      </w:r>
      <w:r w:rsidRPr="00310E8E">
        <w:rPr>
          <w:i/>
          <w:sz w:val="22"/>
          <w:szCs w:val="22"/>
          <w:lang w:val="en-US"/>
        </w:rPr>
        <w:t>Saccharomyces cerevisiae</w:t>
      </w:r>
      <w:r w:rsidRPr="00310E8E">
        <w:rPr>
          <w:sz w:val="22"/>
          <w:szCs w:val="22"/>
          <w:lang w:val="en-US"/>
        </w:rPr>
        <w:t xml:space="preserve"> from model, chromium- and copper-containing effluents was studied.</w:t>
      </w:r>
    </w:p>
    <w:p w14:paraId="071D4BC4" w14:textId="6C3FE8F5" w:rsidR="0089663F" w:rsidRPr="00310E8E" w:rsidRDefault="0089663F" w:rsidP="0089663F">
      <w:pPr>
        <w:pStyle w:val="22"/>
        <w:spacing w:after="0" w:line="240" w:lineRule="auto"/>
        <w:ind w:left="23" w:right="23" w:firstLine="567"/>
        <w:rPr>
          <w:sz w:val="22"/>
          <w:szCs w:val="22"/>
          <w:lang w:val="en-US"/>
        </w:rPr>
      </w:pPr>
      <w:r w:rsidRPr="00310E8E">
        <w:rPr>
          <w:sz w:val="22"/>
          <w:szCs w:val="22"/>
          <w:lang w:val="en-US"/>
        </w:rPr>
        <w:t>In cooperation with the M.F.Vladimirskiy Moscow Regional Research and Clinical Institute and National Research Center "Kurchatov Institute", a study to evaluate the effect of silver nanoparticles on cognitive functions in mice and assess their accumulation in tissues was performed using the neutron activation analysis.</w:t>
      </w:r>
    </w:p>
    <w:p w14:paraId="09F064CA" w14:textId="4C576160" w:rsidR="0089663F" w:rsidRPr="00310E8E" w:rsidRDefault="0089663F" w:rsidP="0089663F">
      <w:pPr>
        <w:pStyle w:val="22"/>
        <w:spacing w:after="0" w:line="240" w:lineRule="auto"/>
        <w:ind w:left="23" w:right="23" w:firstLine="567"/>
        <w:rPr>
          <w:sz w:val="22"/>
          <w:szCs w:val="22"/>
          <w:lang w:val="en-US"/>
        </w:rPr>
      </w:pPr>
      <w:r w:rsidRPr="00310E8E">
        <w:rPr>
          <w:rFonts w:eastAsia="Calibri"/>
          <w:sz w:val="22"/>
          <w:szCs w:val="22"/>
          <w:lang w:val="en-US"/>
        </w:rPr>
        <w:t xml:space="preserve">In cooperation with </w:t>
      </w:r>
      <w:r>
        <w:rPr>
          <w:rFonts w:eastAsia="Calibri"/>
          <w:sz w:val="22"/>
          <w:szCs w:val="22"/>
          <w:lang w:val="en-US"/>
        </w:rPr>
        <w:t xml:space="preserve">the </w:t>
      </w:r>
      <w:r w:rsidRPr="00310E8E">
        <w:rPr>
          <w:bCs/>
          <w:sz w:val="22"/>
          <w:szCs w:val="22"/>
          <w:shd w:val="clear" w:color="auto" w:fill="FFFFFF"/>
          <w:lang w:val="en-US"/>
        </w:rPr>
        <w:t xml:space="preserve">Adam Mickiewicz University </w:t>
      </w:r>
      <w:r w:rsidRPr="00310E8E">
        <w:rPr>
          <w:sz w:val="22"/>
          <w:szCs w:val="22"/>
          <w:lang w:val="en-US"/>
        </w:rPr>
        <w:t>(Poznan, Poland) experiments were carried out on the enrichment of soybean seeds with iron and magnesium in order to produce a food product that can be used in regions with a deficiency of these elements.</w:t>
      </w:r>
    </w:p>
    <w:p w14:paraId="21C5528B" w14:textId="77777777" w:rsidR="004F7D19" w:rsidRPr="003A3C43" w:rsidRDefault="004F7D19" w:rsidP="00DD1B74">
      <w:pPr>
        <w:pStyle w:val="22"/>
        <w:shd w:val="clear" w:color="auto" w:fill="auto"/>
        <w:spacing w:after="0" w:line="240" w:lineRule="auto"/>
        <w:ind w:firstLine="567"/>
        <w:rPr>
          <w:sz w:val="22"/>
          <w:szCs w:val="22"/>
          <w:lang w:val="en-US"/>
        </w:rPr>
      </w:pPr>
    </w:p>
    <w:p w14:paraId="1B6A7A2F" w14:textId="77777777" w:rsidR="00415FEE" w:rsidRPr="003A3C43" w:rsidRDefault="00415FEE" w:rsidP="00415FEE">
      <w:pPr>
        <w:pStyle w:val="22"/>
        <w:shd w:val="clear" w:color="auto" w:fill="auto"/>
        <w:spacing w:after="120" w:line="240" w:lineRule="auto"/>
        <w:rPr>
          <w:b/>
          <w:i/>
          <w:sz w:val="22"/>
          <w:szCs w:val="22"/>
          <w:lang w:val="en-US"/>
        </w:rPr>
      </w:pPr>
      <w:r w:rsidRPr="003A3C43">
        <w:rPr>
          <w:b/>
          <w:i/>
          <w:sz w:val="22"/>
          <w:szCs w:val="22"/>
          <w:lang w:val="en-US"/>
        </w:rPr>
        <w:t>Environmental assessment</w:t>
      </w:r>
    </w:p>
    <w:p w14:paraId="50D67538" w14:textId="77777777" w:rsidR="00CA5348" w:rsidRPr="00310E8E" w:rsidRDefault="00CA5348" w:rsidP="00CA5348">
      <w:pPr>
        <w:pStyle w:val="22"/>
        <w:spacing w:after="0" w:line="240" w:lineRule="auto"/>
        <w:ind w:left="23" w:right="23" w:firstLine="567"/>
        <w:rPr>
          <w:sz w:val="22"/>
          <w:szCs w:val="22"/>
          <w:lang w:val="en-US"/>
        </w:rPr>
      </w:pPr>
      <w:r w:rsidRPr="00310E8E">
        <w:rPr>
          <w:i/>
          <w:sz w:val="22"/>
          <w:szCs w:val="22"/>
          <w:lang w:val="en-US"/>
        </w:rPr>
        <w:t>Cooperation with IAEA</w:t>
      </w:r>
      <w:r w:rsidRPr="00310E8E">
        <w:rPr>
          <w:sz w:val="22"/>
          <w:szCs w:val="22"/>
          <w:lang w:val="en-US"/>
        </w:rPr>
        <w:t xml:space="preserve">. In the framework of the IAEA coordination programme and IAEA technical cooperation project, in collaboration with the </w:t>
      </w:r>
      <w:r w:rsidRPr="00310E8E">
        <w:rPr>
          <w:rStyle w:val="st"/>
          <w:sz w:val="22"/>
          <w:szCs w:val="22"/>
          <w:lang w:val="en-US"/>
        </w:rPr>
        <w:t>A.O.</w:t>
      </w:r>
      <w:r w:rsidRPr="00310E8E">
        <w:rPr>
          <w:rStyle w:val="a8"/>
          <w:b w:val="0"/>
          <w:sz w:val="22"/>
          <w:szCs w:val="22"/>
          <w:lang w:val="en-US"/>
        </w:rPr>
        <w:t>Kovalevsky Institute of Marine Biological Research</w:t>
      </w:r>
      <w:r w:rsidRPr="00310E8E">
        <w:rPr>
          <w:sz w:val="22"/>
          <w:szCs w:val="22"/>
          <w:lang w:val="en-US"/>
        </w:rPr>
        <w:t xml:space="preserve"> </w:t>
      </w:r>
      <w:r w:rsidRPr="00310E8E">
        <w:rPr>
          <w:rFonts w:eastAsia="Calibri"/>
          <w:sz w:val="22"/>
          <w:szCs w:val="22"/>
          <w:lang w:val="en-US"/>
        </w:rPr>
        <w:t>in</w:t>
      </w:r>
      <w:r w:rsidRPr="00310E8E">
        <w:rPr>
          <w:sz w:val="22"/>
          <w:szCs w:val="22"/>
          <w:lang w:val="en-US"/>
        </w:rPr>
        <w:t xml:space="preserve"> Crimea, Faculty of Biology of Moscow State University and the P.P.</w:t>
      </w:r>
      <w:r w:rsidRPr="00310E8E">
        <w:rPr>
          <w:bCs/>
          <w:sz w:val="22"/>
          <w:szCs w:val="22"/>
          <w:shd w:val="clear" w:color="auto" w:fill="FFFFFF"/>
          <w:lang w:val="en-US"/>
        </w:rPr>
        <w:t>Shirshov Institute of Oceanology</w:t>
      </w:r>
      <w:r w:rsidRPr="00310E8E">
        <w:rPr>
          <w:sz w:val="22"/>
          <w:szCs w:val="22"/>
          <w:lang w:val="en-US"/>
        </w:rPr>
        <w:t xml:space="preserve"> of RAS, work is underway on the application of nuclear analytical techniques in environmental studies in the Black, Adriatic and Mediterranean seas. The experimental study of the seasonal variation of concentrations of 46 elements in phytoplankton </w:t>
      </w:r>
      <w:r w:rsidRPr="00310E8E">
        <w:rPr>
          <w:rFonts w:eastAsia="Calibri"/>
          <w:sz w:val="22"/>
          <w:szCs w:val="22"/>
          <w:lang w:val="en-US"/>
        </w:rPr>
        <w:t xml:space="preserve">of coastal areas of </w:t>
      </w:r>
      <w:r w:rsidRPr="00310E8E">
        <w:rPr>
          <w:sz w:val="22"/>
          <w:szCs w:val="22"/>
          <w:lang w:val="en-US"/>
        </w:rPr>
        <w:t xml:space="preserve">the </w:t>
      </w:r>
      <w:smartTag w:uri="urn:schemas-microsoft-com:office:smarttags" w:element="place">
        <w:r w:rsidRPr="00310E8E">
          <w:rPr>
            <w:sz w:val="22"/>
            <w:szCs w:val="22"/>
            <w:lang w:val="en-US"/>
          </w:rPr>
          <w:t>Black Sea</w:t>
        </w:r>
      </w:smartTag>
      <w:r w:rsidRPr="00310E8E">
        <w:rPr>
          <w:sz w:val="22"/>
          <w:szCs w:val="22"/>
          <w:lang w:val="en-US"/>
        </w:rPr>
        <w:t xml:space="preserve"> was completed. The obtained results have shown that phytoplankton can be successfully used as a biomonitor of </w:t>
      </w:r>
      <w:r w:rsidRPr="00310E8E">
        <w:rPr>
          <w:rFonts w:eastAsia="Calibri"/>
          <w:sz w:val="22"/>
          <w:szCs w:val="22"/>
          <w:lang w:val="en-US"/>
        </w:rPr>
        <w:t xml:space="preserve">aquatic </w:t>
      </w:r>
      <w:r w:rsidRPr="00310E8E">
        <w:rPr>
          <w:sz w:val="22"/>
          <w:szCs w:val="22"/>
          <w:lang w:val="en-US"/>
        </w:rPr>
        <w:t>ecosystems.</w:t>
      </w:r>
    </w:p>
    <w:p w14:paraId="4E5BC52D" w14:textId="6038AE8A" w:rsidR="00CA5348" w:rsidRPr="00310E8E" w:rsidRDefault="00CA5348" w:rsidP="00CA5348">
      <w:pPr>
        <w:spacing w:after="0"/>
        <w:ind w:left="23" w:right="23" w:firstLine="567"/>
        <w:jc w:val="both"/>
        <w:rPr>
          <w:rFonts w:ascii="Arial" w:hAnsi="Arial" w:cs="Arial"/>
          <w:lang w:val="en-US"/>
        </w:rPr>
      </w:pPr>
      <w:r w:rsidRPr="00310E8E">
        <w:rPr>
          <w:rFonts w:ascii="Arial" w:hAnsi="Arial" w:cs="Arial"/>
          <w:i/>
          <w:shd w:val="clear" w:color="auto" w:fill="FFFFFF"/>
          <w:lang w:val="en-US"/>
        </w:rPr>
        <w:lastRenderedPageBreak/>
        <w:t xml:space="preserve">Grant of Plenipotentiary of </w:t>
      </w:r>
      <w:smartTag w:uri="urn:schemas-microsoft-com:office:smarttags" w:element="place">
        <w:smartTag w:uri="urn:schemas-microsoft-com:office:smarttags" w:element="country-region">
          <w:r w:rsidRPr="00310E8E">
            <w:rPr>
              <w:rFonts w:ascii="Arial" w:hAnsi="Arial" w:cs="Arial"/>
              <w:i/>
              <w:shd w:val="clear" w:color="auto" w:fill="FFFFFF"/>
              <w:lang w:val="en-US"/>
            </w:rPr>
            <w:t>Egypt</w:t>
          </w:r>
        </w:smartTag>
      </w:smartTag>
      <w:r w:rsidRPr="00310E8E">
        <w:rPr>
          <w:rFonts w:ascii="Arial" w:hAnsi="Arial" w:cs="Arial"/>
          <w:i/>
          <w:lang w:val="en-US"/>
        </w:rPr>
        <w:t xml:space="preserve">. </w:t>
      </w:r>
      <w:r w:rsidRPr="00310E8E">
        <w:rPr>
          <w:rFonts w:ascii="Arial" w:hAnsi="Arial" w:cs="Arial"/>
          <w:lang w:val="en-US"/>
        </w:rPr>
        <w:t xml:space="preserve">In 2018, </w:t>
      </w:r>
      <w:r w:rsidRPr="00310E8E">
        <w:rPr>
          <w:rFonts w:ascii="Arial" w:eastAsia="Calibri" w:hAnsi="Arial" w:cs="Arial"/>
          <w:lang w:val="en-US"/>
        </w:rPr>
        <w:t xml:space="preserve">work on the assessment of the environmental situation in the basin of the </w:t>
      </w:r>
      <w:smartTag w:uri="urn:schemas-microsoft-com:office:smarttags" w:element="place">
        <w:smartTag w:uri="urn:schemas-microsoft-com:office:smarttags" w:element="PlaceName">
          <w:r w:rsidRPr="00310E8E">
            <w:rPr>
              <w:rFonts w:ascii="Arial" w:eastAsia="Calibri" w:hAnsi="Arial" w:cs="Arial"/>
              <w:lang w:val="en-US"/>
            </w:rPr>
            <w:t>Nile</w:t>
          </w:r>
        </w:smartTag>
        <w:r w:rsidRPr="00310E8E">
          <w:rPr>
            <w:rFonts w:ascii="Arial" w:eastAsia="Calibri" w:hAnsi="Arial" w:cs="Arial"/>
            <w:lang w:val="en-US"/>
          </w:rPr>
          <w:t xml:space="preserve"> </w:t>
        </w:r>
        <w:smartTag w:uri="urn:schemas-microsoft-com:office:smarttags" w:element="PlaceType">
          <w:r w:rsidRPr="00310E8E">
            <w:rPr>
              <w:rFonts w:ascii="Arial" w:eastAsia="Calibri" w:hAnsi="Arial" w:cs="Arial"/>
              <w:lang w:val="en-US"/>
            </w:rPr>
            <w:t>River</w:t>
          </w:r>
        </w:smartTag>
      </w:smartTag>
      <w:r w:rsidRPr="00310E8E">
        <w:rPr>
          <w:rFonts w:ascii="Arial" w:eastAsia="Calibri" w:hAnsi="Arial" w:cs="Arial"/>
          <w:lang w:val="en-US"/>
        </w:rPr>
        <w:t xml:space="preserve"> and its delta</w:t>
      </w:r>
      <w:r w:rsidRPr="00310E8E">
        <w:rPr>
          <w:rFonts w:ascii="Arial" w:hAnsi="Arial" w:cs="Arial"/>
          <w:lang w:val="en-US"/>
        </w:rPr>
        <w:t xml:space="preserve"> was continued. The content of elements in a 17-m vertical soil section in one of the western regions of the Nile Delta was studied. Thirty-six elements were determined in 10 soil samples using the neutron activation technique. The results confirmed the hypothesis that in prehistoric times, the territory was the Gulf of the </w:t>
      </w:r>
      <w:smartTag w:uri="urn:schemas-microsoft-com:office:smarttags" w:element="place">
        <w:r w:rsidRPr="00310E8E">
          <w:rPr>
            <w:rFonts w:ascii="Arial" w:hAnsi="Arial" w:cs="Arial"/>
            <w:lang w:val="en-US"/>
          </w:rPr>
          <w:t>Mediterranean Sea</w:t>
        </w:r>
      </w:smartTag>
      <w:r w:rsidRPr="00310E8E">
        <w:rPr>
          <w:rFonts w:ascii="Arial" w:hAnsi="Arial" w:cs="Arial"/>
          <w:lang w:val="en-US"/>
        </w:rPr>
        <w:t xml:space="preserve">. 36 elements were determined by neutron activation in 10 soil samples. The results confirmed the hypothesis that in prehistoric times this area </w:t>
      </w:r>
      <w:r>
        <w:rPr>
          <w:rFonts w:ascii="Arial" w:hAnsi="Arial" w:cs="Arial"/>
          <w:lang w:val="en-US"/>
        </w:rPr>
        <w:t>had been</w:t>
      </w:r>
      <w:r w:rsidRPr="00310E8E">
        <w:rPr>
          <w:rFonts w:ascii="Arial" w:hAnsi="Arial" w:cs="Arial"/>
          <w:lang w:val="en-US"/>
        </w:rPr>
        <w:t xml:space="preserve"> a Gulf of the </w:t>
      </w:r>
      <w:smartTag w:uri="urn:schemas-microsoft-com:office:smarttags" w:element="place">
        <w:r w:rsidRPr="00310E8E">
          <w:rPr>
            <w:rFonts w:ascii="Arial" w:hAnsi="Arial" w:cs="Arial"/>
            <w:lang w:val="en-US"/>
          </w:rPr>
          <w:t>Mediterranean Sea</w:t>
        </w:r>
      </w:smartTag>
      <w:r w:rsidRPr="00310E8E">
        <w:rPr>
          <w:rFonts w:ascii="Arial" w:hAnsi="Arial" w:cs="Arial"/>
          <w:lang w:val="en-US"/>
        </w:rPr>
        <w:t>. A large amount of work on the determination of the content of natural radionuclides in the soil of the Egyptian part of the Nile basin and the assessment of their dose rate was carried out in cooperation with the specialists from South Africa and Romania, who have much experience in analyzing data in this field of radioecology. The neutron activation technique that was used for the first time for the multi-element analysis of marine sediments of the Red Sea, produced a wealth of previously unknown data.</w:t>
      </w:r>
    </w:p>
    <w:p w14:paraId="31A83567" w14:textId="28711917" w:rsidR="00CA5348" w:rsidRPr="00310E8E" w:rsidRDefault="00CA5348" w:rsidP="00CA5348">
      <w:pPr>
        <w:spacing w:after="0"/>
        <w:ind w:left="23" w:right="23" w:firstLine="567"/>
        <w:jc w:val="both"/>
        <w:rPr>
          <w:rFonts w:ascii="Arial" w:hAnsi="Arial" w:cs="Arial"/>
          <w:b/>
          <w:lang w:val="en-US"/>
        </w:rPr>
      </w:pPr>
      <w:r w:rsidRPr="00310E8E">
        <w:rPr>
          <w:rFonts w:ascii="Arial" w:hAnsi="Arial" w:cs="Arial"/>
          <w:i/>
          <w:lang w:val="en-US"/>
        </w:rPr>
        <w:t xml:space="preserve">Pilot project in the capital of </w:t>
      </w:r>
      <w:smartTag w:uri="urn:schemas-microsoft-com:office:smarttags" w:element="place">
        <w:smartTag w:uri="urn:schemas-microsoft-com:office:smarttags" w:element="country-region">
          <w:r w:rsidRPr="00310E8E">
            <w:rPr>
              <w:rFonts w:ascii="Arial" w:hAnsi="Arial" w:cs="Arial"/>
              <w:i/>
              <w:lang w:val="en-US"/>
            </w:rPr>
            <w:t>Azerbaijan</w:t>
          </w:r>
        </w:smartTag>
      </w:smartTag>
      <w:r w:rsidRPr="00310E8E">
        <w:rPr>
          <w:rFonts w:ascii="Arial" w:hAnsi="Arial" w:cs="Arial"/>
          <w:i/>
          <w:lang w:val="en-US"/>
        </w:rPr>
        <w:t xml:space="preserve">. </w:t>
      </w:r>
      <w:r w:rsidRPr="00310E8E">
        <w:rPr>
          <w:rFonts w:ascii="Arial" w:hAnsi="Arial" w:cs="Arial"/>
          <w:lang w:val="en-US"/>
        </w:rPr>
        <w:t xml:space="preserve">In cooperation with the ecologists from </w:t>
      </w:r>
      <w:smartTag w:uri="urn:schemas-microsoft-com:office:smarttags" w:element="PlaceName">
        <w:r w:rsidRPr="00310E8E">
          <w:rPr>
            <w:rFonts w:ascii="Arial" w:hAnsi="Arial" w:cs="Arial"/>
            <w:lang w:val="en-US"/>
          </w:rPr>
          <w:t>Baku</w:t>
        </w:r>
      </w:smartTag>
      <w:r w:rsidRPr="00310E8E">
        <w:rPr>
          <w:rFonts w:ascii="Arial" w:hAnsi="Arial" w:cs="Arial"/>
          <w:lang w:val="en-US"/>
        </w:rPr>
        <w:t xml:space="preserve"> </w:t>
      </w:r>
      <w:smartTag w:uri="urn:schemas-microsoft-com:office:smarttags" w:element="PlaceType">
        <w:r w:rsidRPr="00310E8E">
          <w:rPr>
            <w:rFonts w:ascii="Arial" w:hAnsi="Arial" w:cs="Arial"/>
            <w:lang w:val="en-US"/>
          </w:rPr>
          <w:t>State</w:t>
        </w:r>
      </w:smartTag>
      <w:r w:rsidRPr="00310E8E">
        <w:rPr>
          <w:rFonts w:ascii="Arial" w:hAnsi="Arial" w:cs="Arial"/>
          <w:lang w:val="en-US"/>
        </w:rPr>
        <w:t xml:space="preserve"> </w:t>
      </w:r>
      <w:smartTag w:uri="urn:schemas-microsoft-com:office:smarttags" w:element="PlaceType">
        <w:r w:rsidRPr="00310E8E">
          <w:rPr>
            <w:rFonts w:ascii="Arial" w:hAnsi="Arial" w:cs="Arial"/>
            <w:lang w:val="en-US"/>
          </w:rPr>
          <w:t>University</w:t>
        </w:r>
      </w:smartTag>
      <w:r w:rsidRPr="00310E8E">
        <w:rPr>
          <w:rFonts w:ascii="Arial" w:hAnsi="Arial" w:cs="Arial"/>
          <w:lang w:val="en-US"/>
        </w:rPr>
        <w:t xml:space="preserve">, for the first time, the moss bags technique (active biomonitoring), NAA and AAS were used to determine the content of elements in the air and identify the sources of air pollution in </w:t>
      </w:r>
      <w:smartTag w:uri="urn:schemas-microsoft-com:office:smarttags" w:element="City">
        <w:r w:rsidRPr="00310E8E">
          <w:rPr>
            <w:rFonts w:ascii="Arial" w:hAnsi="Arial" w:cs="Arial"/>
            <w:lang w:val="en-US"/>
          </w:rPr>
          <w:t>Baku</w:t>
        </w:r>
      </w:smartTag>
      <w:r w:rsidRPr="00310E8E">
        <w:rPr>
          <w:rFonts w:ascii="Arial" w:hAnsi="Arial" w:cs="Arial"/>
          <w:lang w:val="en-US"/>
        </w:rPr>
        <w:t xml:space="preserve">, the capital of </w:t>
      </w:r>
      <w:smartTag w:uri="urn:schemas-microsoft-com:office:smarttags" w:element="country-region">
        <w:smartTag w:uri="urn:schemas-microsoft-com:office:smarttags" w:element="place">
          <w:r w:rsidRPr="00310E8E">
            <w:rPr>
              <w:rFonts w:ascii="Arial" w:hAnsi="Arial" w:cs="Arial"/>
              <w:lang w:val="en-US"/>
            </w:rPr>
            <w:t>Azerbaijan</w:t>
          </w:r>
        </w:smartTag>
      </w:smartTag>
      <w:r w:rsidRPr="00310E8E">
        <w:rPr>
          <w:rFonts w:ascii="Arial" w:hAnsi="Arial" w:cs="Arial"/>
          <w:lang w:val="en-US"/>
        </w:rPr>
        <w:t xml:space="preserve">. Using gas chromatography, the determination of polycyclic aromatic hydrocarbons in </w:t>
      </w:r>
      <w:r w:rsidRPr="00310E8E">
        <w:rPr>
          <w:rFonts w:ascii="Arial" w:hAnsi="Arial" w:cs="Arial"/>
          <w:i/>
          <w:lang w:val="en-US"/>
        </w:rPr>
        <w:t>Sphagnum girgensohnii</w:t>
      </w:r>
      <w:r w:rsidRPr="00310E8E">
        <w:rPr>
          <w:rFonts w:ascii="Arial" w:hAnsi="Arial" w:cs="Arial"/>
          <w:lang w:val="en-US"/>
        </w:rPr>
        <w:t xml:space="preserve"> moss samples (exposition time – three months) was successfully done. </w:t>
      </w:r>
    </w:p>
    <w:p w14:paraId="1D157308" w14:textId="5A201647" w:rsidR="00CA5348" w:rsidRDefault="00CA5348" w:rsidP="00CA5348">
      <w:pPr>
        <w:pStyle w:val="22"/>
        <w:shd w:val="clear" w:color="auto" w:fill="auto"/>
        <w:spacing w:after="0" w:line="240" w:lineRule="auto"/>
        <w:ind w:left="23" w:right="23" w:firstLine="567"/>
        <w:rPr>
          <w:sz w:val="22"/>
          <w:szCs w:val="22"/>
          <w:lang w:val="en-US"/>
        </w:rPr>
      </w:pPr>
      <w:r w:rsidRPr="00310E8E">
        <w:rPr>
          <w:i/>
          <w:sz w:val="22"/>
          <w:szCs w:val="22"/>
          <w:lang w:val="en-US"/>
        </w:rPr>
        <w:t xml:space="preserve">Pilot project with </w:t>
      </w:r>
      <w:smartTag w:uri="urn:schemas-microsoft-com:office:smarttags" w:element="place">
        <w:smartTag w:uri="urn:schemas-microsoft-com:office:smarttags" w:element="country-region">
          <w:r w:rsidRPr="00310E8E">
            <w:rPr>
              <w:i/>
              <w:sz w:val="22"/>
              <w:szCs w:val="22"/>
              <w:lang w:val="en-US"/>
            </w:rPr>
            <w:t>Cuba</w:t>
          </w:r>
        </w:smartTag>
      </w:smartTag>
      <w:r w:rsidRPr="00310E8E">
        <w:rPr>
          <w:i/>
          <w:sz w:val="22"/>
          <w:szCs w:val="22"/>
          <w:lang w:val="en-US"/>
        </w:rPr>
        <w:t>.</w:t>
      </w:r>
      <w:r w:rsidRPr="00310E8E">
        <w:rPr>
          <w:sz w:val="22"/>
          <w:szCs w:val="22"/>
          <w:lang w:val="en-US"/>
        </w:rPr>
        <w:t xml:space="preserve"> Within the framework of this pilot project, we performed the analysis of therapeutic muds (peloids) from Cuban SPAs ("</w:t>
      </w:r>
      <w:r w:rsidRPr="00310E8E">
        <w:rPr>
          <w:i/>
          <w:sz w:val="22"/>
          <w:szCs w:val="22"/>
          <w:lang w:val="en-US"/>
        </w:rPr>
        <w:t>Sanus per Aquam</w:t>
      </w:r>
      <w:r w:rsidRPr="00310E8E">
        <w:rPr>
          <w:sz w:val="22"/>
          <w:szCs w:val="22"/>
          <w:lang w:val="en-US"/>
        </w:rPr>
        <w:t>", or "</w:t>
      </w:r>
      <w:r w:rsidRPr="00310E8E">
        <w:rPr>
          <w:i/>
          <w:sz w:val="22"/>
          <w:szCs w:val="22"/>
          <w:lang w:val="en-US"/>
        </w:rPr>
        <w:t>Sanitas pro Aqua</w:t>
      </w:r>
      <w:r w:rsidRPr="00310E8E">
        <w:rPr>
          <w:sz w:val="22"/>
          <w:szCs w:val="22"/>
          <w:lang w:val="en-US"/>
        </w:rPr>
        <w:t xml:space="preserve">", which in Latin means "health </w:t>
      </w:r>
      <w:r>
        <w:rPr>
          <w:sz w:val="22"/>
          <w:szCs w:val="22"/>
          <w:lang w:val="en-US"/>
        </w:rPr>
        <w:t>by means of</w:t>
      </w:r>
      <w:r w:rsidRPr="00310E8E">
        <w:rPr>
          <w:sz w:val="22"/>
          <w:szCs w:val="22"/>
          <w:lang w:val="en-US"/>
        </w:rPr>
        <w:t xml:space="preserve"> water" or "health through water"). The study of the role of individual elements in therapeutic muds is of particular interest for specialized resorts in </w:t>
      </w:r>
      <w:smartTag w:uri="urn:schemas-microsoft-com:office:smarttags" w:element="country-region">
        <w:r w:rsidRPr="00310E8E">
          <w:rPr>
            <w:sz w:val="22"/>
            <w:szCs w:val="22"/>
            <w:lang w:val="en-US"/>
          </w:rPr>
          <w:t>Romania</w:t>
        </w:r>
      </w:smartTag>
      <w:r w:rsidRPr="00310E8E">
        <w:rPr>
          <w:sz w:val="22"/>
          <w:szCs w:val="22"/>
          <w:lang w:val="en-US"/>
        </w:rPr>
        <w:t xml:space="preserve"> and </w:t>
      </w:r>
      <w:smartTag w:uri="urn:schemas-microsoft-com:office:smarttags" w:element="country-region">
        <w:smartTag w:uri="urn:schemas-microsoft-com:office:smarttags" w:element="place">
          <w:r w:rsidRPr="00310E8E">
            <w:rPr>
              <w:sz w:val="22"/>
              <w:szCs w:val="22"/>
              <w:lang w:val="en-US"/>
            </w:rPr>
            <w:t>Cuba</w:t>
          </w:r>
        </w:smartTag>
      </w:smartTag>
      <w:r w:rsidRPr="00310E8E">
        <w:rPr>
          <w:sz w:val="22"/>
          <w:szCs w:val="22"/>
          <w:lang w:val="en-US"/>
        </w:rPr>
        <w:t>, with whom we cooperate in this direction. Studies are also planned of “Naftalan” oil from the unique health resort of international importance in Azerbaijan, the only healing naphthalan oil field.</w:t>
      </w:r>
    </w:p>
    <w:p w14:paraId="1C0388BF" w14:textId="77777777" w:rsidR="002F63F8" w:rsidRPr="00310E8E" w:rsidRDefault="002F63F8" w:rsidP="00CA5348">
      <w:pPr>
        <w:pStyle w:val="22"/>
        <w:shd w:val="clear" w:color="auto" w:fill="auto"/>
        <w:spacing w:after="0" w:line="240" w:lineRule="auto"/>
        <w:ind w:left="23" w:right="23" w:firstLine="567"/>
        <w:rPr>
          <w:sz w:val="22"/>
          <w:szCs w:val="22"/>
          <w:lang w:val="en-US"/>
        </w:rPr>
      </w:pPr>
    </w:p>
    <w:p w14:paraId="20294019" w14:textId="77777777" w:rsidR="002F63F8" w:rsidRPr="003A3C43" w:rsidRDefault="002F63F8" w:rsidP="002F63F8">
      <w:pPr>
        <w:pStyle w:val="22"/>
        <w:shd w:val="clear" w:color="auto" w:fill="auto"/>
        <w:spacing w:after="120" w:line="240" w:lineRule="auto"/>
        <w:rPr>
          <w:b/>
          <w:i/>
          <w:sz w:val="22"/>
          <w:szCs w:val="22"/>
          <w:lang w:val="en-US"/>
        </w:rPr>
      </w:pPr>
      <w:r w:rsidRPr="003A3C43">
        <w:rPr>
          <w:b/>
          <w:i/>
          <w:sz w:val="22"/>
          <w:szCs w:val="22"/>
          <w:lang w:val="en-US"/>
        </w:rPr>
        <w:t>Analysis of food products</w:t>
      </w:r>
    </w:p>
    <w:p w14:paraId="698CD04D" w14:textId="77777777" w:rsidR="002F63F8" w:rsidRPr="003A3C43" w:rsidRDefault="002F63F8" w:rsidP="002F63F8">
      <w:pPr>
        <w:pStyle w:val="22"/>
        <w:shd w:val="clear" w:color="auto" w:fill="auto"/>
        <w:spacing w:after="120" w:line="240" w:lineRule="auto"/>
        <w:ind w:firstLine="567"/>
        <w:rPr>
          <w:sz w:val="22"/>
          <w:szCs w:val="22"/>
          <w:lang w:val="en-US"/>
        </w:rPr>
      </w:pPr>
      <w:bookmarkStart w:id="4" w:name="bookmark7"/>
      <w:r w:rsidRPr="003A3C43">
        <w:rPr>
          <w:sz w:val="22"/>
          <w:szCs w:val="22"/>
          <w:lang w:val="en-US"/>
        </w:rPr>
        <w:t>In cooperation with the specialists of the Moldovan wine industry, geographical origin identification of various wines was performed using a multielement NAA technique (Zinicovscaia, Duliu, Culicov et al., 2017).</w:t>
      </w:r>
    </w:p>
    <w:bookmarkEnd w:id="4"/>
    <w:p w14:paraId="41F64321" w14:textId="77777777" w:rsidR="00FE72A3" w:rsidRPr="00310E8E" w:rsidRDefault="00FE72A3" w:rsidP="00FE72A3">
      <w:pPr>
        <w:pStyle w:val="22"/>
        <w:spacing w:after="120" w:line="240" w:lineRule="auto"/>
        <w:ind w:left="23" w:right="23" w:hanging="23"/>
        <w:rPr>
          <w:b/>
          <w:i/>
          <w:sz w:val="22"/>
          <w:szCs w:val="22"/>
          <w:lang w:val="en-US"/>
        </w:rPr>
      </w:pPr>
      <w:r w:rsidRPr="00310E8E">
        <w:rPr>
          <w:b/>
          <w:i/>
          <w:sz w:val="22"/>
          <w:szCs w:val="22"/>
          <w:lang w:val="en-US"/>
        </w:rPr>
        <w:t>Geology</w:t>
      </w:r>
    </w:p>
    <w:p w14:paraId="22D6D064" w14:textId="7ADE42B7" w:rsidR="007D3EDB" w:rsidRDefault="00FE72A3" w:rsidP="00FE72A3">
      <w:pPr>
        <w:pStyle w:val="22"/>
        <w:shd w:val="clear" w:color="auto" w:fill="auto"/>
        <w:spacing w:after="120" w:line="240" w:lineRule="auto"/>
        <w:ind w:firstLine="567"/>
        <w:rPr>
          <w:sz w:val="22"/>
          <w:szCs w:val="22"/>
          <w:lang w:val="en-US"/>
        </w:rPr>
      </w:pPr>
      <w:r w:rsidRPr="00310E8E">
        <w:rPr>
          <w:bCs/>
          <w:sz w:val="22"/>
          <w:szCs w:val="22"/>
          <w:lang w:val="en-US"/>
        </w:rPr>
        <w:t xml:space="preserve">In cooperation with the </w:t>
      </w:r>
      <w:smartTag w:uri="urn:schemas-microsoft-com:office:smarttags" w:element="PlaceName">
        <w:r w:rsidRPr="00310E8E">
          <w:rPr>
            <w:sz w:val="22"/>
            <w:szCs w:val="22"/>
            <w:lang w:val="en-US"/>
          </w:rPr>
          <w:t>Western Cape</w:t>
        </w:r>
      </w:smartTag>
      <w:r w:rsidRPr="00310E8E">
        <w:rPr>
          <w:sz w:val="22"/>
          <w:szCs w:val="22"/>
          <w:lang w:val="en-US"/>
        </w:rPr>
        <w:t xml:space="preserve"> </w:t>
      </w:r>
      <w:smartTag w:uri="urn:schemas-microsoft-com:office:smarttags" w:element="PlaceType">
        <w:r w:rsidRPr="00310E8E">
          <w:rPr>
            <w:sz w:val="22"/>
            <w:szCs w:val="22"/>
            <w:lang w:val="en-US"/>
          </w:rPr>
          <w:t>University</w:t>
        </w:r>
      </w:smartTag>
      <w:r w:rsidRPr="00310E8E">
        <w:rPr>
          <w:bCs/>
          <w:sz w:val="22"/>
          <w:szCs w:val="22"/>
          <w:lang w:val="en-US"/>
        </w:rPr>
        <w:t xml:space="preserve"> (</w:t>
      </w:r>
      <w:smartTag w:uri="urn:schemas-microsoft-com:office:smarttags" w:element="country-region">
        <w:r w:rsidRPr="00310E8E">
          <w:rPr>
            <w:bCs/>
            <w:sz w:val="22"/>
            <w:szCs w:val="22"/>
            <w:lang w:val="en-US"/>
          </w:rPr>
          <w:t>South Africa</w:t>
        </w:r>
      </w:smartTag>
      <w:r w:rsidRPr="00310E8E">
        <w:rPr>
          <w:bCs/>
          <w:sz w:val="22"/>
          <w:szCs w:val="22"/>
          <w:lang w:val="en-US"/>
        </w:rPr>
        <w:t xml:space="preserve">) we continued a NAA study of new samples of coal fly ash from the Matla coal power station in the </w:t>
      </w:r>
      <w:smartTag w:uri="urn:schemas-microsoft-com:office:smarttags" w:element="State">
        <w:r w:rsidRPr="00310E8E">
          <w:rPr>
            <w:bCs/>
            <w:sz w:val="22"/>
            <w:szCs w:val="22"/>
            <w:lang w:val="en-US"/>
          </w:rPr>
          <w:t>Mpumalanga</w:t>
        </w:r>
      </w:smartTag>
      <w:r w:rsidRPr="00310E8E">
        <w:rPr>
          <w:bCs/>
          <w:sz w:val="22"/>
          <w:szCs w:val="22"/>
          <w:lang w:val="en-US"/>
        </w:rPr>
        <w:t xml:space="preserve"> province in </w:t>
      </w:r>
      <w:smartTag w:uri="urn:schemas-microsoft-com:office:smarttags" w:element="country-region">
        <w:smartTag w:uri="urn:schemas-microsoft-com:office:smarttags" w:element="place">
          <w:r w:rsidRPr="00310E8E">
            <w:rPr>
              <w:bCs/>
              <w:sz w:val="22"/>
              <w:szCs w:val="22"/>
              <w:lang w:val="en-US"/>
            </w:rPr>
            <w:t>South Africa</w:t>
          </w:r>
        </w:smartTag>
      </w:smartTag>
      <w:r w:rsidRPr="00310E8E">
        <w:rPr>
          <w:bCs/>
          <w:sz w:val="22"/>
          <w:szCs w:val="22"/>
          <w:lang w:val="en-US"/>
        </w:rPr>
        <w:t xml:space="preserve">, as well as of soil and vegetation. </w:t>
      </w:r>
      <w:r w:rsidRPr="00310E8E">
        <w:rPr>
          <w:sz w:val="22"/>
          <w:szCs w:val="22"/>
          <w:lang w:val="en-US"/>
        </w:rPr>
        <w:t xml:space="preserve">Soil samples obtained from the </w:t>
      </w:r>
      <w:smartTag w:uri="urn:schemas-microsoft-com:office:smarttags" w:element="PlaceType">
        <w:r w:rsidRPr="00310E8E">
          <w:rPr>
            <w:sz w:val="22"/>
            <w:szCs w:val="22"/>
            <w:lang w:val="en-US"/>
          </w:rPr>
          <w:t>Institute</w:t>
        </w:r>
      </w:smartTag>
      <w:r w:rsidRPr="00310E8E">
        <w:rPr>
          <w:sz w:val="22"/>
          <w:szCs w:val="22"/>
          <w:lang w:val="en-US"/>
        </w:rPr>
        <w:t xml:space="preserve"> of </w:t>
      </w:r>
      <w:smartTag w:uri="urn:schemas-microsoft-com:office:smarttags" w:element="PlaceName">
        <w:r w:rsidRPr="00310E8E">
          <w:rPr>
            <w:sz w:val="22"/>
            <w:szCs w:val="22"/>
            <w:lang w:val="en-US"/>
          </w:rPr>
          <w:t>Geology</w:t>
        </w:r>
      </w:smartTag>
      <w:r w:rsidRPr="00310E8E">
        <w:rPr>
          <w:sz w:val="22"/>
          <w:szCs w:val="22"/>
          <w:lang w:val="en-US"/>
        </w:rPr>
        <w:t xml:space="preserve"> and Geophysics of the National Academy of Sciences of </w:t>
      </w:r>
      <w:smartTag w:uri="urn:schemas-microsoft-com:office:smarttags" w:element="country-region">
        <w:r w:rsidRPr="00310E8E">
          <w:rPr>
            <w:sz w:val="22"/>
            <w:szCs w:val="22"/>
            <w:lang w:val="en-US"/>
          </w:rPr>
          <w:t>Azerbaijan</w:t>
        </w:r>
      </w:smartTag>
      <w:r w:rsidRPr="00310E8E">
        <w:rPr>
          <w:sz w:val="22"/>
          <w:szCs w:val="22"/>
          <w:lang w:val="en-US"/>
        </w:rPr>
        <w:t xml:space="preserve"> and the </w:t>
      </w:r>
      <w:smartTag w:uri="urn:schemas-microsoft-com:office:smarttags" w:element="place">
        <w:smartTag w:uri="urn:schemas-microsoft-com:office:smarttags" w:element="PlaceName">
          <w:r w:rsidRPr="00310E8E">
            <w:rPr>
              <w:sz w:val="22"/>
              <w:szCs w:val="22"/>
              <w:lang w:val="en-US"/>
            </w:rPr>
            <w:t>National</w:t>
          </w:r>
        </w:smartTag>
        <w:r w:rsidRPr="00310E8E">
          <w:rPr>
            <w:sz w:val="22"/>
            <w:szCs w:val="22"/>
            <w:lang w:val="en-US"/>
          </w:rPr>
          <w:t xml:space="preserve"> </w:t>
        </w:r>
        <w:smartTag w:uri="urn:schemas-microsoft-com:office:smarttags" w:element="PlaceType">
          <w:r w:rsidRPr="00310E8E">
            <w:rPr>
              <w:sz w:val="22"/>
              <w:szCs w:val="22"/>
              <w:lang w:val="en-US"/>
            </w:rPr>
            <w:t>Center</w:t>
          </w:r>
        </w:smartTag>
      </w:smartTag>
      <w:r w:rsidRPr="00310E8E">
        <w:rPr>
          <w:sz w:val="22"/>
          <w:szCs w:val="22"/>
          <w:lang w:val="en-US"/>
        </w:rPr>
        <w:t xml:space="preserve"> for Nuclear Research of Azerbaijan were analyzed as well. For the first time, the analysis of these samples was performed by the neutron activation method. The obtained data are of great practical interest for the Geological Survey of Azerbaijan. The</w:t>
      </w:r>
      <w:r w:rsidRPr="00FE72A3">
        <w:rPr>
          <w:sz w:val="22"/>
          <w:szCs w:val="22"/>
          <w:lang w:val="en-US"/>
        </w:rPr>
        <w:t xml:space="preserve"> </w:t>
      </w:r>
      <w:r w:rsidRPr="00310E8E">
        <w:rPr>
          <w:sz w:val="22"/>
          <w:szCs w:val="22"/>
          <w:lang w:val="en-US"/>
        </w:rPr>
        <w:t>data</w:t>
      </w:r>
      <w:r w:rsidRPr="00FE72A3">
        <w:rPr>
          <w:sz w:val="22"/>
          <w:szCs w:val="22"/>
          <w:lang w:val="en-US"/>
        </w:rPr>
        <w:t xml:space="preserve"> </w:t>
      </w:r>
      <w:r w:rsidRPr="00310E8E">
        <w:rPr>
          <w:sz w:val="22"/>
          <w:szCs w:val="22"/>
          <w:lang w:val="en-US"/>
        </w:rPr>
        <w:t>treatment</w:t>
      </w:r>
      <w:r w:rsidRPr="00FE72A3">
        <w:rPr>
          <w:sz w:val="22"/>
          <w:szCs w:val="22"/>
          <w:lang w:val="en-US"/>
        </w:rPr>
        <w:t xml:space="preserve"> </w:t>
      </w:r>
      <w:r w:rsidRPr="00310E8E">
        <w:rPr>
          <w:sz w:val="22"/>
          <w:szCs w:val="22"/>
          <w:lang w:val="en-US"/>
        </w:rPr>
        <w:t>is</w:t>
      </w:r>
      <w:r w:rsidRPr="00FE72A3">
        <w:rPr>
          <w:sz w:val="22"/>
          <w:szCs w:val="22"/>
          <w:lang w:val="en-US"/>
        </w:rPr>
        <w:t xml:space="preserve"> </w:t>
      </w:r>
      <w:r w:rsidRPr="00310E8E">
        <w:rPr>
          <w:sz w:val="22"/>
          <w:szCs w:val="22"/>
          <w:lang w:val="en-US"/>
        </w:rPr>
        <w:t>in</w:t>
      </w:r>
      <w:r w:rsidRPr="00FE72A3">
        <w:rPr>
          <w:sz w:val="22"/>
          <w:szCs w:val="22"/>
          <w:lang w:val="en-US"/>
        </w:rPr>
        <w:t xml:space="preserve"> </w:t>
      </w:r>
      <w:r w:rsidRPr="00310E8E">
        <w:rPr>
          <w:sz w:val="22"/>
          <w:szCs w:val="22"/>
          <w:lang w:val="en-US"/>
        </w:rPr>
        <w:t>progress</w:t>
      </w:r>
      <w:r w:rsidRPr="00FE72A3">
        <w:rPr>
          <w:sz w:val="22"/>
          <w:szCs w:val="22"/>
          <w:lang w:val="en-US"/>
        </w:rPr>
        <w:t xml:space="preserve">. </w:t>
      </w:r>
      <w:r w:rsidRPr="00310E8E">
        <w:rPr>
          <w:sz w:val="22"/>
          <w:szCs w:val="22"/>
          <w:lang w:val="en-US"/>
        </w:rPr>
        <w:t>An interesting study on the distribution of radioactive isotopes in the mountain and piedmont regions of the Varzob river valley in Central Tajikistan was published.</w:t>
      </w:r>
    </w:p>
    <w:p w14:paraId="47000EFA" w14:textId="77777777" w:rsidR="002702E1" w:rsidRPr="003A3C43" w:rsidRDefault="002702E1" w:rsidP="002702E1">
      <w:pPr>
        <w:pStyle w:val="22"/>
        <w:shd w:val="clear" w:color="auto" w:fill="auto"/>
        <w:spacing w:after="120" w:line="240" w:lineRule="auto"/>
        <w:rPr>
          <w:b/>
          <w:i/>
          <w:sz w:val="22"/>
          <w:szCs w:val="22"/>
          <w:lang w:val="en-US"/>
        </w:rPr>
      </w:pPr>
      <w:r w:rsidRPr="003A3C43">
        <w:rPr>
          <w:b/>
          <w:i/>
          <w:sz w:val="22"/>
          <w:szCs w:val="22"/>
          <w:lang w:val="en-US"/>
        </w:rPr>
        <w:t>Analysis of materials of extraterrestrial origin</w:t>
      </w:r>
    </w:p>
    <w:p w14:paraId="684B5666" w14:textId="77777777" w:rsidR="002702E1" w:rsidRPr="003A3C43" w:rsidRDefault="002702E1" w:rsidP="002702E1">
      <w:pPr>
        <w:pStyle w:val="22"/>
        <w:shd w:val="clear" w:color="auto" w:fill="auto"/>
        <w:spacing w:after="120" w:line="240" w:lineRule="auto"/>
        <w:ind w:firstLine="567"/>
        <w:rPr>
          <w:rFonts w:eastAsia="Times New Roman"/>
          <w:sz w:val="22"/>
          <w:szCs w:val="22"/>
          <w:lang w:val="en-US"/>
        </w:rPr>
      </w:pPr>
      <w:bookmarkStart w:id="5" w:name="bookmark10"/>
      <w:r w:rsidRPr="003A3C43">
        <w:rPr>
          <w:rFonts w:eastAsia="Calibri"/>
          <w:sz w:val="22"/>
          <w:szCs w:val="22"/>
          <w:lang w:val="en-US"/>
        </w:rPr>
        <w:t xml:space="preserve">In 2017, a multielement NAA of ferrous and carbonaceous meteorites received from the </w:t>
      </w:r>
      <w:smartTag w:uri="urn:schemas-microsoft-com:office:smarttags" w:element="country-region">
        <w:r w:rsidRPr="003A3C43">
          <w:rPr>
            <w:rFonts w:eastAsia="Calibri"/>
            <w:sz w:val="22"/>
            <w:szCs w:val="22"/>
            <w:lang w:val="en-US"/>
          </w:rPr>
          <w:t>United States</w:t>
        </w:r>
      </w:smartTag>
      <w:r w:rsidRPr="003A3C43">
        <w:rPr>
          <w:rFonts w:eastAsia="Calibri"/>
          <w:sz w:val="22"/>
          <w:szCs w:val="22"/>
          <w:lang w:val="en-US"/>
        </w:rPr>
        <w:t xml:space="preserve"> and </w:t>
      </w:r>
      <w:smartTag w:uri="urn:schemas-microsoft-com:office:smarttags" w:element="country-region">
        <w:smartTag w:uri="urn:schemas-microsoft-com:office:smarttags" w:element="place">
          <w:r w:rsidRPr="003A3C43">
            <w:rPr>
              <w:rFonts w:eastAsia="Calibri"/>
              <w:sz w:val="22"/>
              <w:szCs w:val="22"/>
              <w:lang w:val="en-US"/>
            </w:rPr>
            <w:t>Serbia</w:t>
          </w:r>
        </w:smartTag>
      </w:smartTag>
      <w:r w:rsidRPr="003A3C43">
        <w:rPr>
          <w:rFonts w:eastAsia="Calibri"/>
          <w:sz w:val="22"/>
          <w:szCs w:val="22"/>
          <w:lang w:val="en-US"/>
        </w:rPr>
        <w:t xml:space="preserve"> was performed. For the first time, iridium content was determined in exotic clay samples from the famous Fish Clay collected by Serbian scientists at the </w:t>
      </w:r>
      <w:r w:rsidRPr="003A3C43">
        <w:rPr>
          <w:sz w:val="22"/>
          <w:szCs w:val="22"/>
          <w:shd w:val="clear" w:color="auto" w:fill="FFFFFF"/>
          <w:lang w:val="en-US"/>
        </w:rPr>
        <w:t>coastal cliff</w:t>
      </w:r>
      <w:r w:rsidRPr="003A3C43">
        <w:rPr>
          <w:shd w:val="clear" w:color="auto" w:fill="FFFFFF"/>
          <w:lang w:val="en-US"/>
        </w:rPr>
        <w:t xml:space="preserve"> </w:t>
      </w:r>
      <w:r w:rsidRPr="003A3C43">
        <w:rPr>
          <w:rFonts w:eastAsia="Calibri"/>
          <w:sz w:val="22"/>
          <w:szCs w:val="22"/>
          <w:lang w:val="en-US"/>
        </w:rPr>
        <w:t xml:space="preserve">Stevns Klint in </w:t>
      </w:r>
      <w:smartTag w:uri="urn:schemas-microsoft-com:office:smarttags" w:element="country-region">
        <w:smartTag w:uri="urn:schemas-microsoft-com:office:smarttags" w:element="place">
          <w:r w:rsidRPr="003A3C43">
            <w:rPr>
              <w:rFonts w:eastAsia="Calibri"/>
              <w:sz w:val="22"/>
              <w:szCs w:val="22"/>
              <w:lang w:val="en-US"/>
            </w:rPr>
            <w:t>Denmark</w:t>
          </w:r>
        </w:smartTag>
      </w:smartTag>
      <w:r w:rsidRPr="003A3C43">
        <w:rPr>
          <w:rFonts w:eastAsia="Calibri"/>
          <w:sz w:val="22"/>
          <w:szCs w:val="22"/>
          <w:lang w:val="en-US"/>
        </w:rPr>
        <w:t>. Most researchers believe that the Ir enrichment of this clay resulted from the impact of a chondritic asteroid striking the Earth about 65 millions years ago</w:t>
      </w:r>
      <w:r w:rsidRPr="003A3C43">
        <w:rPr>
          <w:sz w:val="22"/>
          <w:szCs w:val="22"/>
          <w:lang w:val="en-US"/>
        </w:rPr>
        <w:t xml:space="preserve"> (</w:t>
      </w:r>
      <w:r w:rsidRPr="003A3C43">
        <w:rPr>
          <w:rFonts w:eastAsia="Times New Roman"/>
          <w:sz w:val="22"/>
          <w:szCs w:val="22"/>
          <w:lang w:val="en-US"/>
        </w:rPr>
        <w:t>P.I. Premović, M.G. Đorđević et al., 2017),</w:t>
      </w:r>
    </w:p>
    <w:bookmarkEnd w:id="5"/>
    <w:p w14:paraId="4578160F" w14:textId="77777777" w:rsidR="00CE7206" w:rsidRPr="003A3C43" w:rsidRDefault="00CE7206" w:rsidP="00CE7206">
      <w:pPr>
        <w:pStyle w:val="22"/>
        <w:shd w:val="clear" w:color="auto" w:fill="auto"/>
        <w:spacing w:after="120" w:line="240" w:lineRule="auto"/>
        <w:rPr>
          <w:b/>
          <w:i/>
          <w:sz w:val="22"/>
          <w:szCs w:val="22"/>
          <w:lang w:val="en-US"/>
        </w:rPr>
      </w:pPr>
      <w:r w:rsidRPr="003A3C43">
        <w:rPr>
          <w:b/>
          <w:i/>
          <w:sz w:val="22"/>
          <w:szCs w:val="22"/>
          <w:lang w:val="en-US"/>
        </w:rPr>
        <w:t>Medicinal plants</w:t>
      </w:r>
    </w:p>
    <w:p w14:paraId="2AF323BA" w14:textId="5EAECD35" w:rsidR="00CE7206" w:rsidRPr="003A3C43" w:rsidRDefault="00620F3A" w:rsidP="00CE7206">
      <w:pPr>
        <w:pStyle w:val="22"/>
        <w:spacing w:after="120" w:line="240" w:lineRule="auto"/>
        <w:ind w:firstLine="567"/>
        <w:rPr>
          <w:sz w:val="23"/>
          <w:szCs w:val="23"/>
          <w:shd w:val="clear" w:color="auto" w:fill="F2F2F2"/>
          <w:lang w:val="en-US"/>
        </w:rPr>
      </w:pPr>
      <w:bookmarkStart w:id="6" w:name="bookmark11"/>
      <w:r>
        <w:rPr>
          <w:sz w:val="22"/>
          <w:szCs w:val="22"/>
          <w:lang w:val="en-US"/>
        </w:rPr>
        <w:t>W</w:t>
      </w:r>
      <w:r w:rsidR="00CE7206" w:rsidRPr="003A3C43">
        <w:rPr>
          <w:sz w:val="22"/>
          <w:szCs w:val="22"/>
          <w:lang w:val="en-US"/>
        </w:rPr>
        <w:t xml:space="preserve">e continued investigations in a new promising line of research – determination of the elemental composition of plants used in medicine. These studies are conducted in cooperation </w:t>
      </w:r>
      <w:r w:rsidR="00CE7206" w:rsidRPr="003A3C43">
        <w:rPr>
          <w:sz w:val="22"/>
          <w:szCs w:val="22"/>
          <w:lang w:val="en-US"/>
        </w:rPr>
        <w:lastRenderedPageBreak/>
        <w:t xml:space="preserve">with the specialists from </w:t>
      </w:r>
      <w:smartTag w:uri="urn:schemas-microsoft-com:office:smarttags" w:element="country-region">
        <w:r w:rsidR="00CE7206" w:rsidRPr="003A3C43">
          <w:rPr>
            <w:sz w:val="22"/>
            <w:szCs w:val="22"/>
            <w:lang w:val="en-US"/>
          </w:rPr>
          <w:t>Mongolia</w:t>
        </w:r>
      </w:smartTag>
      <w:r w:rsidR="00CE7206" w:rsidRPr="003A3C43">
        <w:rPr>
          <w:sz w:val="22"/>
          <w:szCs w:val="22"/>
          <w:lang w:val="en-US"/>
        </w:rPr>
        <w:t xml:space="preserve"> and </w:t>
      </w:r>
      <w:smartTag w:uri="urn:schemas-microsoft-com:office:smarttags" w:element="country-region">
        <w:r w:rsidR="00CE7206" w:rsidRPr="003A3C43">
          <w:rPr>
            <w:sz w:val="22"/>
            <w:szCs w:val="22"/>
            <w:lang w:val="en-US"/>
          </w:rPr>
          <w:t>Poland</w:t>
        </w:r>
      </w:smartTag>
      <w:r w:rsidR="00CE7206" w:rsidRPr="003A3C43">
        <w:rPr>
          <w:sz w:val="22"/>
          <w:szCs w:val="22"/>
          <w:lang w:val="en-US"/>
        </w:rPr>
        <w:t xml:space="preserve"> (</w:t>
      </w:r>
      <w:smartTag w:uri="urn:schemas-microsoft-com:office:smarttags" w:element="place">
        <w:smartTag w:uri="urn:schemas-microsoft-com:office:smarttags" w:element="PlaceType">
          <w:r w:rsidR="00CE7206" w:rsidRPr="003A3C43">
            <w:rPr>
              <w:sz w:val="22"/>
              <w:szCs w:val="22"/>
              <w:lang w:val="en-US"/>
            </w:rPr>
            <w:t>University</w:t>
          </w:r>
        </w:smartTag>
        <w:r w:rsidR="00CE7206" w:rsidRPr="003A3C43">
          <w:rPr>
            <w:sz w:val="22"/>
            <w:szCs w:val="22"/>
            <w:lang w:val="en-US"/>
          </w:rPr>
          <w:t xml:space="preserve"> of </w:t>
        </w:r>
        <w:smartTag w:uri="urn:schemas-microsoft-com:office:smarttags" w:element="PlaceName">
          <w:r w:rsidR="00CE7206" w:rsidRPr="003A3C43">
            <w:rPr>
              <w:sz w:val="22"/>
              <w:szCs w:val="22"/>
              <w:lang w:val="en-US"/>
            </w:rPr>
            <w:t>Wrocław</w:t>
          </w:r>
        </w:smartTag>
      </w:smartTag>
      <w:r w:rsidR="00CE7206" w:rsidRPr="003A3C43">
        <w:rPr>
          <w:sz w:val="22"/>
          <w:szCs w:val="22"/>
          <w:lang w:val="en-US"/>
        </w:rPr>
        <w:t xml:space="preserve"> and Pedagogical University of Cracow). </w:t>
      </w:r>
    </w:p>
    <w:bookmarkEnd w:id="6"/>
    <w:p w14:paraId="6AA1690C" w14:textId="77777777" w:rsidR="00353730" w:rsidRPr="00310E8E" w:rsidRDefault="00353730" w:rsidP="00353730">
      <w:pPr>
        <w:pStyle w:val="22"/>
        <w:spacing w:after="120" w:line="240" w:lineRule="auto"/>
        <w:rPr>
          <w:b/>
          <w:i/>
          <w:sz w:val="22"/>
          <w:szCs w:val="22"/>
          <w:lang w:val="en-US"/>
        </w:rPr>
      </w:pPr>
      <w:r w:rsidRPr="00310E8E">
        <w:rPr>
          <w:b/>
          <w:i/>
          <w:sz w:val="22"/>
          <w:szCs w:val="22"/>
          <w:lang w:val="en-US"/>
        </w:rPr>
        <w:t>Materials science</w:t>
      </w:r>
    </w:p>
    <w:p w14:paraId="4D47D9CF" w14:textId="77777777" w:rsidR="00353730" w:rsidRPr="00310E8E" w:rsidRDefault="00353730" w:rsidP="00353730">
      <w:pPr>
        <w:pStyle w:val="22"/>
        <w:spacing w:after="120" w:line="240" w:lineRule="auto"/>
        <w:ind w:left="23" w:right="23" w:firstLine="567"/>
        <w:rPr>
          <w:sz w:val="22"/>
          <w:szCs w:val="22"/>
          <w:lang w:val="en-US"/>
        </w:rPr>
      </w:pPr>
      <w:r w:rsidRPr="00310E8E">
        <w:rPr>
          <w:i/>
          <w:sz w:val="22"/>
          <w:szCs w:val="22"/>
          <w:lang w:val="en-US"/>
        </w:rPr>
        <w:t>BRFBR</w:t>
      </w:r>
      <w:r w:rsidRPr="00353730">
        <w:rPr>
          <w:i/>
          <w:sz w:val="22"/>
          <w:szCs w:val="22"/>
          <w:lang w:val="en-US"/>
        </w:rPr>
        <w:t>-</w:t>
      </w:r>
      <w:r w:rsidRPr="00310E8E">
        <w:rPr>
          <w:i/>
          <w:sz w:val="22"/>
          <w:szCs w:val="22"/>
          <w:lang w:val="en-US"/>
        </w:rPr>
        <w:t>JINR</w:t>
      </w:r>
      <w:r w:rsidRPr="00353730">
        <w:rPr>
          <w:i/>
          <w:sz w:val="22"/>
          <w:szCs w:val="22"/>
          <w:lang w:val="en-US"/>
        </w:rPr>
        <w:t xml:space="preserve"> </w:t>
      </w:r>
      <w:r w:rsidRPr="00310E8E">
        <w:rPr>
          <w:i/>
          <w:sz w:val="22"/>
          <w:szCs w:val="22"/>
          <w:lang w:val="en-US"/>
        </w:rPr>
        <w:t>project</w:t>
      </w:r>
      <w:r w:rsidRPr="00353730">
        <w:rPr>
          <w:i/>
          <w:sz w:val="22"/>
          <w:szCs w:val="22"/>
          <w:lang w:val="en-US"/>
        </w:rPr>
        <w:t>.</w:t>
      </w:r>
      <w:r w:rsidRPr="00353730">
        <w:rPr>
          <w:sz w:val="22"/>
          <w:szCs w:val="22"/>
          <w:lang w:val="en-US"/>
        </w:rPr>
        <w:t xml:space="preserve"> </w:t>
      </w:r>
      <w:r w:rsidRPr="00310E8E">
        <w:rPr>
          <w:sz w:val="22"/>
          <w:szCs w:val="22"/>
          <w:lang w:val="en-US"/>
        </w:rPr>
        <w:t xml:space="preserve">In the framework of this project, phase formation processes and physical characteristics of composite materials in the B-N-Al-Ti system produced at high pressures and temperatures were studied. NAA allows one to determine the chemical composition and impurities of compounds of the B-N-Al-Ti system, as well as of starting materials and tooling components. In 2018, preparation of 69 samples received from the Scientific and </w:t>
      </w:r>
      <w:smartTag w:uri="urn:schemas-microsoft-com:office:smarttags" w:element="PlaceName">
        <w:r w:rsidRPr="00310E8E">
          <w:rPr>
            <w:sz w:val="22"/>
            <w:szCs w:val="22"/>
            <w:lang w:val="en-US"/>
          </w:rPr>
          <w:t>Practical</w:t>
        </w:r>
      </w:smartTag>
      <w:r w:rsidRPr="00310E8E">
        <w:rPr>
          <w:sz w:val="22"/>
          <w:szCs w:val="22"/>
          <w:lang w:val="en-US"/>
        </w:rPr>
        <w:t xml:space="preserve"> </w:t>
      </w:r>
      <w:smartTag w:uri="urn:schemas-microsoft-com:office:smarttags" w:element="PlaceName">
        <w:r w:rsidRPr="00310E8E">
          <w:rPr>
            <w:rStyle w:val="a8"/>
            <w:b w:val="0"/>
            <w:sz w:val="22"/>
            <w:szCs w:val="22"/>
            <w:lang w:val="en-US"/>
          </w:rPr>
          <w:t>Materials</w:t>
        </w:r>
      </w:smartTag>
      <w:r w:rsidRPr="00310E8E">
        <w:rPr>
          <w:rStyle w:val="a8"/>
          <w:b w:val="0"/>
          <w:sz w:val="22"/>
          <w:szCs w:val="22"/>
          <w:lang w:val="en-US"/>
        </w:rPr>
        <w:t xml:space="preserve"> </w:t>
      </w:r>
      <w:smartTag w:uri="urn:schemas-microsoft-com:office:smarttags" w:element="PlaceName">
        <w:r w:rsidRPr="00310E8E">
          <w:rPr>
            <w:rStyle w:val="a8"/>
            <w:b w:val="0"/>
            <w:sz w:val="22"/>
            <w:szCs w:val="22"/>
            <w:lang w:val="en-US"/>
          </w:rPr>
          <w:t>Research</w:t>
        </w:r>
      </w:smartTag>
      <w:r w:rsidRPr="00310E8E">
        <w:rPr>
          <w:rStyle w:val="a8"/>
          <w:b w:val="0"/>
          <w:sz w:val="22"/>
          <w:szCs w:val="22"/>
          <w:lang w:val="en-US"/>
        </w:rPr>
        <w:t xml:space="preserve"> </w:t>
      </w:r>
      <w:smartTag w:uri="urn:schemas-microsoft-com:office:smarttags" w:element="PlaceType">
        <w:r w:rsidRPr="00310E8E">
          <w:rPr>
            <w:rStyle w:val="a8"/>
            <w:b w:val="0"/>
            <w:sz w:val="22"/>
            <w:szCs w:val="22"/>
            <w:lang w:val="en-US"/>
          </w:rPr>
          <w:t>Center</w:t>
        </w:r>
      </w:smartTag>
      <w:r w:rsidRPr="00310E8E">
        <w:rPr>
          <w:sz w:val="22"/>
          <w:szCs w:val="22"/>
          <w:lang w:val="en-US"/>
        </w:rPr>
        <w:t xml:space="preserve"> of the National Academy of Sciences of </w:t>
      </w:r>
      <w:smartTag w:uri="urn:schemas-microsoft-com:office:smarttags" w:element="country-region">
        <w:smartTag w:uri="urn:schemas-microsoft-com:office:smarttags" w:element="place">
          <w:r w:rsidRPr="00310E8E">
            <w:rPr>
              <w:sz w:val="22"/>
              <w:szCs w:val="22"/>
              <w:lang w:val="en-US"/>
            </w:rPr>
            <w:t>Belarus</w:t>
          </w:r>
        </w:smartTag>
      </w:smartTag>
      <w:r w:rsidRPr="00310E8E">
        <w:rPr>
          <w:sz w:val="22"/>
          <w:szCs w:val="22"/>
          <w:lang w:val="en-US"/>
        </w:rPr>
        <w:t xml:space="preserve"> was carried out. In view of the fact that the amount of the material provided for NAA was limited, the samples were first briefly irradiated to determine the elements with a short half-life. On the basis of the data obtained, an irradiation scheme was developed to determine long-lived isotopes. Further analysis of the samples is scheduled for early 2019.</w:t>
      </w:r>
    </w:p>
    <w:p w14:paraId="061F1B9E" w14:textId="1527BF2A" w:rsidR="00DC1D1A" w:rsidRPr="0015105D" w:rsidRDefault="00DC1D1A" w:rsidP="00DC1D1A">
      <w:pPr>
        <w:pStyle w:val="2"/>
        <w:spacing w:after="0" w:line="240" w:lineRule="auto"/>
        <w:rPr>
          <w:rFonts w:ascii="Arial" w:hAnsi="Arial" w:cs="Arial"/>
          <w:b/>
          <w:sz w:val="22"/>
          <w:szCs w:val="22"/>
          <w:u w:val="single"/>
        </w:rPr>
      </w:pPr>
      <w:r>
        <w:rPr>
          <w:rFonts w:ascii="Arial" w:hAnsi="Arial" w:cs="Arial"/>
          <w:b/>
          <w:sz w:val="22"/>
          <w:szCs w:val="22"/>
          <w:u w:val="single"/>
          <w:lang w:val="en-US"/>
        </w:rPr>
        <w:t>Publications</w:t>
      </w:r>
      <w:r w:rsidRPr="0015105D">
        <w:rPr>
          <w:rFonts w:ascii="Arial" w:hAnsi="Arial" w:cs="Arial"/>
          <w:b/>
          <w:sz w:val="22"/>
          <w:szCs w:val="22"/>
          <w:u w:val="single"/>
        </w:rPr>
        <w:t xml:space="preserve"> </w:t>
      </w:r>
      <w:r>
        <w:rPr>
          <w:rFonts w:ascii="Arial" w:hAnsi="Arial" w:cs="Arial"/>
          <w:b/>
          <w:sz w:val="22"/>
          <w:szCs w:val="22"/>
          <w:u w:val="single"/>
          <w:lang w:val="en-US"/>
        </w:rPr>
        <w:t xml:space="preserve">of </w:t>
      </w:r>
      <w:r w:rsidRPr="0015105D">
        <w:rPr>
          <w:rFonts w:ascii="Arial" w:hAnsi="Arial" w:cs="Arial"/>
          <w:b/>
          <w:sz w:val="22"/>
          <w:szCs w:val="22"/>
          <w:u w:val="single"/>
        </w:rPr>
        <w:t>2017-2018.</w:t>
      </w:r>
    </w:p>
    <w:p w14:paraId="72733A5D" w14:textId="77777777" w:rsidR="00DC1D1A" w:rsidRPr="00537FCE" w:rsidRDefault="00DC1D1A" w:rsidP="00DC1D1A">
      <w:pPr>
        <w:pStyle w:val="a9"/>
        <w:spacing w:after="120" w:line="240" w:lineRule="auto"/>
        <w:ind w:left="0"/>
        <w:rPr>
          <w:rFonts w:ascii="Arial" w:hAnsi="Arial" w:cs="Arial"/>
          <w:iCs/>
          <w:sz w:val="16"/>
          <w:szCs w:val="16"/>
        </w:rPr>
      </w:pPr>
    </w:p>
    <w:p w14:paraId="4992E3F1" w14:textId="6B3E6E32" w:rsidR="00DC1D1A" w:rsidRDefault="00DC1D1A" w:rsidP="00DC1D1A">
      <w:pPr>
        <w:pStyle w:val="a9"/>
        <w:spacing w:after="0" w:line="240" w:lineRule="auto"/>
        <w:ind w:left="0"/>
        <w:rPr>
          <w:rFonts w:ascii="Arial" w:hAnsi="Arial" w:cs="Arial"/>
          <w:b/>
          <w:iCs/>
          <w:sz w:val="16"/>
          <w:szCs w:val="16"/>
        </w:rPr>
      </w:pPr>
      <w:r>
        <w:rPr>
          <w:rFonts w:ascii="Arial" w:hAnsi="Arial" w:cs="Arial"/>
          <w:b/>
          <w:iCs/>
          <w:sz w:val="16"/>
          <w:szCs w:val="16"/>
          <w:lang w:val="en-US"/>
        </w:rPr>
        <w:t>Experimental papers</w:t>
      </w:r>
      <w:r w:rsidRPr="00537FCE">
        <w:rPr>
          <w:rFonts w:ascii="Arial" w:hAnsi="Arial" w:cs="Arial"/>
          <w:b/>
          <w:iCs/>
          <w:sz w:val="16"/>
          <w:szCs w:val="16"/>
        </w:rPr>
        <w:t>.</w:t>
      </w:r>
    </w:p>
    <w:p w14:paraId="233F6C98" w14:textId="77777777" w:rsidR="00DC1D1A" w:rsidRPr="00FA556D" w:rsidRDefault="00DC1D1A" w:rsidP="00DC1D1A">
      <w:pPr>
        <w:pStyle w:val="a9"/>
        <w:spacing w:after="0" w:line="240" w:lineRule="auto"/>
        <w:ind w:left="0"/>
        <w:rPr>
          <w:rFonts w:ascii="Arial" w:hAnsi="Arial" w:cs="Arial"/>
          <w:b/>
          <w:iCs/>
          <w:sz w:val="16"/>
          <w:szCs w:val="16"/>
        </w:rPr>
      </w:pPr>
    </w:p>
    <w:p w14:paraId="5335C71A"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eastAsia="ru-RU"/>
        </w:rPr>
        <w:t>Balibrea-Correa J., E Mendoza E., D Cano-Ott D., et al., Measurement of the neutron capture cross section of the fissile isotope 235U with the CERN n_TOF total absorption calorimeter and a fission tagging based on micromegas detectors, EPJ Web of Conferences</w:t>
      </w:r>
    </w:p>
    <w:p w14:paraId="51242003"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eastAsia="ru-RU"/>
        </w:rPr>
        <w:t>Barbagallo M., Colonna N., Aberle O., et al.,</w:t>
      </w:r>
      <w:r w:rsidRPr="009F5F38">
        <w:rPr>
          <w:rFonts w:ascii="Arial" w:hAnsi="Arial" w:cs="Arial"/>
          <w:sz w:val="16"/>
          <w:szCs w:val="16"/>
          <w:lang w:val="en-US"/>
        </w:rPr>
        <w:t xml:space="preserve"> </w:t>
      </w:r>
      <w:hyperlink r:id="rId111" w:history="1">
        <w:r w:rsidRPr="009F5F38">
          <w:rPr>
            <w:rFonts w:ascii="Arial" w:hAnsi="Arial" w:cs="Arial"/>
            <w:sz w:val="16"/>
            <w:szCs w:val="16"/>
            <w:vertAlign w:val="superscript"/>
            <w:lang w:val="en-US" w:eastAsia="ru-RU"/>
          </w:rPr>
          <w:t>7</w:t>
        </w:r>
        <w:r w:rsidRPr="009F5F38">
          <w:rPr>
            <w:rFonts w:ascii="Arial" w:hAnsi="Arial" w:cs="Arial"/>
            <w:sz w:val="16"/>
            <w:szCs w:val="16"/>
            <w:lang w:val="en-US" w:eastAsia="ru-RU"/>
          </w:rPr>
          <w:t xml:space="preserve">Be (n, </w:t>
        </w:r>
        <w:r w:rsidRPr="009F5F38">
          <w:rPr>
            <w:rFonts w:ascii="Arial" w:hAnsi="Arial" w:cs="Arial"/>
            <w:sz w:val="16"/>
            <w:szCs w:val="16"/>
            <w:lang w:eastAsia="ru-RU"/>
          </w:rPr>
          <w:t>α</w:t>
        </w:r>
        <w:r w:rsidRPr="009F5F38">
          <w:rPr>
            <w:rFonts w:ascii="Arial" w:hAnsi="Arial" w:cs="Arial"/>
            <w:sz w:val="16"/>
            <w:szCs w:val="16"/>
            <w:lang w:val="en-US" w:eastAsia="ru-RU"/>
          </w:rPr>
          <w:t xml:space="preserve">) and </w:t>
        </w:r>
        <w:r w:rsidRPr="009F5F38">
          <w:rPr>
            <w:rFonts w:ascii="Arial" w:hAnsi="Arial" w:cs="Arial"/>
            <w:sz w:val="16"/>
            <w:szCs w:val="16"/>
            <w:vertAlign w:val="superscript"/>
            <w:lang w:val="en-US" w:eastAsia="ru-RU"/>
          </w:rPr>
          <w:t>7</w:t>
        </w:r>
        <w:r w:rsidRPr="009F5F38">
          <w:rPr>
            <w:rFonts w:ascii="Arial" w:hAnsi="Arial" w:cs="Arial"/>
            <w:sz w:val="16"/>
            <w:szCs w:val="16"/>
            <w:lang w:val="en-US" w:eastAsia="ru-RU"/>
          </w:rPr>
          <w:t>Be (n, p) cross-section measurement for the cosmological lithium problem at the n_TOF facility at CERN</w:t>
        </w:r>
      </w:hyperlink>
      <w:r w:rsidRPr="009F5F38">
        <w:rPr>
          <w:rFonts w:ascii="Arial" w:hAnsi="Arial" w:cs="Arial"/>
          <w:sz w:val="16"/>
          <w:szCs w:val="16"/>
          <w:lang w:val="en-US" w:eastAsia="ru-RU"/>
        </w:rPr>
        <w:t>, EPJ Web of Conferences 146, 01012</w:t>
      </w:r>
    </w:p>
    <w:p w14:paraId="71ECFEAF"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eastAsia="ru-RU"/>
        </w:rPr>
        <w:t xml:space="preserve">Chen Y.H., Tassan-Got L., Audouin L., et al., </w:t>
      </w:r>
      <w:hyperlink r:id="rId112" w:history="1">
        <w:r w:rsidRPr="009F5F38">
          <w:rPr>
            <w:rFonts w:ascii="Arial" w:hAnsi="Arial" w:cs="Arial"/>
            <w:sz w:val="16"/>
            <w:szCs w:val="16"/>
            <w:lang w:val="en-US" w:eastAsia="ru-RU"/>
          </w:rPr>
          <w:t>Characterization of the nTOF EAR-2 neutron beam</w:t>
        </w:r>
      </w:hyperlink>
      <w:r w:rsidRPr="009F5F38">
        <w:rPr>
          <w:rFonts w:ascii="Arial" w:hAnsi="Arial" w:cs="Arial"/>
          <w:sz w:val="16"/>
          <w:szCs w:val="16"/>
          <w:lang w:val="en-US" w:eastAsia="ru-RU"/>
        </w:rPr>
        <w:t>, EPJ Web of Conferences 146, 03020</w:t>
      </w:r>
    </w:p>
    <w:p w14:paraId="2BF3797C"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eastAsia="ru-RU"/>
        </w:rPr>
        <w:t xml:space="preserve">Dupont E., Otuka N., Cabellos O., et al., </w:t>
      </w:r>
      <w:hyperlink r:id="rId113" w:history="1">
        <w:r w:rsidRPr="009F5F38">
          <w:rPr>
            <w:rFonts w:ascii="Arial" w:hAnsi="Arial" w:cs="Arial"/>
            <w:sz w:val="16"/>
            <w:szCs w:val="16"/>
            <w:lang w:val="en-US" w:eastAsia="ru-RU"/>
          </w:rPr>
          <w:t>Dissemination of data measured at the CERN n_TOF facility</w:t>
        </w:r>
      </w:hyperlink>
      <w:r w:rsidRPr="009F5F38">
        <w:rPr>
          <w:rFonts w:ascii="Arial" w:hAnsi="Arial" w:cs="Arial"/>
          <w:sz w:val="16"/>
          <w:szCs w:val="16"/>
          <w:lang w:val="en-US" w:eastAsia="ru-RU"/>
        </w:rPr>
        <w:t>, EPJ Web of Conferences 146, 07002</w:t>
      </w:r>
    </w:p>
    <w:p w14:paraId="368851E7"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rPr>
        <w:t>Gandhi</w:t>
      </w:r>
      <w:r>
        <w:rPr>
          <w:rFonts w:ascii="Arial" w:hAnsi="Arial" w:cs="Arial"/>
          <w:sz w:val="16"/>
          <w:szCs w:val="16"/>
          <w:lang w:val="en-US"/>
        </w:rPr>
        <w:t xml:space="preserve"> A.</w:t>
      </w:r>
      <w:r w:rsidRPr="009F5F38">
        <w:rPr>
          <w:rFonts w:ascii="Arial" w:hAnsi="Arial" w:cs="Arial"/>
          <w:sz w:val="16"/>
          <w:szCs w:val="16"/>
          <w:lang w:val="en-US"/>
        </w:rPr>
        <w:t xml:space="preserve">, D. N. Grozdanov, F. A. Aliyev, W. Dongming, N. A. Fedorov, Yu. N. Kopatch, V.R. Skoy, V.M. Bystritsky, I. N. Ruskov, C. Hramco, E. P. Bogolyubov, Yu. N. Barmakov, V. Kumar, V. Mishra, N. K. Rai, and A. Kumar, “TANGRA: Tagged Neutrons and Gamma Rays”, Proceedings of the DAE Symp. on Nucl. Phys. 62 (2017) </w:t>
      </w:r>
      <w:hyperlink r:id="rId114" w:history="1">
        <w:r w:rsidRPr="009F5F38">
          <w:rPr>
            <w:rStyle w:val="a3"/>
            <w:rFonts w:ascii="Arial" w:hAnsi="Arial" w:cs="Arial"/>
            <w:sz w:val="16"/>
            <w:szCs w:val="16"/>
            <w:lang w:val="en-US"/>
          </w:rPr>
          <w:t>http://sympnp.org/proceedings/62/G42.pdf</w:t>
        </w:r>
      </w:hyperlink>
    </w:p>
    <w:p w14:paraId="26BAEC2D"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rPr>
      </w:pPr>
      <w:r w:rsidRPr="009F5F38">
        <w:rPr>
          <w:rFonts w:ascii="Arial" w:hAnsi="Arial" w:cs="Arial"/>
          <w:sz w:val="16"/>
          <w:szCs w:val="16"/>
          <w:lang w:val="en-US"/>
        </w:rPr>
        <w:t xml:space="preserve">Gledenov Yu.M., Nesvizhevsky V.V., Sedyshev P.V., Shul’gina E.V., Szalanski P., Vesna V.A. First observation of </w:t>
      </w:r>
      <w:r w:rsidRPr="009F5F38">
        <w:rPr>
          <w:rFonts w:ascii="Arial" w:hAnsi="Arial" w:cs="Arial"/>
          <w:sz w:val="16"/>
          <w:szCs w:val="16"/>
        </w:rPr>
        <w:t>Р</w:t>
      </w:r>
      <w:r w:rsidRPr="009F5F38">
        <w:rPr>
          <w:rFonts w:ascii="Arial" w:hAnsi="Arial" w:cs="Arial"/>
          <w:sz w:val="16"/>
          <w:szCs w:val="16"/>
          <w:lang w:val="en-US"/>
        </w:rPr>
        <w:t xml:space="preserve">-odd asymmetry of α-particle emission in the </w:t>
      </w:r>
      <w:r w:rsidRPr="009F5F38">
        <w:rPr>
          <w:rFonts w:ascii="Arial" w:hAnsi="Arial" w:cs="Arial"/>
          <w:sz w:val="16"/>
          <w:szCs w:val="16"/>
          <w:vertAlign w:val="superscript"/>
          <w:lang w:val="en-US"/>
        </w:rPr>
        <w:t>10</w:t>
      </w:r>
      <w:r w:rsidRPr="009F5F38">
        <w:rPr>
          <w:rFonts w:ascii="Arial" w:hAnsi="Arial" w:cs="Arial"/>
          <w:sz w:val="16"/>
          <w:szCs w:val="16"/>
          <w:lang w:val="en-US"/>
        </w:rPr>
        <w:t>B(n,α)</w:t>
      </w:r>
      <w:r w:rsidRPr="009F5F38">
        <w:rPr>
          <w:rFonts w:ascii="Arial" w:hAnsi="Arial" w:cs="Arial"/>
          <w:sz w:val="16"/>
          <w:szCs w:val="16"/>
          <w:vertAlign w:val="superscript"/>
          <w:lang w:val="en-US"/>
        </w:rPr>
        <w:t>7</w:t>
      </w:r>
      <w:r w:rsidRPr="009F5F38">
        <w:rPr>
          <w:rFonts w:ascii="Arial" w:hAnsi="Arial" w:cs="Arial"/>
          <w:sz w:val="16"/>
          <w:szCs w:val="16"/>
          <w:lang w:val="en-US"/>
        </w:rPr>
        <w:t>Li nuclear reaction. Physics Letters B 769 (2017) 111-116. (</w:t>
      </w:r>
      <w:r w:rsidRPr="009F5F38">
        <w:rPr>
          <w:rFonts w:ascii="Arial" w:hAnsi="Arial" w:cs="Arial"/>
          <w:b/>
          <w:sz w:val="16"/>
          <w:szCs w:val="16"/>
          <w:lang w:val="en-US"/>
        </w:rPr>
        <w:t>IF 4.807</w:t>
      </w:r>
      <w:r w:rsidRPr="009F5F38">
        <w:rPr>
          <w:rFonts w:ascii="Arial" w:hAnsi="Arial" w:cs="Arial"/>
          <w:sz w:val="16"/>
          <w:szCs w:val="16"/>
          <w:lang w:val="en-US"/>
        </w:rPr>
        <w:t>)</w:t>
      </w:r>
    </w:p>
    <w:p w14:paraId="6C034B58" w14:textId="77777777" w:rsidR="00DC1D1A" w:rsidRPr="00122DF1"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bCs/>
          <w:sz w:val="16"/>
          <w:szCs w:val="16"/>
          <w:lang w:val="en-GB"/>
        </w:rPr>
        <w:t>Gledenov Yury, Zhang Guohui, Gonchigdorj Khuukhenkhuu, Sedysheva Milana, Krupa Lubos, Enkhbold Sansarbayar, Chuprakov Igor, Wang Zhimin, Fan Xiao, Zhang Luyu and Bai Huaiyong “</w:t>
      </w:r>
      <w:r w:rsidRPr="009F5F38">
        <w:rPr>
          <w:rFonts w:ascii="Arial" w:hAnsi="Arial" w:cs="Arial"/>
          <w:sz w:val="16"/>
          <w:szCs w:val="16"/>
          <w:lang w:val="en-GB"/>
        </w:rPr>
        <w:t xml:space="preserve">Cross sections of the </w:t>
      </w:r>
      <w:r w:rsidRPr="009F5F38">
        <w:rPr>
          <w:rFonts w:ascii="Arial" w:hAnsi="Arial" w:cs="Arial"/>
          <w:sz w:val="16"/>
          <w:szCs w:val="16"/>
          <w:vertAlign w:val="superscript"/>
          <w:lang w:val="en-GB"/>
        </w:rPr>
        <w:t>144</w:t>
      </w:r>
      <w:r w:rsidRPr="009F5F38">
        <w:rPr>
          <w:rFonts w:ascii="Arial" w:hAnsi="Arial" w:cs="Arial"/>
          <w:sz w:val="16"/>
          <w:szCs w:val="16"/>
          <w:lang w:val="en-GB"/>
        </w:rPr>
        <w:t>Sm(n,α)</w:t>
      </w:r>
      <w:r w:rsidRPr="009F5F38">
        <w:rPr>
          <w:rFonts w:ascii="Arial" w:hAnsi="Arial" w:cs="Arial"/>
          <w:sz w:val="16"/>
          <w:szCs w:val="16"/>
          <w:vertAlign w:val="superscript"/>
          <w:lang w:val="en-GB"/>
        </w:rPr>
        <w:t>141</w:t>
      </w:r>
      <w:r w:rsidRPr="009F5F38">
        <w:rPr>
          <w:rFonts w:ascii="Arial" w:hAnsi="Arial" w:cs="Arial"/>
          <w:sz w:val="16"/>
          <w:szCs w:val="16"/>
          <w:lang w:val="en-GB"/>
        </w:rPr>
        <w:t xml:space="preserve">Nd and </w:t>
      </w:r>
      <w:r w:rsidRPr="009F5F38">
        <w:rPr>
          <w:rFonts w:ascii="Arial" w:hAnsi="Arial" w:cs="Arial"/>
          <w:sz w:val="16"/>
          <w:szCs w:val="16"/>
          <w:vertAlign w:val="superscript"/>
          <w:lang w:val="en-GB"/>
        </w:rPr>
        <w:t>66</w:t>
      </w:r>
      <w:r w:rsidRPr="009F5F38">
        <w:rPr>
          <w:rFonts w:ascii="Arial" w:hAnsi="Arial" w:cs="Arial"/>
          <w:sz w:val="16"/>
          <w:szCs w:val="16"/>
          <w:lang w:val="en-GB"/>
        </w:rPr>
        <w:t>Zn(n,α)</w:t>
      </w:r>
      <w:r w:rsidRPr="009F5F38">
        <w:rPr>
          <w:rFonts w:ascii="Arial" w:hAnsi="Arial" w:cs="Arial"/>
          <w:sz w:val="16"/>
          <w:szCs w:val="16"/>
          <w:vertAlign w:val="superscript"/>
          <w:lang w:val="en-GB"/>
        </w:rPr>
        <w:t>63</w:t>
      </w:r>
      <w:r w:rsidRPr="009F5F38">
        <w:rPr>
          <w:rFonts w:ascii="Arial" w:hAnsi="Arial" w:cs="Arial"/>
          <w:sz w:val="16"/>
          <w:szCs w:val="16"/>
          <w:lang w:val="en-GB"/>
        </w:rPr>
        <w:t xml:space="preserve">Ni reactions at 4.0, 5.0 and 6.0 MeV”. EPJ Web of Conferences 146, 11033 (2017) </w:t>
      </w:r>
    </w:p>
    <w:p w14:paraId="556E565E" w14:textId="77777777" w:rsidR="00DC1D1A" w:rsidRPr="008F661C" w:rsidRDefault="00DC1D1A" w:rsidP="00DC1D1A">
      <w:pPr>
        <w:pStyle w:val="a9"/>
        <w:numPr>
          <w:ilvl w:val="0"/>
          <w:numId w:val="6"/>
        </w:numPr>
        <w:spacing w:after="80" w:line="240" w:lineRule="auto"/>
        <w:ind w:left="426" w:hanging="426"/>
        <w:rPr>
          <w:rFonts w:ascii="Arial" w:hAnsi="Arial" w:cs="Arial"/>
          <w:sz w:val="16"/>
          <w:szCs w:val="16"/>
          <w:lang w:val="en-US"/>
        </w:rPr>
      </w:pPr>
      <w:r w:rsidRPr="008F661C">
        <w:rPr>
          <w:rFonts w:ascii="Arial" w:hAnsi="Arial" w:cs="Arial"/>
          <w:sz w:val="16"/>
          <w:szCs w:val="16"/>
          <w:lang w:val="en-US"/>
        </w:rPr>
        <w:t>Goremychkin</w:t>
      </w:r>
      <w:r>
        <w:rPr>
          <w:rFonts w:ascii="Arial" w:hAnsi="Arial" w:cs="Arial"/>
          <w:sz w:val="16"/>
          <w:szCs w:val="16"/>
          <w:lang w:val="en-US"/>
        </w:rPr>
        <w:t xml:space="preserve"> E. A.</w:t>
      </w:r>
      <w:r w:rsidRPr="008F661C">
        <w:rPr>
          <w:rFonts w:ascii="Arial" w:hAnsi="Arial" w:cs="Arial"/>
          <w:sz w:val="16"/>
          <w:szCs w:val="16"/>
          <w:lang w:val="en-US"/>
        </w:rPr>
        <w:t xml:space="preserve"> and Yu.N. Pokotilovski, “Neutron lifetime and density of states of fluoropolymers at low temperatures”,</w:t>
      </w:r>
      <w:r w:rsidRPr="008F661C">
        <w:rPr>
          <w:rFonts w:ascii="Arial" w:hAnsi="Arial" w:cs="Arial"/>
          <w:sz w:val="16"/>
          <w:szCs w:val="16"/>
        </w:rPr>
        <w:t>Письма</w:t>
      </w:r>
      <w:r w:rsidRPr="008F661C">
        <w:rPr>
          <w:rFonts w:ascii="Arial" w:hAnsi="Arial" w:cs="Arial"/>
          <w:sz w:val="16"/>
          <w:szCs w:val="16"/>
          <w:lang w:val="en-US"/>
        </w:rPr>
        <w:t xml:space="preserve"> </w:t>
      </w:r>
      <w:r w:rsidRPr="008F661C">
        <w:rPr>
          <w:rFonts w:ascii="Arial" w:hAnsi="Arial" w:cs="Arial"/>
          <w:sz w:val="16"/>
          <w:szCs w:val="16"/>
        </w:rPr>
        <w:t>в</w:t>
      </w:r>
      <w:r w:rsidRPr="008F661C">
        <w:rPr>
          <w:rFonts w:ascii="Arial" w:hAnsi="Arial" w:cs="Arial"/>
          <w:sz w:val="16"/>
          <w:szCs w:val="16"/>
          <w:lang w:val="en-US"/>
        </w:rPr>
        <w:t xml:space="preserve"> </w:t>
      </w:r>
      <w:r w:rsidRPr="008F661C">
        <w:rPr>
          <w:rFonts w:ascii="Arial" w:hAnsi="Arial" w:cs="Arial"/>
          <w:sz w:val="16"/>
          <w:szCs w:val="16"/>
        </w:rPr>
        <w:t>ЖЭТФ</w:t>
      </w:r>
      <w:r w:rsidRPr="008F661C">
        <w:rPr>
          <w:rFonts w:ascii="Arial" w:hAnsi="Arial" w:cs="Arial"/>
          <w:sz w:val="16"/>
          <w:szCs w:val="16"/>
          <w:lang w:val="en-US"/>
        </w:rPr>
        <w:t xml:space="preserve">, 105 (2017) 523-524; JETP Lett. 105 (2017) </w:t>
      </w:r>
    </w:p>
    <w:p w14:paraId="04F44778"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eastAsia="ru-RU"/>
        </w:rPr>
        <w:t xml:space="preserve">Gunsing F., Aberle O., Andrzejewski J.,  et al., </w:t>
      </w:r>
      <w:hyperlink r:id="rId115" w:history="1">
        <w:r w:rsidRPr="009F5F38">
          <w:rPr>
            <w:rFonts w:ascii="Arial" w:hAnsi="Arial" w:cs="Arial"/>
            <w:sz w:val="16"/>
            <w:szCs w:val="16"/>
            <w:lang w:val="en-US" w:eastAsia="ru-RU"/>
          </w:rPr>
          <w:t>The measurement programme at the neutron time-of-flight facility n_TOF at CERN</w:t>
        </w:r>
      </w:hyperlink>
      <w:r w:rsidRPr="009F5F38">
        <w:rPr>
          <w:rFonts w:ascii="Arial" w:hAnsi="Arial" w:cs="Arial"/>
          <w:sz w:val="16"/>
          <w:szCs w:val="16"/>
          <w:lang w:val="en-US" w:eastAsia="ru-RU"/>
        </w:rPr>
        <w:t>, EPJ Web of Conferences 146, 11002</w:t>
      </w:r>
    </w:p>
    <w:p w14:paraId="2A66689D" w14:textId="77777777" w:rsidR="00DC1D1A" w:rsidRPr="000E0365" w:rsidRDefault="00DC1D1A" w:rsidP="00DC1D1A">
      <w:pPr>
        <w:pStyle w:val="a9"/>
        <w:numPr>
          <w:ilvl w:val="0"/>
          <w:numId w:val="6"/>
        </w:numPr>
        <w:spacing w:after="80" w:line="240" w:lineRule="auto"/>
        <w:ind w:left="426" w:hanging="426"/>
        <w:rPr>
          <w:rFonts w:ascii="Arial" w:hAnsi="Arial" w:cs="Arial"/>
          <w:sz w:val="16"/>
          <w:szCs w:val="16"/>
        </w:rPr>
      </w:pPr>
      <w:r w:rsidRPr="009F5F38">
        <w:rPr>
          <w:rFonts w:ascii="Arial" w:hAnsi="Arial" w:cs="Arial"/>
          <w:sz w:val="16"/>
          <w:szCs w:val="16"/>
          <w:lang w:val="en-US"/>
        </w:rPr>
        <w:t xml:space="preserve">Ivan Ruskov, Yury Kopatch, Vyacheslav Bystritsky, Vadim Skoy, Valery Shvetsov, Franz-Josef Hambsch, Stephan Oberstedt, Roberto Capote Noy, Dimitar Grozdanov1, Artem Zontikov, Yury Rogov, Nikolay Zamyatin, Mikhail Sapozhnikov, Vyacheslav Slepnev, Evgeny Bogolyubov, Andrey Sadovsky, Yury Barmakov, Valentin Ryzhkov, Dimitry Yurkov, Vladivoj Valković, Jasmina Obhođaš, and Fuad Aliyev, TANGRA – an experimental setup for basic and applied nuclear research by means of 14.1 MeV neutrons, EPJ Web of Conferences. </w:t>
      </w:r>
      <w:hyperlink r:id="rId116" w:history="1">
        <w:r w:rsidRPr="009F5F38">
          <w:rPr>
            <w:rStyle w:val="a3"/>
            <w:rFonts w:ascii="Arial" w:hAnsi="Arial" w:cs="Arial"/>
            <w:sz w:val="16"/>
            <w:szCs w:val="16"/>
            <w:lang w:val="en-US"/>
          </w:rPr>
          <w:t>https</w:t>
        </w:r>
        <w:r w:rsidRPr="000E0365">
          <w:rPr>
            <w:rStyle w:val="a3"/>
            <w:rFonts w:ascii="Arial" w:hAnsi="Arial" w:cs="Arial"/>
            <w:sz w:val="16"/>
            <w:szCs w:val="16"/>
          </w:rPr>
          <w:t>://</w:t>
        </w:r>
        <w:r w:rsidRPr="009F5F38">
          <w:rPr>
            <w:rStyle w:val="a3"/>
            <w:rFonts w:ascii="Arial" w:hAnsi="Arial" w:cs="Arial"/>
            <w:sz w:val="16"/>
            <w:szCs w:val="16"/>
            <w:lang w:val="en-US"/>
          </w:rPr>
          <w:t>www</w:t>
        </w:r>
        <w:r w:rsidRPr="000E0365">
          <w:rPr>
            <w:rStyle w:val="a3"/>
            <w:rFonts w:ascii="Arial" w:hAnsi="Arial" w:cs="Arial"/>
            <w:sz w:val="16"/>
            <w:szCs w:val="16"/>
          </w:rPr>
          <w:t>.</w:t>
        </w:r>
        <w:r w:rsidRPr="009F5F38">
          <w:rPr>
            <w:rStyle w:val="a3"/>
            <w:rFonts w:ascii="Arial" w:hAnsi="Arial" w:cs="Arial"/>
            <w:sz w:val="16"/>
            <w:szCs w:val="16"/>
            <w:lang w:val="en-US"/>
          </w:rPr>
          <w:t>epj</w:t>
        </w:r>
        <w:r w:rsidRPr="000E0365">
          <w:rPr>
            <w:rStyle w:val="a3"/>
            <w:rFonts w:ascii="Arial" w:hAnsi="Arial" w:cs="Arial"/>
            <w:sz w:val="16"/>
            <w:szCs w:val="16"/>
          </w:rPr>
          <w:t>-</w:t>
        </w:r>
        <w:r w:rsidRPr="009F5F38">
          <w:rPr>
            <w:rStyle w:val="a3"/>
            <w:rFonts w:ascii="Arial" w:hAnsi="Arial" w:cs="Arial"/>
            <w:sz w:val="16"/>
            <w:szCs w:val="16"/>
            <w:lang w:val="en-US"/>
          </w:rPr>
          <w:t>conferences</w:t>
        </w:r>
        <w:r w:rsidRPr="000E0365">
          <w:rPr>
            <w:rStyle w:val="a3"/>
            <w:rFonts w:ascii="Arial" w:hAnsi="Arial" w:cs="Arial"/>
            <w:sz w:val="16"/>
            <w:szCs w:val="16"/>
          </w:rPr>
          <w:t>.</w:t>
        </w:r>
        <w:r w:rsidRPr="009F5F38">
          <w:rPr>
            <w:rStyle w:val="a3"/>
            <w:rFonts w:ascii="Arial" w:hAnsi="Arial" w:cs="Arial"/>
            <w:sz w:val="16"/>
            <w:szCs w:val="16"/>
            <w:lang w:val="en-US"/>
          </w:rPr>
          <w:t>org</w:t>
        </w:r>
        <w:r w:rsidRPr="000E0365">
          <w:rPr>
            <w:rStyle w:val="a3"/>
            <w:rFonts w:ascii="Arial" w:hAnsi="Arial" w:cs="Arial"/>
            <w:sz w:val="16"/>
            <w:szCs w:val="16"/>
          </w:rPr>
          <w:t>/</w:t>
        </w:r>
        <w:r w:rsidRPr="009F5F38">
          <w:rPr>
            <w:rStyle w:val="a3"/>
            <w:rFonts w:ascii="Arial" w:hAnsi="Arial" w:cs="Arial"/>
            <w:sz w:val="16"/>
            <w:szCs w:val="16"/>
            <w:lang w:val="en-US"/>
          </w:rPr>
          <w:t>articles</w:t>
        </w:r>
        <w:r w:rsidRPr="000E0365">
          <w:rPr>
            <w:rStyle w:val="a3"/>
            <w:rFonts w:ascii="Arial" w:hAnsi="Arial" w:cs="Arial"/>
            <w:sz w:val="16"/>
            <w:szCs w:val="16"/>
          </w:rPr>
          <w:t>/</w:t>
        </w:r>
        <w:r w:rsidRPr="009F5F38">
          <w:rPr>
            <w:rStyle w:val="a3"/>
            <w:rFonts w:ascii="Arial" w:hAnsi="Arial" w:cs="Arial"/>
            <w:sz w:val="16"/>
            <w:szCs w:val="16"/>
            <w:lang w:val="en-US"/>
          </w:rPr>
          <w:t>epjconf</w:t>
        </w:r>
        <w:r w:rsidRPr="000E0365">
          <w:rPr>
            <w:rStyle w:val="a3"/>
            <w:rFonts w:ascii="Arial" w:hAnsi="Arial" w:cs="Arial"/>
            <w:sz w:val="16"/>
            <w:szCs w:val="16"/>
          </w:rPr>
          <w:t>/</w:t>
        </w:r>
        <w:r w:rsidRPr="009F5F38">
          <w:rPr>
            <w:rStyle w:val="a3"/>
            <w:rFonts w:ascii="Arial" w:hAnsi="Arial" w:cs="Arial"/>
            <w:sz w:val="16"/>
            <w:szCs w:val="16"/>
            <w:lang w:val="en-US"/>
          </w:rPr>
          <w:t>pdf</w:t>
        </w:r>
        <w:r w:rsidRPr="000E0365">
          <w:rPr>
            <w:rStyle w:val="a3"/>
            <w:rFonts w:ascii="Arial" w:hAnsi="Arial" w:cs="Arial"/>
            <w:sz w:val="16"/>
            <w:szCs w:val="16"/>
          </w:rPr>
          <w:t>/2017/15/</w:t>
        </w:r>
        <w:r w:rsidRPr="009F5F38">
          <w:rPr>
            <w:rStyle w:val="a3"/>
            <w:rFonts w:ascii="Arial" w:hAnsi="Arial" w:cs="Arial"/>
            <w:sz w:val="16"/>
            <w:szCs w:val="16"/>
            <w:lang w:val="en-US"/>
          </w:rPr>
          <w:t>epjconf</w:t>
        </w:r>
        <w:r w:rsidRPr="000E0365">
          <w:rPr>
            <w:rStyle w:val="a3"/>
            <w:rFonts w:ascii="Arial" w:hAnsi="Arial" w:cs="Arial"/>
            <w:sz w:val="16"/>
            <w:szCs w:val="16"/>
          </w:rPr>
          <w:t>-</w:t>
        </w:r>
        <w:r w:rsidRPr="009F5F38">
          <w:rPr>
            <w:rStyle w:val="a3"/>
            <w:rFonts w:ascii="Arial" w:hAnsi="Arial" w:cs="Arial"/>
            <w:sz w:val="16"/>
            <w:szCs w:val="16"/>
            <w:lang w:val="en-US"/>
          </w:rPr>
          <w:t>nd</w:t>
        </w:r>
        <w:r w:rsidRPr="000E0365">
          <w:rPr>
            <w:rStyle w:val="a3"/>
            <w:rFonts w:ascii="Arial" w:hAnsi="Arial" w:cs="Arial"/>
            <w:sz w:val="16"/>
            <w:szCs w:val="16"/>
          </w:rPr>
          <w:t>2016_03024.</w:t>
        </w:r>
        <w:r w:rsidRPr="009F5F38">
          <w:rPr>
            <w:rStyle w:val="a3"/>
            <w:rFonts w:ascii="Arial" w:hAnsi="Arial" w:cs="Arial"/>
            <w:sz w:val="16"/>
            <w:szCs w:val="16"/>
            <w:lang w:val="en-US"/>
          </w:rPr>
          <w:t>pdf</w:t>
        </w:r>
      </w:hyperlink>
    </w:p>
    <w:p w14:paraId="35C81458" w14:textId="77777777" w:rsidR="00DC1D1A" w:rsidRDefault="00DC1D1A" w:rsidP="00DC1D1A">
      <w:pPr>
        <w:pStyle w:val="a9"/>
        <w:numPr>
          <w:ilvl w:val="0"/>
          <w:numId w:val="6"/>
        </w:numPr>
        <w:spacing w:after="80" w:line="240" w:lineRule="auto"/>
        <w:ind w:left="426" w:hanging="426"/>
        <w:rPr>
          <w:rFonts w:ascii="Arial" w:hAnsi="Arial" w:cs="Arial"/>
          <w:sz w:val="16"/>
          <w:szCs w:val="16"/>
          <w:lang w:val="en-US"/>
        </w:rPr>
      </w:pPr>
      <w:r w:rsidRPr="00B34BBB">
        <w:rPr>
          <w:rFonts w:ascii="Arial" w:eastAsiaTheme="minorHAnsi" w:hAnsi="Arial" w:cs="Arial"/>
          <w:bCs/>
          <w:sz w:val="16"/>
          <w:szCs w:val="16"/>
          <w:lang w:val="en-US"/>
        </w:rPr>
        <w:t>J. Fry, R. Alarcon, R. Allen</w:t>
      </w:r>
      <w:r w:rsidRPr="00B34BBB">
        <w:rPr>
          <w:rFonts w:ascii="Arial" w:hAnsi="Arial" w:cs="Arial"/>
          <w:sz w:val="16"/>
          <w:szCs w:val="16"/>
          <w:lang w:val="en-US"/>
        </w:rPr>
        <w:t xml:space="preserve"> et al. (79 authors, including </w:t>
      </w:r>
      <w:r w:rsidRPr="00B34BBB">
        <w:rPr>
          <w:rFonts w:ascii="Arial" w:hAnsi="Arial" w:cs="Arial"/>
          <w:color w:val="000000"/>
          <w:sz w:val="16"/>
          <w:szCs w:val="16"/>
          <w:lang w:val="en-US"/>
        </w:rPr>
        <w:t xml:space="preserve">Sharapov E. I.),  </w:t>
      </w:r>
      <w:r w:rsidRPr="00B34BBB">
        <w:rPr>
          <w:rFonts w:ascii="Arial" w:eastAsiaTheme="minorHAnsi" w:hAnsi="Arial" w:cs="Arial"/>
          <w:bCs/>
          <w:sz w:val="16"/>
          <w:szCs w:val="16"/>
          <w:lang w:val="en-US"/>
        </w:rPr>
        <w:t>Status of the NPDGamma experiment,</w:t>
      </w:r>
      <w:r w:rsidRPr="00B34BBB">
        <w:rPr>
          <w:rFonts w:ascii="Arial" w:hAnsi="Arial" w:cs="Arial"/>
          <w:sz w:val="16"/>
          <w:szCs w:val="16"/>
          <w:lang w:val="en-US"/>
        </w:rPr>
        <w:t xml:space="preserve"> </w:t>
      </w:r>
      <w:r w:rsidRPr="00B34BBB">
        <w:rPr>
          <w:rFonts w:ascii="Arial" w:eastAsiaTheme="minorHAnsi" w:hAnsi="Arial" w:cs="Arial"/>
          <w:sz w:val="16"/>
          <w:szCs w:val="16"/>
          <w:lang w:val="en-US"/>
        </w:rPr>
        <w:t>Hyperfine Interactions, v. 238:11</w:t>
      </w:r>
      <w:r w:rsidRPr="00B34BBB">
        <w:rPr>
          <w:rFonts w:ascii="Arial" w:hAnsi="Arial" w:cs="Arial"/>
          <w:sz w:val="16"/>
          <w:szCs w:val="16"/>
          <w:lang w:val="en-US"/>
        </w:rPr>
        <w:t xml:space="preserve"> (2017).</w:t>
      </w:r>
    </w:p>
    <w:p w14:paraId="57C14E7B" w14:textId="77777777" w:rsidR="00DC1D1A" w:rsidRDefault="00DC1D1A" w:rsidP="00DC1D1A">
      <w:pPr>
        <w:pStyle w:val="a9"/>
        <w:numPr>
          <w:ilvl w:val="0"/>
          <w:numId w:val="6"/>
        </w:numPr>
        <w:spacing w:after="80" w:line="240" w:lineRule="auto"/>
        <w:ind w:left="426" w:hanging="426"/>
        <w:rPr>
          <w:rFonts w:ascii="Arial" w:hAnsi="Arial" w:cs="Arial"/>
          <w:sz w:val="16"/>
          <w:szCs w:val="16"/>
          <w:lang w:val="en-US"/>
        </w:rPr>
      </w:pPr>
      <w:r w:rsidRPr="00B34BBB">
        <w:rPr>
          <w:rFonts w:ascii="Arial" w:eastAsiaTheme="minorHAnsi" w:hAnsi="Arial" w:cs="Arial"/>
          <w:sz w:val="16"/>
          <w:szCs w:val="16"/>
          <w:lang w:val="en-US"/>
        </w:rPr>
        <w:t>K. P. Hickerson, X. Sun, Y. Bagdasarova</w:t>
      </w:r>
      <w:r w:rsidRPr="00B34BBB">
        <w:rPr>
          <w:rFonts w:ascii="Arial" w:hAnsi="Arial" w:cs="Arial"/>
          <w:sz w:val="16"/>
          <w:szCs w:val="16"/>
          <w:lang w:val="en-US"/>
        </w:rPr>
        <w:t xml:space="preserve"> </w:t>
      </w:r>
      <w:r w:rsidRPr="00B34BBB">
        <w:rPr>
          <w:rFonts w:ascii="Arial" w:hAnsi="Arial" w:cs="Arial"/>
          <w:color w:val="000000"/>
          <w:sz w:val="16"/>
          <w:szCs w:val="16"/>
          <w:lang w:val="en-US"/>
        </w:rPr>
        <w:t xml:space="preserve">et al. </w:t>
      </w:r>
      <w:r w:rsidRPr="00B34BBB">
        <w:rPr>
          <w:rFonts w:ascii="Arial" w:hAnsi="Arial" w:cs="Arial"/>
          <w:sz w:val="16"/>
          <w:szCs w:val="16"/>
          <w:lang w:val="en-US"/>
        </w:rPr>
        <w:t xml:space="preserve">(43 authors, including Sharapov E.I.) </w:t>
      </w:r>
      <w:r w:rsidRPr="00B34BBB">
        <w:rPr>
          <w:rFonts w:ascii="Arial" w:eastAsiaTheme="minorHAnsi" w:hAnsi="Arial" w:cs="Arial"/>
          <w:sz w:val="16"/>
          <w:szCs w:val="16"/>
          <w:lang w:val="en-US"/>
        </w:rPr>
        <w:t>First direct constraints on Fierz interference in free neutron beta-decay</w:t>
      </w:r>
      <w:r w:rsidRPr="00B34BBB">
        <w:rPr>
          <w:rFonts w:ascii="Arial" w:hAnsi="Arial" w:cs="Arial"/>
          <w:sz w:val="16"/>
          <w:szCs w:val="16"/>
          <w:lang w:val="en-US"/>
        </w:rPr>
        <w:t xml:space="preserve">, </w:t>
      </w:r>
      <w:r w:rsidRPr="00B34BBB">
        <w:rPr>
          <w:rFonts w:ascii="Arial" w:eastAsiaTheme="minorHAnsi" w:hAnsi="Arial" w:cs="Arial"/>
          <w:sz w:val="16"/>
          <w:szCs w:val="16"/>
          <w:lang w:val="en-US"/>
        </w:rPr>
        <w:t xml:space="preserve">Physical Review C </w:t>
      </w:r>
      <w:r w:rsidRPr="00B34BBB">
        <w:rPr>
          <w:rFonts w:ascii="Arial" w:eastAsiaTheme="minorHAnsi" w:hAnsi="Arial" w:cs="Arial"/>
          <w:b/>
          <w:bCs/>
          <w:sz w:val="16"/>
          <w:szCs w:val="16"/>
          <w:lang w:val="en-US"/>
        </w:rPr>
        <w:t>96</w:t>
      </w:r>
      <w:r w:rsidRPr="00B34BBB">
        <w:rPr>
          <w:rFonts w:ascii="Arial" w:eastAsiaTheme="minorHAnsi" w:hAnsi="Arial" w:cs="Arial"/>
          <w:sz w:val="16"/>
          <w:szCs w:val="16"/>
          <w:lang w:val="en-US"/>
        </w:rPr>
        <w:t>, 042501(R)  (2017)</w:t>
      </w:r>
      <w:r w:rsidRPr="00B34BBB">
        <w:rPr>
          <w:rFonts w:ascii="Arial" w:hAnsi="Arial" w:cs="Arial"/>
          <w:sz w:val="16"/>
          <w:szCs w:val="16"/>
          <w:lang w:val="en-US"/>
        </w:rPr>
        <w:t>.</w:t>
      </w:r>
    </w:p>
    <w:p w14:paraId="2DECAEB5"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rPr>
        <w:t>Khuukhenkhuu G., Munkhsaikhan J., Odsuren M., Galsandamdin, Gledenov Yu.M.,</w:t>
      </w:r>
      <w:r w:rsidRPr="009F5F38">
        <w:rPr>
          <w:rFonts w:ascii="Arial" w:hAnsi="Arial" w:cs="Arial"/>
          <w:sz w:val="16"/>
          <w:szCs w:val="16"/>
          <w:vertAlign w:val="superscript"/>
          <w:lang w:val="en-US"/>
        </w:rPr>
        <w:t xml:space="preserve">  </w:t>
      </w:r>
      <w:r w:rsidRPr="009F5F38">
        <w:rPr>
          <w:rFonts w:ascii="Arial" w:hAnsi="Arial" w:cs="Arial"/>
          <w:sz w:val="16"/>
          <w:szCs w:val="16"/>
          <w:lang w:val="en-US"/>
        </w:rPr>
        <w:t>Sansarbayar E., Sedysheva M.V. “  Alfa-cluster formation factor in (n,</w:t>
      </w:r>
      <w:r w:rsidRPr="009F5F38">
        <w:rPr>
          <w:rFonts w:ascii="Arial" w:hAnsi="Arial" w:cs="Arial"/>
          <w:sz w:val="16"/>
          <w:szCs w:val="16"/>
        </w:rPr>
        <w:t>α</w:t>
      </w:r>
      <w:r w:rsidRPr="009F5F38">
        <w:rPr>
          <w:rFonts w:ascii="Arial" w:hAnsi="Arial" w:cs="Arial"/>
          <w:sz w:val="16"/>
          <w:szCs w:val="16"/>
          <w:lang w:val="en-US"/>
        </w:rPr>
        <w:t xml:space="preserve">) reaction cross sections”. </w:t>
      </w:r>
      <w:r w:rsidRPr="009F5F38">
        <w:rPr>
          <w:rFonts w:ascii="Arial" w:hAnsi="Arial" w:cs="Arial"/>
          <w:bCs/>
          <w:sz w:val="16"/>
          <w:szCs w:val="16"/>
          <w:lang w:val="en-US"/>
        </w:rPr>
        <w:t xml:space="preserve">In: Proc. of the 24 International Seminar on Interaction of Neutron with Nuclei (ISINN-23), Dubna, 2017, </w:t>
      </w:r>
      <w:r w:rsidRPr="009F5F38">
        <w:rPr>
          <w:rFonts w:ascii="Arial" w:hAnsi="Arial" w:cs="Arial"/>
          <w:sz w:val="16"/>
          <w:szCs w:val="16"/>
          <w:lang w:val="en-US"/>
        </w:rPr>
        <w:t xml:space="preserve">E3-2017-8, </w:t>
      </w:r>
      <w:r w:rsidRPr="009F5F38">
        <w:rPr>
          <w:rFonts w:ascii="Arial" w:hAnsi="Arial" w:cs="Arial"/>
          <w:bCs/>
          <w:sz w:val="16"/>
          <w:szCs w:val="16"/>
          <w:lang w:val="en-US"/>
        </w:rPr>
        <w:t xml:space="preserve">pp. 166-174. </w:t>
      </w:r>
    </w:p>
    <w:p w14:paraId="6BF7306A"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eastAsia="ru-RU"/>
        </w:rPr>
        <w:t xml:space="preserve">Mastromarco M., Barbagallo M., Vermeulen M.J.,et al., </w:t>
      </w:r>
      <w:hyperlink r:id="rId117" w:history="1">
        <w:r w:rsidRPr="009F5F38">
          <w:rPr>
            <w:rFonts w:ascii="Arial" w:hAnsi="Arial" w:cs="Arial"/>
            <w:sz w:val="16"/>
            <w:szCs w:val="16"/>
            <w:lang w:val="en-US" w:eastAsia="ru-RU"/>
          </w:rPr>
          <w:t>The 236U neutron capture cross-section measured at the n_TOF CERN facility</w:t>
        </w:r>
      </w:hyperlink>
      <w:r w:rsidRPr="009F5F38">
        <w:rPr>
          <w:rFonts w:ascii="Arial" w:hAnsi="Arial" w:cs="Arial"/>
          <w:sz w:val="16"/>
          <w:szCs w:val="16"/>
          <w:lang w:val="en-US" w:eastAsia="ru-RU"/>
        </w:rPr>
        <w:t>, EPJ Web of Conferences 146, 11054</w:t>
      </w:r>
    </w:p>
    <w:p w14:paraId="05094A79"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eastAsia="ru-RU"/>
        </w:rPr>
        <w:t xml:space="preserve">Mendoza E., Cano-Ott D., Altstad S. et al., </w:t>
      </w:r>
      <w:hyperlink r:id="rId118" w:history="1">
        <w:r w:rsidRPr="009F5F38">
          <w:rPr>
            <w:rFonts w:ascii="Arial" w:hAnsi="Arial" w:cs="Arial"/>
            <w:sz w:val="16"/>
            <w:szCs w:val="16"/>
            <w:lang w:val="en-US" w:eastAsia="ru-RU"/>
          </w:rPr>
          <w:t>Measurement of the 241Am neutron capture cross section at the n_TOF facility at CERN</w:t>
        </w:r>
      </w:hyperlink>
      <w:r w:rsidRPr="009F5F38">
        <w:rPr>
          <w:rFonts w:ascii="Arial" w:hAnsi="Arial" w:cs="Arial"/>
          <w:sz w:val="16"/>
          <w:szCs w:val="16"/>
          <w:lang w:val="en-US" w:eastAsia="ru-RU"/>
        </w:rPr>
        <w:t>, EPJ Web of Conferences 146, 11022</w:t>
      </w:r>
    </w:p>
    <w:p w14:paraId="507AB017" w14:textId="77777777" w:rsidR="00DC1D1A" w:rsidRPr="00122DF1"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eastAsia="ru-RU"/>
        </w:rPr>
        <w:t xml:space="preserve">Mingrone F., Altstadt S., Andrzejewski J.,et al., </w:t>
      </w:r>
      <w:hyperlink r:id="rId119" w:history="1">
        <w:r w:rsidRPr="009F5F38">
          <w:rPr>
            <w:rStyle w:val="a3"/>
            <w:rFonts w:ascii="Arial" w:eastAsia="Times New Roman" w:hAnsi="Arial" w:cs="Arial"/>
            <w:sz w:val="16"/>
            <w:szCs w:val="16"/>
            <w:lang w:val="en-US" w:eastAsia="ru-RU"/>
          </w:rPr>
          <w:t>High precision measurement of the radiative capture cross section of 238U at the n_TOF CERN facility</w:t>
        </w:r>
      </w:hyperlink>
      <w:r w:rsidRPr="009F5F38">
        <w:rPr>
          <w:rStyle w:val="a3"/>
          <w:rFonts w:ascii="Arial" w:eastAsia="Times New Roman" w:hAnsi="Arial" w:cs="Arial"/>
          <w:sz w:val="16"/>
          <w:szCs w:val="16"/>
          <w:lang w:val="en-US" w:eastAsia="ru-RU"/>
        </w:rPr>
        <w:t xml:space="preserve">, </w:t>
      </w:r>
      <w:r w:rsidRPr="009F5F38">
        <w:rPr>
          <w:rFonts w:ascii="Arial" w:hAnsi="Arial" w:cs="Arial"/>
          <w:sz w:val="16"/>
          <w:szCs w:val="16"/>
          <w:lang w:val="en-US" w:eastAsia="ru-RU"/>
        </w:rPr>
        <w:t xml:space="preserve">EPJ Web of Conferences 146, 11028, </w:t>
      </w:r>
      <w:r w:rsidRPr="009F5F38">
        <w:rPr>
          <w:rFonts w:ascii="Arial" w:hAnsi="Arial" w:cs="Arial"/>
          <w:color w:val="555555"/>
          <w:sz w:val="16"/>
          <w:szCs w:val="16"/>
          <w:lang w:val="en-US"/>
        </w:rPr>
        <w:t>Phys. Rev., C 95, 034604 </w:t>
      </w:r>
    </w:p>
    <w:p w14:paraId="0DC23BAC" w14:textId="77777777" w:rsidR="00DC1D1A" w:rsidRDefault="00DC1D1A" w:rsidP="00DC1D1A">
      <w:pPr>
        <w:pStyle w:val="a9"/>
        <w:numPr>
          <w:ilvl w:val="0"/>
          <w:numId w:val="6"/>
        </w:numPr>
        <w:spacing w:after="80" w:line="240" w:lineRule="auto"/>
        <w:ind w:left="426" w:hanging="426"/>
        <w:rPr>
          <w:rFonts w:ascii="Arial" w:hAnsi="Arial" w:cs="Arial"/>
          <w:sz w:val="16"/>
          <w:szCs w:val="16"/>
          <w:lang w:val="en-US"/>
        </w:rPr>
      </w:pPr>
      <w:r w:rsidRPr="00B34BBB">
        <w:rPr>
          <w:rFonts w:ascii="Arial" w:hAnsi="Arial" w:cs="Arial"/>
          <w:color w:val="000000"/>
          <w:sz w:val="16"/>
          <w:szCs w:val="16"/>
          <w:lang w:val="en-US"/>
        </w:rPr>
        <w:t xml:space="preserve">Morris C.L., Adamek E.R., Broussard L.J. et al. </w:t>
      </w:r>
      <w:r w:rsidRPr="00B34BBB">
        <w:rPr>
          <w:rFonts w:ascii="Arial" w:hAnsi="Arial" w:cs="Arial"/>
          <w:sz w:val="16"/>
          <w:szCs w:val="16"/>
          <w:lang w:val="en-US"/>
        </w:rPr>
        <w:t xml:space="preserve">(32 authors, including </w:t>
      </w:r>
      <w:r w:rsidRPr="00B34BBB">
        <w:rPr>
          <w:rFonts w:ascii="Arial" w:hAnsi="Arial" w:cs="Arial"/>
          <w:color w:val="000000"/>
          <w:sz w:val="16"/>
          <w:szCs w:val="16"/>
          <w:lang w:val="en-US"/>
        </w:rPr>
        <w:t xml:space="preserve">Sharapov E. I.), A new method for measuring the neutron life time using in situ neutron detector, </w:t>
      </w:r>
      <w:r w:rsidRPr="00B34BBB">
        <w:rPr>
          <w:rFonts w:ascii="Arial" w:hAnsi="Arial" w:cs="Arial"/>
          <w:sz w:val="16"/>
          <w:szCs w:val="16"/>
          <w:lang w:val="en-US"/>
        </w:rPr>
        <w:t xml:space="preserve"> Review of Scientific Instruments, v.88 (2017), 053508.</w:t>
      </w:r>
    </w:p>
    <w:p w14:paraId="6F77FCBD" w14:textId="77777777" w:rsidR="00DC1D1A" w:rsidRPr="00122DF1"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rPr>
        <w:t>N</w:t>
      </w:r>
      <w:r w:rsidRPr="00122DF1">
        <w:rPr>
          <w:rFonts w:ascii="Arial" w:hAnsi="Arial" w:cs="Arial"/>
          <w:sz w:val="16"/>
          <w:szCs w:val="16"/>
          <w:lang w:val="en-US"/>
        </w:rPr>
        <w:t>.</w:t>
      </w:r>
      <w:r w:rsidRPr="009F5F38">
        <w:rPr>
          <w:rFonts w:ascii="Arial" w:hAnsi="Arial" w:cs="Arial"/>
          <w:sz w:val="16"/>
          <w:szCs w:val="16"/>
          <w:lang w:val="en-US"/>
        </w:rPr>
        <w:t>A</w:t>
      </w:r>
      <w:r w:rsidRPr="00122DF1">
        <w:rPr>
          <w:rFonts w:ascii="Arial" w:hAnsi="Arial" w:cs="Arial"/>
          <w:sz w:val="16"/>
          <w:szCs w:val="16"/>
          <w:lang w:val="en-US"/>
        </w:rPr>
        <w:t xml:space="preserve">. </w:t>
      </w:r>
      <w:r w:rsidRPr="009F5F38">
        <w:rPr>
          <w:rFonts w:ascii="Arial" w:hAnsi="Arial" w:cs="Arial"/>
          <w:sz w:val="16"/>
          <w:szCs w:val="16"/>
          <w:lang w:val="en-US"/>
        </w:rPr>
        <w:t>Fedorov</w:t>
      </w:r>
      <w:r w:rsidRPr="00122DF1">
        <w:rPr>
          <w:rFonts w:ascii="Arial" w:hAnsi="Arial" w:cs="Arial"/>
          <w:sz w:val="16"/>
          <w:szCs w:val="16"/>
          <w:lang w:val="en-US"/>
        </w:rPr>
        <w:t xml:space="preserve">, </w:t>
      </w:r>
      <w:r w:rsidRPr="009F5F38">
        <w:rPr>
          <w:rFonts w:ascii="Arial" w:hAnsi="Arial" w:cs="Arial"/>
          <w:sz w:val="16"/>
          <w:szCs w:val="16"/>
          <w:lang w:val="en-US"/>
        </w:rPr>
        <w:t>D</w:t>
      </w:r>
      <w:r w:rsidRPr="00122DF1">
        <w:rPr>
          <w:rFonts w:ascii="Arial" w:hAnsi="Arial" w:cs="Arial"/>
          <w:sz w:val="16"/>
          <w:szCs w:val="16"/>
          <w:lang w:val="en-US"/>
        </w:rPr>
        <w:t>.</w:t>
      </w:r>
      <w:r w:rsidRPr="009F5F38">
        <w:rPr>
          <w:rFonts w:ascii="Arial" w:hAnsi="Arial" w:cs="Arial"/>
          <w:sz w:val="16"/>
          <w:szCs w:val="16"/>
          <w:lang w:val="en-US"/>
        </w:rPr>
        <w:t>N</w:t>
      </w:r>
      <w:r w:rsidRPr="00122DF1">
        <w:rPr>
          <w:rFonts w:ascii="Arial" w:hAnsi="Arial" w:cs="Arial"/>
          <w:sz w:val="16"/>
          <w:szCs w:val="16"/>
          <w:lang w:val="en-US"/>
        </w:rPr>
        <w:t xml:space="preserve">. </w:t>
      </w:r>
      <w:r w:rsidRPr="009F5F38">
        <w:rPr>
          <w:rFonts w:ascii="Arial" w:hAnsi="Arial" w:cs="Arial"/>
          <w:sz w:val="16"/>
          <w:szCs w:val="16"/>
          <w:lang w:val="en-US"/>
        </w:rPr>
        <w:t>Grozdanov</w:t>
      </w:r>
      <w:r w:rsidRPr="00122DF1">
        <w:rPr>
          <w:rFonts w:ascii="Arial" w:hAnsi="Arial" w:cs="Arial"/>
          <w:sz w:val="16"/>
          <w:szCs w:val="16"/>
          <w:lang w:val="en-US"/>
        </w:rPr>
        <w:t xml:space="preserve">, </w:t>
      </w:r>
      <w:r w:rsidRPr="009F5F38">
        <w:rPr>
          <w:rFonts w:ascii="Arial" w:hAnsi="Arial" w:cs="Arial"/>
          <w:sz w:val="16"/>
          <w:szCs w:val="16"/>
          <w:lang w:val="en-US"/>
        </w:rPr>
        <w:t>V</w:t>
      </w:r>
      <w:r w:rsidRPr="00122DF1">
        <w:rPr>
          <w:rFonts w:ascii="Arial" w:hAnsi="Arial" w:cs="Arial"/>
          <w:sz w:val="16"/>
          <w:szCs w:val="16"/>
          <w:lang w:val="en-US"/>
        </w:rPr>
        <w:t>.</w:t>
      </w:r>
      <w:r w:rsidRPr="009F5F38">
        <w:rPr>
          <w:rFonts w:ascii="Arial" w:hAnsi="Arial" w:cs="Arial"/>
          <w:sz w:val="16"/>
          <w:szCs w:val="16"/>
          <w:lang w:val="en-US"/>
        </w:rPr>
        <w:t>M</w:t>
      </w:r>
      <w:r w:rsidRPr="00122DF1">
        <w:rPr>
          <w:rFonts w:ascii="Arial" w:hAnsi="Arial" w:cs="Arial"/>
          <w:sz w:val="16"/>
          <w:szCs w:val="16"/>
          <w:lang w:val="en-US"/>
        </w:rPr>
        <w:t xml:space="preserve">. </w:t>
      </w:r>
      <w:r w:rsidRPr="009F5F38">
        <w:rPr>
          <w:rFonts w:ascii="Arial" w:hAnsi="Arial" w:cs="Arial"/>
          <w:sz w:val="16"/>
          <w:szCs w:val="16"/>
          <w:lang w:val="en-US"/>
        </w:rPr>
        <w:t>Bystritskiy</w:t>
      </w:r>
      <w:r w:rsidRPr="00122DF1">
        <w:rPr>
          <w:rFonts w:ascii="Arial" w:hAnsi="Arial" w:cs="Arial"/>
          <w:sz w:val="16"/>
          <w:szCs w:val="16"/>
          <w:lang w:val="en-US"/>
        </w:rPr>
        <w:t xml:space="preserve">, </w:t>
      </w:r>
      <w:r w:rsidRPr="009F5F38">
        <w:rPr>
          <w:rFonts w:ascii="Arial" w:hAnsi="Arial" w:cs="Arial"/>
          <w:sz w:val="16"/>
          <w:szCs w:val="16"/>
          <w:lang w:val="en-US"/>
        </w:rPr>
        <w:t>Yu</w:t>
      </w:r>
      <w:r w:rsidRPr="00122DF1">
        <w:rPr>
          <w:rFonts w:ascii="Arial" w:hAnsi="Arial" w:cs="Arial"/>
          <w:sz w:val="16"/>
          <w:szCs w:val="16"/>
          <w:lang w:val="en-US"/>
        </w:rPr>
        <w:t>.</w:t>
      </w:r>
      <w:r w:rsidRPr="009F5F38">
        <w:rPr>
          <w:rFonts w:ascii="Arial" w:hAnsi="Arial" w:cs="Arial"/>
          <w:sz w:val="16"/>
          <w:szCs w:val="16"/>
          <w:lang w:val="en-US"/>
        </w:rPr>
        <w:t>N</w:t>
      </w:r>
      <w:r w:rsidRPr="00122DF1">
        <w:rPr>
          <w:rFonts w:ascii="Arial" w:hAnsi="Arial" w:cs="Arial"/>
          <w:sz w:val="16"/>
          <w:szCs w:val="16"/>
          <w:lang w:val="en-US"/>
        </w:rPr>
        <w:t xml:space="preserve">. </w:t>
      </w:r>
      <w:r w:rsidRPr="009F5F38">
        <w:rPr>
          <w:rFonts w:ascii="Arial" w:hAnsi="Arial" w:cs="Arial"/>
          <w:sz w:val="16"/>
          <w:szCs w:val="16"/>
          <w:lang w:val="en-US"/>
        </w:rPr>
        <w:t>Kopach</w:t>
      </w:r>
      <w:r w:rsidRPr="00122DF1">
        <w:rPr>
          <w:rFonts w:ascii="Arial" w:hAnsi="Arial" w:cs="Arial"/>
          <w:sz w:val="16"/>
          <w:szCs w:val="16"/>
          <w:lang w:val="en-US"/>
        </w:rPr>
        <w:t xml:space="preserve">, </w:t>
      </w:r>
      <w:r w:rsidRPr="009F5F38">
        <w:rPr>
          <w:rFonts w:ascii="Arial" w:hAnsi="Arial" w:cs="Arial"/>
          <w:sz w:val="16"/>
          <w:szCs w:val="16"/>
          <w:lang w:val="en-US"/>
        </w:rPr>
        <w:t>I</w:t>
      </w:r>
      <w:r w:rsidRPr="00122DF1">
        <w:rPr>
          <w:rFonts w:ascii="Arial" w:hAnsi="Arial" w:cs="Arial"/>
          <w:sz w:val="16"/>
          <w:szCs w:val="16"/>
          <w:lang w:val="en-US"/>
        </w:rPr>
        <w:t>.</w:t>
      </w:r>
      <w:r w:rsidRPr="009F5F38">
        <w:rPr>
          <w:rFonts w:ascii="Arial" w:hAnsi="Arial" w:cs="Arial"/>
          <w:sz w:val="16"/>
          <w:szCs w:val="16"/>
          <w:lang w:val="en-US"/>
        </w:rPr>
        <w:t>N</w:t>
      </w:r>
      <w:r w:rsidRPr="00122DF1">
        <w:rPr>
          <w:rFonts w:ascii="Arial" w:hAnsi="Arial" w:cs="Arial"/>
          <w:sz w:val="16"/>
          <w:szCs w:val="16"/>
          <w:lang w:val="en-US"/>
        </w:rPr>
        <w:t xml:space="preserve">. </w:t>
      </w:r>
      <w:r w:rsidRPr="009F5F38">
        <w:rPr>
          <w:rFonts w:ascii="Arial" w:hAnsi="Arial" w:cs="Arial"/>
          <w:sz w:val="16"/>
          <w:szCs w:val="16"/>
          <w:lang w:val="en-US"/>
        </w:rPr>
        <w:t>Ruskov</w:t>
      </w:r>
      <w:r w:rsidRPr="00122DF1">
        <w:rPr>
          <w:rFonts w:ascii="Arial" w:hAnsi="Arial" w:cs="Arial"/>
          <w:sz w:val="16"/>
          <w:szCs w:val="16"/>
          <w:lang w:val="en-US"/>
        </w:rPr>
        <w:t xml:space="preserve">, </w:t>
      </w:r>
      <w:r w:rsidRPr="009F5F38">
        <w:rPr>
          <w:rFonts w:ascii="Arial" w:hAnsi="Arial" w:cs="Arial"/>
          <w:sz w:val="16"/>
          <w:szCs w:val="16"/>
          <w:lang w:val="en-US"/>
        </w:rPr>
        <w:t>V</w:t>
      </w:r>
      <w:r w:rsidRPr="00122DF1">
        <w:rPr>
          <w:rFonts w:ascii="Arial" w:hAnsi="Arial" w:cs="Arial"/>
          <w:sz w:val="16"/>
          <w:szCs w:val="16"/>
          <w:lang w:val="en-US"/>
        </w:rPr>
        <w:t>.</w:t>
      </w:r>
      <w:r w:rsidRPr="009F5F38">
        <w:rPr>
          <w:rFonts w:ascii="Arial" w:hAnsi="Arial" w:cs="Arial"/>
          <w:sz w:val="16"/>
          <w:szCs w:val="16"/>
          <w:lang w:val="en-US"/>
        </w:rPr>
        <w:t>R</w:t>
      </w:r>
      <w:r w:rsidRPr="00122DF1">
        <w:rPr>
          <w:rFonts w:ascii="Arial" w:hAnsi="Arial" w:cs="Arial"/>
          <w:sz w:val="16"/>
          <w:szCs w:val="16"/>
          <w:lang w:val="en-US"/>
        </w:rPr>
        <w:t xml:space="preserve">. </w:t>
      </w:r>
      <w:r w:rsidRPr="009F5F38">
        <w:rPr>
          <w:rFonts w:ascii="Arial" w:hAnsi="Arial" w:cs="Arial"/>
          <w:sz w:val="16"/>
          <w:szCs w:val="16"/>
          <w:lang w:val="en-US"/>
        </w:rPr>
        <w:t>Skoy</w:t>
      </w:r>
      <w:r w:rsidRPr="00122DF1">
        <w:rPr>
          <w:rFonts w:ascii="Arial" w:hAnsi="Arial" w:cs="Arial"/>
          <w:sz w:val="16"/>
          <w:szCs w:val="16"/>
          <w:lang w:val="en-US"/>
        </w:rPr>
        <w:t xml:space="preserve">, </w:t>
      </w:r>
      <w:r w:rsidRPr="009F5F38">
        <w:rPr>
          <w:rFonts w:ascii="Arial" w:hAnsi="Arial" w:cs="Arial"/>
          <w:sz w:val="16"/>
          <w:szCs w:val="16"/>
          <w:lang w:val="en-US"/>
        </w:rPr>
        <w:t>T</w:t>
      </w:r>
      <w:r w:rsidRPr="00122DF1">
        <w:rPr>
          <w:rFonts w:ascii="Arial" w:hAnsi="Arial" w:cs="Arial"/>
          <w:sz w:val="16"/>
          <w:szCs w:val="16"/>
          <w:lang w:val="en-US"/>
        </w:rPr>
        <w:t>.</w:t>
      </w:r>
      <w:r w:rsidRPr="009F5F38">
        <w:rPr>
          <w:rFonts w:ascii="Arial" w:hAnsi="Arial" w:cs="Arial"/>
          <w:sz w:val="16"/>
          <w:szCs w:val="16"/>
          <w:lang w:val="en-US"/>
        </w:rPr>
        <w:t>Yu</w:t>
      </w:r>
      <w:r w:rsidRPr="00122DF1">
        <w:rPr>
          <w:rFonts w:ascii="Arial" w:hAnsi="Arial" w:cs="Arial"/>
          <w:sz w:val="16"/>
          <w:szCs w:val="16"/>
          <w:lang w:val="en-US"/>
        </w:rPr>
        <w:t xml:space="preserve">. </w:t>
      </w:r>
      <w:r w:rsidRPr="009F5F38">
        <w:rPr>
          <w:rFonts w:ascii="Arial" w:hAnsi="Arial" w:cs="Arial"/>
          <w:sz w:val="16"/>
          <w:szCs w:val="16"/>
          <w:lang w:val="en-US"/>
        </w:rPr>
        <w:t>Tretyakova</w:t>
      </w:r>
      <w:r w:rsidRPr="00122DF1">
        <w:rPr>
          <w:rFonts w:ascii="Arial" w:hAnsi="Arial" w:cs="Arial"/>
          <w:sz w:val="16"/>
          <w:szCs w:val="16"/>
          <w:lang w:val="en-US"/>
        </w:rPr>
        <w:t xml:space="preserve">, </w:t>
      </w:r>
      <w:r w:rsidRPr="009F5F38">
        <w:rPr>
          <w:rFonts w:ascii="Arial" w:hAnsi="Arial" w:cs="Arial"/>
          <w:sz w:val="16"/>
          <w:szCs w:val="16"/>
          <w:lang w:val="en-US"/>
        </w:rPr>
        <w:t>N</w:t>
      </w:r>
      <w:r w:rsidRPr="00122DF1">
        <w:rPr>
          <w:rFonts w:ascii="Arial" w:hAnsi="Arial" w:cs="Arial"/>
          <w:sz w:val="16"/>
          <w:szCs w:val="16"/>
          <w:lang w:val="en-US"/>
        </w:rPr>
        <w:t>.</w:t>
      </w:r>
      <w:r w:rsidRPr="009F5F38">
        <w:rPr>
          <w:rFonts w:ascii="Arial" w:hAnsi="Arial" w:cs="Arial"/>
          <w:sz w:val="16"/>
          <w:szCs w:val="16"/>
          <w:lang w:val="en-US"/>
        </w:rPr>
        <w:t>I</w:t>
      </w:r>
      <w:r w:rsidRPr="00122DF1">
        <w:rPr>
          <w:rFonts w:ascii="Arial" w:hAnsi="Arial" w:cs="Arial"/>
          <w:sz w:val="16"/>
          <w:szCs w:val="16"/>
          <w:lang w:val="en-US"/>
        </w:rPr>
        <w:t xml:space="preserve">. </w:t>
      </w:r>
      <w:r w:rsidRPr="009F5F38">
        <w:rPr>
          <w:rFonts w:ascii="Arial" w:hAnsi="Arial" w:cs="Arial"/>
          <w:sz w:val="16"/>
          <w:szCs w:val="16"/>
          <w:lang w:val="en-US"/>
        </w:rPr>
        <w:t>Zamyatin</w:t>
      </w:r>
      <w:r w:rsidRPr="00122DF1">
        <w:rPr>
          <w:rFonts w:ascii="Arial" w:hAnsi="Arial" w:cs="Arial"/>
          <w:sz w:val="16"/>
          <w:szCs w:val="16"/>
          <w:lang w:val="en-US"/>
        </w:rPr>
        <w:t xml:space="preserve">, </w:t>
      </w:r>
      <w:r w:rsidRPr="009F5F38">
        <w:rPr>
          <w:rFonts w:ascii="Arial" w:hAnsi="Arial" w:cs="Arial"/>
          <w:sz w:val="16"/>
          <w:szCs w:val="16"/>
          <w:lang w:val="en-US"/>
        </w:rPr>
        <w:t>D</w:t>
      </w:r>
      <w:r w:rsidRPr="00122DF1">
        <w:rPr>
          <w:rFonts w:ascii="Arial" w:hAnsi="Arial" w:cs="Arial"/>
          <w:sz w:val="16"/>
          <w:szCs w:val="16"/>
          <w:lang w:val="en-US"/>
        </w:rPr>
        <w:t xml:space="preserve">. </w:t>
      </w:r>
      <w:r w:rsidRPr="009F5F38">
        <w:rPr>
          <w:rFonts w:ascii="Arial" w:hAnsi="Arial" w:cs="Arial"/>
          <w:sz w:val="16"/>
          <w:szCs w:val="16"/>
          <w:lang w:val="en-US"/>
        </w:rPr>
        <w:t>Wang</w:t>
      </w:r>
      <w:r w:rsidRPr="00122DF1">
        <w:rPr>
          <w:rFonts w:ascii="Arial" w:hAnsi="Arial" w:cs="Arial"/>
          <w:sz w:val="16"/>
          <w:szCs w:val="16"/>
          <w:lang w:val="en-US"/>
        </w:rPr>
        <w:t xml:space="preserve">, </w:t>
      </w:r>
      <w:r w:rsidRPr="009F5F38">
        <w:rPr>
          <w:rFonts w:ascii="Arial" w:hAnsi="Arial" w:cs="Arial"/>
          <w:sz w:val="16"/>
          <w:szCs w:val="16"/>
          <w:lang w:val="en-US"/>
        </w:rPr>
        <w:t>F</w:t>
      </w:r>
      <w:r w:rsidRPr="00122DF1">
        <w:rPr>
          <w:rFonts w:ascii="Arial" w:hAnsi="Arial" w:cs="Arial"/>
          <w:sz w:val="16"/>
          <w:szCs w:val="16"/>
          <w:lang w:val="en-US"/>
        </w:rPr>
        <w:t>.</w:t>
      </w:r>
      <w:r w:rsidRPr="009F5F38">
        <w:rPr>
          <w:rFonts w:ascii="Arial" w:hAnsi="Arial" w:cs="Arial"/>
          <w:sz w:val="16"/>
          <w:szCs w:val="16"/>
          <w:lang w:val="en-US"/>
        </w:rPr>
        <w:t>A</w:t>
      </w:r>
      <w:r w:rsidRPr="00122DF1">
        <w:rPr>
          <w:rFonts w:ascii="Arial" w:hAnsi="Arial" w:cs="Arial"/>
          <w:sz w:val="16"/>
          <w:szCs w:val="16"/>
          <w:lang w:val="en-US"/>
        </w:rPr>
        <w:t xml:space="preserve">. </w:t>
      </w:r>
      <w:r w:rsidRPr="009F5F38">
        <w:rPr>
          <w:rFonts w:ascii="Arial" w:hAnsi="Arial" w:cs="Arial"/>
          <w:sz w:val="16"/>
          <w:szCs w:val="16"/>
          <w:lang w:val="en-US"/>
        </w:rPr>
        <w:t>Aliev</w:t>
      </w:r>
      <w:r w:rsidRPr="00122DF1">
        <w:rPr>
          <w:rFonts w:ascii="Arial" w:hAnsi="Arial" w:cs="Arial"/>
          <w:sz w:val="16"/>
          <w:szCs w:val="16"/>
          <w:lang w:val="en-US"/>
        </w:rPr>
        <w:t xml:space="preserve">, </w:t>
      </w:r>
      <w:r w:rsidRPr="009F5F38">
        <w:rPr>
          <w:rFonts w:ascii="Arial" w:hAnsi="Arial" w:cs="Arial"/>
          <w:sz w:val="16"/>
          <w:szCs w:val="16"/>
          <w:lang w:val="en-US"/>
        </w:rPr>
        <w:t>C</w:t>
      </w:r>
      <w:r w:rsidRPr="00122DF1">
        <w:rPr>
          <w:rFonts w:ascii="Arial" w:hAnsi="Arial" w:cs="Arial"/>
          <w:sz w:val="16"/>
          <w:szCs w:val="16"/>
          <w:lang w:val="en-US"/>
        </w:rPr>
        <w:t xml:space="preserve">. </w:t>
      </w:r>
      <w:r w:rsidRPr="009F5F38">
        <w:rPr>
          <w:rFonts w:ascii="Arial" w:hAnsi="Arial" w:cs="Arial"/>
          <w:sz w:val="16"/>
          <w:szCs w:val="16"/>
          <w:lang w:val="en-US"/>
        </w:rPr>
        <w:t>Hramco</w:t>
      </w:r>
      <w:r w:rsidRPr="00122DF1">
        <w:rPr>
          <w:rFonts w:ascii="Arial" w:hAnsi="Arial" w:cs="Arial"/>
          <w:sz w:val="16"/>
          <w:szCs w:val="16"/>
          <w:lang w:val="en-US"/>
        </w:rPr>
        <w:t xml:space="preserve">, </w:t>
      </w:r>
      <w:r w:rsidRPr="009F5F38">
        <w:rPr>
          <w:rFonts w:ascii="Arial" w:hAnsi="Arial" w:cs="Arial"/>
          <w:sz w:val="16"/>
          <w:szCs w:val="16"/>
          <w:lang w:val="en-US"/>
        </w:rPr>
        <w:t>A</w:t>
      </w:r>
      <w:r w:rsidRPr="00122DF1">
        <w:rPr>
          <w:rFonts w:ascii="Arial" w:hAnsi="Arial" w:cs="Arial"/>
          <w:sz w:val="16"/>
          <w:szCs w:val="16"/>
          <w:lang w:val="en-US"/>
        </w:rPr>
        <w:t xml:space="preserve">. </w:t>
      </w:r>
      <w:r w:rsidRPr="009F5F38">
        <w:rPr>
          <w:rFonts w:ascii="Arial" w:hAnsi="Arial" w:cs="Arial"/>
          <w:sz w:val="16"/>
          <w:szCs w:val="16"/>
          <w:lang w:val="en-US"/>
        </w:rPr>
        <w:t>Gandhi</w:t>
      </w:r>
      <w:r w:rsidRPr="00122DF1">
        <w:rPr>
          <w:rFonts w:ascii="Arial" w:hAnsi="Arial" w:cs="Arial"/>
          <w:sz w:val="16"/>
          <w:szCs w:val="16"/>
          <w:lang w:val="en-US"/>
        </w:rPr>
        <w:t xml:space="preserve">, </w:t>
      </w:r>
      <w:r w:rsidRPr="009F5F38">
        <w:rPr>
          <w:rFonts w:ascii="Arial" w:hAnsi="Arial" w:cs="Arial"/>
          <w:sz w:val="16"/>
          <w:szCs w:val="16"/>
          <w:lang w:val="en-US"/>
        </w:rPr>
        <w:t>A</w:t>
      </w:r>
      <w:r w:rsidRPr="00122DF1">
        <w:rPr>
          <w:rFonts w:ascii="Arial" w:hAnsi="Arial" w:cs="Arial"/>
          <w:sz w:val="16"/>
          <w:szCs w:val="16"/>
          <w:lang w:val="en-US"/>
        </w:rPr>
        <w:t xml:space="preserve">. </w:t>
      </w:r>
      <w:r w:rsidRPr="009F5F38">
        <w:rPr>
          <w:rFonts w:ascii="Arial" w:hAnsi="Arial" w:cs="Arial"/>
          <w:sz w:val="16"/>
          <w:szCs w:val="16"/>
          <w:lang w:val="en-US"/>
        </w:rPr>
        <w:t>Kumar</w:t>
      </w:r>
      <w:r w:rsidRPr="00122DF1">
        <w:rPr>
          <w:rFonts w:ascii="Arial" w:hAnsi="Arial" w:cs="Arial"/>
          <w:sz w:val="16"/>
          <w:szCs w:val="16"/>
          <w:lang w:val="en-US"/>
        </w:rPr>
        <w:t xml:space="preserve">, </w:t>
      </w:r>
      <w:r w:rsidRPr="009F5F38">
        <w:rPr>
          <w:rFonts w:ascii="Arial" w:hAnsi="Arial" w:cs="Arial"/>
          <w:sz w:val="16"/>
          <w:szCs w:val="16"/>
          <w:lang w:val="en-US"/>
        </w:rPr>
        <w:t>S</w:t>
      </w:r>
      <w:r w:rsidRPr="00122DF1">
        <w:rPr>
          <w:rFonts w:ascii="Arial" w:hAnsi="Arial" w:cs="Arial"/>
          <w:sz w:val="16"/>
          <w:szCs w:val="16"/>
          <w:lang w:val="en-US"/>
        </w:rPr>
        <w:t xml:space="preserve">. </w:t>
      </w:r>
      <w:r w:rsidRPr="009F5F38">
        <w:rPr>
          <w:rFonts w:ascii="Arial" w:hAnsi="Arial" w:cs="Arial"/>
          <w:sz w:val="16"/>
          <w:szCs w:val="16"/>
          <w:lang w:val="en-US"/>
        </w:rPr>
        <w:t>Dabylova</w:t>
      </w:r>
      <w:r w:rsidRPr="00122DF1">
        <w:rPr>
          <w:rFonts w:ascii="Arial" w:hAnsi="Arial" w:cs="Arial"/>
          <w:sz w:val="16"/>
          <w:szCs w:val="16"/>
          <w:lang w:val="en-US"/>
        </w:rPr>
        <w:t xml:space="preserve">, </w:t>
      </w:r>
      <w:r w:rsidRPr="009F5F38">
        <w:rPr>
          <w:rFonts w:ascii="Arial" w:hAnsi="Arial" w:cs="Arial"/>
          <w:sz w:val="16"/>
          <w:szCs w:val="16"/>
          <w:lang w:val="en-US"/>
        </w:rPr>
        <w:t>E</w:t>
      </w:r>
      <w:r w:rsidRPr="00122DF1">
        <w:rPr>
          <w:rFonts w:ascii="Arial" w:hAnsi="Arial" w:cs="Arial"/>
          <w:sz w:val="16"/>
          <w:szCs w:val="16"/>
          <w:lang w:val="en-US"/>
        </w:rPr>
        <w:t>.</w:t>
      </w:r>
      <w:r w:rsidRPr="009F5F38">
        <w:rPr>
          <w:rFonts w:ascii="Arial" w:hAnsi="Arial" w:cs="Arial"/>
          <w:sz w:val="16"/>
          <w:szCs w:val="16"/>
          <w:lang w:val="en-US"/>
        </w:rPr>
        <w:t>P</w:t>
      </w:r>
      <w:r w:rsidRPr="00122DF1">
        <w:rPr>
          <w:rFonts w:ascii="Arial" w:hAnsi="Arial" w:cs="Arial"/>
          <w:sz w:val="16"/>
          <w:szCs w:val="16"/>
          <w:lang w:val="en-US"/>
        </w:rPr>
        <w:t xml:space="preserve">. </w:t>
      </w:r>
      <w:r w:rsidRPr="009F5F38">
        <w:rPr>
          <w:rFonts w:ascii="Arial" w:hAnsi="Arial" w:cs="Arial"/>
          <w:sz w:val="16"/>
          <w:szCs w:val="16"/>
          <w:lang w:val="en-US"/>
        </w:rPr>
        <w:t>Bogolubov</w:t>
      </w:r>
      <w:r w:rsidRPr="00122DF1">
        <w:rPr>
          <w:rFonts w:ascii="Arial" w:hAnsi="Arial" w:cs="Arial"/>
          <w:sz w:val="16"/>
          <w:szCs w:val="16"/>
          <w:lang w:val="en-US"/>
        </w:rPr>
        <w:t xml:space="preserve">, </w:t>
      </w:r>
      <w:r w:rsidRPr="009F5F38">
        <w:rPr>
          <w:rFonts w:ascii="Arial" w:hAnsi="Arial" w:cs="Arial"/>
          <w:sz w:val="16"/>
          <w:szCs w:val="16"/>
          <w:lang w:val="en-US"/>
        </w:rPr>
        <w:t>and</w:t>
      </w:r>
      <w:r w:rsidRPr="00122DF1">
        <w:rPr>
          <w:rFonts w:ascii="Arial" w:hAnsi="Arial" w:cs="Arial"/>
          <w:sz w:val="16"/>
          <w:szCs w:val="16"/>
          <w:lang w:val="en-US"/>
        </w:rPr>
        <w:t xml:space="preserve"> </w:t>
      </w:r>
      <w:r w:rsidRPr="009F5F38">
        <w:rPr>
          <w:rFonts w:ascii="Arial" w:hAnsi="Arial" w:cs="Arial"/>
          <w:sz w:val="16"/>
          <w:szCs w:val="16"/>
          <w:lang w:val="en-US"/>
        </w:rPr>
        <w:t>Yu</w:t>
      </w:r>
      <w:r w:rsidRPr="00122DF1">
        <w:rPr>
          <w:rFonts w:ascii="Arial" w:hAnsi="Arial" w:cs="Arial"/>
          <w:sz w:val="16"/>
          <w:szCs w:val="16"/>
          <w:lang w:val="en-US"/>
        </w:rPr>
        <w:t>.</w:t>
      </w:r>
      <w:r w:rsidRPr="009F5F38">
        <w:rPr>
          <w:rFonts w:ascii="Arial" w:hAnsi="Arial" w:cs="Arial"/>
          <w:sz w:val="16"/>
          <w:szCs w:val="16"/>
          <w:lang w:val="en-US"/>
        </w:rPr>
        <w:t>N</w:t>
      </w:r>
      <w:r w:rsidRPr="00122DF1">
        <w:rPr>
          <w:rFonts w:ascii="Arial" w:hAnsi="Arial" w:cs="Arial"/>
          <w:sz w:val="16"/>
          <w:szCs w:val="16"/>
          <w:lang w:val="en-US"/>
        </w:rPr>
        <w:t xml:space="preserve">. </w:t>
      </w:r>
      <w:r w:rsidRPr="009F5F38">
        <w:rPr>
          <w:rFonts w:ascii="Arial" w:hAnsi="Arial" w:cs="Arial"/>
          <w:sz w:val="16"/>
          <w:szCs w:val="16"/>
          <w:lang w:val="en-US"/>
        </w:rPr>
        <w:t>Barmakov</w:t>
      </w:r>
      <w:r w:rsidRPr="00122DF1">
        <w:rPr>
          <w:rFonts w:ascii="Arial" w:hAnsi="Arial" w:cs="Arial"/>
          <w:sz w:val="16"/>
          <w:szCs w:val="16"/>
          <w:lang w:val="en-US"/>
        </w:rPr>
        <w:t>, “</w:t>
      </w:r>
      <w:r w:rsidRPr="009F5F38">
        <w:rPr>
          <w:rFonts w:ascii="Arial" w:hAnsi="Arial" w:cs="Arial"/>
          <w:sz w:val="16"/>
          <w:szCs w:val="16"/>
          <w:lang w:val="en-US"/>
        </w:rPr>
        <w:t>Measurements</w:t>
      </w:r>
      <w:r w:rsidRPr="00122DF1">
        <w:rPr>
          <w:rFonts w:ascii="Arial" w:hAnsi="Arial" w:cs="Arial"/>
          <w:sz w:val="16"/>
          <w:szCs w:val="16"/>
          <w:lang w:val="en-US"/>
        </w:rPr>
        <w:t xml:space="preserve"> </w:t>
      </w:r>
      <w:r w:rsidRPr="009F5F38">
        <w:rPr>
          <w:rFonts w:ascii="Arial" w:hAnsi="Arial" w:cs="Arial"/>
          <w:sz w:val="16"/>
          <w:szCs w:val="16"/>
          <w:lang w:val="en-US"/>
        </w:rPr>
        <w:t>of</w:t>
      </w:r>
      <w:r w:rsidRPr="00122DF1">
        <w:rPr>
          <w:rFonts w:ascii="Arial" w:hAnsi="Arial" w:cs="Arial"/>
          <w:sz w:val="16"/>
          <w:szCs w:val="16"/>
          <w:lang w:val="en-US"/>
        </w:rPr>
        <w:t xml:space="preserve"> </w:t>
      </w:r>
      <w:r w:rsidRPr="009F5F38">
        <w:rPr>
          <w:rFonts w:ascii="Arial" w:hAnsi="Arial" w:cs="Arial"/>
          <w:sz w:val="16"/>
          <w:szCs w:val="16"/>
          <w:lang w:val="en-US"/>
        </w:rPr>
        <w:t>the</w:t>
      </w:r>
      <w:r w:rsidRPr="00122DF1">
        <w:rPr>
          <w:rFonts w:ascii="Arial" w:hAnsi="Arial" w:cs="Arial"/>
          <w:sz w:val="16"/>
          <w:szCs w:val="16"/>
          <w:lang w:val="en-US"/>
        </w:rPr>
        <w:t xml:space="preserve"> </w:t>
      </w:r>
      <w:r w:rsidRPr="009F5F38">
        <w:rPr>
          <w:rFonts w:ascii="Arial" w:hAnsi="Arial" w:cs="Arial"/>
          <w:sz w:val="16"/>
          <w:szCs w:val="16"/>
          <w:lang w:val="en-US"/>
        </w:rPr>
        <w:t>gamma</w:t>
      </w:r>
      <w:r w:rsidRPr="00122DF1">
        <w:rPr>
          <w:rFonts w:ascii="Arial" w:hAnsi="Arial" w:cs="Arial"/>
          <w:sz w:val="16"/>
          <w:szCs w:val="16"/>
          <w:lang w:val="en-US"/>
        </w:rPr>
        <w:t>-</w:t>
      </w:r>
      <w:r w:rsidRPr="009F5F38">
        <w:rPr>
          <w:rFonts w:ascii="Arial" w:hAnsi="Arial" w:cs="Arial"/>
          <w:sz w:val="16"/>
          <w:szCs w:val="16"/>
          <w:lang w:val="en-US"/>
        </w:rPr>
        <w:t>quanta</w:t>
      </w:r>
      <w:r w:rsidRPr="00122DF1">
        <w:rPr>
          <w:rFonts w:ascii="Arial" w:hAnsi="Arial" w:cs="Arial"/>
          <w:sz w:val="16"/>
          <w:szCs w:val="16"/>
          <w:lang w:val="en-US"/>
        </w:rPr>
        <w:t xml:space="preserve"> </w:t>
      </w:r>
      <w:r w:rsidRPr="009F5F38">
        <w:rPr>
          <w:rFonts w:ascii="Arial" w:hAnsi="Arial" w:cs="Arial"/>
          <w:sz w:val="16"/>
          <w:szCs w:val="16"/>
          <w:lang w:val="en-US"/>
        </w:rPr>
        <w:t>angular</w:t>
      </w:r>
      <w:r w:rsidRPr="00122DF1">
        <w:rPr>
          <w:rFonts w:ascii="Arial" w:hAnsi="Arial" w:cs="Arial"/>
          <w:sz w:val="16"/>
          <w:szCs w:val="16"/>
          <w:lang w:val="en-US"/>
        </w:rPr>
        <w:t xml:space="preserve"> </w:t>
      </w:r>
      <w:r w:rsidRPr="009F5F38">
        <w:rPr>
          <w:rFonts w:ascii="Arial" w:hAnsi="Arial" w:cs="Arial"/>
          <w:sz w:val="16"/>
          <w:szCs w:val="16"/>
          <w:lang w:val="en-US"/>
        </w:rPr>
        <w:t>distributions</w:t>
      </w:r>
      <w:r w:rsidRPr="00122DF1">
        <w:rPr>
          <w:rFonts w:ascii="Arial" w:hAnsi="Arial" w:cs="Arial"/>
          <w:sz w:val="16"/>
          <w:szCs w:val="16"/>
          <w:lang w:val="en-US"/>
        </w:rPr>
        <w:t xml:space="preserve"> </w:t>
      </w:r>
      <w:r w:rsidRPr="009F5F38">
        <w:rPr>
          <w:rFonts w:ascii="Arial" w:hAnsi="Arial" w:cs="Arial"/>
          <w:sz w:val="16"/>
          <w:szCs w:val="16"/>
          <w:lang w:val="en-US"/>
        </w:rPr>
        <w:t>emitted</w:t>
      </w:r>
      <w:r w:rsidRPr="00122DF1">
        <w:rPr>
          <w:rFonts w:ascii="Arial" w:hAnsi="Arial" w:cs="Arial"/>
          <w:sz w:val="16"/>
          <w:szCs w:val="16"/>
          <w:lang w:val="en-US"/>
        </w:rPr>
        <w:t xml:space="preserve"> </w:t>
      </w:r>
      <w:r w:rsidRPr="009F5F38">
        <w:rPr>
          <w:rFonts w:ascii="Arial" w:hAnsi="Arial" w:cs="Arial"/>
          <w:sz w:val="16"/>
          <w:szCs w:val="16"/>
          <w:lang w:val="en-US"/>
        </w:rPr>
        <w:t>from</w:t>
      </w:r>
      <w:r w:rsidRPr="00122DF1">
        <w:rPr>
          <w:rFonts w:ascii="Arial" w:hAnsi="Arial" w:cs="Arial"/>
          <w:sz w:val="16"/>
          <w:szCs w:val="16"/>
          <w:lang w:val="en-US"/>
        </w:rPr>
        <w:t xml:space="preserve"> </w:t>
      </w:r>
      <w:r w:rsidRPr="009F5F38">
        <w:rPr>
          <w:rFonts w:ascii="Arial" w:hAnsi="Arial" w:cs="Arial"/>
          <w:sz w:val="16"/>
          <w:szCs w:val="16"/>
          <w:lang w:val="en-US"/>
        </w:rPr>
        <w:t>neutron</w:t>
      </w:r>
      <w:r w:rsidRPr="00122DF1">
        <w:rPr>
          <w:rFonts w:ascii="Arial" w:hAnsi="Arial" w:cs="Arial"/>
          <w:sz w:val="16"/>
          <w:szCs w:val="16"/>
          <w:lang w:val="en-US"/>
        </w:rPr>
        <w:t xml:space="preserve"> </w:t>
      </w:r>
      <w:r w:rsidRPr="009F5F38">
        <w:rPr>
          <w:rFonts w:ascii="Arial" w:hAnsi="Arial" w:cs="Arial"/>
          <w:sz w:val="16"/>
          <w:szCs w:val="16"/>
          <w:lang w:val="en-US"/>
        </w:rPr>
        <w:t>inelastic</w:t>
      </w:r>
      <w:r w:rsidRPr="00122DF1">
        <w:rPr>
          <w:rFonts w:ascii="Arial" w:hAnsi="Arial" w:cs="Arial"/>
          <w:sz w:val="16"/>
          <w:szCs w:val="16"/>
          <w:lang w:val="en-US"/>
        </w:rPr>
        <w:t xml:space="preserve"> </w:t>
      </w:r>
      <w:r w:rsidRPr="009F5F38">
        <w:rPr>
          <w:rFonts w:ascii="Arial" w:hAnsi="Arial" w:cs="Arial"/>
          <w:sz w:val="16"/>
          <w:szCs w:val="16"/>
          <w:lang w:val="en-US"/>
        </w:rPr>
        <w:t>scattering</w:t>
      </w:r>
      <w:r w:rsidRPr="00122DF1">
        <w:rPr>
          <w:rFonts w:ascii="Arial" w:hAnsi="Arial" w:cs="Arial"/>
          <w:sz w:val="16"/>
          <w:szCs w:val="16"/>
          <w:lang w:val="en-US"/>
        </w:rPr>
        <w:t xml:space="preserve"> </w:t>
      </w:r>
      <w:r w:rsidRPr="009F5F38">
        <w:rPr>
          <w:rFonts w:ascii="Arial" w:hAnsi="Arial" w:cs="Arial"/>
          <w:sz w:val="16"/>
          <w:szCs w:val="16"/>
          <w:lang w:val="en-US"/>
        </w:rPr>
        <w:t>on</w:t>
      </w:r>
      <w:r w:rsidRPr="00122DF1">
        <w:rPr>
          <w:rFonts w:ascii="Arial" w:hAnsi="Arial" w:cs="Arial"/>
          <w:sz w:val="16"/>
          <w:szCs w:val="16"/>
          <w:lang w:val="en-US"/>
        </w:rPr>
        <w:t xml:space="preserve"> </w:t>
      </w:r>
      <w:r w:rsidRPr="00122DF1">
        <w:rPr>
          <w:rFonts w:ascii="Arial" w:hAnsi="Arial" w:cs="Arial"/>
          <w:sz w:val="16"/>
          <w:szCs w:val="16"/>
          <w:vertAlign w:val="superscript"/>
          <w:lang w:val="en-US"/>
        </w:rPr>
        <w:t>28</w:t>
      </w:r>
      <w:r w:rsidRPr="009F5F38">
        <w:rPr>
          <w:rFonts w:ascii="Arial" w:hAnsi="Arial" w:cs="Arial"/>
          <w:sz w:val="16"/>
          <w:szCs w:val="16"/>
          <w:lang w:val="en-US"/>
        </w:rPr>
        <w:t>Si</w:t>
      </w:r>
      <w:r w:rsidRPr="00122DF1">
        <w:rPr>
          <w:rFonts w:ascii="Arial" w:hAnsi="Arial" w:cs="Arial"/>
          <w:sz w:val="16"/>
          <w:szCs w:val="16"/>
          <w:lang w:val="en-US"/>
        </w:rPr>
        <w:t xml:space="preserve">”, </w:t>
      </w:r>
      <w:r w:rsidRPr="009F5F38">
        <w:rPr>
          <w:rFonts w:ascii="Arial" w:hAnsi="Arial" w:cs="Arial"/>
          <w:sz w:val="16"/>
          <w:szCs w:val="16"/>
          <w:lang w:val="en-US"/>
        </w:rPr>
        <w:t>EPJ</w:t>
      </w:r>
      <w:r w:rsidRPr="00122DF1">
        <w:rPr>
          <w:rFonts w:ascii="Arial" w:hAnsi="Arial" w:cs="Arial"/>
          <w:sz w:val="16"/>
          <w:szCs w:val="16"/>
          <w:lang w:val="en-US"/>
        </w:rPr>
        <w:t xml:space="preserve"> </w:t>
      </w:r>
      <w:r w:rsidRPr="009F5F38">
        <w:rPr>
          <w:rFonts w:ascii="Arial" w:hAnsi="Arial" w:cs="Arial"/>
          <w:sz w:val="16"/>
          <w:szCs w:val="16"/>
          <w:lang w:val="en-US"/>
        </w:rPr>
        <w:t>Web</w:t>
      </w:r>
      <w:r w:rsidRPr="00122DF1">
        <w:rPr>
          <w:rFonts w:ascii="Arial" w:hAnsi="Arial" w:cs="Arial"/>
          <w:sz w:val="16"/>
          <w:szCs w:val="16"/>
          <w:lang w:val="en-US"/>
        </w:rPr>
        <w:t xml:space="preserve"> </w:t>
      </w:r>
      <w:r w:rsidRPr="009F5F38">
        <w:rPr>
          <w:rFonts w:ascii="Arial" w:hAnsi="Arial" w:cs="Arial"/>
          <w:sz w:val="16"/>
          <w:szCs w:val="16"/>
          <w:lang w:val="en-US"/>
        </w:rPr>
        <w:t>of</w:t>
      </w:r>
      <w:r w:rsidRPr="00122DF1">
        <w:rPr>
          <w:rFonts w:ascii="Arial" w:hAnsi="Arial" w:cs="Arial"/>
          <w:sz w:val="16"/>
          <w:szCs w:val="16"/>
          <w:lang w:val="en-US"/>
        </w:rPr>
        <w:t xml:space="preserve"> </w:t>
      </w:r>
      <w:r w:rsidRPr="009F5F38">
        <w:rPr>
          <w:rFonts w:ascii="Arial" w:hAnsi="Arial" w:cs="Arial"/>
          <w:sz w:val="16"/>
          <w:szCs w:val="16"/>
          <w:lang w:val="en-US"/>
        </w:rPr>
        <w:t>Conferences</w:t>
      </w:r>
      <w:r w:rsidRPr="00122DF1">
        <w:rPr>
          <w:rFonts w:ascii="Arial" w:hAnsi="Arial" w:cs="Arial"/>
          <w:sz w:val="16"/>
          <w:szCs w:val="16"/>
          <w:lang w:val="en-US"/>
        </w:rPr>
        <w:t xml:space="preserve"> (</w:t>
      </w:r>
      <w:r w:rsidRPr="009F5F38">
        <w:rPr>
          <w:rFonts w:ascii="Arial" w:hAnsi="Arial" w:cs="Arial"/>
          <w:sz w:val="16"/>
          <w:szCs w:val="16"/>
        </w:rPr>
        <w:t>ожидается</w:t>
      </w:r>
      <w:r w:rsidRPr="00122DF1">
        <w:rPr>
          <w:rFonts w:ascii="Arial" w:hAnsi="Arial" w:cs="Arial"/>
          <w:sz w:val="16"/>
          <w:szCs w:val="16"/>
          <w:lang w:val="en-US"/>
        </w:rPr>
        <w:t xml:space="preserve"> </w:t>
      </w:r>
      <w:r w:rsidRPr="009F5F38">
        <w:rPr>
          <w:rFonts w:ascii="Arial" w:hAnsi="Arial" w:cs="Arial"/>
          <w:sz w:val="16"/>
          <w:szCs w:val="16"/>
        </w:rPr>
        <w:t>публикация</w:t>
      </w:r>
      <w:r w:rsidRPr="00122DF1">
        <w:rPr>
          <w:rFonts w:ascii="Arial" w:hAnsi="Arial" w:cs="Arial"/>
          <w:sz w:val="16"/>
          <w:szCs w:val="16"/>
          <w:lang w:val="en-US"/>
        </w:rPr>
        <w:t>)</w:t>
      </w:r>
    </w:p>
    <w:p w14:paraId="6927D4E5" w14:textId="77777777" w:rsidR="00DC1D1A" w:rsidRPr="00B34BBB"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rPr>
        <w:lastRenderedPageBreak/>
        <w:t>Oprea</w:t>
      </w:r>
      <w:r>
        <w:rPr>
          <w:rFonts w:ascii="Arial" w:hAnsi="Arial" w:cs="Arial"/>
          <w:sz w:val="16"/>
          <w:szCs w:val="16"/>
          <w:lang w:val="en-US"/>
        </w:rPr>
        <w:t xml:space="preserve"> C.</w:t>
      </w:r>
      <w:r w:rsidRPr="009F5F38">
        <w:rPr>
          <w:rFonts w:ascii="Arial" w:hAnsi="Arial" w:cs="Arial"/>
          <w:sz w:val="16"/>
          <w:szCs w:val="16"/>
          <w:lang w:val="en-US"/>
        </w:rPr>
        <w:t xml:space="preserve">, A. Oprea, V. Macocian, S. Filip. </w:t>
      </w:r>
      <w:r w:rsidRPr="009F5F38">
        <w:rPr>
          <w:rFonts w:ascii="Arial" w:hAnsi="Arial" w:cs="Arial"/>
          <w:iCs/>
          <w:sz w:val="16"/>
          <w:szCs w:val="16"/>
          <w:lang w:val="en-US"/>
        </w:rPr>
        <w:t xml:space="preserve">Isomeric States Produced in Nuclear Reactions on Indium. </w:t>
      </w:r>
      <w:r w:rsidRPr="009F5F38">
        <w:rPr>
          <w:rFonts w:ascii="Arial" w:hAnsi="Arial" w:cs="Arial"/>
          <w:sz w:val="16"/>
          <w:szCs w:val="16"/>
          <w:lang w:val="en-US"/>
        </w:rPr>
        <w:t xml:space="preserve">Proceedings of XXIV International Seminar on Interaction of Neutrons with Nuclei (ISINN24) </w:t>
      </w:r>
      <w:r w:rsidRPr="009F5F38">
        <w:rPr>
          <w:rFonts w:ascii="Arial" w:hAnsi="Arial" w:cs="Arial"/>
          <w:sz w:val="16"/>
          <w:szCs w:val="16"/>
          <w:lang w:val="it-IT"/>
        </w:rPr>
        <w:t>Dubna, Russia, May 24-27, 2016 Dubna: JINR,  E3-2017-8, p. 437-443 (2017)</w:t>
      </w:r>
    </w:p>
    <w:p w14:paraId="381F474F" w14:textId="77777777" w:rsidR="00DC1D1A" w:rsidRDefault="00DC1D1A" w:rsidP="00DC1D1A">
      <w:pPr>
        <w:pStyle w:val="a9"/>
        <w:numPr>
          <w:ilvl w:val="0"/>
          <w:numId w:val="6"/>
        </w:numPr>
        <w:spacing w:after="80" w:line="240" w:lineRule="auto"/>
        <w:ind w:left="426" w:hanging="426"/>
        <w:rPr>
          <w:rFonts w:ascii="Arial" w:hAnsi="Arial" w:cs="Arial"/>
          <w:sz w:val="16"/>
          <w:szCs w:val="16"/>
          <w:lang w:val="en-US"/>
        </w:rPr>
      </w:pPr>
      <w:r w:rsidRPr="00B34BBB">
        <w:rPr>
          <w:rFonts w:ascii="Arial" w:eastAsiaTheme="minorHAnsi" w:hAnsi="Arial" w:cs="Arial"/>
          <w:sz w:val="16"/>
          <w:szCs w:val="16"/>
          <w:lang w:val="en-US"/>
        </w:rPr>
        <w:t>R. W. Pattie Jr., N. B. Callahan, C. Cude-Woods</w:t>
      </w:r>
      <w:r w:rsidRPr="00B34BBB">
        <w:rPr>
          <w:rFonts w:ascii="Arial" w:hAnsi="Arial" w:cs="Arial"/>
          <w:sz w:val="16"/>
          <w:szCs w:val="16"/>
          <w:lang w:val="en-US"/>
        </w:rPr>
        <w:t xml:space="preserve"> </w:t>
      </w:r>
      <w:r w:rsidRPr="00B34BBB">
        <w:rPr>
          <w:rFonts w:ascii="Arial" w:hAnsi="Arial" w:cs="Arial"/>
          <w:color w:val="000000"/>
          <w:sz w:val="16"/>
          <w:szCs w:val="16"/>
          <w:lang w:val="en-US"/>
        </w:rPr>
        <w:t xml:space="preserve">et al. </w:t>
      </w:r>
      <w:r w:rsidRPr="00B34BBB">
        <w:rPr>
          <w:rFonts w:ascii="Arial" w:hAnsi="Arial" w:cs="Arial"/>
          <w:sz w:val="16"/>
          <w:szCs w:val="16"/>
          <w:lang w:val="en-US"/>
        </w:rPr>
        <w:t xml:space="preserve">(38 authors, including Sharapov E.I.) </w:t>
      </w:r>
      <w:r w:rsidRPr="00B34BBB">
        <w:rPr>
          <w:rFonts w:ascii="Arial" w:eastAsiaTheme="minorHAnsi" w:hAnsi="Arial" w:cs="Arial"/>
          <w:bCs/>
          <w:sz w:val="16"/>
          <w:szCs w:val="16"/>
          <w:lang w:val="en-US"/>
        </w:rPr>
        <w:t>Measurement of the neutron lifetime using an asymmetric magnetogravitational</w:t>
      </w:r>
      <w:r>
        <w:rPr>
          <w:rFonts w:ascii="Arial" w:eastAsiaTheme="minorHAnsi" w:hAnsi="Arial" w:cs="Arial"/>
          <w:bCs/>
          <w:sz w:val="16"/>
          <w:szCs w:val="16"/>
          <w:lang w:val="en-US"/>
        </w:rPr>
        <w:t xml:space="preserve"> </w:t>
      </w:r>
      <w:r w:rsidRPr="00B34BBB">
        <w:rPr>
          <w:rFonts w:ascii="Arial" w:eastAsiaTheme="minorHAnsi" w:hAnsi="Arial" w:cs="Arial"/>
          <w:bCs/>
          <w:sz w:val="16"/>
          <w:szCs w:val="16"/>
          <w:lang w:val="en-US"/>
        </w:rPr>
        <w:t xml:space="preserve">trap and </w:t>
      </w:r>
      <w:r w:rsidRPr="00B34BBB">
        <w:rPr>
          <w:rFonts w:ascii="Arial" w:eastAsiaTheme="minorHAnsi" w:hAnsi="Arial" w:cs="Arial"/>
          <w:bCs/>
          <w:i/>
          <w:iCs/>
          <w:sz w:val="16"/>
          <w:szCs w:val="16"/>
          <w:lang w:val="en-US"/>
        </w:rPr>
        <w:t xml:space="preserve">in situ </w:t>
      </w:r>
      <w:r w:rsidRPr="00B34BBB">
        <w:rPr>
          <w:rFonts w:ascii="Arial" w:eastAsiaTheme="minorHAnsi" w:hAnsi="Arial" w:cs="Arial"/>
          <w:bCs/>
          <w:sz w:val="16"/>
          <w:szCs w:val="16"/>
          <w:lang w:val="en-US"/>
        </w:rPr>
        <w:t>detection</w:t>
      </w:r>
      <w:r w:rsidRPr="00B34BBB">
        <w:rPr>
          <w:rFonts w:ascii="Arial" w:hAnsi="Arial" w:cs="Arial"/>
          <w:sz w:val="16"/>
          <w:szCs w:val="16"/>
          <w:lang w:val="en-US"/>
        </w:rPr>
        <w:t>,  ArXiv:1707-01817 [nucl-exp] (2017)</w:t>
      </w:r>
      <w:r>
        <w:rPr>
          <w:rFonts w:ascii="Arial" w:hAnsi="Arial" w:cs="Arial"/>
          <w:sz w:val="16"/>
          <w:szCs w:val="16"/>
          <w:lang w:val="en-US"/>
        </w:rPr>
        <w:t xml:space="preserve">. </w:t>
      </w:r>
    </w:p>
    <w:p w14:paraId="22FF6DAE"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eastAsia="ru-RU"/>
        </w:rPr>
        <w:t>Sabaté-Gilarte M., Barbagallo M., Colonna N. et al.,</w:t>
      </w:r>
      <w:r w:rsidRPr="009F5F38">
        <w:rPr>
          <w:rFonts w:ascii="Arial" w:hAnsi="Arial" w:cs="Arial"/>
          <w:sz w:val="16"/>
          <w:szCs w:val="16"/>
          <w:lang w:val="en-US"/>
        </w:rPr>
        <w:t xml:space="preserve"> </w:t>
      </w:r>
      <w:hyperlink r:id="rId120" w:history="1">
        <w:r w:rsidRPr="009F5F38">
          <w:rPr>
            <w:rFonts w:ascii="Arial" w:hAnsi="Arial" w:cs="Arial"/>
            <w:sz w:val="16"/>
            <w:szCs w:val="16"/>
            <w:shd w:val="clear" w:color="auto" w:fill="FFFFFF"/>
            <w:lang w:val="en-US" w:eastAsia="ru-RU"/>
          </w:rPr>
          <w:t>High-accuracy determination of the neutron flux in the new experimental area n_TOF-EAR2 at CERN</w:t>
        </w:r>
      </w:hyperlink>
      <w:r w:rsidRPr="009F5F38">
        <w:rPr>
          <w:rFonts w:ascii="Arial" w:hAnsi="Arial" w:cs="Arial"/>
          <w:sz w:val="16"/>
          <w:szCs w:val="16"/>
          <w:shd w:val="clear" w:color="auto" w:fill="FFFFFF"/>
          <w:lang w:val="en-US" w:eastAsia="ru-RU"/>
        </w:rPr>
        <w:t xml:space="preserve">, </w:t>
      </w:r>
      <w:r w:rsidRPr="009F5F38">
        <w:rPr>
          <w:rFonts w:ascii="Arial" w:hAnsi="Arial" w:cs="Arial"/>
          <w:sz w:val="16"/>
          <w:szCs w:val="16"/>
          <w:lang w:val="en-US" w:eastAsia="ru-RU"/>
        </w:rPr>
        <w:t>The European Physical Journal A 53 (10), 210</w:t>
      </w:r>
    </w:p>
    <w:p w14:paraId="3C1F66BB"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eastAsia="ru-RU"/>
        </w:rPr>
        <w:t xml:space="preserve">Sabaté-Gilarte M., Praena J., Porras I. et al., </w:t>
      </w:r>
      <w:hyperlink r:id="rId121" w:history="1">
        <w:r w:rsidRPr="009F5F38">
          <w:rPr>
            <w:rFonts w:ascii="Arial" w:hAnsi="Arial" w:cs="Arial"/>
            <w:sz w:val="16"/>
            <w:szCs w:val="16"/>
            <w:lang w:val="en-US" w:eastAsia="ru-RU"/>
          </w:rPr>
          <w:t xml:space="preserve">The </w:t>
        </w:r>
        <w:r w:rsidRPr="009F5F38">
          <w:rPr>
            <w:rFonts w:ascii="Arial" w:hAnsi="Arial" w:cs="Arial"/>
            <w:sz w:val="16"/>
            <w:szCs w:val="16"/>
            <w:vertAlign w:val="superscript"/>
            <w:lang w:val="en-US" w:eastAsia="ru-RU"/>
          </w:rPr>
          <w:t>33</w:t>
        </w:r>
        <w:r w:rsidRPr="009F5F38">
          <w:rPr>
            <w:rFonts w:ascii="Arial" w:hAnsi="Arial" w:cs="Arial"/>
            <w:sz w:val="16"/>
            <w:szCs w:val="16"/>
            <w:lang w:val="en-US" w:eastAsia="ru-RU"/>
          </w:rPr>
          <w:t xml:space="preserve">S (n, </w:t>
        </w:r>
        <w:r w:rsidRPr="009F5F38">
          <w:rPr>
            <w:rFonts w:ascii="Arial" w:hAnsi="Arial" w:cs="Arial"/>
            <w:sz w:val="16"/>
            <w:szCs w:val="16"/>
            <w:lang w:eastAsia="ru-RU"/>
          </w:rPr>
          <w:t>α</w:t>
        </w:r>
        <w:r w:rsidRPr="009F5F38">
          <w:rPr>
            <w:rFonts w:ascii="Arial" w:hAnsi="Arial" w:cs="Arial"/>
            <w:sz w:val="16"/>
            <w:szCs w:val="16"/>
            <w:lang w:val="en-US" w:eastAsia="ru-RU"/>
          </w:rPr>
          <w:t xml:space="preserve">) </w:t>
        </w:r>
        <w:r w:rsidRPr="009F5F38">
          <w:rPr>
            <w:rFonts w:ascii="Arial" w:hAnsi="Arial" w:cs="Arial"/>
            <w:sz w:val="16"/>
            <w:szCs w:val="16"/>
            <w:vertAlign w:val="superscript"/>
            <w:lang w:val="en-US" w:eastAsia="ru-RU"/>
          </w:rPr>
          <w:t>30</w:t>
        </w:r>
        <w:r w:rsidRPr="009F5F38">
          <w:rPr>
            <w:rFonts w:ascii="Arial" w:hAnsi="Arial" w:cs="Arial"/>
            <w:sz w:val="16"/>
            <w:szCs w:val="16"/>
            <w:lang w:val="en-US" w:eastAsia="ru-RU"/>
          </w:rPr>
          <w:t>Si cross section measurement at n_TOF-EAR2 (CERN): From 0.01 eV to the resonance region</w:t>
        </w:r>
      </w:hyperlink>
      <w:r w:rsidRPr="009F5F38">
        <w:rPr>
          <w:rFonts w:ascii="Arial" w:hAnsi="Arial" w:cs="Arial"/>
          <w:sz w:val="16"/>
          <w:szCs w:val="16"/>
          <w:lang w:val="en-US" w:eastAsia="ru-RU"/>
        </w:rPr>
        <w:t>, EPJ Web of Conferences 146, 08004</w:t>
      </w:r>
    </w:p>
    <w:p w14:paraId="1BB4E875" w14:textId="77777777" w:rsidR="00DC1D1A" w:rsidRDefault="00DC1D1A" w:rsidP="00DC1D1A">
      <w:pPr>
        <w:pStyle w:val="a9"/>
        <w:numPr>
          <w:ilvl w:val="0"/>
          <w:numId w:val="6"/>
        </w:numPr>
        <w:spacing w:after="80" w:line="240" w:lineRule="auto"/>
        <w:ind w:left="426" w:hanging="426"/>
        <w:rPr>
          <w:rFonts w:ascii="Arial" w:hAnsi="Arial" w:cs="Arial"/>
          <w:sz w:val="16"/>
          <w:szCs w:val="16"/>
          <w:lang w:val="en-US"/>
        </w:rPr>
      </w:pPr>
      <w:r w:rsidRPr="00B34BBB">
        <w:rPr>
          <w:rFonts w:ascii="Arial" w:hAnsi="Arial" w:cs="Arial"/>
          <w:color w:val="000000"/>
          <w:sz w:val="16"/>
          <w:szCs w:val="16"/>
          <w:lang w:val="en-US"/>
        </w:rPr>
        <w:t>Seestrom S.J.,</w:t>
      </w:r>
      <w:r w:rsidRPr="00B34BBB">
        <w:rPr>
          <w:rFonts w:ascii="Arial" w:hAnsi="Arial" w:cs="Arial"/>
          <w:sz w:val="16"/>
          <w:szCs w:val="16"/>
          <w:lang w:val="en-US"/>
        </w:rPr>
        <w:t xml:space="preserve">  </w:t>
      </w:r>
      <w:r w:rsidRPr="00B34BBB">
        <w:rPr>
          <w:rFonts w:ascii="Arial" w:hAnsi="Arial" w:cs="Arial"/>
          <w:color w:val="000000"/>
          <w:sz w:val="16"/>
          <w:szCs w:val="16"/>
          <w:lang w:val="en-US"/>
        </w:rPr>
        <w:t xml:space="preserve">Adamek , Barlow D. et al. </w:t>
      </w:r>
      <w:r w:rsidRPr="00B34BBB">
        <w:rPr>
          <w:rFonts w:ascii="Arial" w:hAnsi="Arial" w:cs="Arial"/>
          <w:sz w:val="16"/>
          <w:szCs w:val="16"/>
          <w:lang w:val="en-US"/>
        </w:rPr>
        <w:t xml:space="preserve"> (34 authors,  including  </w:t>
      </w:r>
      <w:r w:rsidRPr="00B34BBB">
        <w:rPr>
          <w:rFonts w:ascii="Arial" w:hAnsi="Arial" w:cs="Arial"/>
          <w:color w:val="000000"/>
          <w:sz w:val="16"/>
          <w:szCs w:val="16"/>
          <w:lang w:val="en-US"/>
        </w:rPr>
        <w:t xml:space="preserve">E. I. Sharapov), </w:t>
      </w:r>
      <w:r w:rsidRPr="00B34BBB">
        <w:rPr>
          <w:rFonts w:ascii="Arial" w:hAnsi="Arial" w:cs="Arial"/>
          <w:sz w:val="16"/>
          <w:szCs w:val="16"/>
          <w:lang w:val="en-US"/>
        </w:rPr>
        <w:t xml:space="preserve"> Total Cross Sections for Ultracold Neutrons Scattering from Gases, </w:t>
      </w:r>
      <w:r w:rsidRPr="00B34BBB">
        <w:rPr>
          <w:rFonts w:ascii="Arial" w:eastAsiaTheme="minorHAnsi" w:hAnsi="Arial" w:cs="Arial"/>
          <w:sz w:val="16"/>
          <w:szCs w:val="16"/>
          <w:lang w:val="en-US"/>
        </w:rPr>
        <w:t xml:space="preserve">Physical Review C </w:t>
      </w:r>
      <w:r w:rsidRPr="00B34BBB">
        <w:rPr>
          <w:rFonts w:ascii="Arial" w:eastAsiaTheme="minorHAnsi" w:hAnsi="Arial" w:cs="Arial"/>
          <w:b/>
          <w:bCs/>
          <w:sz w:val="16"/>
          <w:szCs w:val="16"/>
          <w:lang w:val="en-US"/>
        </w:rPr>
        <w:t>95</w:t>
      </w:r>
      <w:r w:rsidRPr="00B34BBB">
        <w:rPr>
          <w:rFonts w:ascii="Arial" w:eastAsiaTheme="minorHAnsi" w:hAnsi="Arial" w:cs="Arial"/>
          <w:sz w:val="16"/>
          <w:szCs w:val="16"/>
          <w:lang w:val="en-US"/>
        </w:rPr>
        <w:t>, 015501 (2017)</w:t>
      </w:r>
      <w:r w:rsidRPr="00B34BBB">
        <w:rPr>
          <w:rFonts w:ascii="Arial" w:hAnsi="Arial" w:cs="Arial"/>
          <w:sz w:val="16"/>
          <w:szCs w:val="16"/>
          <w:lang w:val="en-US"/>
        </w:rPr>
        <w:t>.</w:t>
      </w:r>
    </w:p>
    <w:p w14:paraId="06467FCA"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eastAsia="ru-RU"/>
        </w:rPr>
        <w:t xml:space="preserve">Stamatopoulos A., Tsinganis A., Colonna N., et al., </w:t>
      </w:r>
      <w:hyperlink r:id="rId122" w:history="1">
        <w:r w:rsidRPr="009F5F38">
          <w:rPr>
            <w:rFonts w:ascii="Arial" w:hAnsi="Arial" w:cs="Arial"/>
            <w:sz w:val="16"/>
            <w:szCs w:val="16"/>
            <w:lang w:val="en-US" w:eastAsia="ru-RU"/>
          </w:rPr>
          <w:t>Measurement of the 240Pu (n, f) cross-section at the CERN n_TOF facility: First results from experimental area II (EAR-2)</w:t>
        </w:r>
      </w:hyperlink>
      <w:r w:rsidRPr="009F5F38">
        <w:rPr>
          <w:rFonts w:ascii="Arial" w:hAnsi="Arial" w:cs="Arial"/>
          <w:sz w:val="16"/>
          <w:szCs w:val="16"/>
          <w:lang w:val="en-US" w:eastAsia="ru-RU"/>
        </w:rPr>
        <w:t>, EPJ Web of Conferences 146, 04030</w:t>
      </w:r>
    </w:p>
    <w:p w14:paraId="59A10D19"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eastAsia="ru-RU"/>
        </w:rPr>
        <w:t xml:space="preserve">Tagliente G., Andrzejewski J., Heinitz S., et al., </w:t>
      </w:r>
      <w:hyperlink r:id="rId123" w:history="1">
        <w:r w:rsidRPr="009F5F38">
          <w:rPr>
            <w:rFonts w:ascii="Arial" w:hAnsi="Arial" w:cs="Arial"/>
            <w:sz w:val="16"/>
            <w:szCs w:val="16"/>
            <w:lang w:val="en-US" w:eastAsia="ru-RU"/>
          </w:rPr>
          <w:t>Recent results in nuclear astrophysics at the n_TOF facility at CERN</w:t>
        </w:r>
      </w:hyperlink>
      <w:r w:rsidRPr="009F5F38">
        <w:rPr>
          <w:rFonts w:ascii="Arial" w:hAnsi="Arial" w:cs="Arial"/>
          <w:sz w:val="16"/>
          <w:szCs w:val="16"/>
          <w:lang w:val="en-US" w:eastAsia="ru-RU"/>
        </w:rPr>
        <w:t>, PoS, 161</w:t>
      </w:r>
    </w:p>
    <w:p w14:paraId="12805213" w14:textId="77777777" w:rsidR="00DC1D1A" w:rsidRPr="00122DF1"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rPr>
        <w:t>V</w:t>
      </w:r>
      <w:r w:rsidRPr="00122DF1">
        <w:rPr>
          <w:rFonts w:ascii="Arial" w:hAnsi="Arial" w:cs="Arial"/>
          <w:sz w:val="16"/>
          <w:szCs w:val="16"/>
          <w:lang w:val="en-US"/>
        </w:rPr>
        <w:t>.</w:t>
      </w:r>
      <w:r w:rsidRPr="009F5F38">
        <w:rPr>
          <w:rFonts w:ascii="Arial" w:hAnsi="Arial" w:cs="Arial"/>
          <w:sz w:val="16"/>
          <w:szCs w:val="16"/>
          <w:lang w:val="en-US"/>
        </w:rPr>
        <w:t>M</w:t>
      </w:r>
      <w:r w:rsidRPr="00122DF1">
        <w:rPr>
          <w:rFonts w:ascii="Arial" w:hAnsi="Arial" w:cs="Arial"/>
          <w:sz w:val="16"/>
          <w:szCs w:val="16"/>
          <w:lang w:val="en-US"/>
        </w:rPr>
        <w:t xml:space="preserve">. </w:t>
      </w:r>
      <w:r w:rsidRPr="009F5F38">
        <w:rPr>
          <w:rFonts w:ascii="Arial" w:hAnsi="Arial" w:cs="Arial"/>
          <w:sz w:val="16"/>
          <w:szCs w:val="16"/>
          <w:lang w:val="en-US"/>
        </w:rPr>
        <w:t>Bystritsky</w:t>
      </w:r>
      <w:r w:rsidRPr="00122DF1">
        <w:rPr>
          <w:rFonts w:ascii="Arial" w:hAnsi="Arial" w:cs="Arial"/>
          <w:sz w:val="16"/>
          <w:szCs w:val="16"/>
          <w:lang w:val="en-US"/>
        </w:rPr>
        <w:t xml:space="preserve">, </w:t>
      </w:r>
      <w:r w:rsidRPr="009F5F38">
        <w:rPr>
          <w:rFonts w:ascii="Arial" w:hAnsi="Arial" w:cs="Arial"/>
          <w:sz w:val="16"/>
          <w:szCs w:val="16"/>
          <w:lang w:val="en-US"/>
        </w:rPr>
        <w:t>Yu</w:t>
      </w:r>
      <w:r w:rsidRPr="00122DF1">
        <w:rPr>
          <w:rFonts w:ascii="Arial" w:hAnsi="Arial" w:cs="Arial"/>
          <w:sz w:val="16"/>
          <w:szCs w:val="16"/>
          <w:lang w:val="en-US"/>
        </w:rPr>
        <w:t>.</w:t>
      </w:r>
      <w:r w:rsidRPr="009F5F38">
        <w:rPr>
          <w:rFonts w:ascii="Arial" w:hAnsi="Arial" w:cs="Arial"/>
          <w:sz w:val="16"/>
          <w:szCs w:val="16"/>
          <w:lang w:val="en-US"/>
        </w:rPr>
        <w:t>N</w:t>
      </w:r>
      <w:r w:rsidRPr="00122DF1">
        <w:rPr>
          <w:rFonts w:ascii="Arial" w:hAnsi="Arial" w:cs="Arial"/>
          <w:sz w:val="16"/>
          <w:szCs w:val="16"/>
          <w:lang w:val="en-US"/>
        </w:rPr>
        <w:t xml:space="preserve">. </w:t>
      </w:r>
      <w:r w:rsidRPr="009F5F38">
        <w:rPr>
          <w:rFonts w:ascii="Arial" w:hAnsi="Arial" w:cs="Arial"/>
          <w:sz w:val="16"/>
          <w:szCs w:val="16"/>
          <w:lang w:val="en-US"/>
        </w:rPr>
        <w:t>Kopatch</w:t>
      </w:r>
      <w:r w:rsidRPr="00122DF1">
        <w:rPr>
          <w:rFonts w:ascii="Arial" w:hAnsi="Arial" w:cs="Arial"/>
          <w:sz w:val="16"/>
          <w:szCs w:val="16"/>
          <w:lang w:val="en-US"/>
        </w:rPr>
        <w:t xml:space="preserve">, </w:t>
      </w:r>
      <w:r w:rsidRPr="009F5F38">
        <w:rPr>
          <w:rFonts w:ascii="Arial" w:hAnsi="Arial" w:cs="Arial"/>
          <w:sz w:val="16"/>
          <w:szCs w:val="16"/>
          <w:lang w:val="en-US"/>
        </w:rPr>
        <w:t>V</w:t>
      </w:r>
      <w:r w:rsidRPr="00122DF1">
        <w:rPr>
          <w:rFonts w:ascii="Arial" w:hAnsi="Arial" w:cs="Arial"/>
          <w:sz w:val="16"/>
          <w:szCs w:val="16"/>
          <w:lang w:val="en-US"/>
        </w:rPr>
        <w:t>.</w:t>
      </w:r>
      <w:r w:rsidRPr="009F5F38">
        <w:rPr>
          <w:rFonts w:ascii="Arial" w:hAnsi="Arial" w:cs="Arial"/>
          <w:sz w:val="16"/>
          <w:szCs w:val="16"/>
          <w:lang w:val="en-US"/>
        </w:rPr>
        <w:t>R</w:t>
      </w:r>
      <w:r w:rsidRPr="00122DF1">
        <w:rPr>
          <w:rFonts w:ascii="Arial" w:hAnsi="Arial" w:cs="Arial"/>
          <w:sz w:val="16"/>
          <w:szCs w:val="16"/>
          <w:lang w:val="en-US"/>
        </w:rPr>
        <w:t xml:space="preserve">. </w:t>
      </w:r>
      <w:r w:rsidRPr="009F5F38">
        <w:rPr>
          <w:rFonts w:ascii="Arial" w:hAnsi="Arial" w:cs="Arial"/>
          <w:sz w:val="16"/>
          <w:szCs w:val="16"/>
          <w:lang w:val="en-US"/>
        </w:rPr>
        <w:t>Skoy</w:t>
      </w:r>
      <w:r w:rsidRPr="00122DF1">
        <w:rPr>
          <w:rFonts w:ascii="Arial" w:hAnsi="Arial" w:cs="Arial"/>
          <w:sz w:val="16"/>
          <w:szCs w:val="16"/>
          <w:lang w:val="en-US"/>
        </w:rPr>
        <w:t xml:space="preserve">, </w:t>
      </w:r>
      <w:r w:rsidRPr="009F5F38">
        <w:rPr>
          <w:rFonts w:ascii="Arial" w:hAnsi="Arial" w:cs="Arial"/>
          <w:sz w:val="16"/>
          <w:szCs w:val="16"/>
          <w:lang w:val="en-US"/>
        </w:rPr>
        <w:t>I</w:t>
      </w:r>
      <w:r w:rsidRPr="00122DF1">
        <w:rPr>
          <w:rFonts w:ascii="Arial" w:hAnsi="Arial" w:cs="Arial"/>
          <w:sz w:val="16"/>
          <w:szCs w:val="16"/>
          <w:lang w:val="en-US"/>
        </w:rPr>
        <w:t>.</w:t>
      </w:r>
      <w:r w:rsidRPr="009F5F38">
        <w:rPr>
          <w:rFonts w:ascii="Arial" w:hAnsi="Arial" w:cs="Arial"/>
          <w:sz w:val="16"/>
          <w:szCs w:val="16"/>
          <w:lang w:val="en-US"/>
        </w:rPr>
        <w:t>N</w:t>
      </w:r>
      <w:r w:rsidRPr="00122DF1">
        <w:rPr>
          <w:rFonts w:ascii="Arial" w:hAnsi="Arial" w:cs="Arial"/>
          <w:sz w:val="16"/>
          <w:szCs w:val="16"/>
          <w:lang w:val="en-US"/>
        </w:rPr>
        <w:t xml:space="preserve">. </w:t>
      </w:r>
      <w:r w:rsidRPr="009F5F38">
        <w:rPr>
          <w:rFonts w:ascii="Arial" w:hAnsi="Arial" w:cs="Arial"/>
          <w:sz w:val="16"/>
          <w:szCs w:val="16"/>
          <w:lang w:val="en-US"/>
        </w:rPr>
        <w:t>Ruskov</w:t>
      </w:r>
      <w:r w:rsidRPr="00122DF1">
        <w:rPr>
          <w:rFonts w:ascii="Arial" w:hAnsi="Arial" w:cs="Arial"/>
          <w:sz w:val="16"/>
          <w:szCs w:val="16"/>
          <w:lang w:val="en-US"/>
        </w:rPr>
        <w:t xml:space="preserve">, </w:t>
      </w:r>
      <w:r w:rsidRPr="009F5F38">
        <w:rPr>
          <w:rFonts w:ascii="Arial" w:hAnsi="Arial" w:cs="Arial"/>
          <w:sz w:val="16"/>
          <w:szCs w:val="16"/>
          <w:lang w:val="en-US"/>
        </w:rPr>
        <w:t>T</w:t>
      </w:r>
      <w:r w:rsidRPr="00122DF1">
        <w:rPr>
          <w:rFonts w:ascii="Arial" w:hAnsi="Arial" w:cs="Arial"/>
          <w:sz w:val="16"/>
          <w:szCs w:val="16"/>
          <w:lang w:val="en-US"/>
        </w:rPr>
        <w:t>.</w:t>
      </w:r>
      <w:r w:rsidRPr="009F5F38">
        <w:rPr>
          <w:rFonts w:ascii="Arial" w:hAnsi="Arial" w:cs="Arial"/>
          <w:sz w:val="16"/>
          <w:szCs w:val="16"/>
          <w:lang w:val="en-US"/>
        </w:rPr>
        <w:t>Yu</w:t>
      </w:r>
      <w:r w:rsidRPr="00122DF1">
        <w:rPr>
          <w:rFonts w:ascii="Arial" w:hAnsi="Arial" w:cs="Arial"/>
          <w:sz w:val="16"/>
          <w:szCs w:val="16"/>
          <w:lang w:val="en-US"/>
        </w:rPr>
        <w:t xml:space="preserve">. </w:t>
      </w:r>
      <w:r w:rsidRPr="009F5F38">
        <w:rPr>
          <w:rFonts w:ascii="Arial" w:hAnsi="Arial" w:cs="Arial"/>
          <w:sz w:val="16"/>
          <w:szCs w:val="16"/>
          <w:lang w:val="en-US"/>
        </w:rPr>
        <w:t>Tretyakova</w:t>
      </w:r>
      <w:r w:rsidRPr="00122DF1">
        <w:rPr>
          <w:rFonts w:ascii="Arial" w:hAnsi="Arial" w:cs="Arial"/>
          <w:sz w:val="16"/>
          <w:szCs w:val="16"/>
          <w:lang w:val="en-US"/>
        </w:rPr>
        <w:t xml:space="preserve">, </w:t>
      </w:r>
      <w:r w:rsidRPr="009F5F38">
        <w:rPr>
          <w:rFonts w:ascii="Arial" w:hAnsi="Arial" w:cs="Arial"/>
          <w:sz w:val="16"/>
          <w:szCs w:val="16"/>
          <w:lang w:val="en-US"/>
        </w:rPr>
        <w:t>N</w:t>
      </w:r>
      <w:r w:rsidRPr="00122DF1">
        <w:rPr>
          <w:rFonts w:ascii="Arial" w:hAnsi="Arial" w:cs="Arial"/>
          <w:sz w:val="16"/>
          <w:szCs w:val="16"/>
          <w:lang w:val="en-US"/>
        </w:rPr>
        <w:t>.</w:t>
      </w:r>
      <w:r w:rsidRPr="009F5F38">
        <w:rPr>
          <w:rFonts w:ascii="Arial" w:hAnsi="Arial" w:cs="Arial"/>
          <w:sz w:val="16"/>
          <w:szCs w:val="16"/>
          <w:lang w:val="en-US"/>
        </w:rPr>
        <w:t>A</w:t>
      </w:r>
      <w:r w:rsidRPr="00122DF1">
        <w:rPr>
          <w:rFonts w:ascii="Arial" w:hAnsi="Arial" w:cs="Arial"/>
          <w:sz w:val="16"/>
          <w:szCs w:val="16"/>
          <w:lang w:val="en-US"/>
        </w:rPr>
        <w:t xml:space="preserve">. </w:t>
      </w:r>
      <w:r w:rsidRPr="009F5F38">
        <w:rPr>
          <w:rFonts w:ascii="Arial" w:hAnsi="Arial" w:cs="Arial"/>
          <w:sz w:val="16"/>
          <w:szCs w:val="16"/>
          <w:lang w:val="en-US"/>
        </w:rPr>
        <w:t>Fedorov</w:t>
      </w:r>
      <w:r w:rsidRPr="00122DF1">
        <w:rPr>
          <w:rFonts w:ascii="Arial" w:hAnsi="Arial" w:cs="Arial"/>
          <w:sz w:val="16"/>
          <w:szCs w:val="16"/>
          <w:lang w:val="en-US"/>
        </w:rPr>
        <w:t xml:space="preserve">, </w:t>
      </w:r>
      <w:r w:rsidRPr="009F5F38">
        <w:rPr>
          <w:rFonts w:ascii="Arial" w:hAnsi="Arial" w:cs="Arial"/>
          <w:sz w:val="16"/>
          <w:szCs w:val="16"/>
          <w:lang w:val="en-US"/>
        </w:rPr>
        <w:t>D</w:t>
      </w:r>
      <w:r w:rsidRPr="00122DF1">
        <w:rPr>
          <w:rFonts w:ascii="Arial" w:hAnsi="Arial" w:cs="Arial"/>
          <w:sz w:val="16"/>
          <w:szCs w:val="16"/>
          <w:lang w:val="en-US"/>
        </w:rPr>
        <w:t>.</w:t>
      </w:r>
      <w:r w:rsidRPr="009F5F38">
        <w:rPr>
          <w:rFonts w:ascii="Arial" w:hAnsi="Arial" w:cs="Arial"/>
          <w:sz w:val="16"/>
          <w:szCs w:val="16"/>
          <w:lang w:val="en-US"/>
        </w:rPr>
        <w:t>N</w:t>
      </w:r>
      <w:r w:rsidRPr="00122DF1">
        <w:rPr>
          <w:rFonts w:ascii="Arial" w:hAnsi="Arial" w:cs="Arial"/>
          <w:sz w:val="16"/>
          <w:szCs w:val="16"/>
          <w:lang w:val="en-US"/>
        </w:rPr>
        <w:t xml:space="preserve">. </w:t>
      </w:r>
      <w:r w:rsidRPr="009F5F38">
        <w:rPr>
          <w:rFonts w:ascii="Arial" w:hAnsi="Arial" w:cs="Arial"/>
          <w:sz w:val="16"/>
          <w:szCs w:val="16"/>
          <w:lang w:val="en-US"/>
        </w:rPr>
        <w:t>Grozdanov</w:t>
      </w:r>
      <w:r w:rsidRPr="00122DF1">
        <w:rPr>
          <w:rFonts w:ascii="Arial" w:hAnsi="Arial" w:cs="Arial"/>
          <w:sz w:val="16"/>
          <w:szCs w:val="16"/>
          <w:lang w:val="en-US"/>
        </w:rPr>
        <w:t xml:space="preserve">, </w:t>
      </w:r>
      <w:r w:rsidRPr="009F5F38">
        <w:rPr>
          <w:rFonts w:ascii="Arial" w:hAnsi="Arial" w:cs="Arial"/>
          <w:sz w:val="16"/>
          <w:szCs w:val="16"/>
          <w:lang w:val="en-US"/>
        </w:rPr>
        <w:t>A</w:t>
      </w:r>
      <w:r w:rsidRPr="00122DF1">
        <w:rPr>
          <w:rFonts w:ascii="Arial" w:hAnsi="Arial" w:cs="Arial"/>
          <w:sz w:val="16"/>
          <w:szCs w:val="16"/>
          <w:lang w:val="en-US"/>
        </w:rPr>
        <w:t xml:space="preserve">. </w:t>
      </w:r>
      <w:r w:rsidRPr="009F5F38">
        <w:rPr>
          <w:rFonts w:ascii="Arial" w:hAnsi="Arial" w:cs="Arial"/>
          <w:sz w:val="16"/>
          <w:szCs w:val="16"/>
          <w:lang w:val="en-US"/>
        </w:rPr>
        <w:t>Gandhi</w:t>
      </w:r>
      <w:r w:rsidRPr="00122DF1">
        <w:rPr>
          <w:rFonts w:ascii="Arial" w:hAnsi="Arial" w:cs="Arial"/>
          <w:sz w:val="16"/>
          <w:szCs w:val="16"/>
          <w:lang w:val="en-US"/>
        </w:rPr>
        <w:t xml:space="preserve">, </w:t>
      </w:r>
      <w:r w:rsidRPr="009F5F38">
        <w:rPr>
          <w:rFonts w:ascii="Arial" w:hAnsi="Arial" w:cs="Arial"/>
          <w:sz w:val="16"/>
          <w:szCs w:val="16"/>
          <w:lang w:val="en-US"/>
        </w:rPr>
        <w:t>F</w:t>
      </w:r>
      <w:r w:rsidRPr="00122DF1">
        <w:rPr>
          <w:rFonts w:ascii="Arial" w:hAnsi="Arial" w:cs="Arial"/>
          <w:sz w:val="16"/>
          <w:szCs w:val="16"/>
          <w:lang w:val="en-US"/>
        </w:rPr>
        <w:t>.</w:t>
      </w:r>
      <w:r w:rsidRPr="009F5F38">
        <w:rPr>
          <w:rFonts w:ascii="Arial" w:hAnsi="Arial" w:cs="Arial"/>
          <w:sz w:val="16"/>
          <w:szCs w:val="16"/>
          <w:lang w:val="en-US"/>
        </w:rPr>
        <w:t>A</w:t>
      </w:r>
      <w:r w:rsidRPr="00122DF1">
        <w:rPr>
          <w:rFonts w:ascii="Arial" w:hAnsi="Arial" w:cs="Arial"/>
          <w:sz w:val="16"/>
          <w:szCs w:val="16"/>
          <w:lang w:val="en-US"/>
        </w:rPr>
        <w:t xml:space="preserve">. </w:t>
      </w:r>
      <w:r w:rsidRPr="009F5F38">
        <w:rPr>
          <w:rFonts w:ascii="Arial" w:hAnsi="Arial" w:cs="Arial"/>
          <w:sz w:val="16"/>
          <w:szCs w:val="16"/>
          <w:lang w:val="en-US"/>
        </w:rPr>
        <w:t>Aliyev</w:t>
      </w:r>
      <w:r w:rsidRPr="00122DF1">
        <w:rPr>
          <w:rFonts w:ascii="Arial" w:hAnsi="Arial" w:cs="Arial"/>
          <w:sz w:val="16"/>
          <w:szCs w:val="16"/>
          <w:lang w:val="en-US"/>
        </w:rPr>
        <w:t xml:space="preserve">, </w:t>
      </w:r>
      <w:r w:rsidRPr="009F5F38">
        <w:rPr>
          <w:rFonts w:ascii="Arial" w:hAnsi="Arial" w:cs="Arial"/>
          <w:sz w:val="16"/>
          <w:szCs w:val="16"/>
          <w:lang w:val="en-US"/>
        </w:rPr>
        <w:t>C</w:t>
      </w:r>
      <w:r w:rsidRPr="00122DF1">
        <w:rPr>
          <w:rFonts w:ascii="Arial" w:hAnsi="Arial" w:cs="Arial"/>
          <w:sz w:val="16"/>
          <w:szCs w:val="16"/>
          <w:lang w:val="en-US"/>
        </w:rPr>
        <w:t xml:space="preserve">. </w:t>
      </w:r>
      <w:r w:rsidRPr="009F5F38">
        <w:rPr>
          <w:rFonts w:ascii="Arial" w:hAnsi="Arial" w:cs="Arial"/>
          <w:sz w:val="16"/>
          <w:szCs w:val="16"/>
          <w:lang w:val="en-US"/>
        </w:rPr>
        <w:t>Hramco</w:t>
      </w:r>
      <w:r w:rsidRPr="00122DF1">
        <w:rPr>
          <w:rFonts w:ascii="Arial" w:hAnsi="Arial" w:cs="Arial"/>
          <w:sz w:val="16"/>
          <w:szCs w:val="16"/>
          <w:lang w:val="en-US"/>
        </w:rPr>
        <w:t xml:space="preserve">, </w:t>
      </w:r>
      <w:r w:rsidRPr="009F5F38">
        <w:rPr>
          <w:rFonts w:ascii="Arial" w:hAnsi="Arial" w:cs="Arial"/>
          <w:sz w:val="16"/>
          <w:szCs w:val="16"/>
          <w:lang w:val="en-US"/>
        </w:rPr>
        <w:t>W</w:t>
      </w:r>
      <w:r w:rsidRPr="00122DF1">
        <w:rPr>
          <w:rFonts w:ascii="Arial" w:hAnsi="Arial" w:cs="Arial"/>
          <w:sz w:val="16"/>
          <w:szCs w:val="16"/>
          <w:lang w:val="en-US"/>
        </w:rPr>
        <w:t xml:space="preserve">. </w:t>
      </w:r>
      <w:r w:rsidRPr="009F5F38">
        <w:rPr>
          <w:rFonts w:ascii="Arial" w:hAnsi="Arial" w:cs="Arial"/>
          <w:sz w:val="16"/>
          <w:szCs w:val="16"/>
          <w:lang w:val="en-US"/>
        </w:rPr>
        <w:t>Dongming</w:t>
      </w:r>
      <w:r w:rsidRPr="00122DF1">
        <w:rPr>
          <w:rFonts w:ascii="Arial" w:hAnsi="Arial" w:cs="Arial"/>
          <w:sz w:val="16"/>
          <w:szCs w:val="16"/>
          <w:lang w:val="en-US"/>
        </w:rPr>
        <w:t xml:space="preserve">, </w:t>
      </w:r>
      <w:r w:rsidRPr="009F5F38">
        <w:rPr>
          <w:rFonts w:ascii="Arial" w:hAnsi="Arial" w:cs="Arial"/>
          <w:sz w:val="16"/>
          <w:szCs w:val="16"/>
          <w:lang w:val="en-US"/>
        </w:rPr>
        <w:t>Yu</w:t>
      </w:r>
      <w:r w:rsidRPr="00122DF1">
        <w:rPr>
          <w:rFonts w:ascii="Arial" w:hAnsi="Arial" w:cs="Arial"/>
          <w:sz w:val="16"/>
          <w:szCs w:val="16"/>
          <w:lang w:val="en-US"/>
        </w:rPr>
        <w:t>.</w:t>
      </w:r>
      <w:r w:rsidRPr="009F5F38">
        <w:rPr>
          <w:rFonts w:ascii="Arial" w:hAnsi="Arial" w:cs="Arial"/>
          <w:sz w:val="16"/>
          <w:szCs w:val="16"/>
          <w:lang w:val="en-US"/>
        </w:rPr>
        <w:t>N</w:t>
      </w:r>
      <w:r w:rsidRPr="00122DF1">
        <w:rPr>
          <w:rFonts w:ascii="Arial" w:hAnsi="Arial" w:cs="Arial"/>
          <w:sz w:val="16"/>
          <w:szCs w:val="16"/>
          <w:lang w:val="en-US"/>
        </w:rPr>
        <w:t xml:space="preserve">. </w:t>
      </w:r>
      <w:r w:rsidRPr="009F5F38">
        <w:rPr>
          <w:rFonts w:ascii="Arial" w:hAnsi="Arial" w:cs="Arial"/>
          <w:sz w:val="16"/>
          <w:szCs w:val="16"/>
          <w:lang w:val="en-US"/>
        </w:rPr>
        <w:t>Barmakov</w:t>
      </w:r>
      <w:r w:rsidRPr="00122DF1">
        <w:rPr>
          <w:rFonts w:ascii="Arial" w:hAnsi="Arial" w:cs="Arial"/>
          <w:sz w:val="16"/>
          <w:szCs w:val="16"/>
          <w:lang w:val="en-US"/>
        </w:rPr>
        <w:t xml:space="preserve">, </w:t>
      </w:r>
      <w:r w:rsidRPr="009F5F38">
        <w:rPr>
          <w:rFonts w:ascii="Arial" w:hAnsi="Arial" w:cs="Arial"/>
          <w:sz w:val="16"/>
          <w:szCs w:val="16"/>
          <w:lang w:val="en-US"/>
        </w:rPr>
        <w:t>E</w:t>
      </w:r>
      <w:r w:rsidRPr="00122DF1">
        <w:rPr>
          <w:rFonts w:ascii="Arial" w:hAnsi="Arial" w:cs="Arial"/>
          <w:sz w:val="16"/>
          <w:szCs w:val="16"/>
          <w:lang w:val="en-US"/>
        </w:rPr>
        <w:t>.</w:t>
      </w:r>
      <w:r w:rsidRPr="009F5F38">
        <w:rPr>
          <w:rFonts w:ascii="Arial" w:hAnsi="Arial" w:cs="Arial"/>
          <w:sz w:val="16"/>
          <w:szCs w:val="16"/>
          <w:lang w:val="en-US"/>
        </w:rPr>
        <w:t>P</w:t>
      </w:r>
      <w:r w:rsidRPr="00122DF1">
        <w:rPr>
          <w:rFonts w:ascii="Arial" w:hAnsi="Arial" w:cs="Arial"/>
          <w:sz w:val="16"/>
          <w:szCs w:val="16"/>
          <w:lang w:val="en-US"/>
        </w:rPr>
        <w:t xml:space="preserve">. </w:t>
      </w:r>
      <w:r w:rsidRPr="009F5F38">
        <w:rPr>
          <w:rFonts w:ascii="Arial" w:hAnsi="Arial" w:cs="Arial"/>
          <w:sz w:val="16"/>
          <w:szCs w:val="16"/>
          <w:lang w:val="en-US"/>
        </w:rPr>
        <w:t>Bogolyubov</w:t>
      </w:r>
      <w:r w:rsidRPr="00122DF1">
        <w:rPr>
          <w:rFonts w:ascii="Arial" w:hAnsi="Arial" w:cs="Arial"/>
          <w:sz w:val="16"/>
          <w:szCs w:val="16"/>
          <w:lang w:val="en-US"/>
        </w:rPr>
        <w:t xml:space="preserve">, </w:t>
      </w:r>
      <w:r w:rsidRPr="009F5F38">
        <w:rPr>
          <w:rFonts w:ascii="Arial" w:hAnsi="Arial" w:cs="Arial"/>
          <w:sz w:val="16"/>
          <w:szCs w:val="16"/>
          <w:lang w:val="en-US"/>
        </w:rPr>
        <w:t>A</w:t>
      </w:r>
      <w:r w:rsidRPr="00122DF1">
        <w:rPr>
          <w:rFonts w:ascii="Arial" w:hAnsi="Arial" w:cs="Arial"/>
          <w:sz w:val="16"/>
          <w:szCs w:val="16"/>
          <w:lang w:val="en-US"/>
        </w:rPr>
        <w:t xml:space="preserve">. </w:t>
      </w:r>
      <w:r w:rsidRPr="009F5F38">
        <w:rPr>
          <w:rFonts w:ascii="Arial" w:hAnsi="Arial" w:cs="Arial"/>
          <w:sz w:val="16"/>
          <w:szCs w:val="16"/>
          <w:lang w:val="en-US"/>
        </w:rPr>
        <w:t>Kumar</w:t>
      </w:r>
      <w:r w:rsidRPr="00122DF1">
        <w:rPr>
          <w:rFonts w:ascii="Arial" w:hAnsi="Arial" w:cs="Arial"/>
          <w:sz w:val="16"/>
          <w:szCs w:val="16"/>
          <w:lang w:val="en-US"/>
        </w:rPr>
        <w:t xml:space="preserve">, </w:t>
      </w:r>
      <w:r w:rsidRPr="009F5F38">
        <w:rPr>
          <w:rFonts w:ascii="Arial" w:hAnsi="Arial" w:cs="Arial"/>
          <w:sz w:val="16"/>
          <w:szCs w:val="16"/>
          <w:lang w:val="en-US"/>
        </w:rPr>
        <w:t>V</w:t>
      </w:r>
      <w:r w:rsidRPr="00122DF1">
        <w:rPr>
          <w:rFonts w:ascii="Arial" w:hAnsi="Arial" w:cs="Arial"/>
          <w:sz w:val="16"/>
          <w:szCs w:val="16"/>
          <w:lang w:val="en-US"/>
        </w:rPr>
        <w:t xml:space="preserve">. </w:t>
      </w:r>
      <w:r w:rsidRPr="009F5F38">
        <w:rPr>
          <w:rFonts w:ascii="Arial" w:hAnsi="Arial" w:cs="Arial"/>
          <w:sz w:val="16"/>
          <w:szCs w:val="16"/>
          <w:lang w:val="en-US"/>
        </w:rPr>
        <w:t>Kumar</w:t>
      </w:r>
      <w:r w:rsidRPr="00122DF1">
        <w:rPr>
          <w:rFonts w:ascii="Arial" w:hAnsi="Arial" w:cs="Arial"/>
          <w:sz w:val="16"/>
          <w:szCs w:val="16"/>
          <w:lang w:val="en-US"/>
        </w:rPr>
        <w:t xml:space="preserve">, </w:t>
      </w:r>
      <w:r w:rsidRPr="009F5F38">
        <w:rPr>
          <w:rFonts w:ascii="Arial" w:hAnsi="Arial" w:cs="Arial"/>
          <w:sz w:val="16"/>
          <w:szCs w:val="16"/>
          <w:lang w:val="en-US"/>
        </w:rPr>
        <w:t>V</w:t>
      </w:r>
      <w:r w:rsidRPr="00122DF1">
        <w:rPr>
          <w:rFonts w:ascii="Arial" w:hAnsi="Arial" w:cs="Arial"/>
          <w:sz w:val="16"/>
          <w:szCs w:val="16"/>
          <w:lang w:val="en-US"/>
        </w:rPr>
        <w:t xml:space="preserve">. </w:t>
      </w:r>
      <w:r w:rsidRPr="009F5F38">
        <w:rPr>
          <w:rFonts w:ascii="Arial" w:hAnsi="Arial" w:cs="Arial"/>
          <w:sz w:val="16"/>
          <w:szCs w:val="16"/>
          <w:lang w:val="en-US"/>
        </w:rPr>
        <w:t>Mishra</w:t>
      </w:r>
      <w:r w:rsidRPr="00122DF1">
        <w:rPr>
          <w:rFonts w:ascii="Arial" w:hAnsi="Arial" w:cs="Arial"/>
          <w:sz w:val="16"/>
          <w:szCs w:val="16"/>
          <w:lang w:val="en-US"/>
        </w:rPr>
        <w:t xml:space="preserve">, </w:t>
      </w:r>
      <w:r w:rsidRPr="009F5F38">
        <w:rPr>
          <w:rFonts w:ascii="Arial" w:hAnsi="Arial" w:cs="Arial"/>
          <w:sz w:val="16"/>
          <w:szCs w:val="16"/>
          <w:lang w:val="en-US"/>
        </w:rPr>
        <w:t>and</w:t>
      </w:r>
      <w:r w:rsidRPr="00122DF1">
        <w:rPr>
          <w:rFonts w:ascii="Arial" w:hAnsi="Arial" w:cs="Arial"/>
          <w:sz w:val="16"/>
          <w:szCs w:val="16"/>
          <w:lang w:val="en-US"/>
        </w:rPr>
        <w:t xml:space="preserve"> </w:t>
      </w:r>
      <w:r w:rsidRPr="009F5F38">
        <w:rPr>
          <w:rFonts w:ascii="Arial" w:hAnsi="Arial" w:cs="Arial"/>
          <w:sz w:val="16"/>
          <w:szCs w:val="16"/>
          <w:lang w:val="en-US"/>
        </w:rPr>
        <w:t>N</w:t>
      </w:r>
      <w:r w:rsidRPr="00122DF1">
        <w:rPr>
          <w:rFonts w:ascii="Arial" w:hAnsi="Arial" w:cs="Arial"/>
          <w:sz w:val="16"/>
          <w:szCs w:val="16"/>
          <w:lang w:val="en-US"/>
        </w:rPr>
        <w:t xml:space="preserve">. </w:t>
      </w:r>
      <w:r w:rsidRPr="009F5F38">
        <w:rPr>
          <w:rFonts w:ascii="Arial" w:hAnsi="Arial" w:cs="Arial"/>
          <w:sz w:val="16"/>
          <w:szCs w:val="16"/>
          <w:lang w:val="en-US"/>
        </w:rPr>
        <w:t>K</w:t>
      </w:r>
      <w:r w:rsidRPr="00122DF1">
        <w:rPr>
          <w:rFonts w:ascii="Arial" w:hAnsi="Arial" w:cs="Arial"/>
          <w:sz w:val="16"/>
          <w:szCs w:val="16"/>
          <w:lang w:val="en-US"/>
        </w:rPr>
        <w:t xml:space="preserve">. </w:t>
      </w:r>
      <w:r w:rsidRPr="009F5F38">
        <w:rPr>
          <w:rFonts w:ascii="Arial" w:hAnsi="Arial" w:cs="Arial"/>
          <w:sz w:val="16"/>
          <w:szCs w:val="16"/>
          <w:lang w:val="en-US"/>
        </w:rPr>
        <w:t>Rai</w:t>
      </w:r>
      <w:r w:rsidRPr="00122DF1">
        <w:rPr>
          <w:rFonts w:ascii="Arial" w:hAnsi="Arial" w:cs="Arial"/>
          <w:sz w:val="16"/>
          <w:szCs w:val="16"/>
          <w:lang w:val="en-US"/>
        </w:rPr>
        <w:t>, ”</w:t>
      </w:r>
      <w:r w:rsidRPr="009F5F38">
        <w:rPr>
          <w:rFonts w:ascii="Arial" w:hAnsi="Arial" w:cs="Arial"/>
          <w:sz w:val="16"/>
          <w:szCs w:val="16"/>
          <w:lang w:val="en-US"/>
        </w:rPr>
        <w:t>Romashka</w:t>
      </w:r>
      <w:r w:rsidRPr="00122DF1">
        <w:rPr>
          <w:rFonts w:ascii="Arial" w:hAnsi="Arial" w:cs="Arial"/>
          <w:sz w:val="16"/>
          <w:szCs w:val="16"/>
          <w:lang w:val="en-US"/>
        </w:rPr>
        <w:t xml:space="preserve">” </w:t>
      </w:r>
      <w:r w:rsidRPr="009F5F38">
        <w:rPr>
          <w:rFonts w:ascii="Arial" w:hAnsi="Arial" w:cs="Arial"/>
          <w:sz w:val="16"/>
          <w:szCs w:val="16"/>
          <w:lang w:val="en-US"/>
        </w:rPr>
        <w:t>and</w:t>
      </w:r>
      <w:r w:rsidRPr="00122DF1">
        <w:rPr>
          <w:rFonts w:ascii="Arial" w:hAnsi="Arial" w:cs="Arial"/>
          <w:sz w:val="16"/>
          <w:szCs w:val="16"/>
          <w:lang w:val="en-US"/>
        </w:rPr>
        <w:t xml:space="preserve"> ”</w:t>
      </w:r>
      <w:r w:rsidRPr="009F5F38">
        <w:rPr>
          <w:rFonts w:ascii="Arial" w:hAnsi="Arial" w:cs="Arial"/>
          <w:sz w:val="16"/>
          <w:szCs w:val="16"/>
          <w:lang w:val="en-US"/>
        </w:rPr>
        <w:t>Romasha</w:t>
      </w:r>
      <w:r w:rsidRPr="00122DF1">
        <w:rPr>
          <w:rFonts w:ascii="Arial" w:hAnsi="Arial" w:cs="Arial"/>
          <w:sz w:val="16"/>
          <w:szCs w:val="16"/>
          <w:lang w:val="en-US"/>
        </w:rPr>
        <w:t xml:space="preserve">” </w:t>
      </w:r>
      <w:r w:rsidRPr="009F5F38">
        <w:rPr>
          <w:rFonts w:ascii="Arial" w:hAnsi="Arial" w:cs="Arial"/>
          <w:sz w:val="16"/>
          <w:szCs w:val="16"/>
          <w:lang w:val="en-US"/>
        </w:rPr>
        <w:t>gamma</w:t>
      </w:r>
      <w:r w:rsidRPr="00122DF1">
        <w:rPr>
          <w:rFonts w:ascii="Arial" w:hAnsi="Arial" w:cs="Arial"/>
          <w:sz w:val="16"/>
          <w:szCs w:val="16"/>
          <w:lang w:val="en-US"/>
        </w:rPr>
        <w:t>-</w:t>
      </w:r>
      <w:r w:rsidRPr="009F5F38">
        <w:rPr>
          <w:rFonts w:ascii="Arial" w:hAnsi="Arial" w:cs="Arial"/>
          <w:sz w:val="16"/>
          <w:szCs w:val="16"/>
          <w:lang w:val="en-US"/>
        </w:rPr>
        <w:t>ray</w:t>
      </w:r>
      <w:r w:rsidRPr="00122DF1">
        <w:rPr>
          <w:rFonts w:ascii="Arial" w:hAnsi="Arial" w:cs="Arial"/>
          <w:sz w:val="16"/>
          <w:szCs w:val="16"/>
          <w:lang w:val="en-US"/>
        </w:rPr>
        <w:t xml:space="preserve"> </w:t>
      </w:r>
      <w:r w:rsidRPr="009F5F38">
        <w:rPr>
          <w:rFonts w:ascii="Arial" w:hAnsi="Arial" w:cs="Arial"/>
          <w:sz w:val="16"/>
          <w:szCs w:val="16"/>
          <w:lang w:val="en-US"/>
        </w:rPr>
        <w:t>spectrometers</w:t>
      </w:r>
      <w:r w:rsidRPr="00122DF1">
        <w:rPr>
          <w:rFonts w:ascii="Arial" w:hAnsi="Arial" w:cs="Arial"/>
          <w:sz w:val="16"/>
          <w:szCs w:val="16"/>
          <w:lang w:val="en-US"/>
        </w:rPr>
        <w:t xml:space="preserve">”, </w:t>
      </w:r>
      <w:r w:rsidRPr="009F5F38">
        <w:rPr>
          <w:rFonts w:ascii="Arial" w:hAnsi="Arial" w:cs="Arial"/>
          <w:sz w:val="16"/>
          <w:szCs w:val="16"/>
          <w:lang w:val="en-US"/>
        </w:rPr>
        <w:t>Proceedings</w:t>
      </w:r>
      <w:r w:rsidRPr="00122DF1">
        <w:rPr>
          <w:rFonts w:ascii="Arial" w:hAnsi="Arial" w:cs="Arial"/>
          <w:sz w:val="16"/>
          <w:szCs w:val="16"/>
          <w:lang w:val="en-US"/>
        </w:rPr>
        <w:t xml:space="preserve"> </w:t>
      </w:r>
      <w:r w:rsidRPr="009F5F38">
        <w:rPr>
          <w:rFonts w:ascii="Arial" w:hAnsi="Arial" w:cs="Arial"/>
          <w:sz w:val="16"/>
          <w:szCs w:val="16"/>
          <w:lang w:val="en-US"/>
        </w:rPr>
        <w:t>of</w:t>
      </w:r>
      <w:r w:rsidRPr="00122DF1">
        <w:rPr>
          <w:rFonts w:ascii="Arial" w:hAnsi="Arial" w:cs="Arial"/>
          <w:sz w:val="16"/>
          <w:szCs w:val="16"/>
          <w:lang w:val="en-US"/>
        </w:rPr>
        <w:t xml:space="preserve"> </w:t>
      </w:r>
      <w:r w:rsidRPr="009F5F38">
        <w:rPr>
          <w:rFonts w:ascii="Arial" w:hAnsi="Arial" w:cs="Arial"/>
          <w:sz w:val="16"/>
          <w:szCs w:val="16"/>
          <w:lang w:val="en-US"/>
        </w:rPr>
        <w:t>the</w:t>
      </w:r>
      <w:r w:rsidRPr="00122DF1">
        <w:rPr>
          <w:rFonts w:ascii="Arial" w:hAnsi="Arial" w:cs="Arial"/>
          <w:sz w:val="16"/>
          <w:szCs w:val="16"/>
          <w:lang w:val="en-US"/>
        </w:rPr>
        <w:t xml:space="preserve"> </w:t>
      </w:r>
      <w:r w:rsidRPr="009F5F38">
        <w:rPr>
          <w:rFonts w:ascii="Arial" w:hAnsi="Arial" w:cs="Arial"/>
          <w:sz w:val="16"/>
          <w:szCs w:val="16"/>
          <w:lang w:val="en-US"/>
        </w:rPr>
        <w:t>DAE</w:t>
      </w:r>
      <w:r w:rsidRPr="00122DF1">
        <w:rPr>
          <w:rFonts w:ascii="Arial" w:hAnsi="Arial" w:cs="Arial"/>
          <w:sz w:val="16"/>
          <w:szCs w:val="16"/>
          <w:lang w:val="en-US"/>
        </w:rPr>
        <w:t xml:space="preserve"> </w:t>
      </w:r>
      <w:r w:rsidRPr="009F5F38">
        <w:rPr>
          <w:rFonts w:ascii="Arial" w:hAnsi="Arial" w:cs="Arial"/>
          <w:sz w:val="16"/>
          <w:szCs w:val="16"/>
          <w:lang w:val="en-US"/>
        </w:rPr>
        <w:t>Symp</w:t>
      </w:r>
      <w:r w:rsidRPr="00122DF1">
        <w:rPr>
          <w:rFonts w:ascii="Arial" w:hAnsi="Arial" w:cs="Arial"/>
          <w:sz w:val="16"/>
          <w:szCs w:val="16"/>
          <w:lang w:val="en-US"/>
        </w:rPr>
        <w:t xml:space="preserve">. </w:t>
      </w:r>
      <w:r w:rsidRPr="009F5F38">
        <w:rPr>
          <w:rFonts w:ascii="Arial" w:hAnsi="Arial" w:cs="Arial"/>
          <w:sz w:val="16"/>
          <w:szCs w:val="16"/>
          <w:lang w:val="en-US"/>
        </w:rPr>
        <w:t>on</w:t>
      </w:r>
      <w:r w:rsidRPr="00122DF1">
        <w:rPr>
          <w:rFonts w:ascii="Arial" w:hAnsi="Arial" w:cs="Arial"/>
          <w:sz w:val="16"/>
          <w:szCs w:val="16"/>
          <w:lang w:val="en-US"/>
        </w:rPr>
        <w:t xml:space="preserve"> </w:t>
      </w:r>
      <w:r w:rsidRPr="009F5F38">
        <w:rPr>
          <w:rFonts w:ascii="Arial" w:hAnsi="Arial" w:cs="Arial"/>
          <w:sz w:val="16"/>
          <w:szCs w:val="16"/>
          <w:lang w:val="en-US"/>
        </w:rPr>
        <w:t>Nucl</w:t>
      </w:r>
      <w:r w:rsidRPr="00122DF1">
        <w:rPr>
          <w:rFonts w:ascii="Arial" w:hAnsi="Arial" w:cs="Arial"/>
          <w:sz w:val="16"/>
          <w:szCs w:val="16"/>
          <w:lang w:val="en-US"/>
        </w:rPr>
        <w:t xml:space="preserve">. Phys. 62 (2017) </w:t>
      </w:r>
      <w:hyperlink r:id="rId124" w:history="1">
        <w:r w:rsidRPr="00122DF1">
          <w:rPr>
            <w:rStyle w:val="a3"/>
            <w:rFonts w:ascii="Arial" w:hAnsi="Arial" w:cs="Arial"/>
            <w:sz w:val="16"/>
            <w:szCs w:val="16"/>
            <w:lang w:val="en-US"/>
          </w:rPr>
          <w:t>http://sympnp.org/proceedings/62/G9.pdf</w:t>
        </w:r>
      </w:hyperlink>
    </w:p>
    <w:p w14:paraId="5FD95C25"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rPr>
      </w:pPr>
      <w:r w:rsidRPr="009F5F38">
        <w:rPr>
          <w:rFonts w:ascii="Arial" w:hAnsi="Arial" w:cs="Arial"/>
          <w:sz w:val="16"/>
          <w:szCs w:val="16"/>
          <w:lang w:val="en-US"/>
        </w:rPr>
        <w:t xml:space="preserve">Wang Zhimin, Bai Huaiyong, Zhang Luyu,Jiang Haoyu, Lu Yi Chen Jinxiang, </w:t>
      </w:r>
      <w:r w:rsidRPr="009F5F38">
        <w:rPr>
          <w:rFonts w:ascii="Arial" w:hAnsi="Arial" w:cs="Arial"/>
          <w:bCs/>
          <w:sz w:val="16"/>
          <w:szCs w:val="16"/>
          <w:lang w:val="en-US"/>
        </w:rPr>
        <w:t>Zha</w:t>
      </w:r>
      <w:r w:rsidRPr="009F5F38">
        <w:rPr>
          <w:rFonts w:ascii="Arial" w:hAnsi="Arial" w:cs="Arial"/>
          <w:sz w:val="16"/>
          <w:szCs w:val="16"/>
          <w:lang w:val="en-US"/>
        </w:rPr>
        <w:t xml:space="preserve">ng </w:t>
      </w:r>
      <w:r w:rsidRPr="009F5F38">
        <w:rPr>
          <w:rFonts w:ascii="Arial" w:hAnsi="Arial" w:cs="Arial"/>
          <w:bCs/>
          <w:sz w:val="16"/>
          <w:szCs w:val="16"/>
          <w:lang w:val="en-US"/>
        </w:rPr>
        <w:t xml:space="preserve">Guohui, </w:t>
      </w:r>
      <w:r w:rsidRPr="009F5F38">
        <w:rPr>
          <w:rFonts w:ascii="Arial" w:hAnsi="Arial" w:cs="Arial"/>
          <w:sz w:val="16"/>
          <w:szCs w:val="16"/>
          <w:lang w:val="en-US"/>
        </w:rPr>
        <w:t xml:space="preserve">Gledenov Yu. M.,, Sedysheva   M. V., Khuukhenkhuu G. “Cross section measurement for the </w:t>
      </w:r>
      <w:r w:rsidRPr="009F5F38">
        <w:rPr>
          <w:rFonts w:ascii="Arial" w:hAnsi="Arial" w:cs="Arial"/>
          <w:bCs/>
          <w:sz w:val="16"/>
          <w:szCs w:val="16"/>
          <w:vertAlign w:val="superscript"/>
          <w:lang w:val="en-US"/>
        </w:rPr>
        <w:t>10</w:t>
      </w:r>
      <w:r w:rsidRPr="009F5F38">
        <w:rPr>
          <w:rFonts w:ascii="Arial" w:hAnsi="Arial" w:cs="Arial"/>
          <w:bCs/>
          <w:sz w:val="16"/>
          <w:szCs w:val="16"/>
          <w:lang w:val="en-US"/>
        </w:rPr>
        <w:t>B(</w:t>
      </w:r>
      <w:r w:rsidRPr="009F5F38">
        <w:rPr>
          <w:rFonts w:ascii="Arial" w:hAnsi="Arial" w:cs="Arial"/>
          <w:bCs/>
          <w:i/>
          <w:iCs/>
          <w:sz w:val="16"/>
          <w:szCs w:val="16"/>
          <w:lang w:val="en-US"/>
        </w:rPr>
        <w:t>n</w:t>
      </w:r>
      <w:r w:rsidRPr="009F5F38">
        <w:rPr>
          <w:rFonts w:ascii="Arial" w:eastAsia="RMTMIB" w:hAnsi="Arial" w:cs="Arial"/>
          <w:bCs/>
          <w:iCs/>
          <w:sz w:val="16"/>
          <w:szCs w:val="16"/>
          <w:lang w:val="en-US"/>
        </w:rPr>
        <w:t>,t2</w:t>
      </w:r>
      <w:r w:rsidRPr="009F5F38">
        <w:rPr>
          <w:rFonts w:ascii="Arial" w:eastAsia="RMTMIB" w:hAnsi="Arial" w:cs="Arial"/>
          <w:bCs/>
          <w:i/>
          <w:iCs/>
          <w:sz w:val="16"/>
          <w:szCs w:val="16"/>
        </w:rPr>
        <w:t>α</w:t>
      </w:r>
      <w:r w:rsidRPr="009F5F38">
        <w:rPr>
          <w:rFonts w:ascii="Arial" w:hAnsi="Arial" w:cs="Arial"/>
          <w:bCs/>
          <w:sz w:val="16"/>
          <w:szCs w:val="16"/>
          <w:lang w:val="en-US"/>
        </w:rPr>
        <w:t>)</w:t>
      </w:r>
      <w:r w:rsidRPr="009F5F38">
        <w:rPr>
          <w:rFonts w:ascii="Arial" w:hAnsi="Arial" w:cs="Arial"/>
          <w:bCs/>
          <w:sz w:val="16"/>
          <w:szCs w:val="16"/>
          <w:vertAlign w:val="superscript"/>
          <w:lang w:val="en-US"/>
        </w:rPr>
        <w:t xml:space="preserve"> </w:t>
      </w:r>
      <w:r w:rsidRPr="009F5F38">
        <w:rPr>
          <w:rFonts w:ascii="Arial" w:hAnsi="Arial" w:cs="Arial"/>
          <w:bCs/>
          <w:sz w:val="16"/>
          <w:szCs w:val="16"/>
          <w:lang w:val="en-US"/>
        </w:rPr>
        <w:t>three-body reactions at 4.0, 4.5 and 5.0 MeV. I. Prediction of the experimental spectrum”. Physical Review C96, 044620 (2017). (</w:t>
      </w:r>
      <w:r w:rsidRPr="009F5F38">
        <w:rPr>
          <w:rFonts w:ascii="Arial" w:hAnsi="Arial" w:cs="Arial"/>
          <w:b/>
          <w:bCs/>
          <w:sz w:val="16"/>
          <w:szCs w:val="16"/>
          <w:lang w:val="en-US"/>
        </w:rPr>
        <w:t>IF 3.82</w:t>
      </w:r>
      <w:r w:rsidRPr="009F5F38">
        <w:rPr>
          <w:rFonts w:ascii="Arial" w:hAnsi="Arial" w:cs="Arial"/>
          <w:bCs/>
          <w:sz w:val="16"/>
          <w:szCs w:val="16"/>
          <w:lang w:val="en-US"/>
        </w:rPr>
        <w:t>)</w:t>
      </w:r>
    </w:p>
    <w:p w14:paraId="30B0EEF4"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rPr>
      </w:pPr>
      <w:r w:rsidRPr="009F5F38">
        <w:rPr>
          <w:rFonts w:ascii="Arial" w:hAnsi="Arial" w:cs="Arial"/>
          <w:sz w:val="16"/>
          <w:szCs w:val="16"/>
          <w:lang w:val="en-US"/>
        </w:rPr>
        <w:t xml:space="preserve">Wang Zhimin, Bai Huaiyong, Zhang Luyu,Jiang Haoyu, Lu Yi Chen Jinxiang, </w:t>
      </w:r>
      <w:r w:rsidRPr="009F5F38">
        <w:rPr>
          <w:rFonts w:ascii="Arial" w:hAnsi="Arial" w:cs="Arial"/>
          <w:bCs/>
          <w:sz w:val="16"/>
          <w:szCs w:val="16"/>
          <w:lang w:val="en-US"/>
        </w:rPr>
        <w:t>Zha</w:t>
      </w:r>
      <w:r w:rsidRPr="009F5F38">
        <w:rPr>
          <w:rFonts w:ascii="Arial" w:hAnsi="Arial" w:cs="Arial"/>
          <w:sz w:val="16"/>
          <w:szCs w:val="16"/>
          <w:lang w:val="en-US"/>
        </w:rPr>
        <w:t xml:space="preserve">ng </w:t>
      </w:r>
      <w:r w:rsidRPr="009F5F38">
        <w:rPr>
          <w:rFonts w:ascii="Arial" w:hAnsi="Arial" w:cs="Arial"/>
          <w:bCs/>
          <w:sz w:val="16"/>
          <w:szCs w:val="16"/>
          <w:lang w:val="en-US"/>
        </w:rPr>
        <w:t xml:space="preserve">Guohui, </w:t>
      </w:r>
      <w:r w:rsidRPr="009F5F38">
        <w:rPr>
          <w:rFonts w:ascii="Arial" w:hAnsi="Arial" w:cs="Arial"/>
          <w:sz w:val="16"/>
          <w:szCs w:val="16"/>
          <w:lang w:val="en-US"/>
        </w:rPr>
        <w:t xml:space="preserve">Gledenov Yu. M.,, Sedysheva   M. V., Khuukhenkhuu G. “Cross section measurement for the </w:t>
      </w:r>
      <w:r w:rsidRPr="009F5F38">
        <w:rPr>
          <w:rFonts w:ascii="Arial" w:hAnsi="Arial" w:cs="Arial"/>
          <w:bCs/>
          <w:sz w:val="16"/>
          <w:szCs w:val="16"/>
          <w:vertAlign w:val="superscript"/>
          <w:lang w:val="en-US"/>
        </w:rPr>
        <w:t>10</w:t>
      </w:r>
      <w:r w:rsidRPr="009F5F38">
        <w:rPr>
          <w:rFonts w:ascii="Arial" w:hAnsi="Arial" w:cs="Arial"/>
          <w:bCs/>
          <w:sz w:val="16"/>
          <w:szCs w:val="16"/>
          <w:lang w:val="en-US"/>
        </w:rPr>
        <w:t>B(</w:t>
      </w:r>
      <w:r w:rsidRPr="009F5F38">
        <w:rPr>
          <w:rFonts w:ascii="Arial" w:hAnsi="Arial" w:cs="Arial"/>
          <w:bCs/>
          <w:i/>
          <w:iCs/>
          <w:sz w:val="16"/>
          <w:szCs w:val="16"/>
          <w:lang w:val="en-US"/>
        </w:rPr>
        <w:t>n</w:t>
      </w:r>
      <w:r w:rsidRPr="009F5F38">
        <w:rPr>
          <w:rFonts w:ascii="Arial" w:eastAsia="RMTMIB" w:hAnsi="Arial" w:cs="Arial"/>
          <w:bCs/>
          <w:iCs/>
          <w:sz w:val="16"/>
          <w:szCs w:val="16"/>
          <w:lang w:val="en-US"/>
        </w:rPr>
        <w:t>,t2</w:t>
      </w:r>
      <w:r w:rsidRPr="009F5F38">
        <w:rPr>
          <w:rFonts w:ascii="Arial" w:eastAsia="RMTMIB" w:hAnsi="Arial" w:cs="Arial"/>
          <w:bCs/>
          <w:i/>
          <w:iCs/>
          <w:sz w:val="16"/>
          <w:szCs w:val="16"/>
        </w:rPr>
        <w:t>α</w:t>
      </w:r>
      <w:r w:rsidRPr="009F5F38">
        <w:rPr>
          <w:rFonts w:ascii="Arial" w:hAnsi="Arial" w:cs="Arial"/>
          <w:bCs/>
          <w:sz w:val="16"/>
          <w:szCs w:val="16"/>
          <w:lang w:val="en-US"/>
        </w:rPr>
        <w:t>)</w:t>
      </w:r>
      <w:r w:rsidRPr="009F5F38">
        <w:rPr>
          <w:rFonts w:ascii="Arial" w:hAnsi="Arial" w:cs="Arial"/>
          <w:bCs/>
          <w:sz w:val="16"/>
          <w:szCs w:val="16"/>
          <w:vertAlign w:val="superscript"/>
          <w:lang w:val="en-US"/>
        </w:rPr>
        <w:t xml:space="preserve"> </w:t>
      </w:r>
      <w:r w:rsidRPr="009F5F38">
        <w:rPr>
          <w:rFonts w:ascii="Arial" w:hAnsi="Arial" w:cs="Arial"/>
          <w:bCs/>
          <w:sz w:val="16"/>
          <w:szCs w:val="16"/>
          <w:lang w:val="en-US"/>
        </w:rPr>
        <w:t>three-body reactions at 4.0, 4.5 and 5.0 MeV. II. Experimental setup and results”. Physical Review C96, 044621 (2017). (</w:t>
      </w:r>
      <w:r w:rsidRPr="009F5F38">
        <w:rPr>
          <w:rFonts w:ascii="Arial" w:hAnsi="Arial" w:cs="Arial"/>
          <w:b/>
          <w:bCs/>
          <w:sz w:val="16"/>
          <w:szCs w:val="16"/>
          <w:lang w:val="en-US"/>
        </w:rPr>
        <w:t>IF 3.82</w:t>
      </w:r>
      <w:r w:rsidRPr="009F5F38">
        <w:rPr>
          <w:rFonts w:ascii="Arial" w:hAnsi="Arial" w:cs="Arial"/>
          <w:bCs/>
          <w:sz w:val="16"/>
          <w:szCs w:val="16"/>
          <w:lang w:val="en-US"/>
        </w:rPr>
        <w:t>)</w:t>
      </w:r>
    </w:p>
    <w:p w14:paraId="0ECBD59E"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eastAsia="Times New Roman" w:hAnsi="Arial" w:cs="Arial"/>
          <w:sz w:val="16"/>
          <w:szCs w:val="16"/>
          <w:lang w:val="en-US" w:eastAsia="ru-RU"/>
        </w:rPr>
        <w:t>Wright T., Guerrerro C., Billowes J., </w:t>
      </w:r>
      <w:r w:rsidRPr="009F5F38">
        <w:rPr>
          <w:rFonts w:ascii="Arial" w:eastAsia="Times New Roman" w:hAnsi="Arial" w:cs="Arial"/>
          <w:iCs/>
          <w:sz w:val="16"/>
          <w:szCs w:val="16"/>
          <w:lang w:val="en-US" w:eastAsia="ru-RU"/>
        </w:rPr>
        <w:t>et al.</w:t>
      </w:r>
      <w:r w:rsidRPr="009F5F38">
        <w:rPr>
          <w:rFonts w:ascii="Arial" w:eastAsia="Times New Roman" w:hAnsi="Arial" w:cs="Arial"/>
          <w:sz w:val="16"/>
          <w:szCs w:val="16"/>
          <w:lang w:val="en-US" w:eastAsia="ru-RU"/>
        </w:rPr>
        <w:t xml:space="preserve"> (The n_TOF Collaboration), </w:t>
      </w:r>
      <w:r w:rsidRPr="009F5F38">
        <w:rPr>
          <w:rFonts w:ascii="Arial" w:hAnsi="Arial" w:cs="Arial"/>
          <w:sz w:val="16"/>
          <w:szCs w:val="16"/>
          <w:lang w:val="en-US"/>
        </w:rPr>
        <w:t>The </w:t>
      </w:r>
      <w:r w:rsidRPr="009F5F38">
        <w:rPr>
          <w:rFonts w:ascii="Arial" w:hAnsi="Arial" w:cs="Arial"/>
          <w:sz w:val="16"/>
          <w:szCs w:val="16"/>
          <w:vertAlign w:val="superscript"/>
          <w:lang w:val="en-US"/>
        </w:rPr>
        <w:t>33</w:t>
      </w:r>
      <w:r w:rsidRPr="009F5F38">
        <w:rPr>
          <w:rFonts w:ascii="Arial" w:hAnsi="Arial" w:cs="Arial"/>
          <w:sz w:val="16"/>
          <w:szCs w:val="16"/>
          <w:lang w:val="en-US"/>
        </w:rPr>
        <w:t>S(n,</w:t>
      </w:r>
      <w:r w:rsidRPr="009F5F38">
        <w:rPr>
          <w:rFonts w:ascii="Arial" w:hAnsi="Arial" w:cs="Arial"/>
          <w:sz w:val="16"/>
          <w:szCs w:val="16"/>
        </w:rPr>
        <w:t>α</w:t>
      </w:r>
      <w:r w:rsidRPr="009F5F38">
        <w:rPr>
          <w:rFonts w:ascii="Arial" w:hAnsi="Arial" w:cs="Arial"/>
          <w:sz w:val="16"/>
          <w:szCs w:val="16"/>
          <w:lang w:val="en-US"/>
        </w:rPr>
        <w:t>)</w:t>
      </w:r>
      <w:r w:rsidRPr="009F5F38">
        <w:rPr>
          <w:rFonts w:ascii="Arial" w:hAnsi="Arial" w:cs="Arial"/>
          <w:sz w:val="16"/>
          <w:szCs w:val="16"/>
          <w:vertAlign w:val="superscript"/>
          <w:lang w:val="en-US"/>
        </w:rPr>
        <w:t>30</w:t>
      </w:r>
      <w:r w:rsidRPr="009F5F38">
        <w:rPr>
          <w:rFonts w:ascii="Arial" w:hAnsi="Arial" w:cs="Arial"/>
          <w:sz w:val="16"/>
          <w:szCs w:val="16"/>
          <w:lang w:val="en-US"/>
        </w:rPr>
        <w:t>Si cross section measurement at n_TOF-EAR2 (CERN): From 0.01 eV to the resonance region,</w:t>
      </w:r>
      <w:r w:rsidRPr="009F5F38">
        <w:rPr>
          <w:rFonts w:ascii="Arial" w:eastAsia="Times New Roman" w:hAnsi="Arial" w:cs="Arial"/>
          <w:sz w:val="16"/>
          <w:szCs w:val="16"/>
          <w:lang w:val="en-US" w:eastAsia="ru-RU"/>
        </w:rPr>
        <w:t xml:space="preserve"> Phys. Rev. C </w:t>
      </w:r>
      <w:r w:rsidRPr="009F5F38">
        <w:rPr>
          <w:rFonts w:ascii="Arial" w:eastAsia="Times New Roman" w:hAnsi="Arial" w:cs="Arial"/>
          <w:b/>
          <w:bCs/>
          <w:sz w:val="16"/>
          <w:szCs w:val="16"/>
          <w:lang w:val="en-US" w:eastAsia="ru-RU"/>
        </w:rPr>
        <w:t>96</w:t>
      </w:r>
      <w:r w:rsidRPr="009F5F38">
        <w:rPr>
          <w:rFonts w:ascii="Arial" w:eastAsia="Times New Roman" w:hAnsi="Arial" w:cs="Arial"/>
          <w:sz w:val="16"/>
          <w:szCs w:val="16"/>
          <w:lang w:val="en-US" w:eastAsia="ru-RU"/>
        </w:rPr>
        <w:t>, 064601 </w:t>
      </w:r>
    </w:p>
    <w:p w14:paraId="3CCED31C"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lang w:val="en-US"/>
        </w:rPr>
        <w:t xml:space="preserve">Yu. Kopatch , A. Chietera, L. Stuttgé, F. Gönnenwein, M. Mutterer, A. Gagarski, I.Guseva, O. Dorvaux, and F.-J. Hambsch, Angular Correlations in the Prompt Neutron Emission in Spontaneous Fission of 252Cf, EPJ Web of Conferences 146, 04017 (2017), </w:t>
      </w:r>
      <w:hyperlink r:id="rId125" w:history="1">
        <w:r w:rsidRPr="009F5F38">
          <w:rPr>
            <w:rStyle w:val="a3"/>
            <w:rFonts w:ascii="Arial" w:hAnsi="Arial" w:cs="Arial"/>
            <w:sz w:val="16"/>
            <w:szCs w:val="16"/>
            <w:lang w:val="en-US"/>
          </w:rPr>
          <w:t>https://www.epj-conferences.org/articles/epjconf/pdf/2017/15/epjconf-nd2016_04017.pdf</w:t>
        </w:r>
      </w:hyperlink>
    </w:p>
    <w:p w14:paraId="6585A24D"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lang w:val="en-US"/>
        </w:rPr>
      </w:pPr>
      <w:r w:rsidRPr="009F5F38">
        <w:rPr>
          <w:rFonts w:ascii="Arial" w:hAnsi="Arial" w:cs="Arial"/>
          <w:sz w:val="16"/>
          <w:szCs w:val="16"/>
          <w:shd w:val="clear" w:color="auto" w:fill="FFFFFF"/>
          <w:lang w:val="en-GB"/>
        </w:rPr>
        <w:t xml:space="preserve">Zeinalov Sh.S., Sedyshev P.V., Shvetsov V.N., Sidorova O.V. Prompt fission neutron investigation in </w:t>
      </w:r>
      <w:r w:rsidRPr="009F5F38">
        <w:rPr>
          <w:rFonts w:ascii="Arial" w:hAnsi="Arial" w:cs="Arial"/>
          <w:sz w:val="16"/>
          <w:szCs w:val="16"/>
          <w:shd w:val="clear" w:color="auto" w:fill="FFFFFF"/>
          <w:vertAlign w:val="superscript"/>
          <w:lang w:val="en-GB"/>
        </w:rPr>
        <w:t>235</w:t>
      </w:r>
      <w:r w:rsidRPr="009F5F38">
        <w:rPr>
          <w:rFonts w:ascii="Arial" w:hAnsi="Arial" w:cs="Arial"/>
          <w:sz w:val="16"/>
          <w:szCs w:val="16"/>
          <w:shd w:val="clear" w:color="auto" w:fill="FFFFFF"/>
          <w:lang w:val="en-GB"/>
        </w:rPr>
        <w:t>U(n</w:t>
      </w:r>
      <w:r w:rsidRPr="009F5F38">
        <w:rPr>
          <w:rFonts w:ascii="Arial" w:hAnsi="Arial" w:cs="Arial"/>
          <w:sz w:val="16"/>
          <w:szCs w:val="16"/>
          <w:shd w:val="clear" w:color="auto" w:fill="FFFFFF"/>
          <w:vertAlign w:val="subscript"/>
          <w:lang w:val="en-GB"/>
        </w:rPr>
        <w:t>th</w:t>
      </w:r>
      <w:r w:rsidRPr="009F5F38">
        <w:rPr>
          <w:rFonts w:ascii="Arial" w:hAnsi="Arial" w:cs="Arial"/>
          <w:sz w:val="16"/>
          <w:szCs w:val="16"/>
          <w:shd w:val="clear" w:color="auto" w:fill="FFFFFF"/>
          <w:lang w:val="en-GB"/>
        </w:rPr>
        <w:t>,f) reaction, EPJ Web of Conferences 146,04022 (2017), ND2016.</w:t>
      </w:r>
    </w:p>
    <w:p w14:paraId="52B0489A" w14:textId="77777777" w:rsidR="00DC1D1A" w:rsidRPr="009F5F38" w:rsidRDefault="00DC1D1A" w:rsidP="00DC1D1A">
      <w:pPr>
        <w:pStyle w:val="a9"/>
        <w:numPr>
          <w:ilvl w:val="0"/>
          <w:numId w:val="6"/>
        </w:numPr>
        <w:spacing w:after="80" w:line="240" w:lineRule="auto"/>
        <w:ind w:left="426" w:hanging="426"/>
        <w:rPr>
          <w:rFonts w:ascii="Arial" w:hAnsi="Arial" w:cs="Arial"/>
          <w:sz w:val="16"/>
          <w:szCs w:val="16"/>
        </w:rPr>
      </w:pPr>
      <w:r w:rsidRPr="009F5F38">
        <w:rPr>
          <w:rFonts w:ascii="Arial" w:hAnsi="Arial" w:cs="Arial"/>
          <w:bCs/>
          <w:sz w:val="16"/>
          <w:szCs w:val="16"/>
        </w:rPr>
        <w:t xml:space="preserve">Д. Н. Грозданов, Н. А. Федоров, В. М. Быстрицкий, Ю. Н. Копач, И. Н. Русков, В. Р. Ской, Т. Ю. Третьякова, Н. И. Замятин, Д. Ван, Ф. А. Алиев, К. Храмко, А. Ганди, А. Кумар, С. Дабылова, Е.П. Боголюбов, Ю.Н. Бармаков, ”Измерение угловых распределений гамма-квантов в реакциях неупругого рассеяния Нейтронов с энергией 14.1 МэВ на ядрах углерода и кислорода, </w:t>
      </w:r>
      <w:r w:rsidRPr="009F5F38">
        <w:rPr>
          <w:rFonts w:ascii="Arial" w:hAnsi="Arial" w:cs="Arial"/>
          <w:sz w:val="16"/>
          <w:szCs w:val="16"/>
        </w:rPr>
        <w:t>Известия Российской академии наук. Серия Физическая (ожидается публикация).</w:t>
      </w:r>
    </w:p>
    <w:p w14:paraId="4FDE139C" w14:textId="77777777" w:rsidR="00DC1D1A" w:rsidRPr="00E57C53" w:rsidRDefault="00DC1D1A" w:rsidP="00DC1D1A">
      <w:pPr>
        <w:pStyle w:val="a9"/>
        <w:numPr>
          <w:ilvl w:val="0"/>
          <w:numId w:val="6"/>
        </w:numPr>
        <w:spacing w:after="80" w:line="240" w:lineRule="auto"/>
        <w:ind w:left="426" w:hanging="426"/>
        <w:rPr>
          <w:rFonts w:ascii="Arial" w:hAnsi="Arial" w:cs="Arial"/>
          <w:sz w:val="16"/>
          <w:szCs w:val="16"/>
          <w:lang w:val="en-US"/>
        </w:rPr>
      </w:pPr>
      <w:r w:rsidRPr="008F661C">
        <w:rPr>
          <w:rFonts w:ascii="Arial" w:hAnsi="Arial" w:cs="Arial"/>
          <w:sz w:val="16"/>
          <w:szCs w:val="16"/>
        </w:rPr>
        <w:t xml:space="preserve">Л.З. Джилавян, Ю.Н. Покотиловский, «Модельное описание фотоядерного </w:t>
      </w:r>
      <w:r w:rsidRPr="001E1412">
        <w:rPr>
          <w:rFonts w:ascii="Arial" w:hAnsi="Arial" w:cs="Arial"/>
          <w:sz w:val="16"/>
          <w:szCs w:val="16"/>
          <w:vertAlign w:val="superscript"/>
        </w:rPr>
        <w:t>13</w:t>
      </w:r>
      <w:r>
        <w:rPr>
          <w:rFonts w:ascii="Arial" w:hAnsi="Arial" w:cs="Arial"/>
          <w:sz w:val="16"/>
          <w:szCs w:val="16"/>
          <w:lang w:val="en-US"/>
        </w:rPr>
        <w:t>C</w:t>
      </w:r>
      <w:r w:rsidRPr="001E1412">
        <w:rPr>
          <w:rFonts w:ascii="Arial" w:hAnsi="Arial" w:cs="Arial"/>
          <w:sz w:val="16"/>
          <w:szCs w:val="16"/>
        </w:rPr>
        <w:t>(</w:t>
      </w:r>
      <w:r>
        <w:rPr>
          <w:rFonts w:ascii="Arial" w:hAnsi="Arial" w:cs="Arial"/>
          <w:sz w:val="16"/>
          <w:szCs w:val="16"/>
        </w:rPr>
        <w:t>γ</w:t>
      </w:r>
      <w:r w:rsidRPr="001E1412">
        <w:rPr>
          <w:rFonts w:ascii="Arial" w:hAnsi="Arial" w:cs="Arial"/>
          <w:sz w:val="16"/>
          <w:szCs w:val="16"/>
        </w:rPr>
        <w:t>,</w:t>
      </w:r>
      <w:r>
        <w:rPr>
          <w:rFonts w:ascii="Arial" w:hAnsi="Arial" w:cs="Arial"/>
          <w:sz w:val="16"/>
          <w:szCs w:val="16"/>
          <w:lang w:val="en-US"/>
        </w:rPr>
        <w:t>p</w:t>
      </w:r>
      <w:r w:rsidRPr="001E1412">
        <w:rPr>
          <w:rFonts w:ascii="Arial" w:hAnsi="Arial" w:cs="Arial"/>
          <w:sz w:val="16"/>
          <w:szCs w:val="16"/>
        </w:rPr>
        <w:t>)</w:t>
      </w:r>
      <w:r w:rsidRPr="001E1412">
        <w:rPr>
          <w:rFonts w:ascii="Arial" w:hAnsi="Arial" w:cs="Arial"/>
          <w:sz w:val="16"/>
          <w:szCs w:val="16"/>
          <w:vertAlign w:val="superscript"/>
        </w:rPr>
        <w:t>12</w:t>
      </w:r>
      <w:r>
        <w:rPr>
          <w:rFonts w:ascii="Arial" w:hAnsi="Arial" w:cs="Arial"/>
          <w:sz w:val="16"/>
          <w:szCs w:val="16"/>
          <w:lang w:val="en-US"/>
        </w:rPr>
        <w:t>B</w:t>
      </w:r>
      <w:r w:rsidRPr="008F661C">
        <w:rPr>
          <w:rFonts w:ascii="Arial" w:hAnsi="Arial" w:cs="Arial"/>
          <w:sz w:val="16"/>
          <w:szCs w:val="16"/>
        </w:rPr>
        <w:t xml:space="preserve"> активационного детектирования углерода»,Письма в ЭЧАЯ, 14 (2017) 1-8</w:t>
      </w:r>
      <w:r w:rsidRPr="001E1412">
        <w:rPr>
          <w:rFonts w:ascii="Arial" w:hAnsi="Arial" w:cs="Arial"/>
          <w:sz w:val="16"/>
          <w:szCs w:val="16"/>
        </w:rPr>
        <w:t xml:space="preserve">. </w:t>
      </w:r>
      <w:r>
        <w:rPr>
          <w:rFonts w:ascii="Arial" w:hAnsi="Arial" w:cs="Arial"/>
          <w:sz w:val="16"/>
          <w:szCs w:val="16"/>
          <w:lang w:val="en-US"/>
        </w:rPr>
        <w:t>(</w:t>
      </w:r>
      <w:r w:rsidRPr="001E1412">
        <w:rPr>
          <w:rFonts w:ascii="Arial" w:hAnsi="Arial" w:cs="Arial"/>
          <w:sz w:val="16"/>
          <w:szCs w:val="16"/>
          <w:lang w:val="en-US"/>
        </w:rPr>
        <w:t xml:space="preserve">L.Z. Dzhilavyan, Yu.N. Pokotilovski, ”Model description of photonuclear </w:t>
      </w:r>
      <w:r w:rsidRPr="001E1412">
        <w:rPr>
          <w:rFonts w:ascii="Arial" w:hAnsi="Arial" w:cs="Arial"/>
          <w:sz w:val="16"/>
          <w:szCs w:val="16"/>
          <w:vertAlign w:val="superscript"/>
          <w:lang w:val="en-US"/>
        </w:rPr>
        <w:t>13</w:t>
      </w:r>
      <w:r>
        <w:rPr>
          <w:rFonts w:ascii="Arial" w:hAnsi="Arial" w:cs="Arial"/>
          <w:sz w:val="16"/>
          <w:szCs w:val="16"/>
          <w:lang w:val="en-US"/>
        </w:rPr>
        <w:t>C</w:t>
      </w:r>
      <w:r w:rsidRPr="001E1412">
        <w:rPr>
          <w:rFonts w:ascii="Arial" w:hAnsi="Arial" w:cs="Arial"/>
          <w:sz w:val="16"/>
          <w:szCs w:val="16"/>
          <w:lang w:val="en-US"/>
        </w:rPr>
        <w:t>(</w:t>
      </w:r>
      <w:r>
        <w:rPr>
          <w:rFonts w:ascii="Arial" w:hAnsi="Arial" w:cs="Arial"/>
          <w:sz w:val="16"/>
          <w:szCs w:val="16"/>
        </w:rPr>
        <w:t>γ</w:t>
      </w:r>
      <w:r w:rsidRPr="001E1412">
        <w:rPr>
          <w:rFonts w:ascii="Arial" w:hAnsi="Arial" w:cs="Arial"/>
          <w:sz w:val="16"/>
          <w:szCs w:val="16"/>
          <w:lang w:val="en-US"/>
        </w:rPr>
        <w:t>,</w:t>
      </w:r>
      <w:r>
        <w:rPr>
          <w:rFonts w:ascii="Arial" w:hAnsi="Arial" w:cs="Arial"/>
          <w:sz w:val="16"/>
          <w:szCs w:val="16"/>
          <w:lang w:val="en-US"/>
        </w:rPr>
        <w:t>p</w:t>
      </w:r>
      <w:r w:rsidRPr="001E1412">
        <w:rPr>
          <w:rFonts w:ascii="Arial" w:hAnsi="Arial" w:cs="Arial"/>
          <w:sz w:val="16"/>
          <w:szCs w:val="16"/>
          <w:lang w:val="en-US"/>
        </w:rPr>
        <w:t>)</w:t>
      </w:r>
      <w:r w:rsidRPr="001E1412">
        <w:rPr>
          <w:rFonts w:ascii="Arial" w:hAnsi="Arial" w:cs="Arial"/>
          <w:sz w:val="16"/>
          <w:szCs w:val="16"/>
          <w:vertAlign w:val="superscript"/>
          <w:lang w:val="en-US"/>
        </w:rPr>
        <w:t>12</w:t>
      </w:r>
      <w:r>
        <w:rPr>
          <w:rFonts w:ascii="Arial" w:hAnsi="Arial" w:cs="Arial"/>
          <w:sz w:val="16"/>
          <w:szCs w:val="16"/>
          <w:lang w:val="en-US"/>
        </w:rPr>
        <w:t>B</w:t>
      </w:r>
      <w:r w:rsidRPr="001E1412">
        <w:rPr>
          <w:rFonts w:ascii="Arial" w:hAnsi="Arial" w:cs="Arial"/>
          <w:sz w:val="16"/>
          <w:szCs w:val="16"/>
          <w:lang w:val="en-US"/>
        </w:rPr>
        <w:t xml:space="preserve"> </w:t>
      </w:r>
      <w:r w:rsidRPr="00E57C53">
        <w:rPr>
          <w:rFonts w:ascii="Arial" w:hAnsi="Arial" w:cs="Arial"/>
          <w:sz w:val="16"/>
          <w:szCs w:val="16"/>
          <w:lang w:val="en-US"/>
        </w:rPr>
        <w:t>activation detection of carbon”, PEPAN Lett. 14 (2017) 726-731).</w:t>
      </w:r>
    </w:p>
    <w:p w14:paraId="15A33572" w14:textId="77777777" w:rsidR="00DC1D1A" w:rsidRPr="00E57C53" w:rsidRDefault="00DC1D1A" w:rsidP="00DC1D1A">
      <w:pPr>
        <w:pStyle w:val="a9"/>
        <w:numPr>
          <w:ilvl w:val="0"/>
          <w:numId w:val="6"/>
        </w:numPr>
        <w:spacing w:after="80" w:line="240" w:lineRule="auto"/>
        <w:ind w:left="426" w:hanging="426"/>
        <w:rPr>
          <w:rFonts w:ascii="Arial" w:hAnsi="Arial" w:cs="Arial"/>
          <w:sz w:val="16"/>
          <w:szCs w:val="16"/>
          <w:lang w:val="en-US"/>
        </w:rPr>
      </w:pPr>
      <w:r w:rsidRPr="00E57C53">
        <w:rPr>
          <w:rFonts w:ascii="Arial" w:hAnsi="Arial" w:cs="Arial"/>
          <w:color w:val="222222"/>
          <w:sz w:val="16"/>
          <w:szCs w:val="16"/>
          <w:highlight w:val="white"/>
          <w:lang w:val="en-US"/>
        </w:rPr>
        <w:t>A Sadigov, S Suleymanov, F Ahmadov, G Ahmadov, K Abdullayev, R Akberov, N Heydarov, R Madatov, R Mukhtarov, M Nazarov, R Valiyev, A micropixel avalanche phototransistor for time of flight measurements, Nuclear Instruments and Methods in Physics Research Section A.,</w:t>
      </w:r>
      <w:r w:rsidRPr="00E57C53">
        <w:rPr>
          <w:rFonts w:ascii="Arial" w:hAnsi="Arial" w:cs="Arial"/>
          <w:sz w:val="16"/>
          <w:szCs w:val="16"/>
          <w:lang w:val="en-US"/>
        </w:rPr>
        <w:t xml:space="preserve"> </w:t>
      </w:r>
      <w:r w:rsidRPr="00E57C53">
        <w:rPr>
          <w:rFonts w:ascii="Arial" w:hAnsi="Arial" w:cs="Arial"/>
          <w:color w:val="222222"/>
          <w:sz w:val="16"/>
          <w:szCs w:val="16"/>
          <w:highlight w:val="white"/>
          <w:lang w:val="en-US"/>
        </w:rPr>
        <w:t>volume 845, 2017, pp. 621-622</w:t>
      </w:r>
    </w:p>
    <w:p w14:paraId="31460DDD" w14:textId="77777777" w:rsidR="00DC1D1A" w:rsidRPr="00E57C53" w:rsidRDefault="00DC1D1A" w:rsidP="00DC1D1A">
      <w:pPr>
        <w:pStyle w:val="a9"/>
        <w:numPr>
          <w:ilvl w:val="0"/>
          <w:numId w:val="6"/>
        </w:numPr>
        <w:spacing w:after="80" w:line="240" w:lineRule="auto"/>
        <w:ind w:left="426" w:hanging="426"/>
        <w:rPr>
          <w:rFonts w:ascii="Arial" w:hAnsi="Arial" w:cs="Arial"/>
          <w:sz w:val="16"/>
          <w:szCs w:val="16"/>
          <w:lang w:val="en-US"/>
        </w:rPr>
      </w:pPr>
      <w:r w:rsidRPr="00E57C53">
        <w:rPr>
          <w:rFonts w:ascii="Arial" w:hAnsi="Arial" w:cs="Arial"/>
          <w:sz w:val="16"/>
          <w:szCs w:val="16"/>
          <w:lang w:val="en-US"/>
        </w:rPr>
        <w:t>F Ahmadov, G Ahmadov, E Guliyev, R Madatov, A Sadigov, Z Sadygov, S Suleymanov, R Akberov, S Nuriyev, F Zerrouk, New gamma detector modules based on micropixel avalanche photodiode, Journal of Instrumentation, volume 12, 2017</w:t>
      </w:r>
    </w:p>
    <w:p w14:paraId="678E9AA5" w14:textId="77777777" w:rsidR="00DC1D1A" w:rsidRPr="00E57C53" w:rsidRDefault="00DC1D1A" w:rsidP="00DC1D1A">
      <w:pPr>
        <w:pStyle w:val="a9"/>
        <w:numPr>
          <w:ilvl w:val="0"/>
          <w:numId w:val="6"/>
        </w:numPr>
        <w:spacing w:after="80" w:line="240" w:lineRule="auto"/>
        <w:ind w:left="426" w:hanging="426"/>
        <w:rPr>
          <w:rFonts w:ascii="Arial" w:hAnsi="Arial" w:cs="Arial"/>
          <w:sz w:val="16"/>
          <w:szCs w:val="16"/>
          <w:lang w:val="en-US"/>
        </w:rPr>
      </w:pPr>
      <w:r w:rsidRPr="00E57C53">
        <w:rPr>
          <w:rFonts w:ascii="Arial" w:hAnsi="Arial" w:cs="Arial"/>
          <w:sz w:val="16"/>
          <w:szCs w:val="16"/>
          <w:lang w:val="en-US"/>
        </w:rPr>
        <w:t>Ahmadov F., Ahmadov G., Sadigov A.,Sadygov Z., Madatov R., Suleymanov S., Akberov R., Zerrouk F., New phoswich detector based on MAPD and LFS &amp; p-terphenyl scintillator, Functional materials, Vol.24, No.3, 2017.</w:t>
      </w:r>
    </w:p>
    <w:p w14:paraId="64CF9118" w14:textId="77777777" w:rsidR="00DC1D1A" w:rsidRPr="00EB29B9" w:rsidRDefault="00DC1D1A" w:rsidP="00DC1D1A">
      <w:pPr>
        <w:pStyle w:val="a9"/>
        <w:numPr>
          <w:ilvl w:val="0"/>
          <w:numId w:val="6"/>
        </w:numPr>
        <w:spacing w:after="80" w:line="240" w:lineRule="auto"/>
        <w:ind w:left="426" w:hanging="426"/>
        <w:rPr>
          <w:rFonts w:ascii="Arial" w:hAnsi="Arial" w:cs="Arial"/>
          <w:sz w:val="16"/>
          <w:szCs w:val="16"/>
          <w:lang w:val="en-US"/>
        </w:rPr>
      </w:pPr>
      <w:r w:rsidRPr="00E57C53">
        <w:rPr>
          <w:rFonts w:ascii="Arial" w:hAnsi="Arial" w:cs="Arial"/>
          <w:sz w:val="16"/>
          <w:szCs w:val="16"/>
          <w:lang w:val="en-US"/>
        </w:rPr>
        <w:t>Ahmadov G.S., Ahmadov F.I., Kopatch Yu.N., Telezhnikov S.A., Nuriyev S.M., Sadigov A.Z., Sadygov Z.Y., Suleymanov S.S., Heydarov N., Valiyev R., Nazarov M., Akbarov R., Madatov R., Garibov A.A., A Position Sensitive Alpha Particle Detector Based on a LYSO Crystal and a Micro-Pixel Avalanche Photodiode, ISINN-24 proceedings, 2017</w:t>
      </w:r>
    </w:p>
    <w:p w14:paraId="09FE27CE" w14:textId="77777777" w:rsidR="00DC1D1A" w:rsidRPr="00E57C53" w:rsidRDefault="00DC1D1A" w:rsidP="00DC1D1A">
      <w:pPr>
        <w:pStyle w:val="a9"/>
        <w:numPr>
          <w:ilvl w:val="0"/>
          <w:numId w:val="6"/>
        </w:numPr>
        <w:spacing w:after="80" w:line="240" w:lineRule="auto"/>
        <w:ind w:left="426" w:hanging="426"/>
        <w:rPr>
          <w:rFonts w:ascii="Arial" w:hAnsi="Arial" w:cs="Arial"/>
          <w:sz w:val="16"/>
          <w:szCs w:val="16"/>
          <w:lang w:val="en-US"/>
        </w:rPr>
      </w:pPr>
      <w:r>
        <w:rPr>
          <w:rFonts w:ascii="Arial" w:eastAsia="Times New Roman" w:hAnsi="Arial" w:cs="Times New Roman"/>
          <w:sz w:val="16"/>
          <w:szCs w:val="16"/>
          <w:lang w:val="en-US" w:eastAsia="ru-RU"/>
        </w:rPr>
        <w:t>Tsulaia, I.M. Salamatin, K.M. Salamatin, D.B. Berikov, Yu.D. Mareev, A.P. Sirotin //  Fundamental Interactions &amp; Neutrons, Nuclear Structure, Ultracold Neutrons, Related Topics: Proceedings of the XXIV International Seminar on Interaction of Neutrons with Nuclei (Dubna, Russia, May 24–27, 2016). Dubna : JINR, 2017. – p.315-325.</w:t>
      </w:r>
    </w:p>
    <w:p w14:paraId="7649B464" w14:textId="77777777" w:rsidR="00DC1D1A" w:rsidRPr="00CB19C4" w:rsidRDefault="00DC1D1A" w:rsidP="00DC1D1A">
      <w:pPr>
        <w:pStyle w:val="a9"/>
        <w:numPr>
          <w:ilvl w:val="0"/>
          <w:numId w:val="6"/>
        </w:numPr>
        <w:spacing w:after="40" w:line="240" w:lineRule="auto"/>
        <w:ind w:left="426" w:hanging="426"/>
        <w:rPr>
          <w:rFonts w:ascii="Arial" w:hAnsi="Arial" w:cs="Arial"/>
          <w:sz w:val="16"/>
          <w:szCs w:val="16"/>
          <w:lang w:val="en-US"/>
        </w:rPr>
      </w:pPr>
      <w:r w:rsidRPr="00F94FEA">
        <w:rPr>
          <w:rFonts w:ascii="Arial" w:hAnsi="Arial" w:cs="Arial"/>
          <w:sz w:val="16"/>
          <w:szCs w:val="16"/>
          <w:lang w:val="en-US"/>
        </w:rPr>
        <w:t>Akbarov</w:t>
      </w:r>
      <w:r w:rsidRPr="00E34320">
        <w:rPr>
          <w:rFonts w:ascii="Arial" w:hAnsi="Arial" w:cs="Arial"/>
          <w:sz w:val="16"/>
          <w:szCs w:val="16"/>
          <w:lang w:val="en-US"/>
        </w:rPr>
        <w:t xml:space="preserve"> </w:t>
      </w:r>
      <w:r w:rsidRPr="00F94FEA">
        <w:rPr>
          <w:rFonts w:ascii="Arial" w:hAnsi="Arial" w:cs="Arial"/>
          <w:sz w:val="16"/>
          <w:szCs w:val="16"/>
          <w:lang w:val="en-US"/>
        </w:rPr>
        <w:t xml:space="preserve">R, S Nuriyev, G Ahmadov, S Suleymanov, A Sadigov, F Ahmadov, 2018, Scintillation light detection with MAPD-3NK and MPPC-S12572-010P readout, </w:t>
      </w:r>
      <w:hyperlink r:id="rId126" w:history="1">
        <w:r w:rsidRPr="00F94FEA">
          <w:rPr>
            <w:rStyle w:val="a3"/>
            <w:rFonts w:ascii="Arial" w:hAnsi="Arial" w:cs="Arial"/>
            <w:sz w:val="16"/>
            <w:szCs w:val="16"/>
            <w:lang w:val="en-US"/>
          </w:rPr>
          <w:t xml:space="preserve">KnE Energ. </w:t>
        </w:r>
        <w:r w:rsidRPr="00BB5E38">
          <w:rPr>
            <w:rStyle w:val="a3"/>
            <w:rFonts w:ascii="Arial" w:hAnsi="Arial" w:cs="Arial"/>
            <w:sz w:val="16"/>
            <w:szCs w:val="16"/>
            <w:lang w:val="en-US"/>
          </w:rPr>
          <w:t>Phys., Volume 3, pp 357-362</w:t>
        </w:r>
      </w:hyperlink>
    </w:p>
    <w:p w14:paraId="049A6721" w14:textId="77777777" w:rsidR="00DC1D1A" w:rsidRPr="00DD3554" w:rsidRDefault="00DC1D1A" w:rsidP="00DC1D1A">
      <w:pPr>
        <w:numPr>
          <w:ilvl w:val="0"/>
          <w:numId w:val="6"/>
        </w:numPr>
        <w:spacing w:after="40" w:line="240" w:lineRule="auto"/>
        <w:ind w:left="426" w:hanging="426"/>
        <w:rPr>
          <w:rFonts w:ascii="Arial" w:hAnsi="Arial" w:cs="Arial"/>
          <w:sz w:val="16"/>
          <w:szCs w:val="16"/>
          <w:lang w:val="en-US"/>
        </w:rPr>
      </w:pPr>
      <w:r w:rsidRPr="00F94FEA">
        <w:rPr>
          <w:rFonts w:ascii="Arial" w:hAnsi="Arial" w:cs="Arial"/>
          <w:sz w:val="16"/>
          <w:szCs w:val="16"/>
          <w:lang w:val="en-US"/>
        </w:rPr>
        <w:t>Akbarov</w:t>
      </w:r>
      <w:r w:rsidRPr="00E34320">
        <w:rPr>
          <w:rFonts w:ascii="Arial" w:hAnsi="Arial" w:cs="Arial"/>
          <w:sz w:val="16"/>
          <w:szCs w:val="16"/>
          <w:lang w:val="en-US"/>
        </w:rPr>
        <w:t xml:space="preserve"> </w:t>
      </w:r>
      <w:r w:rsidRPr="00F94FEA">
        <w:rPr>
          <w:rFonts w:ascii="Arial" w:hAnsi="Arial" w:cs="Arial"/>
          <w:sz w:val="16"/>
          <w:szCs w:val="16"/>
          <w:lang w:val="en-US"/>
        </w:rPr>
        <w:t xml:space="preserve">R.A., G.S.Ahmadov, F.I.Ahmadov, D.Berikov, M.Holik, R.Mammadov, S.M.Nuruyev, A.Z.Sadigov, Z.Y.Sadygov, S.I.Tyutyunnikov, 2018, Fast neutron detectors with silicon photomultiplier readouts, </w:t>
      </w:r>
      <w:hyperlink r:id="rId127" w:history="1">
        <w:r w:rsidRPr="00DD3554">
          <w:rPr>
            <w:rStyle w:val="a3"/>
            <w:rFonts w:ascii="Arial" w:hAnsi="Arial" w:cs="Arial"/>
            <w:sz w:val="16"/>
            <w:szCs w:val="16"/>
            <w:lang w:val="en-US"/>
          </w:rPr>
          <w:t>Nuclear Instruments and Methods in Physics Research Section A: Accelerators, Spectrometers, Detectors and Associated Equipment, available online 20 November</w:t>
        </w:r>
      </w:hyperlink>
      <w:r w:rsidRPr="00DD3554">
        <w:rPr>
          <w:rFonts w:ascii="Arial" w:hAnsi="Arial" w:cs="Arial"/>
          <w:sz w:val="16"/>
          <w:szCs w:val="16"/>
          <w:lang w:val="en-US"/>
        </w:rPr>
        <w:t xml:space="preserve"> </w:t>
      </w:r>
    </w:p>
    <w:p w14:paraId="327307C6" w14:textId="77777777" w:rsidR="00DC1D1A" w:rsidRPr="00DD3554" w:rsidRDefault="00DC1D1A" w:rsidP="00DC1D1A">
      <w:pPr>
        <w:pStyle w:val="a9"/>
        <w:numPr>
          <w:ilvl w:val="0"/>
          <w:numId w:val="6"/>
        </w:numPr>
        <w:spacing w:after="40" w:line="240" w:lineRule="auto"/>
        <w:ind w:left="426" w:hanging="426"/>
        <w:rPr>
          <w:rFonts w:ascii="Arial" w:hAnsi="Arial" w:cs="Arial"/>
          <w:sz w:val="16"/>
          <w:szCs w:val="16"/>
          <w:lang w:val="en-US"/>
        </w:rPr>
      </w:pPr>
      <w:r w:rsidRPr="00DD3554">
        <w:rPr>
          <w:rFonts w:ascii="Arial" w:hAnsi="Arial" w:cs="Arial"/>
          <w:sz w:val="16"/>
          <w:szCs w:val="16"/>
          <w:lang w:val="en-US"/>
        </w:rPr>
        <w:t>Aliyev F.A., N.I. Zamyatin, V.M. Bystritsky, N.A. Fedorov, D.N. Grozdanov, C. Hramco, Yu.N. Kopatch, I.N. Ruskov, V.R. Skoy, V.M. Slepnev, D.I. Yurkov, Yu.N. Barmakov and TANGRA collaboration, “SILICON TWO-DIMENSIONAL POSITION-SENSITIVE FAST NEUTRON DETECTOR FOR BEAM PROFILE MEASUREMENT”, 25rd International Seminar on Interaction of Neutrons with Nuclei (ISINN-25), Dubna, Russia, May 22-26, 2017</w:t>
      </w:r>
    </w:p>
    <w:p w14:paraId="01FE05E9" w14:textId="77777777" w:rsidR="00DC1D1A" w:rsidRPr="00DD3554" w:rsidRDefault="00DC1D1A" w:rsidP="00DC1D1A">
      <w:pPr>
        <w:pStyle w:val="a9"/>
        <w:numPr>
          <w:ilvl w:val="0"/>
          <w:numId w:val="6"/>
        </w:numPr>
        <w:spacing w:after="40" w:line="240" w:lineRule="auto"/>
        <w:ind w:left="426" w:hanging="426"/>
        <w:rPr>
          <w:rFonts w:ascii="Arial" w:hAnsi="Arial" w:cs="Arial"/>
          <w:sz w:val="16"/>
          <w:szCs w:val="16"/>
          <w:lang w:val="en-US"/>
        </w:rPr>
      </w:pPr>
      <w:r w:rsidRPr="00DD3554">
        <w:rPr>
          <w:rFonts w:ascii="Arial" w:hAnsi="Arial" w:cs="Arial"/>
          <w:sz w:val="16"/>
          <w:szCs w:val="16"/>
          <w:lang w:val="en-US"/>
        </w:rPr>
        <w:t xml:space="preserve">Bystritsky V.M., Yu.N. Kopatch, V.R. Skoy, I.N. Ruskov, T.Yu. Tretyakova, N.A. Fedorov, D.N. Grozdanov, A. Gandhi, F.A. Aliyev, C. Hramco, D. Wang, P.K. Prajapati, N.K. Rai, A. Sharma, N.L. Singh, S. Mukherjee, A. Kumar, Optimization of characteristic of BGO gamma-ray detectors, Proceedings of the DAE Symp. on Nucl. Phys. 63 (2018), </w:t>
      </w:r>
      <w:hyperlink r:id="rId128">
        <w:r w:rsidRPr="00DD3554">
          <w:rPr>
            <w:rFonts w:ascii="Arial" w:hAnsi="Arial" w:cs="Arial"/>
            <w:sz w:val="16"/>
            <w:szCs w:val="16"/>
            <w:lang w:val="en-US"/>
          </w:rPr>
          <w:t>http://sympnp.org/proceedings/63/G38.pdf</w:t>
        </w:r>
      </w:hyperlink>
    </w:p>
    <w:p w14:paraId="093559FF" w14:textId="77777777" w:rsidR="00DC1D1A" w:rsidRPr="00810750" w:rsidRDefault="00DC1D1A" w:rsidP="00DC1D1A">
      <w:pPr>
        <w:pStyle w:val="a9"/>
        <w:numPr>
          <w:ilvl w:val="0"/>
          <w:numId w:val="6"/>
        </w:numPr>
        <w:spacing w:after="40" w:line="240" w:lineRule="auto"/>
        <w:ind w:left="426" w:hanging="426"/>
        <w:rPr>
          <w:rFonts w:ascii="Arial" w:hAnsi="Arial" w:cs="Arial"/>
          <w:sz w:val="16"/>
          <w:szCs w:val="16"/>
          <w:lang w:val="en-US"/>
        </w:rPr>
      </w:pPr>
      <w:r w:rsidRPr="00DD3554">
        <w:rPr>
          <w:rFonts w:ascii="Arial" w:hAnsi="Arial" w:cs="Arial"/>
          <w:sz w:val="16"/>
          <w:szCs w:val="16"/>
          <w:lang w:val="en-US"/>
        </w:rPr>
        <w:t>Casanovas, A., Domingo-Pardo, C., Guerrero, C., Lerendegui-Marco, J., Calviño, F., Tarifeño-Saldivia, A., Köster, U. (2018).</w:t>
      </w:r>
      <w:r w:rsidRPr="00E34320">
        <w:rPr>
          <w:rFonts w:ascii="Arial" w:hAnsi="Arial" w:cs="Arial"/>
          <w:sz w:val="16"/>
          <w:szCs w:val="16"/>
          <w:lang w:val="en-US"/>
        </w:rPr>
        <w:t xml:space="preserve"> Measurement of the radiative capture cross section of the s-process branching points 204Tl and 171Tm at the n-TOF facility (CERN). Paper presented at the </w:t>
      </w:r>
      <w:r w:rsidRPr="00E34320">
        <w:rPr>
          <w:rFonts w:ascii="Arial" w:hAnsi="Arial" w:cs="Arial"/>
          <w:i/>
          <w:sz w:val="16"/>
          <w:szCs w:val="16"/>
          <w:lang w:val="en-US"/>
        </w:rPr>
        <w:t>EPJ Web of Conferences, , 178</w:t>
      </w:r>
      <w:r w:rsidRPr="00E34320">
        <w:rPr>
          <w:rFonts w:ascii="Arial" w:hAnsi="Arial" w:cs="Arial"/>
          <w:sz w:val="16"/>
          <w:szCs w:val="16"/>
          <w:lang w:val="en-US"/>
        </w:rPr>
        <w:t xml:space="preserve"> doi:10.1051/epjconf/201817803004</w:t>
      </w:r>
    </w:p>
    <w:p w14:paraId="5ECA2E67" w14:textId="77777777" w:rsidR="00DC1D1A" w:rsidRPr="00DD3C26" w:rsidRDefault="00DC1D1A" w:rsidP="00DC1D1A">
      <w:pPr>
        <w:pStyle w:val="ab"/>
        <w:numPr>
          <w:ilvl w:val="0"/>
          <w:numId w:val="6"/>
        </w:numPr>
        <w:spacing w:after="40"/>
        <w:ind w:left="426" w:hanging="426"/>
        <w:jc w:val="left"/>
        <w:rPr>
          <w:rFonts w:ascii="Arial" w:hAnsi="Arial" w:cs="Arial"/>
          <w:sz w:val="16"/>
          <w:szCs w:val="16"/>
        </w:rPr>
      </w:pPr>
      <w:r w:rsidRPr="00624DD2">
        <w:rPr>
          <w:rFonts w:ascii="Arial" w:hAnsi="Arial" w:cs="Arial"/>
          <w:sz w:val="16"/>
          <w:szCs w:val="16"/>
          <w:lang w:val="en-US"/>
        </w:rPr>
        <w:lastRenderedPageBreak/>
        <w:t>Chietera, A., Stuttgé, L., Gönnenwein, F., Kopatch, Y., Mu</w:t>
      </w:r>
      <w:r>
        <w:rPr>
          <w:rFonts w:ascii="Arial" w:hAnsi="Arial" w:cs="Arial"/>
          <w:sz w:val="16"/>
          <w:szCs w:val="16"/>
          <w:lang w:val="en-US"/>
        </w:rPr>
        <w:t xml:space="preserve">tterer, M., Gagarski, A., </w:t>
      </w:r>
      <w:r w:rsidRPr="00624DD2">
        <w:rPr>
          <w:rFonts w:ascii="Arial" w:hAnsi="Arial" w:cs="Arial"/>
          <w:sz w:val="16"/>
          <w:szCs w:val="16"/>
          <w:lang w:val="en-US"/>
        </w:rPr>
        <w:t xml:space="preserve">Telezhnikov, S. (2018). Angular correlations in the prompt neutron emission of spontaneous fission of252Cf. </w:t>
      </w:r>
      <w:r w:rsidRPr="00DD3C26">
        <w:rPr>
          <w:rFonts w:ascii="Arial" w:hAnsi="Arial" w:cs="Arial"/>
          <w:i/>
          <w:sz w:val="16"/>
          <w:szCs w:val="16"/>
        </w:rPr>
        <w:t>European Physical Journal A, 54</w:t>
      </w:r>
      <w:r w:rsidRPr="00DD3C26">
        <w:rPr>
          <w:rFonts w:ascii="Arial" w:hAnsi="Arial" w:cs="Arial"/>
          <w:sz w:val="16"/>
          <w:szCs w:val="16"/>
        </w:rPr>
        <w:t xml:space="preserve">(6) doi:10.1140/epja/i2018-12529-y </w:t>
      </w:r>
    </w:p>
    <w:p w14:paraId="0D63210B" w14:textId="77777777" w:rsidR="00DC1D1A" w:rsidRPr="00DD3554" w:rsidRDefault="00DC1D1A" w:rsidP="00DC1D1A">
      <w:pPr>
        <w:pStyle w:val="a9"/>
        <w:numPr>
          <w:ilvl w:val="0"/>
          <w:numId w:val="6"/>
        </w:numPr>
        <w:spacing w:after="160" w:line="259" w:lineRule="auto"/>
        <w:ind w:left="426" w:hanging="426"/>
        <w:contextualSpacing/>
        <w:jc w:val="left"/>
        <w:rPr>
          <w:rFonts w:ascii="Arial" w:hAnsi="Arial" w:cs="Arial"/>
          <w:sz w:val="16"/>
          <w:szCs w:val="16"/>
          <w:lang w:val="en-US"/>
        </w:rPr>
      </w:pPr>
      <w:r w:rsidRPr="008039AE">
        <w:rPr>
          <w:rFonts w:ascii="Arial" w:hAnsi="Arial" w:cs="Arial"/>
          <w:sz w:val="16"/>
          <w:szCs w:val="16"/>
          <w:lang w:val="en-US"/>
        </w:rPr>
        <w:t>Damone</w:t>
      </w:r>
      <w:r>
        <w:rPr>
          <w:rFonts w:ascii="Arial" w:hAnsi="Arial" w:cs="Arial"/>
          <w:sz w:val="16"/>
          <w:szCs w:val="16"/>
          <w:lang w:val="en-US"/>
        </w:rPr>
        <w:t xml:space="preserve"> A., </w:t>
      </w:r>
      <w:r w:rsidRPr="008039AE">
        <w:rPr>
          <w:rFonts w:ascii="Arial" w:hAnsi="Arial" w:cs="Arial"/>
          <w:sz w:val="16"/>
          <w:szCs w:val="16"/>
          <w:lang w:val="en-US"/>
        </w:rPr>
        <w:t>Barbagallo</w:t>
      </w:r>
      <w:r>
        <w:rPr>
          <w:rFonts w:ascii="Arial" w:hAnsi="Arial" w:cs="Arial"/>
          <w:sz w:val="16"/>
          <w:szCs w:val="16"/>
          <w:lang w:val="en-US"/>
        </w:rPr>
        <w:t xml:space="preserve"> M.</w:t>
      </w:r>
      <w:r w:rsidRPr="008039AE">
        <w:rPr>
          <w:rFonts w:ascii="Arial" w:hAnsi="Arial" w:cs="Arial"/>
          <w:sz w:val="16"/>
          <w:szCs w:val="16"/>
          <w:lang w:val="en-US"/>
        </w:rPr>
        <w:t xml:space="preserve">, Mastromarco </w:t>
      </w:r>
      <w:r>
        <w:rPr>
          <w:rFonts w:ascii="Arial" w:hAnsi="Arial" w:cs="Arial"/>
          <w:sz w:val="16"/>
          <w:szCs w:val="16"/>
          <w:lang w:val="en-US"/>
        </w:rPr>
        <w:t xml:space="preserve">M. </w:t>
      </w:r>
      <w:r w:rsidRPr="008039AE">
        <w:rPr>
          <w:rFonts w:ascii="Arial" w:hAnsi="Arial" w:cs="Arial"/>
          <w:sz w:val="16"/>
          <w:szCs w:val="16"/>
          <w:lang w:val="en-US"/>
        </w:rPr>
        <w:t xml:space="preserve">et al., </w:t>
      </w:r>
      <w:r w:rsidRPr="008039AE">
        <w:rPr>
          <w:rFonts w:ascii="Arial" w:hAnsi="Arial" w:cs="Arial"/>
          <w:sz w:val="16"/>
          <w:szCs w:val="16"/>
          <w:vertAlign w:val="superscript"/>
          <w:lang w:val="en-US"/>
        </w:rPr>
        <w:t>7</w:t>
      </w:r>
      <w:r w:rsidRPr="008039AE">
        <w:rPr>
          <w:rFonts w:ascii="Arial" w:hAnsi="Arial" w:cs="Arial"/>
          <w:sz w:val="16"/>
          <w:szCs w:val="16"/>
          <w:lang w:val="en-US"/>
        </w:rPr>
        <w:t>Be(n,p)</w:t>
      </w:r>
      <w:r w:rsidRPr="008039AE">
        <w:rPr>
          <w:rFonts w:ascii="Arial" w:hAnsi="Arial" w:cs="Arial"/>
          <w:sz w:val="16"/>
          <w:szCs w:val="16"/>
          <w:vertAlign w:val="superscript"/>
          <w:lang w:val="en-US"/>
        </w:rPr>
        <w:t>7</w:t>
      </w:r>
      <w:r w:rsidRPr="008039AE">
        <w:rPr>
          <w:rFonts w:ascii="Arial" w:hAnsi="Arial" w:cs="Arial"/>
          <w:sz w:val="16"/>
          <w:szCs w:val="16"/>
          <w:lang w:val="en-US"/>
        </w:rPr>
        <w:t xml:space="preserve">Li reaction and the Cosmological Lithium problem: Measurement of the </w:t>
      </w:r>
      <w:r w:rsidRPr="00DD3554">
        <w:rPr>
          <w:rFonts w:ascii="Arial" w:hAnsi="Arial" w:cs="Arial"/>
          <w:sz w:val="16"/>
          <w:szCs w:val="16"/>
          <w:lang w:val="en-US"/>
        </w:rPr>
        <w:t>Cross Section in a wide Energy range at n_TOF at CERN, DOI:10.1103/Phys. Rev. Lett. 121.042701</w:t>
      </w:r>
    </w:p>
    <w:p w14:paraId="2EF76250" w14:textId="77777777" w:rsidR="00DC1D1A" w:rsidRPr="00DD3554" w:rsidRDefault="00DC1D1A" w:rsidP="00DC1D1A">
      <w:pPr>
        <w:pStyle w:val="a9"/>
        <w:numPr>
          <w:ilvl w:val="0"/>
          <w:numId w:val="6"/>
        </w:numPr>
        <w:spacing w:after="40" w:line="240" w:lineRule="auto"/>
        <w:ind w:left="426" w:hanging="426"/>
        <w:rPr>
          <w:rFonts w:ascii="Arial" w:hAnsi="Arial" w:cs="Arial"/>
          <w:sz w:val="16"/>
          <w:szCs w:val="16"/>
          <w:lang w:val="en-US"/>
        </w:rPr>
      </w:pPr>
      <w:r w:rsidRPr="00DD3554">
        <w:rPr>
          <w:rFonts w:ascii="Arial" w:hAnsi="Arial" w:cs="Arial"/>
          <w:sz w:val="16"/>
          <w:szCs w:val="16"/>
          <w:lang w:val="en-US"/>
        </w:rPr>
        <w:t xml:space="preserve">Fedorov N.A., D.N. Grozdanov, V.M. Bystritskiy, Yu.N. Kopach, I.N. Ruskov, V.R. Skoy, T.Yu. Tretyakova, N.I. Zamyatin, D. Wang, F.A. Aliev, C. Hramco, A. Gandhi, A. Kumar, S. Dabylova, E.P. Bogolubov and Yu.N. Barmakov, Measurements of the gamma-quanta angular distributions emitted from neutron inelastic scattering on 28Si, EPJ Web of Conferences 177, 02002 (2018), </w:t>
      </w:r>
      <w:hyperlink r:id="rId129">
        <w:r w:rsidRPr="00DD3554">
          <w:rPr>
            <w:rFonts w:ascii="Arial" w:hAnsi="Arial" w:cs="Arial"/>
            <w:sz w:val="16"/>
            <w:szCs w:val="16"/>
            <w:lang w:val="en-US"/>
          </w:rPr>
          <w:t>https://doi.org/10.1051/epjconf/201817702002</w:t>
        </w:r>
      </w:hyperlink>
      <w:r w:rsidRPr="00DD3554">
        <w:rPr>
          <w:rFonts w:ascii="Arial" w:hAnsi="Arial" w:cs="Arial"/>
          <w:sz w:val="16"/>
          <w:szCs w:val="16"/>
          <w:lang w:val="en-US"/>
        </w:rPr>
        <w:t>.</w:t>
      </w:r>
    </w:p>
    <w:p w14:paraId="63835D32" w14:textId="77777777" w:rsidR="00DC1D1A" w:rsidRPr="00DD3554" w:rsidRDefault="00DC1D1A" w:rsidP="00DC1D1A">
      <w:pPr>
        <w:pStyle w:val="a9"/>
        <w:numPr>
          <w:ilvl w:val="0"/>
          <w:numId w:val="6"/>
        </w:numPr>
        <w:spacing w:after="40" w:line="240" w:lineRule="auto"/>
        <w:ind w:left="426" w:hanging="426"/>
        <w:rPr>
          <w:rFonts w:ascii="Arial" w:hAnsi="Arial" w:cs="Arial"/>
          <w:sz w:val="16"/>
          <w:szCs w:val="16"/>
          <w:lang w:val="en-US"/>
        </w:rPr>
      </w:pPr>
      <w:r w:rsidRPr="00DD3554">
        <w:rPr>
          <w:rFonts w:ascii="Arial" w:hAnsi="Arial" w:cs="Arial"/>
          <w:sz w:val="16"/>
          <w:szCs w:val="16"/>
          <w:lang w:val="en-US"/>
        </w:rPr>
        <w:t>Fedorov N.A., T.Yu. Tretyakova, Yu.N. Kopatch, V.M. Bystritsky, D.N. Grozdanov, F.A. Aliyev, I.N. Ruskov, V.R. Skoy, C. Hramco and TANGRA collaboration, “Angular Distribution of Gamma Rays from the Inelastic Scattering of 14 MeV Neutrons on Light Nuclei”, 25rd International Seminar on Interaction of Neutrons with Nuclei (ISINN-25), Dubna, Russia, May 22-26, 2017</w:t>
      </w:r>
    </w:p>
    <w:p w14:paraId="419B219A" w14:textId="77777777" w:rsidR="00DC1D1A" w:rsidRPr="00DD3554" w:rsidRDefault="00DC1D1A" w:rsidP="00DC1D1A">
      <w:pPr>
        <w:pStyle w:val="a9"/>
        <w:numPr>
          <w:ilvl w:val="0"/>
          <w:numId w:val="6"/>
        </w:numPr>
        <w:spacing w:after="40" w:line="240" w:lineRule="auto"/>
        <w:ind w:left="426" w:hanging="426"/>
        <w:rPr>
          <w:rFonts w:ascii="Arial" w:hAnsi="Arial" w:cs="Arial"/>
          <w:sz w:val="16"/>
          <w:szCs w:val="16"/>
          <w:lang w:val="en-US"/>
        </w:rPr>
      </w:pPr>
      <w:r w:rsidRPr="00DD3554">
        <w:rPr>
          <w:rFonts w:ascii="Arial" w:hAnsi="Arial" w:cs="Arial"/>
          <w:sz w:val="16"/>
          <w:szCs w:val="16"/>
          <w:lang w:val="en-US"/>
        </w:rPr>
        <w:t xml:space="preserve">Gandhi, D.N. Grozdanov, N.A. Fedorov, F.A. Aliyev, D. Wang, Yu.N. Kopatch, V.R. Skoy, V.M. Byrtritsky, I.N. Ruskov, T.Yu. Tretyakova, C. Hramco, P.K. Prajapati, N.K. Rai, A. Sharma, N.L. Singh, S. Mukherjee, A. Kumar, Response Function of “Romasha” Gamma-Ray Spectrometer, Proceedings of the DAE Symp. on Nucl. Phys. 63 (2018), </w:t>
      </w:r>
      <w:hyperlink r:id="rId130">
        <w:r w:rsidRPr="00DD3554">
          <w:rPr>
            <w:rFonts w:ascii="Arial" w:hAnsi="Arial" w:cs="Arial"/>
            <w:sz w:val="16"/>
            <w:szCs w:val="16"/>
            <w:lang w:val="en-US"/>
          </w:rPr>
          <w:t>http://sympnp.org/proceedings/63/G39.pdf</w:t>
        </w:r>
      </w:hyperlink>
    </w:p>
    <w:p w14:paraId="7764F3FF" w14:textId="77777777" w:rsidR="00DC1D1A" w:rsidRPr="00D461F6" w:rsidRDefault="00DC1D1A" w:rsidP="00DC1D1A">
      <w:pPr>
        <w:pStyle w:val="a9"/>
        <w:numPr>
          <w:ilvl w:val="0"/>
          <w:numId w:val="6"/>
        </w:numPr>
        <w:spacing w:after="40" w:line="240" w:lineRule="auto"/>
        <w:ind w:left="426" w:hanging="426"/>
        <w:rPr>
          <w:rFonts w:ascii="Arial" w:hAnsi="Arial" w:cs="Arial"/>
          <w:sz w:val="16"/>
          <w:szCs w:val="16"/>
          <w:lang w:val="en-US"/>
        </w:rPr>
      </w:pPr>
      <w:r w:rsidRPr="00DD3554">
        <w:rPr>
          <w:rFonts w:ascii="Arial" w:hAnsi="Arial" w:cs="Arial"/>
          <w:sz w:val="16"/>
          <w:szCs w:val="16"/>
          <w:lang w:val="en-US"/>
        </w:rPr>
        <w:t>Gledenov Yu. M., Sedysheva M. V., Khuukhenkhuu G., Bai Huaiyong, Jiang Haoyu, Lu Yi, Cui Zengqi, Chen Jinxiang, Zhang Guohui.</w:t>
      </w:r>
      <w:r w:rsidRPr="00401854">
        <w:rPr>
          <w:rFonts w:ascii="Arial" w:hAnsi="Arial" w:cs="Arial"/>
          <w:sz w:val="16"/>
          <w:szCs w:val="16"/>
          <w:lang w:val="en-US"/>
        </w:rPr>
        <w:t xml:space="preserve"> </w:t>
      </w:r>
      <w:r w:rsidRPr="00D461F6">
        <w:rPr>
          <w:rFonts w:ascii="Arial" w:hAnsi="Arial" w:cs="Arial"/>
          <w:sz w:val="16"/>
          <w:szCs w:val="16"/>
          <w:lang w:val="en-US"/>
        </w:rPr>
        <w:t xml:space="preserve">“Measurement of the cross sections of the </w:t>
      </w:r>
      <w:r w:rsidRPr="00D461F6">
        <w:rPr>
          <w:rFonts w:ascii="Arial" w:hAnsi="Arial" w:cs="Arial"/>
          <w:sz w:val="16"/>
          <w:szCs w:val="16"/>
          <w:vertAlign w:val="superscript"/>
          <w:lang w:val="en-US"/>
        </w:rPr>
        <w:t>25</w:t>
      </w:r>
      <w:r w:rsidRPr="00D461F6">
        <w:rPr>
          <w:rFonts w:ascii="Arial" w:hAnsi="Arial" w:cs="Arial"/>
          <w:sz w:val="16"/>
          <w:szCs w:val="16"/>
          <w:lang w:val="en-US"/>
        </w:rPr>
        <w:t>Mg(n,</w:t>
      </w:r>
      <w:r w:rsidRPr="00D461F6">
        <w:rPr>
          <w:rFonts w:ascii="Arial" w:hAnsi="Arial" w:cs="Arial"/>
          <w:sz w:val="16"/>
          <w:szCs w:val="16"/>
        </w:rPr>
        <w:t>α</w:t>
      </w:r>
      <w:r w:rsidRPr="00D461F6">
        <w:rPr>
          <w:rFonts w:ascii="Arial" w:hAnsi="Arial" w:cs="Arial"/>
          <w:sz w:val="16"/>
          <w:szCs w:val="16"/>
          <w:lang w:val="en-US"/>
        </w:rPr>
        <w:t>)</w:t>
      </w:r>
      <w:r w:rsidRPr="00D461F6">
        <w:rPr>
          <w:rFonts w:ascii="Arial" w:hAnsi="Arial" w:cs="Arial"/>
          <w:sz w:val="16"/>
          <w:szCs w:val="16"/>
          <w:vertAlign w:val="superscript"/>
          <w:lang w:val="en-US"/>
        </w:rPr>
        <w:t>22</w:t>
      </w:r>
      <w:r w:rsidRPr="00D461F6">
        <w:rPr>
          <w:rFonts w:ascii="Arial" w:hAnsi="Arial" w:cs="Arial"/>
          <w:sz w:val="16"/>
          <w:szCs w:val="16"/>
          <w:lang w:val="en-US"/>
        </w:rPr>
        <w:t xml:space="preserve">Ne reaction from 4 to 6 MeV region”. Phys. Rev. C  98, 034605 (2018). </w:t>
      </w:r>
    </w:p>
    <w:p w14:paraId="76F182C8" w14:textId="77777777" w:rsidR="00DC1D1A" w:rsidRPr="00DD3554" w:rsidRDefault="00DC1D1A" w:rsidP="00DC1D1A">
      <w:pPr>
        <w:pStyle w:val="a9"/>
        <w:numPr>
          <w:ilvl w:val="0"/>
          <w:numId w:val="6"/>
        </w:numPr>
        <w:spacing w:after="40" w:line="240" w:lineRule="auto"/>
        <w:ind w:left="426" w:hanging="426"/>
        <w:rPr>
          <w:rFonts w:ascii="Arial" w:hAnsi="Arial" w:cs="Arial"/>
          <w:sz w:val="16"/>
          <w:szCs w:val="16"/>
          <w:lang w:val="en-US"/>
        </w:rPr>
      </w:pPr>
      <w:r w:rsidRPr="00D461F6">
        <w:rPr>
          <w:rFonts w:ascii="Arial" w:hAnsi="Arial" w:cs="Arial"/>
          <w:sz w:val="16"/>
          <w:szCs w:val="16"/>
          <w:lang w:val="en-US"/>
        </w:rPr>
        <w:t xml:space="preserve">Gledenov Yu.M, Nesvizhevsky V.V., Sedyshev P.V., Shul’gina E.V., Szalanski P., Vesna V.A. “Measurement of P-odd asymmetry of α-particle emission in the </w:t>
      </w:r>
      <w:r w:rsidRPr="00D461F6">
        <w:rPr>
          <w:rFonts w:ascii="Arial" w:hAnsi="Arial" w:cs="Arial"/>
          <w:sz w:val="16"/>
          <w:szCs w:val="16"/>
          <w:vertAlign w:val="superscript"/>
          <w:lang w:val="en-US"/>
        </w:rPr>
        <w:t>10</w:t>
      </w:r>
      <w:r w:rsidRPr="00D461F6">
        <w:rPr>
          <w:rFonts w:ascii="Arial" w:hAnsi="Arial" w:cs="Arial"/>
          <w:sz w:val="16"/>
          <w:szCs w:val="16"/>
          <w:lang w:val="en-US"/>
        </w:rPr>
        <w:t>B(n,α)</w:t>
      </w:r>
      <w:r w:rsidRPr="00D461F6">
        <w:rPr>
          <w:rFonts w:ascii="Arial" w:hAnsi="Arial" w:cs="Arial"/>
          <w:sz w:val="16"/>
          <w:szCs w:val="16"/>
          <w:vertAlign w:val="superscript"/>
          <w:lang w:val="en-US"/>
        </w:rPr>
        <w:t>7</w:t>
      </w:r>
      <w:r w:rsidRPr="00D461F6">
        <w:rPr>
          <w:rFonts w:ascii="Arial" w:hAnsi="Arial" w:cs="Arial"/>
          <w:sz w:val="16"/>
          <w:szCs w:val="16"/>
          <w:lang w:val="en-US"/>
        </w:rPr>
        <w:t xml:space="preserve">Li nuclear reaction”. In: Proc. of the 25 International Seminar on Interaction of Neutron with Nuclei </w:t>
      </w:r>
      <w:r w:rsidRPr="00DD3554">
        <w:rPr>
          <w:rFonts w:ascii="Arial" w:hAnsi="Arial" w:cs="Arial"/>
          <w:sz w:val="16"/>
          <w:szCs w:val="16"/>
          <w:lang w:val="en-US"/>
        </w:rPr>
        <w:t>(ISINN-23), Dubna, 2018, E3-2018-12, pp. 41-48.</w:t>
      </w:r>
    </w:p>
    <w:p w14:paraId="2A332A52" w14:textId="77777777" w:rsidR="00DC1D1A" w:rsidRPr="00DD3554" w:rsidRDefault="00DC1D1A" w:rsidP="00DC1D1A">
      <w:pPr>
        <w:pStyle w:val="a9"/>
        <w:numPr>
          <w:ilvl w:val="0"/>
          <w:numId w:val="6"/>
        </w:numPr>
        <w:spacing w:after="40" w:line="240" w:lineRule="auto"/>
        <w:ind w:left="426" w:hanging="426"/>
        <w:rPr>
          <w:rFonts w:ascii="Arial" w:hAnsi="Arial" w:cs="Arial"/>
          <w:sz w:val="16"/>
          <w:szCs w:val="16"/>
          <w:lang w:val="en-US"/>
        </w:rPr>
      </w:pPr>
      <w:r w:rsidRPr="00DD3554">
        <w:rPr>
          <w:rFonts w:ascii="Arial" w:hAnsi="Arial" w:cs="Arial"/>
          <w:sz w:val="16"/>
          <w:szCs w:val="16"/>
          <w:lang w:val="en-US"/>
        </w:rPr>
        <w:t xml:space="preserve">Grozdanov D.N., F.A. Aliyev, C. Hramco, Yu.N. Kopach, V.M. Bystritsky, V.R. Skoy, N.A. Gundorin, I.N. Ruskov, Determination of Moisture Content in Coke with 239Pu-Be Neutron Source and BGO Scintillation Gamma Detector, Phys. Part. Nuclei Lett. 15 (2018) 157, </w:t>
      </w:r>
      <w:hyperlink r:id="rId131">
        <w:r w:rsidRPr="00DD3554">
          <w:rPr>
            <w:rFonts w:ascii="Arial" w:hAnsi="Arial" w:cs="Arial"/>
            <w:sz w:val="16"/>
            <w:szCs w:val="16"/>
            <w:lang w:val="en-US"/>
          </w:rPr>
          <w:t>https://doi.org/10.1134/S1547477118020061</w:t>
        </w:r>
      </w:hyperlink>
      <w:r w:rsidRPr="00DD3554">
        <w:rPr>
          <w:rFonts w:ascii="Arial" w:hAnsi="Arial" w:cs="Arial"/>
          <w:sz w:val="16"/>
          <w:szCs w:val="16"/>
          <w:lang w:val="en-US"/>
        </w:rPr>
        <w:t>.</w:t>
      </w:r>
    </w:p>
    <w:p w14:paraId="07EB426A" w14:textId="77777777" w:rsidR="00DC1D1A" w:rsidRPr="00DD3554" w:rsidRDefault="00DC1D1A" w:rsidP="00DC1D1A">
      <w:pPr>
        <w:pStyle w:val="a9"/>
        <w:numPr>
          <w:ilvl w:val="0"/>
          <w:numId w:val="6"/>
        </w:numPr>
        <w:spacing w:after="40" w:line="240" w:lineRule="auto"/>
        <w:ind w:left="426" w:hanging="426"/>
        <w:rPr>
          <w:rFonts w:ascii="Arial" w:hAnsi="Arial" w:cs="Arial"/>
          <w:sz w:val="16"/>
          <w:szCs w:val="16"/>
          <w:lang w:val="en-US"/>
        </w:rPr>
      </w:pPr>
      <w:r w:rsidRPr="00DD3554">
        <w:rPr>
          <w:rFonts w:ascii="Arial" w:hAnsi="Arial" w:cs="Arial"/>
          <w:sz w:val="16"/>
          <w:szCs w:val="16"/>
          <w:lang w:val="en-US"/>
        </w:rPr>
        <w:t>Grozdanov D.N., Kopatch Yu.N., Bystritsky V.M., Fedorov N.A., Aliyev F.A., Hramco C., Ruskov I.N., Skoy V.R., T.Yu. Tretyakova, Bogolyubov E.P., Yurkov D.I. and TANGRA collaboration, “MEASUREMENTS OF GAMMA RAYS FROM THE INELASTIC SCATTERING OF 14 .1 MeV NEUTRONS USING THE TAGGED NEUTRON METHOD”, 25rd International Seminar on Interaction of Neutrons with Nuclei (ISINN-25), Dubna, Russia, May 22-26, 2017</w:t>
      </w:r>
    </w:p>
    <w:p w14:paraId="675F9FF1" w14:textId="77777777" w:rsidR="00DC1D1A" w:rsidRPr="00DD3554" w:rsidRDefault="00DC1D1A" w:rsidP="00DC1D1A">
      <w:pPr>
        <w:pStyle w:val="a9"/>
        <w:numPr>
          <w:ilvl w:val="0"/>
          <w:numId w:val="6"/>
        </w:numPr>
        <w:spacing w:after="40" w:line="240" w:lineRule="auto"/>
        <w:ind w:left="426" w:hanging="426"/>
        <w:rPr>
          <w:rFonts w:ascii="Arial" w:hAnsi="Arial" w:cs="Arial"/>
          <w:sz w:val="16"/>
          <w:szCs w:val="16"/>
          <w:lang w:val="en-US"/>
        </w:rPr>
      </w:pPr>
      <w:r w:rsidRPr="00DD3554">
        <w:rPr>
          <w:rFonts w:ascii="Arial" w:hAnsi="Arial" w:cs="Arial"/>
          <w:sz w:val="16"/>
          <w:szCs w:val="16"/>
          <w:lang w:val="en-US"/>
        </w:rPr>
        <w:t xml:space="preserve">Grozdanov D.N., N.A. Fedorov, V.M. Bystritski, Yu.N. Kopach, I.N. Ruskov, V.R. Skoy, T.Yu. Tretyakova, N.I. Zamyatin, D. Wang, F.A. Aliev, C. Hramco, A. Gandhi, A. Kumar, S. Dabylova, E.P. Bogolubov, Yu.N. Barmakov, Measurement of Angular Distributions of Gamma Rays from the Inelastic Scattering of 14.1-MeV Neutrons by Carbon and Oxygen Nuclei, Physics of Atomic Nuclei 81/5 (2018) 588-594, </w:t>
      </w:r>
      <w:hyperlink r:id="rId132">
        <w:r w:rsidRPr="00DD3554">
          <w:rPr>
            <w:rFonts w:ascii="Arial" w:hAnsi="Arial" w:cs="Arial"/>
            <w:sz w:val="16"/>
            <w:szCs w:val="16"/>
            <w:lang w:val="en-US"/>
          </w:rPr>
          <w:t>https://doi.org/10.1134/S106377881805006X</w:t>
        </w:r>
      </w:hyperlink>
      <w:r w:rsidRPr="00DD3554">
        <w:rPr>
          <w:rFonts w:ascii="Arial" w:hAnsi="Arial" w:cs="Arial"/>
          <w:sz w:val="16"/>
          <w:szCs w:val="16"/>
          <w:lang w:val="en-US"/>
        </w:rPr>
        <w:t>.</w:t>
      </w:r>
    </w:p>
    <w:p w14:paraId="5A87CCAC" w14:textId="77777777" w:rsidR="00DC1D1A" w:rsidRPr="00DD3554" w:rsidRDefault="00DC1D1A" w:rsidP="00DC1D1A">
      <w:pPr>
        <w:pStyle w:val="ab"/>
        <w:numPr>
          <w:ilvl w:val="0"/>
          <w:numId w:val="6"/>
        </w:numPr>
        <w:spacing w:after="40"/>
        <w:ind w:left="426" w:hanging="426"/>
        <w:jc w:val="left"/>
        <w:rPr>
          <w:rFonts w:ascii="Arial" w:hAnsi="Arial" w:cs="Arial"/>
          <w:sz w:val="16"/>
          <w:szCs w:val="16"/>
          <w:lang w:val="en-US"/>
        </w:rPr>
      </w:pPr>
      <w:r w:rsidRPr="00DD3554">
        <w:rPr>
          <w:rFonts w:ascii="Arial" w:hAnsi="Arial" w:cs="Arial"/>
          <w:sz w:val="16"/>
          <w:szCs w:val="16"/>
          <w:lang w:val="en-US"/>
        </w:rPr>
        <w:t xml:space="preserve">Holik M., Ahmadov, G., Berikov, D., Ahmadov, F., Kopatch, Y., Nuruyev, S., Mora, Y. (2018). A synchronization and data acquisition system for silicon detectors. </w:t>
      </w:r>
      <w:r w:rsidRPr="00DD3554">
        <w:rPr>
          <w:rFonts w:ascii="Arial" w:hAnsi="Arial" w:cs="Arial"/>
          <w:i/>
          <w:sz w:val="16"/>
          <w:szCs w:val="16"/>
          <w:lang w:val="en-US"/>
        </w:rPr>
        <w:t>Journal of Instrumentation, 13</w:t>
      </w:r>
      <w:r w:rsidRPr="00DD3554">
        <w:rPr>
          <w:rFonts w:ascii="Arial" w:hAnsi="Arial" w:cs="Arial"/>
          <w:sz w:val="16"/>
          <w:szCs w:val="16"/>
          <w:lang w:val="en-US"/>
        </w:rPr>
        <w:t xml:space="preserve">(11) doi:10.1088/1748-0221/13/11/C11019 </w:t>
      </w:r>
    </w:p>
    <w:p w14:paraId="26C3C072" w14:textId="77777777" w:rsidR="00DC1D1A" w:rsidRPr="005F1308" w:rsidRDefault="00DC1D1A" w:rsidP="00DC1D1A">
      <w:pPr>
        <w:pStyle w:val="a9"/>
        <w:numPr>
          <w:ilvl w:val="0"/>
          <w:numId w:val="6"/>
        </w:numPr>
        <w:spacing w:after="40" w:line="240" w:lineRule="auto"/>
        <w:ind w:left="426" w:hanging="426"/>
        <w:contextualSpacing/>
        <w:rPr>
          <w:rFonts w:ascii="Arial" w:hAnsi="Arial" w:cs="Arial"/>
          <w:sz w:val="16"/>
          <w:szCs w:val="16"/>
          <w:lang w:val="en-US"/>
        </w:rPr>
      </w:pPr>
      <w:r w:rsidRPr="00DD3554">
        <w:rPr>
          <w:rFonts w:ascii="Arial" w:hAnsi="Arial" w:cs="Arial"/>
          <w:sz w:val="16"/>
          <w:szCs w:val="16"/>
          <w:lang w:val="en-US"/>
        </w:rPr>
        <w:t>Khushvaktov J., Adam J., Baldin A., Furman W., Gustov S., Kish Yu., Solnyshkin A., Stegailov V., Svoboda J., Tichy P., Tsupko-</w:t>
      </w:r>
      <w:r w:rsidRPr="005F1308">
        <w:rPr>
          <w:rFonts w:ascii="Arial" w:hAnsi="Arial" w:cs="Arial"/>
          <w:sz w:val="16"/>
          <w:szCs w:val="16"/>
          <w:lang w:val="en-US"/>
        </w:rPr>
        <w:t>Sitnikov V., Tyutyunnikov S., Vespales R., Vrzalova J., Wagner V., Yuldashev B., Zavorka L., Zeman M., ”Monte-Carlo simulations and experimental results on neutron production in the uranium spallation target QUINTA irradiated with 660 MeV protons”, Applied Radiation and Isotopes, 137(2018) 102-107.</w:t>
      </w:r>
    </w:p>
    <w:p w14:paraId="3EBAA6B6" w14:textId="77777777" w:rsidR="00DC1D1A" w:rsidRPr="00DD3C26" w:rsidRDefault="00DC1D1A" w:rsidP="00DC1D1A">
      <w:pPr>
        <w:numPr>
          <w:ilvl w:val="0"/>
          <w:numId w:val="6"/>
        </w:numPr>
        <w:suppressAutoHyphens/>
        <w:snapToGrid w:val="0"/>
        <w:spacing w:after="40" w:line="240" w:lineRule="auto"/>
        <w:ind w:left="426" w:hanging="426"/>
        <w:jc w:val="both"/>
        <w:rPr>
          <w:rFonts w:ascii="Arial" w:hAnsi="Arial" w:cs="Arial"/>
          <w:sz w:val="16"/>
          <w:szCs w:val="16"/>
          <w:lang w:val="en-US" w:eastAsia="ru-RU"/>
        </w:rPr>
      </w:pPr>
      <w:r w:rsidRPr="00DD3C26">
        <w:rPr>
          <w:rFonts w:ascii="Arial" w:hAnsi="Arial" w:cs="Arial"/>
          <w:color w:val="00000A"/>
          <w:sz w:val="16"/>
          <w:szCs w:val="16"/>
          <w:lang w:val="en-US" w:eastAsia="ru-RU" w:bidi="hi-IN"/>
        </w:rPr>
        <w:t xml:space="preserve">Kopatch Yu.N., Novitsky V.V., Ahmadov G.S., Gagarsky A.M., Berikov D.B., Danilyan G.V., Hutanu V., Klenke J., Masalovich S., Measurement of the ROT effect in the neutron induced fission of </w:t>
      </w:r>
      <w:r w:rsidRPr="00DD3C26">
        <w:rPr>
          <w:rFonts w:ascii="Arial" w:hAnsi="Arial" w:cs="Arial"/>
          <w:color w:val="00000A"/>
          <w:sz w:val="16"/>
          <w:szCs w:val="16"/>
          <w:vertAlign w:val="superscript"/>
          <w:lang w:val="en-US" w:eastAsia="ru-RU" w:bidi="hi-IN"/>
        </w:rPr>
        <w:t>235</w:t>
      </w:r>
      <w:r w:rsidRPr="00DD3C26">
        <w:rPr>
          <w:rFonts w:ascii="Arial" w:hAnsi="Arial" w:cs="Arial"/>
          <w:color w:val="00000A"/>
          <w:sz w:val="16"/>
          <w:szCs w:val="16"/>
          <w:lang w:val="en-US" w:eastAsia="ru-RU" w:bidi="hi-IN"/>
        </w:rPr>
        <w:t>U in the 0.3 eV resonance at a hot source of polarized neutrons. EPJ Web of Conferences, 2018, Volume 169, 00010</w:t>
      </w:r>
    </w:p>
    <w:p w14:paraId="199A7108" w14:textId="77777777" w:rsidR="00DC1D1A" w:rsidRPr="00DD3C26" w:rsidRDefault="00DC1D1A" w:rsidP="00DC1D1A">
      <w:pPr>
        <w:numPr>
          <w:ilvl w:val="0"/>
          <w:numId w:val="6"/>
        </w:numPr>
        <w:suppressAutoHyphens/>
        <w:snapToGrid w:val="0"/>
        <w:spacing w:after="40" w:line="240" w:lineRule="auto"/>
        <w:ind w:left="426" w:hanging="426"/>
        <w:jc w:val="both"/>
        <w:rPr>
          <w:rFonts w:ascii="Arial" w:hAnsi="Arial" w:cs="Arial"/>
          <w:sz w:val="16"/>
          <w:szCs w:val="16"/>
          <w:lang w:val="en-US" w:eastAsia="ru-RU"/>
        </w:rPr>
      </w:pPr>
      <w:r w:rsidRPr="00DD3C26">
        <w:rPr>
          <w:rFonts w:ascii="Arial" w:hAnsi="Arial" w:cs="Arial"/>
          <w:color w:val="00000A"/>
          <w:sz w:val="16"/>
          <w:szCs w:val="16"/>
          <w:lang w:val="en-US" w:eastAsia="ru-RU" w:bidi="hi-IN"/>
        </w:rPr>
        <w:t xml:space="preserve">Kopatch Yu.N., Novitsky V.V., Ahmadov G.S., Gagarsky A.M., Berikov D.B., Danilyan G.V., Hutanu V., Klenke J., Masalovich S., </w:t>
      </w:r>
      <w:r w:rsidRPr="00DD3C26">
        <w:rPr>
          <w:rFonts w:ascii="Arial" w:hAnsi="Arial" w:cs="Arial"/>
          <w:color w:val="00000A"/>
          <w:sz w:val="16"/>
          <w:szCs w:val="16"/>
          <w:highlight w:val="white"/>
          <w:lang w:val="en-US" w:eastAsia="ru-RU" w:bidi="hi-IN"/>
        </w:rPr>
        <w:t xml:space="preserve">Measurement of T-odd effects in the neutron induced fission of </w:t>
      </w:r>
      <w:r w:rsidRPr="00DD3C26">
        <w:rPr>
          <w:rFonts w:ascii="Arial" w:hAnsi="Arial" w:cs="Arial"/>
          <w:color w:val="00000A"/>
          <w:sz w:val="16"/>
          <w:szCs w:val="16"/>
          <w:highlight w:val="white"/>
          <w:vertAlign w:val="superscript"/>
          <w:lang w:val="en-US" w:eastAsia="ru-RU" w:bidi="hi-IN"/>
        </w:rPr>
        <w:t>235</w:t>
      </w:r>
      <w:r w:rsidRPr="00DD3C26">
        <w:rPr>
          <w:rFonts w:ascii="Arial" w:hAnsi="Arial" w:cs="Arial"/>
          <w:color w:val="00000A"/>
          <w:sz w:val="16"/>
          <w:szCs w:val="16"/>
          <w:highlight w:val="white"/>
          <w:lang w:val="en-US" w:eastAsia="ru-RU" w:bidi="hi-IN"/>
        </w:rPr>
        <w:t>U  at a hot source of polarized resonance neutrons.  Proceedings of the XXV ISINN, 2018, pp 397-402</w:t>
      </w:r>
    </w:p>
    <w:p w14:paraId="54EEFC5F" w14:textId="77777777" w:rsidR="00DC1D1A" w:rsidRPr="00C25441" w:rsidRDefault="00DC1D1A" w:rsidP="00DC1D1A">
      <w:pPr>
        <w:pStyle w:val="a9"/>
        <w:widowControl w:val="0"/>
        <w:numPr>
          <w:ilvl w:val="0"/>
          <w:numId w:val="6"/>
        </w:numPr>
        <w:spacing w:after="40" w:line="240" w:lineRule="auto"/>
        <w:ind w:left="426" w:hanging="426"/>
        <w:contextualSpacing/>
        <w:rPr>
          <w:rFonts w:ascii="Arial" w:hAnsi="Arial" w:cs="Arial"/>
          <w:sz w:val="16"/>
          <w:szCs w:val="16"/>
          <w:lang w:val="en-US"/>
        </w:rPr>
      </w:pPr>
      <w:r w:rsidRPr="00C25441">
        <w:rPr>
          <w:rFonts w:ascii="Arial" w:hAnsi="Arial" w:cs="Arial"/>
          <w:sz w:val="16"/>
          <w:szCs w:val="16"/>
          <w:lang w:val="en-US"/>
        </w:rPr>
        <w:t>Kuznetsov</w:t>
      </w:r>
      <w:r w:rsidRPr="00632343">
        <w:rPr>
          <w:rFonts w:ascii="Arial" w:hAnsi="Arial" w:cs="Arial"/>
          <w:sz w:val="16"/>
          <w:szCs w:val="16"/>
          <w:lang w:val="en-US"/>
        </w:rPr>
        <w:t xml:space="preserve"> </w:t>
      </w:r>
      <w:r w:rsidRPr="00C25441">
        <w:rPr>
          <w:rFonts w:ascii="Arial" w:hAnsi="Arial" w:cs="Arial"/>
          <w:sz w:val="16"/>
          <w:szCs w:val="16"/>
          <w:lang w:val="en-US"/>
        </w:rPr>
        <w:t>V</w:t>
      </w:r>
      <w:r w:rsidRPr="00632343">
        <w:rPr>
          <w:rFonts w:ascii="Arial" w:hAnsi="Arial" w:cs="Arial"/>
          <w:sz w:val="16"/>
          <w:szCs w:val="16"/>
          <w:lang w:val="en-US"/>
        </w:rPr>
        <w:t>.</w:t>
      </w:r>
      <w:r w:rsidRPr="00C25441">
        <w:rPr>
          <w:rFonts w:ascii="Arial" w:hAnsi="Arial" w:cs="Arial"/>
          <w:sz w:val="16"/>
          <w:szCs w:val="16"/>
          <w:lang w:val="en-US"/>
        </w:rPr>
        <w:t>L</w:t>
      </w:r>
      <w:r w:rsidRPr="00632343">
        <w:rPr>
          <w:rFonts w:ascii="Arial" w:hAnsi="Arial" w:cs="Arial"/>
          <w:sz w:val="16"/>
          <w:szCs w:val="16"/>
          <w:lang w:val="en-US"/>
        </w:rPr>
        <w:t xml:space="preserve">., </w:t>
      </w:r>
      <w:r w:rsidRPr="00C25441">
        <w:rPr>
          <w:rFonts w:ascii="Arial" w:hAnsi="Arial" w:cs="Arial"/>
          <w:sz w:val="16"/>
          <w:szCs w:val="16"/>
          <w:lang w:val="en-US"/>
        </w:rPr>
        <w:t>E</w:t>
      </w:r>
      <w:r w:rsidRPr="00632343">
        <w:rPr>
          <w:rFonts w:ascii="Arial" w:hAnsi="Arial" w:cs="Arial"/>
          <w:sz w:val="16"/>
          <w:szCs w:val="16"/>
          <w:lang w:val="en-US"/>
        </w:rPr>
        <w:t>.</w:t>
      </w:r>
      <w:r w:rsidRPr="00C25441">
        <w:rPr>
          <w:rFonts w:ascii="Arial" w:hAnsi="Arial" w:cs="Arial"/>
          <w:sz w:val="16"/>
          <w:szCs w:val="16"/>
          <w:lang w:val="en-US"/>
        </w:rPr>
        <w:t>V</w:t>
      </w:r>
      <w:r w:rsidRPr="00632343">
        <w:rPr>
          <w:rFonts w:ascii="Arial" w:hAnsi="Arial" w:cs="Arial"/>
          <w:sz w:val="16"/>
          <w:szCs w:val="16"/>
          <w:lang w:val="en-US"/>
        </w:rPr>
        <w:t xml:space="preserve">. </w:t>
      </w:r>
      <w:r w:rsidRPr="00C25441">
        <w:rPr>
          <w:rFonts w:ascii="Arial" w:hAnsi="Arial" w:cs="Arial"/>
          <w:sz w:val="16"/>
          <w:szCs w:val="16"/>
          <w:lang w:val="en-US"/>
        </w:rPr>
        <w:t>Kuznetsova</w:t>
      </w:r>
      <w:r w:rsidRPr="00632343">
        <w:rPr>
          <w:rFonts w:ascii="Arial" w:hAnsi="Arial" w:cs="Arial"/>
          <w:sz w:val="16"/>
          <w:szCs w:val="16"/>
          <w:lang w:val="en-US"/>
        </w:rPr>
        <w:t xml:space="preserve">, </w:t>
      </w:r>
      <w:r w:rsidRPr="00C25441">
        <w:rPr>
          <w:rFonts w:ascii="Arial" w:hAnsi="Arial" w:cs="Arial"/>
          <w:sz w:val="16"/>
          <w:szCs w:val="16"/>
          <w:lang w:val="en-US"/>
        </w:rPr>
        <w:t>P</w:t>
      </w:r>
      <w:r w:rsidRPr="00632343">
        <w:rPr>
          <w:rFonts w:ascii="Arial" w:hAnsi="Arial" w:cs="Arial"/>
          <w:sz w:val="16"/>
          <w:szCs w:val="16"/>
          <w:lang w:val="en-US"/>
        </w:rPr>
        <w:t>.</w:t>
      </w:r>
      <w:r w:rsidRPr="00C25441">
        <w:rPr>
          <w:rFonts w:ascii="Arial" w:hAnsi="Arial" w:cs="Arial"/>
          <w:sz w:val="16"/>
          <w:szCs w:val="16"/>
          <w:lang w:val="en-US"/>
        </w:rPr>
        <w:t>V</w:t>
      </w:r>
      <w:r w:rsidRPr="00632343">
        <w:rPr>
          <w:rFonts w:ascii="Arial" w:hAnsi="Arial" w:cs="Arial"/>
          <w:sz w:val="16"/>
          <w:szCs w:val="16"/>
          <w:lang w:val="en-US"/>
        </w:rPr>
        <w:t xml:space="preserve">. </w:t>
      </w:r>
      <w:r w:rsidRPr="00C25441">
        <w:rPr>
          <w:rFonts w:ascii="Arial" w:hAnsi="Arial" w:cs="Arial"/>
          <w:sz w:val="16"/>
          <w:szCs w:val="16"/>
          <w:lang w:val="en-US"/>
        </w:rPr>
        <w:t>Sedyshev</w:t>
      </w:r>
      <w:r w:rsidRPr="00632343">
        <w:rPr>
          <w:rFonts w:ascii="Arial" w:hAnsi="Arial" w:cs="Arial"/>
          <w:sz w:val="16"/>
          <w:szCs w:val="16"/>
          <w:lang w:val="en-US"/>
        </w:rPr>
        <w:t xml:space="preserve">. </w:t>
      </w:r>
      <w:r w:rsidRPr="00C25441">
        <w:rPr>
          <w:rFonts w:ascii="Arial" w:hAnsi="Arial" w:cs="Arial"/>
          <w:sz w:val="16"/>
          <w:szCs w:val="16"/>
          <w:lang w:val="en-US"/>
        </w:rPr>
        <w:t>Measuring Neutron Lifetime on an IBR-2 Pulsed Neutron Source, Physics of Particles and Nuclei Letters, 2018, Vol. 15, No. 6, pp. 678 – 684</w:t>
      </w:r>
    </w:p>
    <w:p w14:paraId="6F54B8C0" w14:textId="77777777" w:rsidR="00DC1D1A" w:rsidRDefault="00DC1D1A" w:rsidP="00DC1D1A">
      <w:pPr>
        <w:pStyle w:val="a9"/>
        <w:numPr>
          <w:ilvl w:val="0"/>
          <w:numId w:val="6"/>
        </w:numPr>
        <w:spacing w:after="40" w:line="240" w:lineRule="auto"/>
        <w:ind w:left="426" w:hanging="426"/>
        <w:contextualSpacing/>
        <w:jc w:val="left"/>
        <w:rPr>
          <w:rFonts w:ascii="Arial" w:hAnsi="Arial" w:cs="Arial"/>
          <w:sz w:val="16"/>
          <w:szCs w:val="16"/>
          <w:lang w:val="en-US"/>
        </w:rPr>
      </w:pPr>
      <w:r w:rsidRPr="008039AE">
        <w:rPr>
          <w:rFonts w:ascii="Arial" w:hAnsi="Arial" w:cs="Arial"/>
          <w:sz w:val="16"/>
          <w:szCs w:val="16"/>
          <w:lang w:val="en-US"/>
        </w:rPr>
        <w:t>Lerendegui-Marco</w:t>
      </w:r>
      <w:r>
        <w:rPr>
          <w:rFonts w:ascii="Arial" w:hAnsi="Arial" w:cs="Arial"/>
          <w:sz w:val="16"/>
          <w:szCs w:val="16"/>
          <w:lang w:val="en-US"/>
        </w:rPr>
        <w:t xml:space="preserve"> J.</w:t>
      </w:r>
      <w:r w:rsidRPr="008039AE">
        <w:rPr>
          <w:rFonts w:ascii="Arial" w:hAnsi="Arial" w:cs="Arial"/>
          <w:sz w:val="16"/>
          <w:szCs w:val="16"/>
          <w:lang w:val="en-US"/>
        </w:rPr>
        <w:t>,</w:t>
      </w:r>
      <w:r>
        <w:rPr>
          <w:rFonts w:ascii="Arial" w:hAnsi="Arial" w:cs="Arial"/>
          <w:sz w:val="16"/>
          <w:szCs w:val="16"/>
          <w:lang w:val="en-US"/>
        </w:rPr>
        <w:t xml:space="preserve"> </w:t>
      </w:r>
      <w:r w:rsidRPr="008039AE">
        <w:rPr>
          <w:rFonts w:ascii="Arial" w:hAnsi="Arial" w:cs="Arial"/>
          <w:sz w:val="16"/>
          <w:szCs w:val="16"/>
          <w:lang w:val="en-US"/>
        </w:rPr>
        <w:t>Guerrero</w:t>
      </w:r>
      <w:r>
        <w:rPr>
          <w:rFonts w:ascii="Arial" w:hAnsi="Arial" w:cs="Arial"/>
          <w:sz w:val="16"/>
          <w:szCs w:val="16"/>
          <w:lang w:val="en-US"/>
        </w:rPr>
        <w:t xml:space="preserve"> C.</w:t>
      </w:r>
      <w:r w:rsidRPr="008039AE">
        <w:rPr>
          <w:rFonts w:ascii="Arial" w:hAnsi="Arial" w:cs="Arial"/>
          <w:sz w:val="16"/>
          <w:szCs w:val="16"/>
          <w:lang w:val="en-US"/>
        </w:rPr>
        <w:t>,</w:t>
      </w:r>
      <w:r>
        <w:rPr>
          <w:rFonts w:ascii="Arial" w:hAnsi="Arial" w:cs="Arial"/>
          <w:sz w:val="16"/>
          <w:szCs w:val="16"/>
          <w:lang w:val="en-US"/>
        </w:rPr>
        <w:t xml:space="preserve"> </w:t>
      </w:r>
      <w:r w:rsidRPr="008039AE">
        <w:rPr>
          <w:rFonts w:ascii="Arial" w:hAnsi="Arial" w:cs="Arial"/>
          <w:sz w:val="16"/>
          <w:szCs w:val="16"/>
          <w:lang w:val="en-US"/>
        </w:rPr>
        <w:t>Mendoza</w:t>
      </w:r>
      <w:r>
        <w:rPr>
          <w:rFonts w:ascii="Arial" w:hAnsi="Arial" w:cs="Arial"/>
          <w:sz w:val="16"/>
          <w:szCs w:val="16"/>
          <w:lang w:val="en-US"/>
        </w:rPr>
        <w:t xml:space="preserve"> E.</w:t>
      </w:r>
      <w:r w:rsidRPr="008039AE">
        <w:rPr>
          <w:rFonts w:ascii="Arial" w:hAnsi="Arial" w:cs="Arial"/>
          <w:sz w:val="16"/>
          <w:szCs w:val="16"/>
          <w:lang w:val="en-US"/>
        </w:rPr>
        <w:t>, Radiative neutron capture on 242Pu in the resonance region at the CERN n_TOF-EAR1 facility, Phys. Rev.C 97, 024605 (2018)</w:t>
      </w:r>
    </w:p>
    <w:p w14:paraId="2040A1B3" w14:textId="77777777" w:rsidR="00DC1D1A" w:rsidRPr="008039AE" w:rsidRDefault="00DC1D1A" w:rsidP="00DC1D1A">
      <w:pPr>
        <w:pStyle w:val="a9"/>
        <w:numPr>
          <w:ilvl w:val="0"/>
          <w:numId w:val="6"/>
        </w:numPr>
        <w:spacing w:after="40" w:line="240" w:lineRule="auto"/>
        <w:ind w:left="426" w:hanging="426"/>
        <w:contextualSpacing/>
        <w:jc w:val="left"/>
        <w:rPr>
          <w:rFonts w:ascii="Arial" w:hAnsi="Arial" w:cs="Arial"/>
          <w:sz w:val="16"/>
          <w:szCs w:val="16"/>
          <w:lang w:val="en-US"/>
        </w:rPr>
      </w:pPr>
      <w:r w:rsidRPr="008039AE">
        <w:rPr>
          <w:rFonts w:ascii="Arial" w:hAnsi="Arial" w:cs="Arial"/>
          <w:sz w:val="16"/>
          <w:szCs w:val="16"/>
          <w:lang w:val="en-US"/>
        </w:rPr>
        <w:t>Mendoza</w:t>
      </w:r>
      <w:r>
        <w:rPr>
          <w:rFonts w:ascii="Arial" w:hAnsi="Arial" w:cs="Arial"/>
          <w:sz w:val="16"/>
          <w:szCs w:val="16"/>
          <w:lang w:val="en-US"/>
        </w:rPr>
        <w:t xml:space="preserve"> E.</w:t>
      </w:r>
      <w:r w:rsidRPr="008039AE">
        <w:rPr>
          <w:rFonts w:ascii="Arial" w:hAnsi="Arial" w:cs="Arial"/>
          <w:sz w:val="16"/>
          <w:szCs w:val="16"/>
          <w:lang w:val="en-US"/>
        </w:rPr>
        <w:t>,</w:t>
      </w:r>
      <w:r>
        <w:rPr>
          <w:rFonts w:ascii="Arial" w:hAnsi="Arial" w:cs="Arial"/>
          <w:sz w:val="16"/>
          <w:szCs w:val="16"/>
          <w:lang w:val="en-US"/>
        </w:rPr>
        <w:t xml:space="preserve"> </w:t>
      </w:r>
      <w:r w:rsidRPr="008039AE">
        <w:rPr>
          <w:rFonts w:ascii="Arial" w:hAnsi="Arial" w:cs="Arial"/>
          <w:sz w:val="16"/>
          <w:szCs w:val="16"/>
          <w:lang w:val="en-US"/>
        </w:rPr>
        <w:t>Cano-Ott</w:t>
      </w:r>
      <w:r>
        <w:rPr>
          <w:rFonts w:ascii="Arial" w:hAnsi="Arial" w:cs="Arial"/>
          <w:sz w:val="16"/>
          <w:szCs w:val="16"/>
          <w:lang w:val="en-US"/>
        </w:rPr>
        <w:t xml:space="preserve"> D.</w:t>
      </w:r>
      <w:r w:rsidRPr="008039AE">
        <w:rPr>
          <w:rFonts w:ascii="Arial" w:hAnsi="Arial" w:cs="Arial"/>
          <w:sz w:val="16"/>
          <w:szCs w:val="16"/>
          <w:lang w:val="en-US"/>
        </w:rPr>
        <w:t>,</w:t>
      </w:r>
      <w:r>
        <w:rPr>
          <w:rFonts w:ascii="Arial" w:hAnsi="Arial" w:cs="Arial"/>
          <w:sz w:val="16"/>
          <w:szCs w:val="16"/>
          <w:lang w:val="en-US"/>
        </w:rPr>
        <w:t xml:space="preserve"> </w:t>
      </w:r>
      <w:r w:rsidRPr="008039AE">
        <w:rPr>
          <w:rFonts w:ascii="Arial" w:hAnsi="Arial" w:cs="Arial"/>
          <w:sz w:val="16"/>
          <w:szCs w:val="16"/>
          <w:lang w:val="en-US"/>
        </w:rPr>
        <w:t>Altstadt</w:t>
      </w:r>
      <w:r>
        <w:rPr>
          <w:rFonts w:ascii="Arial" w:hAnsi="Arial" w:cs="Arial"/>
          <w:sz w:val="16"/>
          <w:szCs w:val="16"/>
          <w:lang w:val="en-US"/>
        </w:rPr>
        <w:t xml:space="preserve"> S.,</w:t>
      </w:r>
      <w:r w:rsidRPr="008039AE">
        <w:rPr>
          <w:rFonts w:ascii="Arial" w:hAnsi="Arial" w:cs="Arial"/>
          <w:sz w:val="16"/>
          <w:szCs w:val="16"/>
          <w:lang w:val="en-US"/>
        </w:rPr>
        <w:t xml:space="preserve"> et al., Measurement and analysis of the </w:t>
      </w:r>
      <w:r w:rsidRPr="008039AE">
        <w:rPr>
          <w:rFonts w:ascii="Arial" w:hAnsi="Arial" w:cs="Arial"/>
          <w:sz w:val="16"/>
          <w:szCs w:val="16"/>
          <w:vertAlign w:val="superscript"/>
          <w:lang w:val="en-US"/>
        </w:rPr>
        <w:t>241</w:t>
      </w:r>
      <w:r w:rsidRPr="008039AE">
        <w:rPr>
          <w:rFonts w:ascii="Arial" w:hAnsi="Arial" w:cs="Arial"/>
          <w:sz w:val="16"/>
          <w:szCs w:val="16"/>
          <w:lang w:val="en-US"/>
        </w:rPr>
        <w:t>Am neutron capture cross section at the n_TOF facility at CERN, Phys. Rev. C 97, 054616 (2018)</w:t>
      </w:r>
    </w:p>
    <w:p w14:paraId="6A8824EB" w14:textId="77777777" w:rsidR="00DC1D1A" w:rsidRPr="00AB5FDF" w:rsidRDefault="00DC1D1A" w:rsidP="00DC1D1A">
      <w:pPr>
        <w:pStyle w:val="a9"/>
        <w:widowControl w:val="0"/>
        <w:numPr>
          <w:ilvl w:val="0"/>
          <w:numId w:val="6"/>
        </w:numPr>
        <w:spacing w:after="40" w:line="240" w:lineRule="auto"/>
        <w:ind w:left="426" w:hanging="426"/>
        <w:contextualSpacing/>
        <w:rPr>
          <w:rFonts w:ascii="Arial" w:hAnsi="Arial" w:cs="Arial"/>
          <w:sz w:val="16"/>
          <w:szCs w:val="16"/>
          <w:lang w:val="en-US"/>
        </w:rPr>
      </w:pPr>
      <w:hyperlink r:id="rId133" w:history="1">
        <w:r w:rsidRPr="00E34320">
          <w:rPr>
            <w:rStyle w:val="nova-v-person-inline-itemfullname"/>
            <w:rFonts w:ascii="Arial" w:hAnsi="Arial" w:cs="Arial"/>
            <w:sz w:val="16"/>
            <w:szCs w:val="16"/>
            <w:bdr w:val="none" w:sz="0" w:space="0" w:color="auto" w:frame="1"/>
            <w:lang w:val="en-US"/>
          </w:rPr>
          <w:t xml:space="preserve"> Miloi</w:t>
        </w:r>
      </w:hyperlink>
      <w:r w:rsidRPr="00E34320">
        <w:rPr>
          <w:rFonts w:ascii="Arial" w:hAnsi="Arial" w:cs="Arial"/>
          <w:sz w:val="16"/>
          <w:szCs w:val="16"/>
          <w:lang w:val="en-US"/>
        </w:rPr>
        <w:t xml:space="preserve"> Mădălina Mihaela </w:t>
      </w:r>
      <w:hyperlink r:id="rId134" w:history="1">
        <w:r w:rsidRPr="00E34320">
          <w:rPr>
            <w:rFonts w:ascii="Arial" w:hAnsi="Arial" w:cs="Arial"/>
            <w:sz w:val="16"/>
            <w:szCs w:val="16"/>
            <w:lang w:val="en-US"/>
          </w:rPr>
          <w:t xml:space="preserve">, </w:t>
        </w:r>
        <w:r w:rsidRPr="00E34320">
          <w:rPr>
            <w:rStyle w:val="nova-v-person-inline-itemfullname"/>
            <w:rFonts w:ascii="Arial" w:hAnsi="Arial" w:cs="Arial"/>
            <w:sz w:val="16"/>
            <w:szCs w:val="16"/>
            <w:bdr w:val="none" w:sz="0" w:space="0" w:color="auto" w:frame="1"/>
            <w:lang w:val="en-US"/>
          </w:rPr>
          <w:t>Semyon Goryunov</w:t>
        </w:r>
      </w:hyperlink>
      <w:r w:rsidRPr="00E34320">
        <w:rPr>
          <w:rFonts w:ascii="Arial" w:hAnsi="Arial" w:cs="Arial"/>
          <w:sz w:val="16"/>
          <w:szCs w:val="16"/>
          <w:lang w:val="en-US"/>
        </w:rPr>
        <w:t xml:space="preserve">, German Kulin. </w:t>
      </w:r>
      <w:hyperlink r:id="rId135" w:history="1">
        <w:r w:rsidRPr="00E34320">
          <w:rPr>
            <w:rStyle w:val="a3"/>
            <w:rFonts w:ascii="Arial" w:hAnsi="Arial" w:cs="Arial"/>
            <w:bCs/>
            <w:i/>
            <w:sz w:val="16"/>
            <w:szCs w:val="16"/>
            <w:bdr w:val="none" w:sz="0" w:space="0" w:color="auto" w:frame="1"/>
            <w:lang w:val="en-US"/>
          </w:rPr>
          <w:t>Possible Experiment for the Demonstration of Neutron Waves Interaction with Spatially Oscillating Potential</w:t>
        </w:r>
      </w:hyperlink>
      <w:r w:rsidRPr="00AB5FDF">
        <w:rPr>
          <w:rFonts w:ascii="Arial" w:hAnsi="Arial" w:cs="Arial"/>
          <w:i/>
          <w:sz w:val="16"/>
          <w:szCs w:val="16"/>
          <w:lang w:val="en-US"/>
        </w:rPr>
        <w:t>,</w:t>
      </w:r>
      <w:r w:rsidRPr="00AB5FDF">
        <w:rPr>
          <w:rFonts w:ascii="Arial" w:hAnsi="Arial" w:cs="Arial"/>
          <w:sz w:val="16"/>
          <w:szCs w:val="16"/>
          <w:lang w:val="en-US"/>
        </w:rPr>
        <w:t xml:space="preserve"> The European Physical Journal Conferences (2018). </w:t>
      </w:r>
    </w:p>
    <w:p w14:paraId="03FD43DC" w14:textId="77777777" w:rsidR="00DC1D1A" w:rsidRPr="00D26FB0" w:rsidRDefault="00DC1D1A" w:rsidP="00DC1D1A">
      <w:pPr>
        <w:numPr>
          <w:ilvl w:val="0"/>
          <w:numId w:val="6"/>
        </w:numPr>
        <w:spacing w:after="40" w:line="240" w:lineRule="auto"/>
        <w:ind w:left="426" w:hanging="426"/>
        <w:rPr>
          <w:rFonts w:ascii="Arial" w:hAnsi="Arial" w:cs="Arial"/>
          <w:sz w:val="16"/>
          <w:szCs w:val="16"/>
          <w:lang w:val="en-US"/>
        </w:rPr>
      </w:pPr>
      <w:r w:rsidRPr="00FD3B24">
        <w:rPr>
          <w:rFonts w:ascii="Arial" w:hAnsi="Arial" w:cs="Arial"/>
          <w:sz w:val="16"/>
          <w:szCs w:val="16"/>
          <w:lang w:val="en-US"/>
        </w:rPr>
        <w:t>Nesvizhevsky</w:t>
      </w:r>
      <w:r w:rsidRPr="00E34320">
        <w:rPr>
          <w:rFonts w:ascii="Arial" w:hAnsi="Arial" w:cs="Arial"/>
          <w:sz w:val="16"/>
          <w:szCs w:val="16"/>
          <w:lang w:val="en-US"/>
        </w:rPr>
        <w:t xml:space="preserve"> </w:t>
      </w:r>
      <w:r w:rsidRPr="00FD3B24">
        <w:rPr>
          <w:rFonts w:ascii="Arial" w:hAnsi="Arial" w:cs="Arial"/>
          <w:sz w:val="16"/>
          <w:szCs w:val="16"/>
          <w:lang w:val="en-US"/>
        </w:rPr>
        <w:t xml:space="preserve">V.V., A.Yu. Voronin, A. Lambrecht, S. Reynaud, E.V. Lychagin, A.Yu. Muzychka, G.V. Nekhaev, A.V. Strelkov “The method of UCN “small heating” measurement in the big gravitational spectrometer (BGS) and studies of this effect on Fomblin oil Y-HVAC 18/8” // Review of Scientific Instruments </w:t>
      </w:r>
      <w:r w:rsidRPr="00FD3B24">
        <w:rPr>
          <w:rFonts w:ascii="Arial" w:hAnsi="Arial" w:cs="Arial"/>
          <w:b/>
          <w:bCs/>
          <w:sz w:val="16"/>
          <w:szCs w:val="16"/>
          <w:lang w:val="en-US"/>
        </w:rPr>
        <w:t>89</w:t>
      </w:r>
      <w:r w:rsidRPr="00FD3B24">
        <w:rPr>
          <w:rFonts w:ascii="Arial" w:hAnsi="Arial" w:cs="Arial"/>
          <w:sz w:val="16"/>
          <w:szCs w:val="16"/>
          <w:lang w:val="en-US"/>
        </w:rPr>
        <w:t>, 023501 (2018)</w:t>
      </w:r>
    </w:p>
    <w:p w14:paraId="26210566" w14:textId="77777777" w:rsidR="00DC1D1A" w:rsidRPr="00FD3B24" w:rsidRDefault="00DC1D1A" w:rsidP="00DC1D1A">
      <w:pPr>
        <w:numPr>
          <w:ilvl w:val="0"/>
          <w:numId w:val="6"/>
        </w:numPr>
        <w:spacing w:after="40" w:line="240" w:lineRule="auto"/>
        <w:ind w:left="426" w:hanging="426"/>
        <w:rPr>
          <w:rFonts w:ascii="Arial" w:hAnsi="Arial" w:cs="Arial"/>
          <w:sz w:val="16"/>
          <w:szCs w:val="16"/>
          <w:lang w:val="en-US"/>
        </w:rPr>
      </w:pPr>
      <w:r w:rsidRPr="00FD3B24">
        <w:rPr>
          <w:rFonts w:ascii="Arial" w:hAnsi="Arial" w:cs="Arial"/>
          <w:sz w:val="16"/>
          <w:szCs w:val="16"/>
          <w:lang w:val="en-US"/>
        </w:rPr>
        <w:t>Nesvizhevsk</w:t>
      </w:r>
      <w:r>
        <w:rPr>
          <w:rFonts w:ascii="Arial" w:hAnsi="Arial" w:cs="Arial"/>
          <w:sz w:val="16"/>
          <w:szCs w:val="16"/>
          <w:lang w:val="en-US"/>
        </w:rPr>
        <w:t>y</w:t>
      </w:r>
      <w:r w:rsidRPr="00E34320">
        <w:rPr>
          <w:rFonts w:ascii="Arial" w:hAnsi="Arial" w:cs="Arial"/>
          <w:sz w:val="16"/>
          <w:szCs w:val="16"/>
          <w:lang w:val="en-US"/>
        </w:rPr>
        <w:t xml:space="preserve"> </w:t>
      </w:r>
      <w:r w:rsidRPr="00FD3B24">
        <w:rPr>
          <w:rFonts w:ascii="Arial" w:hAnsi="Arial" w:cs="Arial"/>
          <w:sz w:val="16"/>
          <w:szCs w:val="16"/>
          <w:lang w:val="en-US"/>
        </w:rPr>
        <w:t xml:space="preserve">V.V., M.Dubois, Ph.Gutfreund, E.V.Lychagin, A.Yu.Nezvanov, and K. N. Zhernenkov “Effect of nanodiamond fluorination on the efficiency of quasispecular reflection of cold neutrons” // PHYSICAL REVIEW A </w:t>
      </w:r>
      <w:r w:rsidRPr="00FD3B24">
        <w:rPr>
          <w:rFonts w:ascii="Arial" w:hAnsi="Arial" w:cs="Arial"/>
          <w:b/>
          <w:bCs/>
          <w:sz w:val="16"/>
          <w:szCs w:val="16"/>
          <w:lang w:val="en-US"/>
        </w:rPr>
        <w:t>97</w:t>
      </w:r>
      <w:r w:rsidRPr="00FD3B24">
        <w:rPr>
          <w:rFonts w:ascii="Arial" w:hAnsi="Arial" w:cs="Arial"/>
          <w:sz w:val="16"/>
          <w:szCs w:val="16"/>
          <w:lang w:val="en-US"/>
        </w:rPr>
        <w:t>, 023629 (2018)</w:t>
      </w:r>
    </w:p>
    <w:p w14:paraId="5BD8CF8D" w14:textId="77777777" w:rsidR="00DC1D1A" w:rsidRPr="00D42521" w:rsidRDefault="00DC1D1A" w:rsidP="00DC1D1A">
      <w:pPr>
        <w:pStyle w:val="a9"/>
        <w:numPr>
          <w:ilvl w:val="0"/>
          <w:numId w:val="6"/>
        </w:numPr>
        <w:spacing w:after="40" w:line="240" w:lineRule="auto"/>
        <w:ind w:left="426" w:hanging="426"/>
        <w:rPr>
          <w:rFonts w:ascii="Arial" w:hAnsi="Arial" w:cs="Arial"/>
          <w:sz w:val="16"/>
          <w:szCs w:val="16"/>
          <w:lang w:val="en-US" w:eastAsia="ru-RU"/>
        </w:rPr>
      </w:pPr>
      <w:r w:rsidRPr="00D42521">
        <w:rPr>
          <w:rFonts w:ascii="Arial" w:eastAsia="Arial Unicode MS" w:hAnsi="Arial" w:cs="Arial"/>
          <w:vanish/>
          <w:color w:val="000000"/>
          <w:sz w:val="16"/>
          <w:szCs w:val="16"/>
          <w:lang w:val="en-US" w:eastAsia="ru-RU"/>
        </w:rPr>
        <w:t>Oprea</w:t>
      </w:r>
      <w:r w:rsidRPr="00B83F7C">
        <w:rPr>
          <w:rFonts w:ascii="Arial" w:eastAsia="Arial Unicode MS" w:hAnsi="Arial" w:cs="Arial"/>
          <w:vanish/>
          <w:color w:val="000000"/>
          <w:sz w:val="16"/>
          <w:szCs w:val="16"/>
          <w:lang w:val="en-US" w:eastAsia="ru-RU"/>
        </w:rPr>
        <w:t xml:space="preserve"> </w:t>
      </w:r>
      <w:r w:rsidRPr="00D42521">
        <w:rPr>
          <w:rFonts w:ascii="Arial" w:eastAsia="Arial Unicode MS" w:hAnsi="Arial" w:cs="Arial"/>
          <w:vanish/>
          <w:color w:val="000000"/>
          <w:sz w:val="16"/>
          <w:szCs w:val="16"/>
          <w:lang w:val="en-US" w:eastAsia="ru-RU"/>
        </w:rPr>
        <w:t>C., A.I. Oprea</w:t>
      </w:r>
      <w:r>
        <w:rPr>
          <w:rFonts w:ascii="Arial" w:hAnsi="Arial" w:cs="Arial"/>
          <w:sz w:val="16"/>
          <w:szCs w:val="16"/>
          <w:lang w:val="en-US" w:eastAsia="ru-RU"/>
        </w:rPr>
        <w:t xml:space="preserve">. </w:t>
      </w:r>
      <w:r w:rsidRPr="00D42521">
        <w:rPr>
          <w:rStyle w:val="af5"/>
          <w:rFonts w:ascii="Arial" w:hAnsi="Arial" w:cs="Arial"/>
          <w:sz w:val="16"/>
          <w:szCs w:val="16"/>
          <w:lang w:val="en-US"/>
        </w:rPr>
        <w:t>“Isomers Production of Sn Nucleus in Nuclear Reactions Induced by</w:t>
      </w:r>
      <w:r w:rsidRPr="00D42521">
        <w:rPr>
          <w:rStyle w:val="apple-converted-space"/>
          <w:rFonts w:ascii="Arial" w:hAnsi="Arial" w:cs="Arial"/>
          <w:bCs/>
          <w:sz w:val="16"/>
          <w:szCs w:val="16"/>
          <w:lang w:val="en-US"/>
        </w:rPr>
        <w:t> </w:t>
      </w:r>
      <w:r w:rsidRPr="00D42521">
        <w:rPr>
          <w:rStyle w:val="af5"/>
          <w:rFonts w:ascii="Arial" w:hAnsi="Arial" w:cs="Arial"/>
          <w:sz w:val="16"/>
          <w:szCs w:val="16"/>
          <w:lang w:val="en-US"/>
        </w:rPr>
        <w:t>Photons and Fast Protons”</w:t>
      </w:r>
      <w:r>
        <w:rPr>
          <w:rStyle w:val="af5"/>
          <w:rFonts w:ascii="Arial" w:hAnsi="Arial" w:cs="Arial"/>
          <w:sz w:val="16"/>
          <w:szCs w:val="16"/>
          <w:lang w:val="en-US" w:eastAsia="ru-RU"/>
        </w:rPr>
        <w:t xml:space="preserve">. </w:t>
      </w:r>
      <w:r w:rsidRPr="00D42521">
        <w:rPr>
          <w:rFonts w:ascii="Arial" w:hAnsi="Arial" w:cs="Arial"/>
          <w:sz w:val="16"/>
          <w:szCs w:val="16"/>
          <w:lang w:val="en-US" w:eastAsia="ru-RU"/>
        </w:rPr>
        <w:t>25</w:t>
      </w:r>
      <w:r w:rsidRPr="00D42521">
        <w:rPr>
          <w:rFonts w:ascii="Arial" w:hAnsi="Arial" w:cs="Arial"/>
          <w:sz w:val="16"/>
          <w:szCs w:val="16"/>
          <w:vertAlign w:val="superscript"/>
          <w:lang w:val="en-US" w:eastAsia="ru-RU"/>
        </w:rPr>
        <w:t>th</w:t>
      </w:r>
      <w:r w:rsidRPr="00D42521">
        <w:rPr>
          <w:rFonts w:ascii="Arial" w:hAnsi="Arial" w:cs="Arial"/>
          <w:sz w:val="16"/>
          <w:szCs w:val="16"/>
          <w:lang w:val="en-US" w:eastAsia="ru-RU"/>
        </w:rPr>
        <w:t xml:space="preserve"> International Seminar on Interaction of Neutrons with Nuclei, 22.05.17-26.05.17, Dubna, Russia, Proceeding of the Seminar, p.204</w:t>
      </w:r>
      <w:r>
        <w:rPr>
          <w:rFonts w:ascii="Arial" w:hAnsi="Arial" w:cs="Arial"/>
          <w:sz w:val="16"/>
          <w:szCs w:val="16"/>
          <w:lang w:val="en-US" w:eastAsia="ru-RU"/>
        </w:rPr>
        <w:t xml:space="preserve">. </w:t>
      </w:r>
      <w:r w:rsidRPr="00D42521">
        <w:rPr>
          <w:rFonts w:ascii="Arial" w:hAnsi="Arial" w:cs="Arial"/>
          <w:sz w:val="16"/>
          <w:szCs w:val="16"/>
          <w:lang w:val="en-US"/>
        </w:rPr>
        <w:t>http://isinn.jinr.ru/proceedings/isinn-25/pdf/oprea_1.pdf</w:t>
      </w:r>
    </w:p>
    <w:p w14:paraId="279F4897" w14:textId="77777777" w:rsidR="00DC1D1A" w:rsidRPr="00D42521" w:rsidRDefault="00DC1D1A" w:rsidP="00DC1D1A">
      <w:pPr>
        <w:pStyle w:val="a9"/>
        <w:numPr>
          <w:ilvl w:val="0"/>
          <w:numId w:val="6"/>
        </w:numPr>
        <w:spacing w:after="40" w:line="240" w:lineRule="auto"/>
        <w:ind w:left="426" w:hanging="426"/>
        <w:rPr>
          <w:rFonts w:ascii="Arial" w:eastAsia="Arial Unicode MS" w:hAnsi="Arial" w:cs="Arial"/>
          <w:vanish/>
          <w:color w:val="000000"/>
          <w:sz w:val="16"/>
          <w:lang w:val="en-US" w:eastAsia="ru-RU"/>
        </w:rPr>
      </w:pPr>
      <w:r w:rsidRPr="00D42521">
        <w:rPr>
          <w:rFonts w:ascii="Arial" w:eastAsia="Arial Unicode MS" w:hAnsi="Arial" w:cs="Arial"/>
          <w:vanish/>
          <w:color w:val="000000"/>
          <w:sz w:val="16"/>
          <w:lang w:val="en-US" w:eastAsia="ru-RU"/>
        </w:rPr>
        <w:t>Oprea</w:t>
      </w:r>
      <w:r w:rsidRPr="00B83F7C">
        <w:rPr>
          <w:rFonts w:ascii="Arial" w:eastAsia="Arial Unicode MS" w:hAnsi="Arial" w:cs="Arial"/>
          <w:vanish/>
          <w:color w:val="000000"/>
          <w:sz w:val="16"/>
          <w:lang w:val="en-US" w:eastAsia="ru-RU"/>
        </w:rPr>
        <w:t xml:space="preserve"> </w:t>
      </w:r>
      <w:r w:rsidRPr="00D42521">
        <w:rPr>
          <w:rFonts w:ascii="Arial" w:eastAsia="Arial Unicode MS" w:hAnsi="Arial" w:cs="Arial"/>
          <w:vanish/>
          <w:color w:val="000000"/>
          <w:sz w:val="16"/>
          <w:lang w:val="en-US" w:eastAsia="ru-RU"/>
        </w:rPr>
        <w:t>C., A.I. Oprea</w:t>
      </w:r>
      <w:r>
        <w:rPr>
          <w:rFonts w:ascii="Arial" w:eastAsia="Arial Unicode MS" w:hAnsi="Arial" w:cs="Arial"/>
          <w:vanish/>
          <w:color w:val="000000"/>
          <w:sz w:val="16"/>
          <w:lang w:val="en-US" w:eastAsia="ru-RU"/>
        </w:rPr>
        <w:t xml:space="preserve">. </w:t>
      </w:r>
      <w:r w:rsidRPr="00D42521">
        <w:rPr>
          <w:rStyle w:val="af5"/>
          <w:rFonts w:ascii="Arial" w:hAnsi="Arial" w:cs="Arial"/>
          <w:sz w:val="16"/>
          <w:szCs w:val="16"/>
          <w:lang w:val="en-US"/>
        </w:rPr>
        <w:t>“Nuclear Reactions with 14 MeV Neutrons on Molybdenum Isotope”</w:t>
      </w:r>
      <w:r>
        <w:rPr>
          <w:rStyle w:val="af5"/>
          <w:rFonts w:ascii="Arial" w:eastAsia="Arial Unicode MS" w:hAnsi="Arial" w:cs="Arial"/>
          <w:vanish/>
          <w:color w:val="000000"/>
          <w:sz w:val="16"/>
          <w:lang w:val="en-US" w:eastAsia="ru-RU"/>
        </w:rPr>
        <w:t xml:space="preserve">. </w:t>
      </w:r>
      <w:r w:rsidRPr="00D42521">
        <w:rPr>
          <w:rFonts w:ascii="Arial" w:hAnsi="Arial" w:cs="Arial"/>
          <w:sz w:val="16"/>
          <w:szCs w:val="16"/>
          <w:lang w:val="en-US" w:eastAsia="ru-RU"/>
        </w:rPr>
        <w:t>25</w:t>
      </w:r>
      <w:r w:rsidRPr="00D42521">
        <w:rPr>
          <w:rFonts w:ascii="Arial" w:hAnsi="Arial" w:cs="Arial"/>
          <w:sz w:val="16"/>
          <w:szCs w:val="16"/>
          <w:vertAlign w:val="superscript"/>
          <w:lang w:val="en-US" w:eastAsia="ru-RU"/>
        </w:rPr>
        <w:t>th</w:t>
      </w:r>
      <w:r w:rsidRPr="00D42521">
        <w:rPr>
          <w:rFonts w:ascii="Arial" w:hAnsi="Arial" w:cs="Arial"/>
          <w:sz w:val="16"/>
          <w:szCs w:val="16"/>
          <w:lang w:val="en-US" w:eastAsia="ru-RU"/>
        </w:rPr>
        <w:t xml:space="preserve"> International Seminar on Interaction of Neutrons with Nuclei, 22.05.17-26.05.17, Dubna, Russia, Proceeding of the Seminar, p.121</w:t>
      </w:r>
      <w:r>
        <w:rPr>
          <w:rFonts w:ascii="Arial" w:eastAsia="Arial Unicode MS" w:hAnsi="Arial" w:cs="Arial"/>
          <w:vanish/>
          <w:color w:val="000000"/>
          <w:sz w:val="16"/>
          <w:lang w:val="en-US" w:eastAsia="ru-RU"/>
        </w:rPr>
        <w:t xml:space="preserve">, </w:t>
      </w:r>
      <w:r w:rsidRPr="00D42521">
        <w:rPr>
          <w:rFonts w:ascii="Arial" w:hAnsi="Arial" w:cs="Arial"/>
          <w:sz w:val="16"/>
          <w:szCs w:val="16"/>
          <w:lang w:val="en-US" w:eastAsia="ru-RU"/>
        </w:rPr>
        <w:t>http://isinn.jinr.ru/proceedings/isinn-25/pdf/oprea_2.pdf</w:t>
      </w:r>
    </w:p>
    <w:p w14:paraId="24B07FB4" w14:textId="77777777" w:rsidR="00DC1D1A" w:rsidRPr="00DD3554" w:rsidRDefault="00DC1D1A" w:rsidP="00DC1D1A">
      <w:pPr>
        <w:pStyle w:val="a9"/>
        <w:numPr>
          <w:ilvl w:val="0"/>
          <w:numId w:val="6"/>
        </w:numPr>
        <w:shd w:val="clear" w:color="auto" w:fill="FFFFFF"/>
        <w:spacing w:after="40" w:line="240" w:lineRule="auto"/>
        <w:ind w:left="426" w:hanging="426"/>
        <w:textAlignment w:val="center"/>
        <w:rPr>
          <w:rStyle w:val="a3"/>
          <w:rFonts w:ascii="Arial" w:hAnsi="Arial" w:cs="Arial"/>
          <w:sz w:val="16"/>
          <w:szCs w:val="16"/>
          <w:lang w:val="en-US"/>
        </w:rPr>
      </w:pPr>
      <w:r w:rsidRPr="00DD3C26">
        <w:rPr>
          <w:rFonts w:ascii="Arial" w:hAnsi="Arial" w:cs="Arial"/>
          <w:sz w:val="16"/>
          <w:szCs w:val="16"/>
          <w:lang w:val="en-US"/>
        </w:rPr>
        <w:t>Ruskov</w:t>
      </w:r>
      <w:r w:rsidRPr="00E34320">
        <w:rPr>
          <w:rFonts w:ascii="Arial" w:hAnsi="Arial" w:cs="Arial"/>
          <w:sz w:val="16"/>
          <w:szCs w:val="16"/>
          <w:lang w:val="en-US"/>
        </w:rPr>
        <w:t xml:space="preserve"> </w:t>
      </w:r>
      <w:r w:rsidRPr="00DD3C26">
        <w:rPr>
          <w:rFonts w:ascii="Arial" w:hAnsi="Arial" w:cs="Arial"/>
          <w:sz w:val="16"/>
          <w:szCs w:val="16"/>
          <w:lang w:val="en-US"/>
        </w:rPr>
        <w:t xml:space="preserve">Ivan, Andrei Goverdovski, Walter Furman,Yury Kopatch, Oleg Shcherbakov, Franz-Josef Hambsch, Stephan Oberstedt, and Andreas Oberstedt, Neutron induced fission of </w:t>
      </w:r>
      <w:r w:rsidRPr="00DD3C26">
        <w:rPr>
          <w:rFonts w:ascii="Arial" w:hAnsi="Arial" w:cs="Arial"/>
          <w:sz w:val="16"/>
          <w:szCs w:val="16"/>
          <w:vertAlign w:val="superscript"/>
          <w:lang w:val="en-US"/>
        </w:rPr>
        <w:t>237</w:t>
      </w:r>
      <w:r w:rsidRPr="00DD3C26">
        <w:rPr>
          <w:rFonts w:ascii="Arial" w:hAnsi="Arial" w:cs="Arial"/>
          <w:sz w:val="16"/>
          <w:szCs w:val="16"/>
          <w:lang w:val="en-US"/>
        </w:rPr>
        <w:t xml:space="preserve">Np – status, challenges and opportunities, Scientific Workshop on “Nuclear Fission Dynamics and the Emission of Prompt Neutrons and Gamma Rays“ (Theory-4), </w:t>
      </w:r>
      <w:r w:rsidRPr="00DD3C26">
        <w:rPr>
          <w:rFonts w:ascii="Arial" w:hAnsi="Arial" w:cs="Arial"/>
          <w:i/>
          <w:sz w:val="16"/>
          <w:szCs w:val="16"/>
          <w:lang w:val="en-US"/>
        </w:rPr>
        <w:t>EPJ Web of Conferences 177</w:t>
      </w:r>
      <w:r w:rsidRPr="00DD3C26">
        <w:rPr>
          <w:rFonts w:ascii="Arial" w:hAnsi="Arial" w:cs="Arial"/>
          <w:sz w:val="16"/>
          <w:szCs w:val="16"/>
          <w:lang w:val="en-US"/>
        </w:rPr>
        <w:t xml:space="preserve">, 02002 (2018), </w:t>
      </w:r>
      <w:hyperlink r:id="rId136" w:history="1">
        <w:r w:rsidRPr="00DD3554">
          <w:rPr>
            <w:rStyle w:val="a3"/>
            <w:rFonts w:ascii="Arial" w:hAnsi="Arial" w:cs="Arial"/>
            <w:sz w:val="16"/>
            <w:szCs w:val="16"/>
            <w:lang w:val="en-US"/>
          </w:rPr>
          <w:t>https://doi.org/</w:t>
        </w:r>
        <w:r w:rsidRPr="00DD3554">
          <w:rPr>
            <w:rStyle w:val="a3"/>
            <w:rFonts w:ascii="Arial" w:eastAsia="Times New Roman" w:hAnsi="Arial" w:cs="Arial"/>
            <w:sz w:val="16"/>
            <w:szCs w:val="16"/>
            <w:lang w:val="en-US" w:eastAsia="en-GB"/>
          </w:rPr>
          <w:t>10.1051/epjconf/201816900021</w:t>
        </w:r>
      </w:hyperlink>
      <w:r w:rsidRPr="00DD3554">
        <w:rPr>
          <w:rStyle w:val="a3"/>
          <w:rFonts w:ascii="Arial" w:eastAsia="Times New Roman" w:hAnsi="Arial" w:cs="Arial"/>
          <w:sz w:val="16"/>
          <w:szCs w:val="16"/>
          <w:lang w:val="en-US" w:eastAsia="en-GB"/>
        </w:rPr>
        <w:t>.</w:t>
      </w:r>
    </w:p>
    <w:p w14:paraId="221FF4BC" w14:textId="77777777" w:rsidR="00DC1D1A" w:rsidRPr="00DD3554" w:rsidRDefault="00DC1D1A" w:rsidP="00DC1D1A">
      <w:pPr>
        <w:pStyle w:val="a9"/>
        <w:numPr>
          <w:ilvl w:val="0"/>
          <w:numId w:val="6"/>
        </w:numPr>
        <w:spacing w:after="40" w:line="240" w:lineRule="auto"/>
        <w:ind w:left="426" w:hanging="426"/>
        <w:rPr>
          <w:rFonts w:ascii="Arial" w:hAnsi="Arial" w:cs="Arial"/>
          <w:sz w:val="16"/>
          <w:szCs w:val="16"/>
          <w:lang w:val="en-US"/>
        </w:rPr>
      </w:pPr>
      <w:r w:rsidRPr="00DD3554">
        <w:rPr>
          <w:rFonts w:ascii="Arial" w:hAnsi="Arial" w:cs="Arial"/>
          <w:sz w:val="16"/>
          <w:szCs w:val="16"/>
          <w:lang w:val="en-US"/>
        </w:rPr>
        <w:t>Sansarbayar E., Assylova A.,Sedysheva M.V., Chuprakov I.A., Oprea A. “The absolute neutron flux measurement at the van de Graaff accelerator of the Frank laboratory of neutron physics”. In: Proc. of the 25 International Seminar on Interaction of Neutron with Nuclei (ISINN-25), Dubna, 2018, E3-2018-12, pp. 315-319.</w:t>
      </w:r>
    </w:p>
    <w:p w14:paraId="3EFC89B1" w14:textId="77777777" w:rsidR="00DC1D1A" w:rsidRPr="00624DD2" w:rsidRDefault="00DC1D1A" w:rsidP="00DC1D1A">
      <w:pPr>
        <w:pStyle w:val="ab"/>
        <w:numPr>
          <w:ilvl w:val="0"/>
          <w:numId w:val="6"/>
        </w:numPr>
        <w:spacing w:after="40"/>
        <w:ind w:left="426" w:hanging="426"/>
        <w:jc w:val="left"/>
        <w:rPr>
          <w:rFonts w:ascii="Arial" w:hAnsi="Arial" w:cs="Arial"/>
          <w:sz w:val="16"/>
          <w:szCs w:val="16"/>
          <w:lang w:val="en-US"/>
        </w:rPr>
      </w:pPr>
      <w:r w:rsidRPr="00DD3554">
        <w:rPr>
          <w:rFonts w:ascii="Arial" w:hAnsi="Arial" w:cs="Arial"/>
          <w:sz w:val="16"/>
          <w:szCs w:val="16"/>
          <w:lang w:val="en-US"/>
        </w:rPr>
        <w:t>Stuttgé, L., Chietera, A., Gönnenwein, F., Kopatch, Y., Mutterer, M., Gagarski, A., Telezhnikov, S. (2018). Neutron anisotropic</w:t>
      </w:r>
      <w:r w:rsidRPr="00624DD2">
        <w:rPr>
          <w:rFonts w:ascii="Arial" w:hAnsi="Arial" w:cs="Arial"/>
          <w:sz w:val="16"/>
          <w:szCs w:val="16"/>
          <w:lang w:val="en-US"/>
        </w:rPr>
        <w:t xml:space="preserve"> evaporation and scission emission in fission. Paper presented at the </w:t>
      </w:r>
      <w:r w:rsidRPr="00624DD2">
        <w:rPr>
          <w:rFonts w:ascii="Arial" w:hAnsi="Arial" w:cs="Arial"/>
          <w:i/>
          <w:sz w:val="16"/>
          <w:szCs w:val="16"/>
          <w:lang w:val="en-US"/>
        </w:rPr>
        <w:t>EPJ Web of Conference</w:t>
      </w:r>
      <w:r>
        <w:rPr>
          <w:rFonts w:ascii="Arial" w:hAnsi="Arial" w:cs="Arial"/>
          <w:i/>
          <w:sz w:val="16"/>
          <w:szCs w:val="16"/>
          <w:lang w:val="en-US"/>
        </w:rPr>
        <w:t xml:space="preserve">s, </w:t>
      </w:r>
      <w:r w:rsidRPr="00624DD2">
        <w:rPr>
          <w:rFonts w:ascii="Arial" w:hAnsi="Arial" w:cs="Arial"/>
          <w:i/>
          <w:sz w:val="16"/>
          <w:szCs w:val="16"/>
          <w:lang w:val="en-US"/>
        </w:rPr>
        <w:t>193</w:t>
      </w:r>
      <w:r w:rsidRPr="00624DD2">
        <w:rPr>
          <w:rFonts w:ascii="Arial" w:hAnsi="Arial" w:cs="Arial"/>
          <w:sz w:val="16"/>
          <w:szCs w:val="16"/>
          <w:lang w:val="en-US"/>
        </w:rPr>
        <w:t xml:space="preserve"> doi:10.1051/epjconf/201819303001 </w:t>
      </w:r>
    </w:p>
    <w:p w14:paraId="793B2A62" w14:textId="77777777" w:rsidR="00DC1D1A" w:rsidRPr="00DD3554" w:rsidRDefault="00DC1D1A" w:rsidP="00DC1D1A">
      <w:pPr>
        <w:pStyle w:val="a9"/>
        <w:numPr>
          <w:ilvl w:val="0"/>
          <w:numId w:val="6"/>
        </w:numPr>
        <w:spacing w:after="40" w:line="240" w:lineRule="auto"/>
        <w:ind w:left="426" w:hanging="426"/>
        <w:contextualSpacing/>
        <w:rPr>
          <w:rFonts w:ascii="Arial" w:hAnsi="Arial" w:cs="Arial"/>
          <w:sz w:val="16"/>
          <w:szCs w:val="16"/>
          <w:lang w:val="en-US"/>
        </w:rPr>
      </w:pPr>
      <w:r w:rsidRPr="008039AE">
        <w:rPr>
          <w:rFonts w:ascii="Arial" w:hAnsi="Arial" w:cs="Arial"/>
          <w:sz w:val="16"/>
          <w:szCs w:val="16"/>
          <w:lang w:val="en-US"/>
        </w:rPr>
        <w:lastRenderedPageBreak/>
        <w:t xml:space="preserve">Suchopar M., Wagner V., Svoboda O., Vrzalova J., Chudoba P., Tichy P., Majerle M., Krasa A., Kugler A., Adam J., Zavorka L., Baldin A., Furman W., Kadykov M., Khushvaktov J., Solnyshkin A., Tsupko-Sitnikov V., Tyutyunnikov S., “Activation measurement of neutron production and transport in a thick lead target and a uranium blanket during 4 GeV deuteron irradiation”, Nuclear Ins. and Method in </w:t>
      </w:r>
      <w:r w:rsidRPr="00DD3554">
        <w:rPr>
          <w:rFonts w:ascii="Arial" w:hAnsi="Arial" w:cs="Arial"/>
          <w:sz w:val="16"/>
          <w:szCs w:val="16"/>
          <w:lang w:val="en-US"/>
        </w:rPr>
        <w:t>Physics research, A (2018), https//doui.org/10.1016/j.nia.2018.08.120</w:t>
      </w:r>
    </w:p>
    <w:p w14:paraId="6DD5DEB2" w14:textId="77777777" w:rsidR="00DC1D1A" w:rsidRPr="00DD3554" w:rsidRDefault="00DC1D1A" w:rsidP="00DC1D1A">
      <w:pPr>
        <w:numPr>
          <w:ilvl w:val="0"/>
          <w:numId w:val="6"/>
        </w:numPr>
        <w:suppressAutoHyphens/>
        <w:snapToGrid w:val="0"/>
        <w:spacing w:after="40" w:line="240" w:lineRule="auto"/>
        <w:ind w:left="426" w:hanging="426"/>
        <w:jc w:val="both"/>
        <w:rPr>
          <w:rFonts w:ascii="Arial" w:hAnsi="Arial" w:cs="Arial"/>
          <w:sz w:val="16"/>
          <w:szCs w:val="16"/>
          <w:lang w:val="en-US" w:eastAsia="ru-RU"/>
        </w:rPr>
      </w:pPr>
      <w:r w:rsidRPr="00DD3554">
        <w:rPr>
          <w:rFonts w:ascii="Arial" w:hAnsi="Arial" w:cs="Arial"/>
          <w:color w:val="00000A"/>
          <w:sz w:val="16"/>
          <w:szCs w:val="16"/>
          <w:lang w:val="en-US" w:eastAsia="ru-RU" w:bidi="hi-IN"/>
        </w:rPr>
        <w:t>Tsulaia M.I., Berikov D.B., Salamatin I.M., Mareev Yu.D., Kopatch Yu.N., Zhumadilov K.Sh., Setup for the study of the paramagnetic resonance of neutrons of the first kind. Eurasian Journal of Physics and Functional Materials, 2018, Volume 2, Issue 1, pp 23-31</w:t>
      </w:r>
    </w:p>
    <w:p w14:paraId="40CD3E7C" w14:textId="77777777" w:rsidR="00DC1D1A" w:rsidRPr="00DD3554" w:rsidRDefault="00DC1D1A" w:rsidP="00DC1D1A">
      <w:pPr>
        <w:pStyle w:val="a9"/>
        <w:widowControl w:val="0"/>
        <w:numPr>
          <w:ilvl w:val="0"/>
          <w:numId w:val="6"/>
        </w:numPr>
        <w:spacing w:after="40" w:line="240" w:lineRule="auto"/>
        <w:ind w:left="426" w:hanging="426"/>
        <w:contextualSpacing/>
        <w:rPr>
          <w:rFonts w:ascii="Arial" w:hAnsi="Arial" w:cs="Arial"/>
          <w:sz w:val="16"/>
          <w:szCs w:val="16"/>
          <w:lang w:val="en-US"/>
        </w:rPr>
      </w:pPr>
      <w:hyperlink r:id="rId137" w:history="1">
        <w:r w:rsidRPr="00DD3554">
          <w:rPr>
            <w:rStyle w:val="nova-v-person-inline-itemfullname"/>
            <w:rFonts w:ascii="Arial" w:hAnsi="Arial" w:cs="Arial"/>
            <w:sz w:val="16"/>
            <w:szCs w:val="16"/>
            <w:bdr w:val="none" w:sz="0" w:space="0" w:color="auto" w:frame="1"/>
            <w:lang w:val="en-US"/>
          </w:rPr>
          <w:t>Zakharov</w:t>
        </w:r>
      </w:hyperlink>
      <w:r w:rsidRPr="00DD3554">
        <w:rPr>
          <w:lang w:val="en-US"/>
        </w:rPr>
        <w:t xml:space="preserve"> Maxim </w:t>
      </w:r>
      <w:hyperlink r:id="rId138" w:history="1">
        <w:r w:rsidRPr="00DD3554">
          <w:rPr>
            <w:rFonts w:ascii="Arial" w:hAnsi="Arial" w:cs="Arial"/>
            <w:sz w:val="16"/>
            <w:szCs w:val="16"/>
            <w:bdr w:val="none" w:sz="0" w:space="0" w:color="auto" w:frame="1"/>
            <w:lang w:val="en-US"/>
          </w:rPr>
          <w:t xml:space="preserve">, </w:t>
        </w:r>
        <w:r w:rsidRPr="00DD3554">
          <w:rPr>
            <w:rStyle w:val="nova-v-person-inline-itemfullname"/>
            <w:rFonts w:ascii="Arial" w:hAnsi="Arial" w:cs="Arial"/>
            <w:sz w:val="16"/>
            <w:szCs w:val="16"/>
            <w:bdr w:val="none" w:sz="0" w:space="0" w:color="auto" w:frame="1"/>
            <w:lang w:val="en-US"/>
          </w:rPr>
          <w:t>Alexander I. Frank</w:t>
        </w:r>
      </w:hyperlink>
      <w:r w:rsidRPr="00DD3554">
        <w:rPr>
          <w:rFonts w:ascii="Arial" w:hAnsi="Arial" w:cs="Arial"/>
          <w:sz w:val="16"/>
          <w:szCs w:val="16"/>
          <w:bdr w:val="none" w:sz="0" w:space="0" w:color="auto" w:frame="1"/>
          <w:lang w:val="en-US"/>
        </w:rPr>
        <w:t>, German Kulin</w:t>
      </w:r>
      <w:r w:rsidRPr="00DD3554">
        <w:rPr>
          <w:rFonts w:ascii="Arial" w:hAnsi="Arial" w:cs="Arial"/>
          <w:sz w:val="16"/>
          <w:szCs w:val="16"/>
          <w:lang w:val="en-US"/>
        </w:rPr>
        <w:t>, Semyon Goryunov.</w:t>
      </w:r>
      <w:r w:rsidRPr="00DD3554">
        <w:rPr>
          <w:rFonts w:ascii="Arial" w:hAnsi="Arial" w:cs="Arial"/>
          <w:i/>
          <w:sz w:val="16"/>
          <w:szCs w:val="16"/>
          <w:lang w:val="en-US"/>
        </w:rPr>
        <w:t xml:space="preserve"> </w:t>
      </w:r>
      <w:hyperlink r:id="rId139" w:history="1">
        <w:r w:rsidRPr="00DD3554">
          <w:rPr>
            <w:rStyle w:val="a3"/>
            <w:rFonts w:ascii="Arial" w:hAnsi="Arial" w:cs="Arial"/>
            <w:bCs/>
            <w:i/>
            <w:sz w:val="16"/>
            <w:szCs w:val="16"/>
            <w:bdr w:val="none" w:sz="0" w:space="0" w:color="auto" w:frame="1"/>
            <w:lang w:val="en-US"/>
          </w:rPr>
          <w:t>New test of the dynamic theory of neutron diffraction by a moving grating</w:t>
        </w:r>
      </w:hyperlink>
      <w:r w:rsidRPr="00DD3554">
        <w:rPr>
          <w:rFonts w:ascii="Arial" w:hAnsi="Arial" w:cs="Arial"/>
          <w:sz w:val="16"/>
          <w:szCs w:val="16"/>
          <w:lang w:val="en-US"/>
        </w:rPr>
        <w:t xml:space="preserve">, The European Physical Journal Conferences (2018). </w:t>
      </w:r>
    </w:p>
    <w:p w14:paraId="1CE30393" w14:textId="77777777" w:rsidR="00DC1D1A" w:rsidRPr="00DD3554" w:rsidRDefault="00DC1D1A" w:rsidP="00DC1D1A">
      <w:pPr>
        <w:pStyle w:val="a9"/>
        <w:widowControl w:val="0"/>
        <w:numPr>
          <w:ilvl w:val="0"/>
          <w:numId w:val="6"/>
        </w:numPr>
        <w:spacing w:after="40" w:line="240" w:lineRule="auto"/>
        <w:ind w:left="426" w:hanging="426"/>
        <w:contextualSpacing/>
        <w:rPr>
          <w:rFonts w:ascii="Arial" w:hAnsi="Arial" w:cs="Arial"/>
          <w:sz w:val="16"/>
          <w:szCs w:val="16"/>
          <w:lang w:val="en-US"/>
        </w:rPr>
      </w:pPr>
      <w:r w:rsidRPr="00DD3554">
        <w:rPr>
          <w:rFonts w:ascii="Arial" w:hAnsi="Arial" w:cs="Arial"/>
          <w:sz w:val="16"/>
          <w:szCs w:val="16"/>
          <w:lang w:val="en-US"/>
        </w:rPr>
        <w:t xml:space="preserve">Zakharov Maxim, Alexander Frank, German Kulin, and SemyonGoryunov. </w:t>
      </w:r>
      <w:r w:rsidRPr="00DD3554">
        <w:rPr>
          <w:rFonts w:ascii="Arial" w:hAnsi="Arial" w:cs="Arial"/>
          <w:i/>
          <w:sz w:val="16"/>
          <w:szCs w:val="16"/>
          <w:lang w:val="en-US"/>
        </w:rPr>
        <w:t>New test of the dynamic theory of neutron diffraction by a moving grating.</w:t>
      </w:r>
      <w:r w:rsidRPr="00DD3554">
        <w:rPr>
          <w:rFonts w:ascii="Arial" w:hAnsi="Arial" w:cs="Arial"/>
          <w:sz w:val="16"/>
          <w:szCs w:val="16"/>
          <w:lang w:val="en-US"/>
        </w:rPr>
        <w:t xml:space="preserve"> </w:t>
      </w:r>
      <w:r w:rsidRPr="00DD3554">
        <w:rPr>
          <w:rFonts w:ascii="Arial" w:hAnsi="Arial" w:cs="Arial"/>
          <w:sz w:val="16"/>
          <w:szCs w:val="16"/>
        </w:rPr>
        <w:t>EPJ Web of Conferences 177, 03005 (2018)</w:t>
      </w:r>
      <w:r w:rsidRPr="00DD3554">
        <w:rPr>
          <w:rFonts w:ascii="Arial" w:hAnsi="Arial" w:cs="Arial"/>
          <w:sz w:val="16"/>
          <w:szCs w:val="16"/>
          <w:lang w:val="en-US"/>
        </w:rPr>
        <w:t xml:space="preserve">. </w:t>
      </w:r>
    </w:p>
    <w:p w14:paraId="4C0CE0CA" w14:textId="77777777" w:rsidR="00DC1D1A" w:rsidRPr="00DD3554" w:rsidRDefault="00DC1D1A" w:rsidP="00DC1D1A">
      <w:pPr>
        <w:pStyle w:val="a9"/>
        <w:numPr>
          <w:ilvl w:val="0"/>
          <w:numId w:val="6"/>
        </w:numPr>
        <w:spacing w:after="40" w:line="240" w:lineRule="auto"/>
        <w:ind w:left="426" w:hanging="426"/>
        <w:rPr>
          <w:rFonts w:ascii="Arial" w:hAnsi="Arial" w:cs="Arial"/>
          <w:sz w:val="16"/>
          <w:szCs w:val="16"/>
          <w:lang w:val="en-US"/>
        </w:rPr>
      </w:pPr>
      <w:r w:rsidRPr="00DD3554">
        <w:rPr>
          <w:rFonts w:ascii="Arial" w:hAnsi="Arial" w:cs="Arial"/>
          <w:sz w:val="16"/>
          <w:szCs w:val="16"/>
          <w:lang w:val="en-US"/>
        </w:rPr>
        <w:t xml:space="preserve">Zamyatin N.I., V.M. Bystritsky, Y.N. Kopach, F. Aliev, D.N. Grozdanov, N.A. Fedorov, C. Hramko, I.N. Ruskov, V.R. Skoy, V.M. Slepnev, D. Wang, E.V. Zubarev, Neutron beam profilometer on the base of double-sided silicon strip detectors, Nuclear Inst. and Methods in Physics Research, A (2018), </w:t>
      </w:r>
      <w:hyperlink r:id="rId140">
        <w:r w:rsidRPr="00DD3554">
          <w:rPr>
            <w:rFonts w:ascii="Arial" w:hAnsi="Arial" w:cs="Arial"/>
            <w:sz w:val="16"/>
            <w:szCs w:val="16"/>
            <w:lang w:val="en-US"/>
          </w:rPr>
          <w:t>https://doi.org/10.1016/j.nima.2018.04.031</w:t>
        </w:r>
      </w:hyperlink>
      <w:r w:rsidRPr="00DD3554">
        <w:rPr>
          <w:rFonts w:ascii="Arial" w:hAnsi="Arial" w:cs="Arial"/>
          <w:sz w:val="16"/>
          <w:szCs w:val="16"/>
          <w:lang w:val="en-US"/>
        </w:rPr>
        <w:t>.</w:t>
      </w:r>
    </w:p>
    <w:p w14:paraId="25187CAD" w14:textId="77777777" w:rsidR="00DC1D1A" w:rsidRPr="00DD3554" w:rsidRDefault="00DC1D1A" w:rsidP="00DC1D1A">
      <w:pPr>
        <w:pStyle w:val="a9"/>
        <w:numPr>
          <w:ilvl w:val="0"/>
          <w:numId w:val="6"/>
        </w:numPr>
        <w:spacing w:after="40" w:line="240" w:lineRule="auto"/>
        <w:ind w:left="426" w:hanging="426"/>
        <w:rPr>
          <w:rFonts w:ascii="Arial" w:hAnsi="Arial" w:cs="Arial"/>
          <w:sz w:val="16"/>
          <w:szCs w:val="16"/>
          <w:lang w:val="en-US"/>
        </w:rPr>
      </w:pPr>
      <w:r w:rsidRPr="00DD3554">
        <w:rPr>
          <w:rFonts w:ascii="Arial" w:hAnsi="Arial" w:cs="Arial"/>
          <w:sz w:val="16"/>
          <w:szCs w:val="16"/>
          <w:lang w:val="en-US"/>
        </w:rPr>
        <w:t xml:space="preserve">Zeynalov Sh.C., Sedyshev P. P., Sidorova O.V., Shvetsov V.N. Position Sensitive Detector for Prompt Fission Neutron Investigations. International Journal of Modern Physics: Conference Series, Vol. </w:t>
      </w:r>
      <w:r w:rsidRPr="00DD3554">
        <w:rPr>
          <w:rFonts w:ascii="Arial" w:hAnsi="Arial" w:cs="Arial"/>
          <w:b/>
          <w:sz w:val="16"/>
          <w:szCs w:val="16"/>
          <w:lang w:val="en-US"/>
        </w:rPr>
        <w:t>48</w:t>
      </w:r>
      <w:r w:rsidRPr="00DD3554">
        <w:rPr>
          <w:rFonts w:ascii="Arial" w:hAnsi="Arial" w:cs="Arial"/>
          <w:sz w:val="16"/>
          <w:szCs w:val="16"/>
          <w:lang w:val="en-US"/>
        </w:rPr>
        <w:t xml:space="preserve"> (2018) 1860123.</w:t>
      </w:r>
    </w:p>
    <w:p w14:paraId="3773C3C7" w14:textId="77777777" w:rsidR="00DC1D1A" w:rsidRPr="00DD3554" w:rsidRDefault="00DC1D1A" w:rsidP="00DC1D1A">
      <w:pPr>
        <w:pStyle w:val="a9"/>
        <w:widowControl w:val="0"/>
        <w:numPr>
          <w:ilvl w:val="0"/>
          <w:numId w:val="6"/>
        </w:numPr>
        <w:spacing w:after="40" w:line="240" w:lineRule="auto"/>
        <w:ind w:left="426" w:hanging="426"/>
        <w:contextualSpacing/>
        <w:rPr>
          <w:rFonts w:ascii="Arial" w:hAnsi="Arial" w:cs="Arial"/>
          <w:color w:val="000000"/>
          <w:sz w:val="16"/>
          <w:szCs w:val="16"/>
          <w:lang w:val="en-US"/>
        </w:rPr>
      </w:pPr>
      <w:r w:rsidRPr="00DD3554">
        <w:rPr>
          <w:rFonts w:ascii="Arial" w:hAnsi="Arial" w:cs="Arial"/>
          <w:color w:val="000000"/>
          <w:sz w:val="16"/>
          <w:szCs w:val="16"/>
          <w:shd w:val="clear" w:color="auto" w:fill="FFFFFF"/>
        </w:rPr>
        <w:t xml:space="preserve">Бушуев В. А., А. И. Франк. </w:t>
      </w:r>
      <w:r w:rsidRPr="00DD3554">
        <w:rPr>
          <w:rFonts w:ascii="Arial" w:hAnsi="Arial" w:cs="Arial"/>
          <w:i/>
          <w:color w:val="000000"/>
          <w:sz w:val="16"/>
          <w:szCs w:val="16"/>
        </w:rPr>
        <w:t xml:space="preserve">Эффект Гуса—Хенхен в нейтронной оптике и время отражения нейтронных волн </w:t>
      </w:r>
      <w:r w:rsidRPr="00DD3554">
        <w:rPr>
          <w:rFonts w:ascii="Arial" w:hAnsi="Arial" w:cs="Arial"/>
          <w:color w:val="000000"/>
          <w:sz w:val="16"/>
          <w:szCs w:val="16"/>
          <w:shd w:val="clear" w:color="auto" w:fill="FFFFFF"/>
        </w:rPr>
        <w:t xml:space="preserve">Успехи Физических наук. </w:t>
      </w:r>
      <w:r w:rsidRPr="00DD3554">
        <w:rPr>
          <w:rFonts w:ascii="Arial" w:hAnsi="Arial" w:cs="Arial"/>
          <w:b/>
          <w:color w:val="000000"/>
          <w:sz w:val="16"/>
          <w:szCs w:val="16"/>
          <w:shd w:val="clear" w:color="auto" w:fill="FFFFFF"/>
        </w:rPr>
        <w:t>188,</w:t>
      </w:r>
      <w:r w:rsidRPr="00DD3554">
        <w:rPr>
          <w:rFonts w:ascii="Arial" w:hAnsi="Arial" w:cs="Arial"/>
          <w:color w:val="000000"/>
          <w:sz w:val="16"/>
          <w:szCs w:val="16"/>
          <w:shd w:val="clear" w:color="auto" w:fill="FFFFFF"/>
        </w:rPr>
        <w:t> 1049-1062 (2018)</w:t>
      </w:r>
    </w:p>
    <w:p w14:paraId="6F2A7558" w14:textId="77777777" w:rsidR="00DC1D1A" w:rsidRPr="00DD3554" w:rsidRDefault="00DC1D1A" w:rsidP="00DC1D1A">
      <w:pPr>
        <w:pStyle w:val="a9"/>
        <w:numPr>
          <w:ilvl w:val="0"/>
          <w:numId w:val="6"/>
        </w:numPr>
        <w:spacing w:after="40" w:line="240" w:lineRule="auto"/>
        <w:ind w:left="426" w:hanging="426"/>
        <w:rPr>
          <w:rFonts w:ascii="Arial" w:hAnsi="Arial" w:cs="Arial"/>
          <w:sz w:val="16"/>
          <w:szCs w:val="16"/>
        </w:rPr>
      </w:pPr>
      <w:r w:rsidRPr="00DD3554">
        <w:rPr>
          <w:rFonts w:ascii="Arial" w:hAnsi="Arial" w:cs="Arial"/>
          <w:sz w:val="16"/>
          <w:szCs w:val="16"/>
        </w:rPr>
        <w:t>Голубков Е. А., Лебедев Н. И., Минашкин В. Ф., Покровский С. В., Репкин А. Н., Чепурченко Р. А., Шабратов В. Г., Швец В. А. Трехэлектрордная высоковольтная электронная пушка ускорителя ЛУЭ-200 установки ИРЕН ЛНФ ОИЯИ. Препринт ОИЯИ. Р9-2018-42 (Дубна, 2018) 9 с.</w:t>
      </w:r>
    </w:p>
    <w:p w14:paraId="4AE498D2" w14:textId="77777777" w:rsidR="00DC1D1A" w:rsidRPr="00DD3554" w:rsidRDefault="00DC1D1A" w:rsidP="00DC1D1A">
      <w:pPr>
        <w:pStyle w:val="a9"/>
        <w:numPr>
          <w:ilvl w:val="0"/>
          <w:numId w:val="6"/>
        </w:numPr>
        <w:spacing w:after="40" w:line="240" w:lineRule="auto"/>
        <w:ind w:left="426" w:hanging="426"/>
        <w:rPr>
          <w:rFonts w:ascii="Arial" w:hAnsi="Arial" w:cs="Arial"/>
          <w:sz w:val="16"/>
          <w:szCs w:val="16"/>
        </w:rPr>
      </w:pPr>
      <w:r w:rsidRPr="00DD3554">
        <w:rPr>
          <w:rFonts w:ascii="Arial" w:hAnsi="Arial" w:cs="Arial"/>
          <w:sz w:val="16"/>
          <w:szCs w:val="16"/>
        </w:rPr>
        <w:t>Грозданов Д. Н., Н. А. Федоров, В. М. Быстрицкий, Ю. Н. Копач, И. Н. Русков, В. Р. Ской, Т. Ю. Третьякова, Н. И. Замятин, Д. Ван, Ф. А. Алиев, К. Храмко, А. Ганди, А. Кумар, С. Дабылова, Е. П. Боголюбов, and Ю. Н. Бармаков. ИЗМЕРЕНИЕ УГЛОВЫХ РАСПРЕДЕЛЕНИЙ ГАММА-КВАНТОВ В РЕАКЦИЯХ НЕУПРУГОГО РАССЕЯНИЯ НЕЙТРОНОВ С ЭНЕРГИЕЙ 14.1 МэВ НА ЯДРАХ УГЛЕРОДА И КИСЛОРОДА. Ядерная физика, 81(5):548–554, 2018.</w:t>
      </w:r>
    </w:p>
    <w:p w14:paraId="3EC780D6" w14:textId="77777777" w:rsidR="00DC1D1A" w:rsidRPr="00062CA5" w:rsidRDefault="00DC1D1A" w:rsidP="00DC1D1A">
      <w:pPr>
        <w:pStyle w:val="a9"/>
        <w:numPr>
          <w:ilvl w:val="0"/>
          <w:numId w:val="6"/>
        </w:numPr>
        <w:spacing w:after="40" w:line="240" w:lineRule="auto"/>
        <w:ind w:left="426" w:hanging="426"/>
        <w:rPr>
          <w:rFonts w:ascii="Arial" w:hAnsi="Arial" w:cs="Arial"/>
          <w:sz w:val="16"/>
          <w:szCs w:val="16"/>
          <w:lang w:val="en-US"/>
        </w:rPr>
      </w:pPr>
      <w:r w:rsidRPr="00DD3554">
        <w:rPr>
          <w:rFonts w:ascii="Arial" w:hAnsi="Arial" w:cs="Arial"/>
          <w:sz w:val="16"/>
          <w:szCs w:val="16"/>
        </w:rPr>
        <w:t xml:space="preserve">Дюзинг </w:t>
      </w:r>
      <w:r w:rsidRPr="00DD3554">
        <w:rPr>
          <w:rFonts w:ascii="Arial" w:hAnsi="Arial" w:cs="Arial"/>
          <w:sz w:val="16"/>
          <w:szCs w:val="16"/>
          <w:lang w:val="en-US"/>
        </w:rPr>
        <w:t>K</w:t>
      </w:r>
      <w:r w:rsidRPr="00DD3554">
        <w:rPr>
          <w:rFonts w:ascii="Arial" w:hAnsi="Arial" w:cs="Arial"/>
          <w:sz w:val="16"/>
          <w:szCs w:val="16"/>
        </w:rPr>
        <w:t>., П. Гельтенборт, К. Плонка, Ю.Н. Покотиловский, "Экспериментальное исследование низкомолекулярного</w:t>
      </w:r>
      <w:r w:rsidRPr="00062CA5">
        <w:rPr>
          <w:rFonts w:ascii="Arial" w:hAnsi="Arial" w:cs="Arial"/>
          <w:sz w:val="16"/>
          <w:szCs w:val="16"/>
        </w:rPr>
        <w:t xml:space="preserve"> фторполимера для стенок камер хранения ультрахолодных нейтронов". Письма</w:t>
      </w:r>
      <w:r w:rsidRPr="00810750">
        <w:rPr>
          <w:rFonts w:ascii="Arial" w:hAnsi="Arial" w:cs="Arial"/>
          <w:sz w:val="16"/>
          <w:szCs w:val="16"/>
          <w:lang w:val="en-US"/>
        </w:rPr>
        <w:t xml:space="preserve"> </w:t>
      </w:r>
      <w:r w:rsidRPr="00062CA5">
        <w:rPr>
          <w:rFonts w:ascii="Arial" w:hAnsi="Arial" w:cs="Arial"/>
          <w:sz w:val="16"/>
          <w:szCs w:val="16"/>
        </w:rPr>
        <w:t>в</w:t>
      </w:r>
      <w:r w:rsidRPr="00810750">
        <w:rPr>
          <w:rFonts w:ascii="Arial" w:hAnsi="Arial" w:cs="Arial"/>
          <w:sz w:val="16"/>
          <w:szCs w:val="16"/>
          <w:lang w:val="en-US"/>
        </w:rPr>
        <w:t xml:space="preserve"> </w:t>
      </w:r>
      <w:r w:rsidRPr="00062CA5">
        <w:rPr>
          <w:rFonts w:ascii="Arial" w:hAnsi="Arial" w:cs="Arial"/>
          <w:sz w:val="16"/>
          <w:szCs w:val="16"/>
        </w:rPr>
        <w:t>ЭЧАЯ</w:t>
      </w:r>
      <w:r w:rsidRPr="00810750">
        <w:rPr>
          <w:rFonts w:ascii="Arial" w:hAnsi="Arial" w:cs="Arial"/>
          <w:sz w:val="16"/>
          <w:szCs w:val="16"/>
          <w:lang w:val="en-US"/>
        </w:rPr>
        <w:t xml:space="preserve"> 15 (2018) 438-53. </w:t>
      </w:r>
      <w:r w:rsidRPr="00062CA5">
        <w:rPr>
          <w:rFonts w:ascii="Arial" w:hAnsi="Arial" w:cs="Arial"/>
          <w:sz w:val="16"/>
          <w:szCs w:val="16"/>
          <w:lang w:val="en-US"/>
        </w:rPr>
        <w:t>(C. Dues</w:t>
      </w:r>
      <w:r>
        <w:rPr>
          <w:rFonts w:ascii="Arial" w:hAnsi="Arial" w:cs="Arial"/>
          <w:sz w:val="16"/>
          <w:szCs w:val="16"/>
          <w:lang w:val="en-US"/>
        </w:rPr>
        <w:t xml:space="preserve">ing, P. Geltenbort, C. Plonka, </w:t>
      </w:r>
      <w:r w:rsidRPr="00062CA5">
        <w:rPr>
          <w:rFonts w:ascii="Arial" w:hAnsi="Arial" w:cs="Arial"/>
          <w:sz w:val="16"/>
          <w:szCs w:val="16"/>
          <w:lang w:val="en-US"/>
        </w:rPr>
        <w:t>Yu.N. Pokotilovski,</w:t>
      </w:r>
      <w:r>
        <w:rPr>
          <w:rFonts w:ascii="Arial" w:hAnsi="Arial" w:cs="Arial"/>
          <w:sz w:val="16"/>
          <w:szCs w:val="16"/>
          <w:lang w:val="en-US"/>
        </w:rPr>
        <w:t xml:space="preserve"> </w:t>
      </w:r>
      <w:r w:rsidRPr="00062CA5">
        <w:rPr>
          <w:rFonts w:ascii="Arial" w:hAnsi="Arial" w:cs="Arial"/>
          <w:sz w:val="16"/>
          <w:szCs w:val="16"/>
          <w:lang w:val="en-US"/>
        </w:rPr>
        <w:t xml:space="preserve">"Experimental investigation of the low molecular weight fluoropolymer </w:t>
      </w:r>
      <w:r>
        <w:rPr>
          <w:rFonts w:ascii="Arial" w:hAnsi="Arial" w:cs="Arial"/>
          <w:sz w:val="16"/>
          <w:szCs w:val="16"/>
          <w:lang w:val="en-US"/>
        </w:rPr>
        <w:t xml:space="preserve"> </w:t>
      </w:r>
      <w:r w:rsidRPr="00062CA5">
        <w:rPr>
          <w:rFonts w:ascii="Arial" w:hAnsi="Arial" w:cs="Arial"/>
          <w:sz w:val="16"/>
          <w:szCs w:val="16"/>
          <w:lang w:val="en-US"/>
        </w:rPr>
        <w:t>for the ultracold neutrons storage." P</w:t>
      </w:r>
      <w:r w:rsidRPr="00F1169E">
        <w:rPr>
          <w:rFonts w:ascii="Arial" w:hAnsi="Arial" w:cs="Arial"/>
          <w:sz w:val="16"/>
          <w:szCs w:val="16"/>
          <w:lang w:val="en-US"/>
        </w:rPr>
        <w:t>EPAN Lett., 15 (2018) 541-50.</w:t>
      </w:r>
      <w:r>
        <w:rPr>
          <w:rFonts w:ascii="Arial" w:hAnsi="Arial" w:cs="Arial"/>
          <w:sz w:val="16"/>
          <w:szCs w:val="16"/>
          <w:lang w:val="en-US"/>
        </w:rPr>
        <w:t>)</w:t>
      </w:r>
    </w:p>
    <w:p w14:paraId="06A675B3" w14:textId="77777777" w:rsidR="00DC1D1A" w:rsidRPr="00AB5FDF" w:rsidRDefault="00DC1D1A" w:rsidP="00DC1D1A">
      <w:pPr>
        <w:pStyle w:val="a9"/>
        <w:widowControl w:val="0"/>
        <w:numPr>
          <w:ilvl w:val="0"/>
          <w:numId w:val="6"/>
        </w:numPr>
        <w:spacing w:after="40" w:line="240" w:lineRule="auto"/>
        <w:ind w:left="426" w:hanging="426"/>
        <w:contextualSpacing/>
        <w:rPr>
          <w:rFonts w:ascii="Arial" w:hAnsi="Arial" w:cs="Arial"/>
          <w:sz w:val="16"/>
          <w:szCs w:val="16"/>
        </w:rPr>
      </w:pPr>
      <w:r w:rsidRPr="00AB5FDF">
        <w:rPr>
          <w:rFonts w:ascii="Arial" w:hAnsi="Arial" w:cs="Arial"/>
          <w:color w:val="000000"/>
          <w:sz w:val="16"/>
          <w:szCs w:val="16"/>
          <w:shd w:val="clear" w:color="auto" w:fill="FFFFFF"/>
        </w:rPr>
        <w:t>Захаров</w:t>
      </w:r>
      <w:r w:rsidRPr="00E34320">
        <w:rPr>
          <w:rFonts w:ascii="Arial" w:hAnsi="Arial" w:cs="Arial"/>
          <w:color w:val="000000"/>
          <w:sz w:val="16"/>
          <w:szCs w:val="16"/>
          <w:shd w:val="clear" w:color="auto" w:fill="FFFFFF"/>
        </w:rPr>
        <w:t xml:space="preserve"> </w:t>
      </w:r>
      <w:r w:rsidRPr="00AB5FDF">
        <w:rPr>
          <w:rFonts w:ascii="Arial" w:hAnsi="Arial" w:cs="Arial"/>
          <w:color w:val="000000"/>
          <w:sz w:val="16"/>
          <w:szCs w:val="16"/>
          <w:shd w:val="clear" w:color="auto" w:fill="FFFFFF"/>
        </w:rPr>
        <w:t xml:space="preserve">М.А., А.И. Франк, Г.В. Кулин, С.В. Горюнов. </w:t>
      </w:r>
      <w:r w:rsidRPr="00AB5FDF">
        <w:rPr>
          <w:rFonts w:ascii="Arial" w:hAnsi="Arial" w:cs="Arial"/>
          <w:i/>
          <w:color w:val="000000"/>
          <w:sz w:val="16"/>
          <w:szCs w:val="16"/>
          <w:shd w:val="clear" w:color="auto" w:fill="FFFFFF"/>
        </w:rPr>
        <w:t>Численное моделирование эксперимента по наблюдению нестационарной дифракции УХН на движущейся решетке.</w:t>
      </w:r>
      <w:r w:rsidRPr="00AB5FDF">
        <w:rPr>
          <w:rFonts w:ascii="Arial" w:hAnsi="Arial" w:cs="Arial"/>
          <w:color w:val="000000"/>
          <w:sz w:val="16"/>
          <w:szCs w:val="16"/>
          <w:shd w:val="clear" w:color="auto" w:fill="FFFFFF"/>
        </w:rPr>
        <w:t xml:space="preserve"> Сообщения ОИЯИ З3-2-18-20.</w:t>
      </w:r>
    </w:p>
    <w:p w14:paraId="3AFE1358" w14:textId="77777777" w:rsidR="00DC1D1A" w:rsidRPr="00AB5FDF" w:rsidRDefault="00DC1D1A" w:rsidP="00DC1D1A">
      <w:pPr>
        <w:pStyle w:val="a9"/>
        <w:numPr>
          <w:ilvl w:val="0"/>
          <w:numId w:val="6"/>
        </w:numPr>
        <w:spacing w:after="40" w:line="240" w:lineRule="auto"/>
        <w:ind w:left="426" w:hanging="426"/>
        <w:rPr>
          <w:rFonts w:ascii="Arial" w:hAnsi="Arial" w:cs="Arial"/>
          <w:sz w:val="16"/>
          <w:szCs w:val="16"/>
        </w:rPr>
      </w:pPr>
      <w:r w:rsidRPr="00AB5FDF">
        <w:rPr>
          <w:rFonts w:ascii="Arial" w:eastAsia="Times New Roman" w:hAnsi="Arial" w:cs="Arial"/>
          <w:sz w:val="16"/>
          <w:szCs w:val="16"/>
        </w:rPr>
        <w:t>Нгуен Н. А., Нгуен Х. Н., Фам Д. К., Ву Д. К.,</w:t>
      </w:r>
      <w:r w:rsidRPr="00AB5FDF">
        <w:rPr>
          <w:rFonts w:ascii="Arial" w:hAnsi="Arial" w:cs="Arial"/>
          <w:sz w:val="16"/>
          <w:szCs w:val="16"/>
        </w:rPr>
        <w:t xml:space="preserve"> Мицына Л. В.</w:t>
      </w:r>
      <w:r w:rsidRPr="00AB5FDF">
        <w:rPr>
          <w:rFonts w:ascii="Arial" w:eastAsia="Times New Roman" w:hAnsi="Arial" w:cs="Arial"/>
          <w:sz w:val="16"/>
          <w:szCs w:val="16"/>
        </w:rPr>
        <w:t xml:space="preserve">, </w:t>
      </w:r>
      <w:r w:rsidRPr="00AB5FDF">
        <w:rPr>
          <w:rFonts w:ascii="Arial" w:hAnsi="Arial" w:cs="Arial"/>
          <w:sz w:val="16"/>
          <w:szCs w:val="16"/>
        </w:rPr>
        <w:t xml:space="preserve">Суховой </w:t>
      </w:r>
      <w:r w:rsidRPr="00AB5FDF">
        <w:rPr>
          <w:rFonts w:ascii="Arial" w:hAnsi="Arial" w:cs="Arial"/>
          <w:sz w:val="16"/>
          <w:szCs w:val="16"/>
          <w:lang w:val="en-US"/>
        </w:rPr>
        <w:t>A</w:t>
      </w:r>
      <w:r w:rsidRPr="00AB5FDF">
        <w:rPr>
          <w:rFonts w:ascii="Arial" w:hAnsi="Arial" w:cs="Arial"/>
          <w:sz w:val="16"/>
          <w:szCs w:val="16"/>
        </w:rPr>
        <w:t xml:space="preserve">. </w:t>
      </w:r>
      <w:r w:rsidRPr="00AB5FDF">
        <w:rPr>
          <w:rFonts w:ascii="Arial" w:hAnsi="Arial" w:cs="Arial"/>
          <w:sz w:val="16"/>
          <w:szCs w:val="16"/>
          <w:lang w:val="en-US"/>
        </w:rPr>
        <w:t>M</w:t>
      </w:r>
      <w:r w:rsidRPr="00AB5FDF">
        <w:rPr>
          <w:rFonts w:ascii="Arial" w:hAnsi="Arial" w:cs="Arial"/>
          <w:sz w:val="16"/>
          <w:szCs w:val="16"/>
        </w:rPr>
        <w:t xml:space="preserve">. Пороги разрыва куперовских пар нуклонов и особенности распада ядра </w:t>
      </w:r>
      <w:r w:rsidRPr="00AB5FDF">
        <w:rPr>
          <w:rFonts w:ascii="Arial" w:hAnsi="Arial" w:cs="Arial"/>
          <w:sz w:val="16"/>
          <w:szCs w:val="16"/>
          <w:vertAlign w:val="superscript"/>
        </w:rPr>
        <w:t>172</w:t>
      </w:r>
      <w:r w:rsidRPr="00AB5FDF">
        <w:rPr>
          <w:rFonts w:ascii="Arial" w:hAnsi="Arial" w:cs="Arial"/>
          <w:sz w:val="16"/>
          <w:szCs w:val="16"/>
        </w:rPr>
        <w:t xml:space="preserve">Yb в реакции </w:t>
      </w:r>
      <w:r w:rsidRPr="00AB5FDF">
        <w:rPr>
          <w:rFonts w:ascii="Arial" w:hAnsi="Arial" w:cs="Arial"/>
          <w:sz w:val="16"/>
          <w:szCs w:val="16"/>
          <w:vertAlign w:val="superscript"/>
        </w:rPr>
        <w:t>171</w:t>
      </w:r>
      <w:r w:rsidRPr="00AB5FDF">
        <w:rPr>
          <w:rFonts w:ascii="Arial" w:hAnsi="Arial" w:cs="Arial"/>
          <w:sz w:val="16"/>
          <w:szCs w:val="16"/>
        </w:rPr>
        <w:t>Yb(n</w:t>
      </w:r>
      <w:r w:rsidRPr="00AB5FDF">
        <w:rPr>
          <w:rFonts w:ascii="Arial" w:hAnsi="Arial" w:cs="Arial"/>
          <w:sz w:val="16"/>
          <w:szCs w:val="16"/>
          <w:vertAlign w:val="subscript"/>
        </w:rPr>
        <w:t>th</w:t>
      </w:r>
      <w:r w:rsidRPr="00AB5FDF">
        <w:rPr>
          <w:rFonts w:ascii="Arial" w:hAnsi="Arial" w:cs="Arial"/>
          <w:sz w:val="16"/>
          <w:szCs w:val="16"/>
        </w:rPr>
        <w:t xml:space="preserve">,2γ), ЯФ, </w:t>
      </w:r>
      <w:r w:rsidRPr="00AB5FDF">
        <w:rPr>
          <w:rFonts w:ascii="Arial" w:hAnsi="Arial" w:cs="Arial"/>
          <w:b/>
          <w:sz w:val="16"/>
          <w:szCs w:val="16"/>
        </w:rPr>
        <w:t>81</w:t>
      </w:r>
      <w:r w:rsidRPr="00AB5FDF">
        <w:rPr>
          <w:rFonts w:ascii="Arial" w:hAnsi="Arial" w:cs="Arial"/>
          <w:sz w:val="16"/>
          <w:szCs w:val="16"/>
        </w:rPr>
        <w:t xml:space="preserve"> (2018), 279‒289. </w:t>
      </w:r>
      <w:r w:rsidRPr="00AB5FDF">
        <w:rPr>
          <w:rFonts w:ascii="Arial" w:hAnsi="Arial" w:cs="Arial"/>
          <w:sz w:val="16"/>
          <w:szCs w:val="16"/>
          <w:lang w:val="en-US"/>
        </w:rPr>
        <w:t xml:space="preserve">(Anh Nguyen N., Hai Nguyen X., Khang Phan D., Vu D.C., Mitsyna L.V., Sukhovoj A.M. The Breaking Thresholds of Cooper Nucleon Pairs and Features of the Decay of </w:t>
      </w:r>
      <w:r w:rsidRPr="00AB5FDF">
        <w:rPr>
          <w:rFonts w:ascii="Arial" w:hAnsi="Arial" w:cs="Arial"/>
          <w:sz w:val="16"/>
          <w:szCs w:val="16"/>
          <w:vertAlign w:val="superscript"/>
          <w:lang w:val="en-US"/>
        </w:rPr>
        <w:t>172</w:t>
      </w:r>
      <w:r w:rsidRPr="00AB5FDF">
        <w:rPr>
          <w:rFonts w:ascii="Arial" w:hAnsi="Arial" w:cs="Arial"/>
          <w:sz w:val="16"/>
          <w:szCs w:val="16"/>
          <w:lang w:val="en-US"/>
        </w:rPr>
        <w:t xml:space="preserve">Yb Nucleus in the </w:t>
      </w:r>
      <w:r w:rsidRPr="00AB5FDF">
        <w:rPr>
          <w:rFonts w:ascii="Arial" w:hAnsi="Arial" w:cs="Arial"/>
          <w:sz w:val="16"/>
          <w:szCs w:val="16"/>
          <w:vertAlign w:val="superscript"/>
          <w:lang w:val="en-US"/>
        </w:rPr>
        <w:t>171</w:t>
      </w:r>
      <w:r w:rsidRPr="00AB5FDF">
        <w:rPr>
          <w:rFonts w:ascii="Arial" w:hAnsi="Arial" w:cs="Arial"/>
          <w:sz w:val="16"/>
          <w:szCs w:val="16"/>
          <w:lang w:val="en-US"/>
        </w:rPr>
        <w:t>Yb(n</w:t>
      </w:r>
      <w:r w:rsidRPr="00AB5FDF">
        <w:rPr>
          <w:rFonts w:ascii="Arial" w:hAnsi="Arial" w:cs="Arial"/>
          <w:sz w:val="16"/>
          <w:szCs w:val="16"/>
          <w:vertAlign w:val="subscript"/>
          <w:lang w:val="en-US"/>
        </w:rPr>
        <w:t>th</w:t>
      </w:r>
      <w:r w:rsidRPr="00AB5FDF">
        <w:rPr>
          <w:rFonts w:ascii="Arial" w:hAnsi="Arial" w:cs="Arial"/>
          <w:sz w:val="16"/>
          <w:szCs w:val="16"/>
          <w:lang w:val="en-US"/>
        </w:rPr>
        <w:t>,2</w:t>
      </w:r>
      <w:r w:rsidRPr="00AB5FDF">
        <w:rPr>
          <w:rFonts w:ascii="Arial" w:hAnsi="Arial" w:cs="Arial"/>
          <w:sz w:val="16"/>
          <w:szCs w:val="16"/>
        </w:rPr>
        <w:t>γ</w:t>
      </w:r>
      <w:r w:rsidRPr="00AB5FDF">
        <w:rPr>
          <w:rFonts w:ascii="Arial" w:hAnsi="Arial" w:cs="Arial"/>
          <w:sz w:val="16"/>
          <w:szCs w:val="16"/>
          <w:lang w:val="en-US"/>
        </w:rPr>
        <w:t>) Reaction, Phys. Atom</w:t>
      </w:r>
      <w:r w:rsidRPr="00AB5FDF">
        <w:rPr>
          <w:rFonts w:ascii="Arial" w:hAnsi="Arial" w:cs="Arial"/>
          <w:sz w:val="16"/>
          <w:szCs w:val="16"/>
        </w:rPr>
        <w:t xml:space="preserve">. </w:t>
      </w:r>
      <w:r w:rsidRPr="00AB5FDF">
        <w:rPr>
          <w:rFonts w:ascii="Arial" w:hAnsi="Arial" w:cs="Arial"/>
          <w:sz w:val="16"/>
          <w:szCs w:val="16"/>
          <w:lang w:val="en-US"/>
        </w:rPr>
        <w:t>Nucl</w:t>
      </w:r>
      <w:r w:rsidRPr="00AB5FDF">
        <w:rPr>
          <w:rFonts w:ascii="Arial" w:hAnsi="Arial" w:cs="Arial"/>
          <w:sz w:val="16"/>
          <w:szCs w:val="16"/>
        </w:rPr>
        <w:t xml:space="preserve">. </w:t>
      </w:r>
      <w:r w:rsidRPr="00AB5FDF">
        <w:rPr>
          <w:rFonts w:ascii="Arial" w:hAnsi="Arial" w:cs="Arial"/>
          <w:b/>
          <w:sz w:val="16"/>
          <w:szCs w:val="16"/>
        </w:rPr>
        <w:t>81</w:t>
      </w:r>
      <w:r w:rsidRPr="00AB5FDF">
        <w:rPr>
          <w:rFonts w:ascii="Arial" w:hAnsi="Arial" w:cs="Arial"/>
          <w:sz w:val="16"/>
          <w:szCs w:val="16"/>
        </w:rPr>
        <w:t xml:space="preserve"> (2018), 296‒306.)</w:t>
      </w:r>
    </w:p>
    <w:p w14:paraId="4038DD1A" w14:textId="77777777" w:rsidR="00DC1D1A" w:rsidRPr="00DD3554" w:rsidRDefault="00DC1D1A" w:rsidP="00DC1D1A">
      <w:pPr>
        <w:pStyle w:val="a9"/>
        <w:numPr>
          <w:ilvl w:val="0"/>
          <w:numId w:val="6"/>
        </w:numPr>
        <w:spacing w:after="40" w:line="240" w:lineRule="auto"/>
        <w:ind w:left="426" w:hanging="426"/>
        <w:rPr>
          <w:rFonts w:ascii="Arial" w:hAnsi="Arial" w:cs="Arial"/>
          <w:sz w:val="16"/>
          <w:szCs w:val="16"/>
        </w:rPr>
      </w:pPr>
      <w:r w:rsidRPr="00062CA5">
        <w:rPr>
          <w:rFonts w:ascii="Arial" w:hAnsi="Arial" w:cs="Arial"/>
          <w:sz w:val="16"/>
          <w:szCs w:val="16"/>
        </w:rPr>
        <w:t>Покотиловский</w:t>
      </w:r>
      <w:r w:rsidRPr="00B83F7C">
        <w:rPr>
          <w:rFonts w:ascii="Arial" w:hAnsi="Arial" w:cs="Arial"/>
          <w:sz w:val="16"/>
          <w:szCs w:val="16"/>
        </w:rPr>
        <w:t xml:space="preserve"> </w:t>
      </w:r>
      <w:r w:rsidRPr="00062CA5">
        <w:rPr>
          <w:rFonts w:ascii="Arial" w:hAnsi="Arial" w:cs="Arial"/>
          <w:sz w:val="16"/>
          <w:szCs w:val="16"/>
        </w:rPr>
        <w:t>Ю</w:t>
      </w:r>
      <w:r w:rsidRPr="00B83F7C">
        <w:rPr>
          <w:rFonts w:ascii="Arial" w:hAnsi="Arial" w:cs="Arial"/>
          <w:sz w:val="16"/>
          <w:szCs w:val="16"/>
        </w:rPr>
        <w:t>.</w:t>
      </w:r>
      <w:r w:rsidRPr="00062CA5">
        <w:rPr>
          <w:rFonts w:ascii="Arial" w:hAnsi="Arial" w:cs="Arial"/>
          <w:sz w:val="16"/>
          <w:szCs w:val="16"/>
        </w:rPr>
        <w:t>Н</w:t>
      </w:r>
      <w:r w:rsidRPr="00B83F7C">
        <w:rPr>
          <w:rFonts w:ascii="Arial" w:hAnsi="Arial" w:cs="Arial"/>
          <w:sz w:val="16"/>
          <w:szCs w:val="16"/>
        </w:rPr>
        <w:t>., "</w:t>
      </w:r>
      <w:r w:rsidRPr="00062CA5">
        <w:rPr>
          <w:rFonts w:ascii="Arial" w:hAnsi="Arial" w:cs="Arial"/>
          <w:sz w:val="16"/>
          <w:szCs w:val="16"/>
        </w:rPr>
        <w:t>О</w:t>
      </w:r>
      <w:r w:rsidRPr="00B83F7C">
        <w:rPr>
          <w:rFonts w:ascii="Arial" w:hAnsi="Arial" w:cs="Arial"/>
          <w:sz w:val="16"/>
          <w:szCs w:val="16"/>
        </w:rPr>
        <w:t xml:space="preserve"> </w:t>
      </w:r>
      <w:r w:rsidRPr="00062CA5">
        <w:rPr>
          <w:rFonts w:ascii="Arial" w:hAnsi="Arial" w:cs="Arial"/>
          <w:sz w:val="16"/>
          <w:szCs w:val="16"/>
        </w:rPr>
        <w:t>возможности</w:t>
      </w:r>
      <w:r w:rsidRPr="00B83F7C">
        <w:rPr>
          <w:rFonts w:ascii="Arial" w:hAnsi="Arial" w:cs="Arial"/>
          <w:sz w:val="16"/>
          <w:szCs w:val="16"/>
        </w:rPr>
        <w:t xml:space="preserve"> </w:t>
      </w:r>
      <w:r w:rsidRPr="00062CA5">
        <w:rPr>
          <w:rFonts w:ascii="Arial" w:hAnsi="Arial" w:cs="Arial"/>
          <w:sz w:val="16"/>
          <w:szCs w:val="16"/>
        </w:rPr>
        <w:t>исследований</w:t>
      </w:r>
      <w:r w:rsidRPr="00B83F7C">
        <w:rPr>
          <w:rFonts w:ascii="Arial" w:hAnsi="Arial" w:cs="Arial"/>
          <w:sz w:val="16"/>
          <w:szCs w:val="16"/>
        </w:rPr>
        <w:t xml:space="preserve"> </w:t>
      </w:r>
      <w:r w:rsidRPr="00062CA5">
        <w:rPr>
          <w:rFonts w:ascii="Arial" w:hAnsi="Arial" w:cs="Arial"/>
          <w:sz w:val="16"/>
          <w:szCs w:val="16"/>
        </w:rPr>
        <w:t>с</w:t>
      </w:r>
      <w:r w:rsidRPr="00B83F7C">
        <w:rPr>
          <w:rFonts w:ascii="Arial" w:hAnsi="Arial" w:cs="Arial"/>
          <w:sz w:val="16"/>
          <w:szCs w:val="16"/>
        </w:rPr>
        <w:t xml:space="preserve"> </w:t>
      </w:r>
      <w:r w:rsidRPr="00062CA5">
        <w:rPr>
          <w:rFonts w:ascii="Arial" w:hAnsi="Arial" w:cs="Arial"/>
          <w:sz w:val="16"/>
          <w:szCs w:val="16"/>
        </w:rPr>
        <w:t>очень</w:t>
      </w:r>
      <w:r w:rsidRPr="00B83F7C">
        <w:rPr>
          <w:rFonts w:ascii="Arial" w:hAnsi="Arial" w:cs="Arial"/>
          <w:sz w:val="16"/>
          <w:szCs w:val="16"/>
        </w:rPr>
        <w:t xml:space="preserve"> </w:t>
      </w:r>
      <w:r w:rsidRPr="00062CA5">
        <w:rPr>
          <w:rFonts w:ascii="Arial" w:hAnsi="Arial" w:cs="Arial"/>
          <w:sz w:val="16"/>
          <w:szCs w:val="16"/>
        </w:rPr>
        <w:t>холодными</w:t>
      </w:r>
      <w:r w:rsidRPr="00B83F7C">
        <w:rPr>
          <w:rFonts w:ascii="Arial" w:hAnsi="Arial" w:cs="Arial"/>
          <w:sz w:val="16"/>
          <w:szCs w:val="16"/>
        </w:rPr>
        <w:t xml:space="preserve"> </w:t>
      </w:r>
      <w:r w:rsidRPr="00062CA5">
        <w:rPr>
          <w:rFonts w:ascii="Arial" w:hAnsi="Arial" w:cs="Arial"/>
          <w:sz w:val="16"/>
          <w:szCs w:val="16"/>
        </w:rPr>
        <w:t>нейтронами</w:t>
      </w:r>
      <w:r w:rsidRPr="00B83F7C">
        <w:rPr>
          <w:rFonts w:ascii="Arial" w:hAnsi="Arial" w:cs="Arial"/>
          <w:sz w:val="16"/>
          <w:szCs w:val="16"/>
        </w:rPr>
        <w:t xml:space="preserve"> </w:t>
      </w:r>
      <w:r w:rsidRPr="00062CA5">
        <w:rPr>
          <w:rFonts w:ascii="Arial" w:hAnsi="Arial" w:cs="Arial"/>
          <w:sz w:val="16"/>
          <w:szCs w:val="16"/>
        </w:rPr>
        <w:t>на</w:t>
      </w:r>
      <w:r w:rsidRPr="00B83F7C">
        <w:rPr>
          <w:rFonts w:ascii="Arial" w:hAnsi="Arial" w:cs="Arial"/>
          <w:sz w:val="16"/>
          <w:szCs w:val="16"/>
        </w:rPr>
        <w:t xml:space="preserve"> </w:t>
      </w:r>
      <w:r w:rsidRPr="00062CA5">
        <w:rPr>
          <w:rFonts w:ascii="Arial" w:hAnsi="Arial" w:cs="Arial"/>
          <w:sz w:val="16"/>
          <w:szCs w:val="16"/>
        </w:rPr>
        <w:t>импульсных</w:t>
      </w:r>
      <w:r w:rsidRPr="00B83F7C">
        <w:rPr>
          <w:rFonts w:ascii="Arial" w:hAnsi="Arial" w:cs="Arial"/>
          <w:sz w:val="16"/>
          <w:szCs w:val="16"/>
        </w:rPr>
        <w:t xml:space="preserve"> </w:t>
      </w:r>
      <w:r w:rsidRPr="00062CA5">
        <w:rPr>
          <w:rFonts w:ascii="Arial" w:hAnsi="Arial" w:cs="Arial"/>
          <w:sz w:val="16"/>
          <w:szCs w:val="16"/>
        </w:rPr>
        <w:t>источниках</w:t>
      </w:r>
      <w:r w:rsidRPr="00B83F7C">
        <w:rPr>
          <w:rFonts w:ascii="Arial" w:hAnsi="Arial" w:cs="Arial"/>
          <w:sz w:val="16"/>
          <w:szCs w:val="16"/>
        </w:rPr>
        <w:t xml:space="preserve">", </w:t>
      </w:r>
      <w:r w:rsidRPr="00062CA5">
        <w:rPr>
          <w:rFonts w:ascii="Arial" w:hAnsi="Arial" w:cs="Arial"/>
          <w:sz w:val="16"/>
          <w:szCs w:val="16"/>
        </w:rPr>
        <w:t>Письма</w:t>
      </w:r>
      <w:r w:rsidRPr="00B83F7C">
        <w:rPr>
          <w:rFonts w:ascii="Arial" w:hAnsi="Arial" w:cs="Arial"/>
          <w:sz w:val="16"/>
          <w:szCs w:val="16"/>
        </w:rPr>
        <w:t xml:space="preserve"> </w:t>
      </w:r>
      <w:r w:rsidRPr="00062CA5">
        <w:rPr>
          <w:rFonts w:ascii="Arial" w:hAnsi="Arial" w:cs="Arial"/>
          <w:sz w:val="16"/>
          <w:szCs w:val="16"/>
        </w:rPr>
        <w:t>в</w:t>
      </w:r>
      <w:r w:rsidRPr="00B83F7C">
        <w:rPr>
          <w:rFonts w:ascii="Arial" w:hAnsi="Arial" w:cs="Arial"/>
          <w:sz w:val="16"/>
          <w:szCs w:val="16"/>
        </w:rPr>
        <w:t xml:space="preserve"> </w:t>
      </w:r>
      <w:r w:rsidRPr="00DD3554">
        <w:rPr>
          <w:rFonts w:ascii="Arial" w:hAnsi="Arial" w:cs="Arial"/>
          <w:sz w:val="16"/>
          <w:szCs w:val="16"/>
        </w:rPr>
        <w:t>ЭЧАЯ 15 (2018) 66-77; ("</w:t>
      </w:r>
      <w:r w:rsidRPr="00DD3554">
        <w:rPr>
          <w:rFonts w:ascii="Arial" w:hAnsi="Arial" w:cs="Arial"/>
          <w:sz w:val="16"/>
          <w:szCs w:val="16"/>
          <w:lang w:val="en-US"/>
        </w:rPr>
        <w:t>On</w:t>
      </w:r>
      <w:r w:rsidRPr="00DD3554">
        <w:rPr>
          <w:rFonts w:ascii="Arial" w:hAnsi="Arial" w:cs="Arial"/>
          <w:sz w:val="16"/>
          <w:szCs w:val="16"/>
        </w:rPr>
        <w:t xml:space="preserve"> </w:t>
      </w:r>
      <w:r w:rsidRPr="00DD3554">
        <w:rPr>
          <w:rFonts w:ascii="Arial" w:hAnsi="Arial" w:cs="Arial"/>
          <w:sz w:val="16"/>
          <w:szCs w:val="16"/>
          <w:lang w:val="en-US"/>
        </w:rPr>
        <w:t>possibility</w:t>
      </w:r>
      <w:r w:rsidRPr="00DD3554">
        <w:rPr>
          <w:rFonts w:ascii="Arial" w:hAnsi="Arial" w:cs="Arial"/>
          <w:sz w:val="16"/>
          <w:szCs w:val="16"/>
        </w:rPr>
        <w:t xml:space="preserve"> </w:t>
      </w:r>
      <w:r w:rsidRPr="00DD3554">
        <w:rPr>
          <w:rFonts w:ascii="Arial" w:hAnsi="Arial" w:cs="Arial"/>
          <w:sz w:val="16"/>
          <w:szCs w:val="16"/>
          <w:lang w:val="en-US"/>
        </w:rPr>
        <w:t>of</w:t>
      </w:r>
      <w:r w:rsidRPr="00DD3554">
        <w:rPr>
          <w:rFonts w:ascii="Arial" w:hAnsi="Arial" w:cs="Arial"/>
          <w:sz w:val="16"/>
          <w:szCs w:val="16"/>
        </w:rPr>
        <w:t xml:space="preserve"> </w:t>
      </w:r>
      <w:r w:rsidRPr="00DD3554">
        <w:rPr>
          <w:rFonts w:ascii="Arial" w:hAnsi="Arial" w:cs="Arial"/>
          <w:sz w:val="16"/>
          <w:szCs w:val="16"/>
          <w:lang w:val="en-US"/>
        </w:rPr>
        <w:t>investigations</w:t>
      </w:r>
      <w:r w:rsidRPr="00DD3554">
        <w:rPr>
          <w:rFonts w:ascii="Arial" w:hAnsi="Arial" w:cs="Arial"/>
          <w:sz w:val="16"/>
          <w:szCs w:val="16"/>
        </w:rPr>
        <w:t xml:space="preserve"> </w:t>
      </w:r>
      <w:r w:rsidRPr="00DD3554">
        <w:rPr>
          <w:rFonts w:ascii="Arial" w:hAnsi="Arial" w:cs="Arial"/>
          <w:sz w:val="16"/>
          <w:szCs w:val="16"/>
          <w:lang w:val="en-US"/>
        </w:rPr>
        <w:t>with</w:t>
      </w:r>
      <w:r w:rsidRPr="00DD3554">
        <w:rPr>
          <w:rFonts w:ascii="Arial" w:hAnsi="Arial" w:cs="Arial"/>
          <w:sz w:val="16"/>
          <w:szCs w:val="16"/>
        </w:rPr>
        <w:t xml:space="preserve"> </w:t>
      </w:r>
      <w:r w:rsidRPr="00DD3554">
        <w:rPr>
          <w:rFonts w:ascii="Arial" w:hAnsi="Arial" w:cs="Arial"/>
          <w:sz w:val="16"/>
          <w:szCs w:val="16"/>
          <w:lang w:val="en-US"/>
        </w:rPr>
        <w:t>very</w:t>
      </w:r>
      <w:r w:rsidRPr="00DD3554">
        <w:rPr>
          <w:rFonts w:ascii="Arial" w:hAnsi="Arial" w:cs="Arial"/>
          <w:sz w:val="16"/>
          <w:szCs w:val="16"/>
        </w:rPr>
        <w:t xml:space="preserve"> </w:t>
      </w:r>
      <w:r w:rsidRPr="00DD3554">
        <w:rPr>
          <w:rFonts w:ascii="Arial" w:hAnsi="Arial" w:cs="Arial"/>
          <w:sz w:val="16"/>
          <w:szCs w:val="16"/>
          <w:lang w:val="en-US"/>
        </w:rPr>
        <w:t>cold</w:t>
      </w:r>
      <w:r w:rsidRPr="00DD3554">
        <w:rPr>
          <w:rFonts w:ascii="Arial" w:hAnsi="Arial" w:cs="Arial"/>
          <w:sz w:val="16"/>
          <w:szCs w:val="16"/>
        </w:rPr>
        <w:t xml:space="preserve"> </w:t>
      </w:r>
      <w:r w:rsidRPr="00DD3554">
        <w:rPr>
          <w:rFonts w:ascii="Arial" w:hAnsi="Arial" w:cs="Arial"/>
          <w:sz w:val="16"/>
          <w:szCs w:val="16"/>
          <w:lang w:val="en-US"/>
        </w:rPr>
        <w:t>neutrons</w:t>
      </w:r>
      <w:r w:rsidRPr="00DD3554">
        <w:rPr>
          <w:rFonts w:ascii="Arial" w:hAnsi="Arial" w:cs="Arial"/>
          <w:sz w:val="16"/>
          <w:szCs w:val="16"/>
        </w:rPr>
        <w:t xml:space="preserve"> </w:t>
      </w:r>
      <w:r w:rsidRPr="00DD3554">
        <w:rPr>
          <w:rFonts w:ascii="Arial" w:hAnsi="Arial" w:cs="Arial"/>
          <w:sz w:val="16"/>
          <w:szCs w:val="16"/>
          <w:lang w:val="en-US"/>
        </w:rPr>
        <w:t>on</w:t>
      </w:r>
      <w:r w:rsidRPr="00DD3554">
        <w:rPr>
          <w:rFonts w:ascii="Arial" w:hAnsi="Arial" w:cs="Arial"/>
          <w:sz w:val="16"/>
          <w:szCs w:val="16"/>
        </w:rPr>
        <w:t xml:space="preserve"> </w:t>
      </w:r>
      <w:r w:rsidRPr="00DD3554">
        <w:rPr>
          <w:rFonts w:ascii="Arial" w:hAnsi="Arial" w:cs="Arial"/>
          <w:sz w:val="16"/>
          <w:szCs w:val="16"/>
          <w:lang w:val="en-US"/>
        </w:rPr>
        <w:t>pulsed</w:t>
      </w:r>
      <w:r w:rsidRPr="00DD3554">
        <w:rPr>
          <w:rFonts w:ascii="Arial" w:hAnsi="Arial" w:cs="Arial"/>
          <w:sz w:val="16"/>
          <w:szCs w:val="16"/>
        </w:rPr>
        <w:t xml:space="preserve"> </w:t>
      </w:r>
      <w:r w:rsidRPr="00DD3554">
        <w:rPr>
          <w:rFonts w:ascii="Arial" w:hAnsi="Arial" w:cs="Arial"/>
          <w:sz w:val="16"/>
          <w:szCs w:val="16"/>
          <w:lang w:val="en-US"/>
        </w:rPr>
        <w:t>sources</w:t>
      </w:r>
      <w:r w:rsidRPr="00DD3554">
        <w:rPr>
          <w:rFonts w:ascii="Arial" w:hAnsi="Arial" w:cs="Arial"/>
          <w:sz w:val="16"/>
          <w:szCs w:val="16"/>
        </w:rPr>
        <w:t xml:space="preserve">", </w:t>
      </w:r>
      <w:r w:rsidRPr="00DD3554">
        <w:rPr>
          <w:rFonts w:ascii="Arial" w:hAnsi="Arial" w:cs="Arial"/>
          <w:sz w:val="16"/>
          <w:szCs w:val="16"/>
          <w:lang w:val="en-US"/>
        </w:rPr>
        <w:t>PEPAN</w:t>
      </w:r>
      <w:r w:rsidRPr="00DD3554">
        <w:rPr>
          <w:rFonts w:ascii="Arial" w:hAnsi="Arial" w:cs="Arial"/>
          <w:sz w:val="16"/>
          <w:szCs w:val="16"/>
        </w:rPr>
        <w:t xml:space="preserve"> </w:t>
      </w:r>
      <w:r w:rsidRPr="00DD3554">
        <w:rPr>
          <w:rFonts w:ascii="Arial" w:hAnsi="Arial" w:cs="Arial"/>
          <w:sz w:val="16"/>
          <w:szCs w:val="16"/>
          <w:lang w:val="en-US"/>
        </w:rPr>
        <w:t>Lett</w:t>
      </w:r>
      <w:r w:rsidRPr="00DD3554">
        <w:rPr>
          <w:rFonts w:ascii="Arial" w:hAnsi="Arial" w:cs="Arial"/>
          <w:sz w:val="16"/>
          <w:szCs w:val="16"/>
        </w:rPr>
        <w:t>. 15 (2018) 83-91.)</w:t>
      </w:r>
    </w:p>
    <w:p w14:paraId="608708E2" w14:textId="77777777" w:rsidR="00DC1D1A" w:rsidRPr="00DD3554" w:rsidRDefault="00DC1D1A" w:rsidP="00DC1D1A">
      <w:pPr>
        <w:pStyle w:val="a9"/>
        <w:numPr>
          <w:ilvl w:val="0"/>
          <w:numId w:val="6"/>
        </w:numPr>
        <w:spacing w:after="40" w:line="240" w:lineRule="auto"/>
        <w:ind w:left="426" w:hanging="426"/>
        <w:rPr>
          <w:rFonts w:ascii="Arial" w:hAnsi="Arial" w:cs="Arial"/>
          <w:sz w:val="16"/>
          <w:szCs w:val="16"/>
          <w:lang w:val="en-US"/>
        </w:rPr>
      </w:pPr>
      <w:r w:rsidRPr="00DD3554">
        <w:rPr>
          <w:rFonts w:ascii="Arial" w:hAnsi="Arial" w:cs="Arial"/>
          <w:sz w:val="16"/>
          <w:szCs w:val="16"/>
        </w:rPr>
        <w:t>Федоров Н. А., Т. Ю. Третьякова, Д. Н. Грозданов, В. М. Быстрицкий, Ю. Н. Копач, И. Н. Русков, В. Р. Ской, Н. И. Замятин, Д. Ван, 5, Ф. А. Алиев1, 6, К. Храмко, А. Ганди, А. Кумар, М. Г. Сапожников, Ю. Н. Рогов, Е. А. Разиков, and С. Дабылова. Исследование неупругого рассеяния нейтронов с энергией 14,1 МэВ на ядрах кислорода и кремния. Ученые записки физического факультета Московского Университета, 2:1820205, 2018.</w:t>
      </w:r>
    </w:p>
    <w:p w14:paraId="376CA928" w14:textId="77777777" w:rsidR="00DC1D1A" w:rsidRPr="00C25441" w:rsidRDefault="00DC1D1A" w:rsidP="00DC1D1A">
      <w:pPr>
        <w:pStyle w:val="a9"/>
        <w:widowControl w:val="0"/>
        <w:numPr>
          <w:ilvl w:val="0"/>
          <w:numId w:val="6"/>
        </w:numPr>
        <w:spacing w:after="40" w:line="240" w:lineRule="auto"/>
        <w:ind w:left="426" w:hanging="426"/>
        <w:contextualSpacing/>
        <w:rPr>
          <w:rFonts w:ascii="Arial" w:hAnsi="Arial" w:cs="Arial"/>
          <w:sz w:val="16"/>
          <w:szCs w:val="16"/>
        </w:rPr>
      </w:pPr>
      <w:r w:rsidRPr="00AB5FDF">
        <w:rPr>
          <w:rFonts w:ascii="Arial" w:hAnsi="Arial" w:cs="Arial"/>
          <w:color w:val="000000"/>
          <w:sz w:val="16"/>
          <w:szCs w:val="16"/>
          <w:shd w:val="clear" w:color="auto" w:fill="FFFFFF"/>
        </w:rPr>
        <w:t>Франк.</w:t>
      </w:r>
      <w:r w:rsidRPr="00E34320">
        <w:rPr>
          <w:rFonts w:ascii="Arial" w:hAnsi="Arial" w:cs="Arial"/>
          <w:color w:val="000000"/>
          <w:sz w:val="16"/>
          <w:szCs w:val="16"/>
          <w:shd w:val="clear" w:color="auto" w:fill="FFFFFF"/>
        </w:rPr>
        <w:t xml:space="preserve"> </w:t>
      </w:r>
      <w:r w:rsidRPr="00AB5FDF">
        <w:rPr>
          <w:rFonts w:ascii="Arial" w:hAnsi="Arial" w:cs="Arial"/>
          <w:color w:val="000000"/>
          <w:sz w:val="16"/>
          <w:szCs w:val="16"/>
          <w:shd w:val="clear" w:color="auto" w:fill="FFFFFF"/>
        </w:rPr>
        <w:t xml:space="preserve">А.И. </w:t>
      </w:r>
      <w:r w:rsidRPr="00AB5FDF">
        <w:rPr>
          <w:rFonts w:ascii="Arial" w:hAnsi="Arial" w:cs="Arial"/>
          <w:i/>
          <w:sz w:val="16"/>
          <w:szCs w:val="16"/>
          <w:shd w:val="clear" w:color="auto" w:fill="FFFFFF"/>
        </w:rPr>
        <w:t>О свойствах "потенциального" закона дисперсии нейтрона в преломляющей среде</w:t>
      </w:r>
      <w:r w:rsidRPr="00AB5FDF">
        <w:rPr>
          <w:rFonts w:ascii="Arial" w:hAnsi="Arial" w:cs="Arial"/>
          <w:color w:val="000000"/>
          <w:sz w:val="16"/>
          <w:szCs w:val="16"/>
          <w:shd w:val="clear" w:color="auto" w:fill="FFFFFF"/>
        </w:rPr>
        <w:t xml:space="preserve">. Успехи Физических наук. </w:t>
      </w:r>
      <w:r w:rsidRPr="00AB5FDF">
        <w:rPr>
          <w:rFonts w:ascii="Arial" w:hAnsi="Arial" w:cs="Arial"/>
          <w:b/>
          <w:color w:val="000000"/>
          <w:sz w:val="16"/>
          <w:szCs w:val="16"/>
          <w:shd w:val="clear" w:color="auto" w:fill="FFFFFF"/>
        </w:rPr>
        <w:t>188,</w:t>
      </w:r>
      <w:r w:rsidRPr="00AB5FDF">
        <w:rPr>
          <w:rFonts w:ascii="Arial" w:hAnsi="Arial" w:cs="Arial"/>
          <w:color w:val="000000"/>
          <w:sz w:val="16"/>
          <w:szCs w:val="16"/>
          <w:shd w:val="clear" w:color="auto" w:fill="FFFFFF"/>
        </w:rPr>
        <w:t> 997-998 (2018)</w:t>
      </w:r>
    </w:p>
    <w:p w14:paraId="5EA24250" w14:textId="77777777" w:rsidR="00DC1D1A" w:rsidRPr="00E57C53" w:rsidRDefault="00DC1D1A" w:rsidP="00DC1D1A">
      <w:pPr>
        <w:pStyle w:val="a9"/>
        <w:spacing w:after="80" w:line="240" w:lineRule="auto"/>
        <w:ind w:left="426"/>
        <w:rPr>
          <w:rFonts w:ascii="Arial" w:hAnsi="Arial" w:cs="Arial"/>
          <w:sz w:val="16"/>
          <w:szCs w:val="16"/>
          <w:lang w:val="en-US"/>
        </w:rPr>
      </w:pPr>
    </w:p>
    <w:p w14:paraId="11D6EEA7" w14:textId="0156225C" w:rsidR="00DC1D1A" w:rsidRPr="006E1C8E" w:rsidRDefault="006E1C8E" w:rsidP="00DC1D1A">
      <w:pPr>
        <w:spacing w:after="80"/>
        <w:rPr>
          <w:rFonts w:ascii="Arial" w:hAnsi="Arial" w:cs="Arial"/>
          <w:b/>
          <w:sz w:val="16"/>
          <w:szCs w:val="16"/>
          <w:lang w:val="en-US"/>
        </w:rPr>
      </w:pPr>
      <w:r>
        <w:rPr>
          <w:rFonts w:ascii="Arial" w:hAnsi="Arial" w:cs="Arial"/>
          <w:b/>
          <w:sz w:val="16"/>
          <w:szCs w:val="16"/>
          <w:lang w:val="en-US"/>
        </w:rPr>
        <w:t>Theoretical papers</w:t>
      </w:r>
    </w:p>
    <w:p w14:paraId="7D8E2C3E" w14:textId="77777777" w:rsidR="00DC1D1A" w:rsidRDefault="00DC1D1A" w:rsidP="00DC1D1A">
      <w:pPr>
        <w:pStyle w:val="a9"/>
        <w:numPr>
          <w:ilvl w:val="0"/>
          <w:numId w:val="6"/>
        </w:numPr>
        <w:spacing w:after="80" w:line="240" w:lineRule="auto"/>
        <w:ind w:left="426" w:hanging="426"/>
        <w:rPr>
          <w:rFonts w:ascii="Arial" w:hAnsi="Arial" w:cs="Arial"/>
          <w:sz w:val="16"/>
          <w:szCs w:val="16"/>
        </w:rPr>
      </w:pPr>
      <w:r w:rsidRPr="006378B3">
        <w:rPr>
          <w:rFonts w:ascii="Arial" w:hAnsi="Arial" w:cs="Arial"/>
          <w:sz w:val="16"/>
          <w:szCs w:val="16"/>
        </w:rPr>
        <w:t>Игнатович В.К. «Респектабельные фундаментальные псевдонауки.» Теоретические и Практические Вопросы Современной Науки, ISSN:2411-1899, Изд:Евразийское Научное Объединение, 2017, №7(19), стр. 11-14.</w:t>
      </w:r>
    </w:p>
    <w:p w14:paraId="524453D6" w14:textId="77777777" w:rsidR="00DC1D1A" w:rsidRDefault="00DC1D1A" w:rsidP="00DC1D1A">
      <w:pPr>
        <w:pStyle w:val="a9"/>
        <w:numPr>
          <w:ilvl w:val="0"/>
          <w:numId w:val="6"/>
        </w:numPr>
        <w:spacing w:after="80" w:line="240" w:lineRule="auto"/>
        <w:ind w:left="426" w:hanging="426"/>
        <w:rPr>
          <w:rFonts w:ascii="Arial" w:hAnsi="Arial" w:cs="Arial"/>
          <w:sz w:val="16"/>
          <w:szCs w:val="16"/>
        </w:rPr>
      </w:pPr>
      <w:r w:rsidRPr="006378B3">
        <w:rPr>
          <w:rFonts w:ascii="Arial" w:hAnsi="Arial" w:cs="Arial"/>
          <w:sz w:val="16"/>
          <w:szCs w:val="16"/>
          <w:lang w:val="en-US"/>
        </w:rPr>
        <w:t>Ignatovich V.K. “On respectable pseudoscience of “weak measurements" and others.» International science project  №7,  35-45 (2017)</w:t>
      </w:r>
    </w:p>
    <w:p w14:paraId="225128C3" w14:textId="77777777" w:rsidR="00DC1D1A" w:rsidRDefault="00DC1D1A" w:rsidP="00DC1D1A">
      <w:pPr>
        <w:pStyle w:val="a9"/>
        <w:numPr>
          <w:ilvl w:val="0"/>
          <w:numId w:val="6"/>
        </w:numPr>
        <w:spacing w:after="80" w:line="240" w:lineRule="auto"/>
        <w:ind w:left="426" w:hanging="426"/>
        <w:rPr>
          <w:rFonts w:ascii="Arial" w:hAnsi="Arial" w:cs="Arial"/>
          <w:sz w:val="16"/>
          <w:szCs w:val="16"/>
        </w:rPr>
      </w:pPr>
      <w:r w:rsidRPr="006378B3">
        <w:rPr>
          <w:rFonts w:ascii="Arial" w:hAnsi="Arial" w:cs="Arial"/>
          <w:sz w:val="16"/>
          <w:szCs w:val="16"/>
        </w:rPr>
        <w:t>Игнатович В.К. «Интерференционный метод исследования свойств волнового пакета нейтрона», Эффективные исследования Современности, ISSN:2411-1899, Изд:Евразийское Научное Объединение, 2017, №10(2), стр. 1-10.</w:t>
      </w:r>
    </w:p>
    <w:p w14:paraId="1E958986" w14:textId="77777777" w:rsidR="00DC1D1A" w:rsidRDefault="00DC1D1A" w:rsidP="00DC1D1A">
      <w:pPr>
        <w:pStyle w:val="a9"/>
        <w:numPr>
          <w:ilvl w:val="0"/>
          <w:numId w:val="6"/>
        </w:numPr>
        <w:spacing w:after="80" w:line="240" w:lineRule="auto"/>
        <w:ind w:left="426" w:hanging="426"/>
        <w:rPr>
          <w:rFonts w:ascii="Arial" w:hAnsi="Arial" w:cs="Arial"/>
          <w:sz w:val="16"/>
          <w:szCs w:val="16"/>
        </w:rPr>
      </w:pPr>
      <w:r w:rsidRPr="006378B3">
        <w:rPr>
          <w:rFonts w:ascii="Arial" w:hAnsi="Arial" w:cs="Arial"/>
          <w:sz w:val="16"/>
          <w:szCs w:val="16"/>
        </w:rPr>
        <w:t>Игнатович В.К. «Сингулярные связанные состояния атома водорода» Теоретические и Практические Вопросы Современной Науки, ISSN:2411-1899, Изд:Евразийское Научное Объединение, 2017, №11 (2</w:t>
      </w:r>
      <w:r>
        <w:rPr>
          <w:rFonts w:ascii="Arial" w:hAnsi="Arial" w:cs="Arial"/>
          <w:sz w:val="16"/>
          <w:szCs w:val="16"/>
        </w:rPr>
        <w:t>3)</w:t>
      </w:r>
      <w:r w:rsidRPr="006378B3">
        <w:rPr>
          <w:rFonts w:ascii="Arial" w:hAnsi="Arial" w:cs="Arial"/>
          <w:sz w:val="16"/>
          <w:szCs w:val="16"/>
        </w:rPr>
        <w:t>.</w:t>
      </w:r>
    </w:p>
    <w:p w14:paraId="69C9947F" w14:textId="77777777" w:rsidR="00DC1D1A" w:rsidRDefault="00DC1D1A" w:rsidP="00DC1D1A">
      <w:pPr>
        <w:pStyle w:val="a9"/>
        <w:numPr>
          <w:ilvl w:val="0"/>
          <w:numId w:val="6"/>
        </w:numPr>
        <w:spacing w:after="80" w:line="240" w:lineRule="auto"/>
        <w:ind w:left="426" w:hanging="426"/>
        <w:rPr>
          <w:rFonts w:ascii="Arial" w:hAnsi="Arial" w:cs="Arial"/>
          <w:sz w:val="16"/>
          <w:szCs w:val="16"/>
        </w:rPr>
      </w:pPr>
      <w:r w:rsidRPr="006378B3">
        <w:rPr>
          <w:rFonts w:ascii="Arial" w:hAnsi="Arial" w:cs="Arial"/>
          <w:sz w:val="16"/>
          <w:szCs w:val="16"/>
        </w:rPr>
        <w:t xml:space="preserve">Игнатович В.К. «Ложность ЭПР парадокса и всех последующих развитий его» Первый независимый научный вестник. </w:t>
      </w:r>
      <w:r>
        <w:rPr>
          <w:rFonts w:ascii="Arial" w:hAnsi="Arial" w:cs="Arial"/>
          <w:sz w:val="16"/>
          <w:szCs w:val="16"/>
          <w:lang w:val="en-US"/>
        </w:rPr>
        <w:t>№ 22 (2017)</w:t>
      </w:r>
      <w:r w:rsidRPr="006378B3">
        <w:rPr>
          <w:rFonts w:ascii="Arial" w:hAnsi="Arial" w:cs="Arial"/>
          <w:sz w:val="16"/>
          <w:szCs w:val="16"/>
          <w:lang w:val="en-US"/>
        </w:rPr>
        <w:t>.</w:t>
      </w:r>
    </w:p>
    <w:p w14:paraId="7552BC87" w14:textId="77777777" w:rsidR="00DC1D1A" w:rsidRDefault="00DC1D1A" w:rsidP="00DC1D1A">
      <w:pPr>
        <w:pStyle w:val="a9"/>
        <w:numPr>
          <w:ilvl w:val="0"/>
          <w:numId w:val="6"/>
        </w:numPr>
        <w:spacing w:after="80" w:line="240" w:lineRule="auto"/>
        <w:ind w:left="426" w:hanging="426"/>
        <w:rPr>
          <w:rFonts w:ascii="Arial" w:hAnsi="Arial" w:cs="Arial"/>
          <w:sz w:val="16"/>
          <w:szCs w:val="16"/>
          <w:lang w:val="en-US"/>
        </w:rPr>
      </w:pPr>
      <w:r w:rsidRPr="006378B3">
        <w:rPr>
          <w:rFonts w:ascii="Arial" w:hAnsi="Arial" w:cs="Arial"/>
          <w:sz w:val="16"/>
          <w:szCs w:val="16"/>
          <w:lang w:val="en-US"/>
        </w:rPr>
        <w:t xml:space="preserve">Ignatovich </w:t>
      </w:r>
      <w:r>
        <w:rPr>
          <w:rFonts w:ascii="Arial" w:hAnsi="Arial" w:cs="Arial"/>
          <w:sz w:val="16"/>
          <w:szCs w:val="16"/>
          <w:lang w:val="en-US"/>
        </w:rPr>
        <w:t xml:space="preserve">V. K. </w:t>
      </w:r>
      <w:r w:rsidRPr="006378B3">
        <w:rPr>
          <w:rFonts w:ascii="Arial" w:hAnsi="Arial" w:cs="Arial"/>
          <w:sz w:val="16"/>
          <w:szCs w:val="16"/>
          <w:lang w:val="en-US"/>
        </w:rPr>
        <w:t xml:space="preserve">“There is no photon spin hall effect at an interface between two isotropic media.” East European Science Journal n. 23 </w:t>
      </w:r>
      <w:r>
        <w:rPr>
          <w:rFonts w:ascii="Arial" w:hAnsi="Arial" w:cs="Arial"/>
          <w:sz w:val="16"/>
          <w:szCs w:val="16"/>
          <w:lang w:val="en-US"/>
        </w:rPr>
        <w:t xml:space="preserve"> (2017)</w:t>
      </w:r>
      <w:r w:rsidRPr="006378B3">
        <w:rPr>
          <w:rFonts w:ascii="Arial" w:hAnsi="Arial" w:cs="Arial"/>
          <w:sz w:val="16"/>
          <w:szCs w:val="16"/>
          <w:lang w:val="en-US"/>
        </w:rPr>
        <w:t>.</w:t>
      </w:r>
    </w:p>
    <w:p w14:paraId="02177292" w14:textId="77777777" w:rsidR="00DC1D1A" w:rsidRPr="006378B3" w:rsidRDefault="00DC1D1A" w:rsidP="00DC1D1A">
      <w:pPr>
        <w:pStyle w:val="a9"/>
        <w:numPr>
          <w:ilvl w:val="0"/>
          <w:numId w:val="6"/>
        </w:numPr>
        <w:spacing w:after="80" w:line="240" w:lineRule="auto"/>
        <w:ind w:left="426" w:hanging="426"/>
        <w:rPr>
          <w:rFonts w:ascii="Arial" w:hAnsi="Arial" w:cs="Arial"/>
          <w:sz w:val="16"/>
          <w:szCs w:val="16"/>
          <w:lang w:val="en-US"/>
        </w:rPr>
      </w:pPr>
      <w:r w:rsidRPr="00BF6DD9">
        <w:rPr>
          <w:rFonts w:ascii="Arial" w:hAnsi="Arial" w:cs="Arial"/>
          <w:sz w:val="16"/>
          <w:szCs w:val="16"/>
          <w:lang w:val="en-US"/>
        </w:rPr>
        <w:t>Bunatian G. G., The effective description of non-strange hadrons low-energy electro-weak transitions, Journal of Physics G: Nuclear and Physics, 45 (2018) 095</w:t>
      </w:r>
      <w:r>
        <w:rPr>
          <w:rFonts w:ascii="Arial" w:hAnsi="Arial" w:cs="Arial"/>
          <w:sz w:val="16"/>
          <w:szCs w:val="16"/>
          <w:lang w:val="en-US"/>
        </w:rPr>
        <w:t> </w:t>
      </w:r>
      <w:r w:rsidRPr="00BF6DD9">
        <w:rPr>
          <w:rFonts w:ascii="Arial" w:hAnsi="Arial" w:cs="Arial"/>
          <w:sz w:val="16"/>
          <w:szCs w:val="16"/>
          <w:lang w:val="en-US"/>
        </w:rPr>
        <w:t>008.</w:t>
      </w:r>
    </w:p>
    <w:p w14:paraId="5892F154" w14:textId="77777777" w:rsidR="00DC1D1A" w:rsidRPr="009F5F38" w:rsidRDefault="00DC1D1A" w:rsidP="00DC1D1A">
      <w:pPr>
        <w:pStyle w:val="a5"/>
        <w:spacing w:after="80"/>
        <w:ind w:left="360"/>
        <w:rPr>
          <w:rFonts w:ascii="Arial" w:hAnsi="Arial" w:cs="Arial"/>
          <w:color w:val="000000"/>
          <w:sz w:val="16"/>
          <w:szCs w:val="16"/>
          <w:shd w:val="clear" w:color="auto" w:fill="FFFFFF"/>
          <w:lang w:val="en-US"/>
        </w:rPr>
      </w:pPr>
    </w:p>
    <w:p w14:paraId="1840F664" w14:textId="544EFFE9" w:rsidR="00DC1D1A" w:rsidRPr="00DC1D1A" w:rsidRDefault="006E1C8E" w:rsidP="00DC1D1A">
      <w:pPr>
        <w:pStyle w:val="a9"/>
        <w:spacing w:after="80" w:line="240" w:lineRule="auto"/>
        <w:ind w:left="0"/>
        <w:rPr>
          <w:rFonts w:ascii="Arial" w:hAnsi="Arial" w:cs="Arial"/>
          <w:b/>
          <w:iCs/>
          <w:sz w:val="16"/>
          <w:szCs w:val="16"/>
          <w:lang w:val="en-US"/>
        </w:rPr>
      </w:pPr>
      <w:r>
        <w:rPr>
          <w:rFonts w:ascii="Arial" w:hAnsi="Arial" w:cs="Arial"/>
          <w:b/>
          <w:iCs/>
          <w:sz w:val="16"/>
          <w:szCs w:val="16"/>
          <w:lang w:val="en-US"/>
        </w:rPr>
        <w:t>Applied research</w:t>
      </w:r>
    </w:p>
    <w:p w14:paraId="0F3920C4" w14:textId="77777777" w:rsidR="00DC1D1A" w:rsidRPr="006473C3" w:rsidRDefault="00DC1D1A" w:rsidP="00DC1D1A">
      <w:pPr>
        <w:pStyle w:val="a5"/>
        <w:numPr>
          <w:ilvl w:val="0"/>
          <w:numId w:val="6"/>
        </w:numPr>
        <w:spacing w:after="80"/>
        <w:ind w:left="426" w:hanging="426"/>
        <w:rPr>
          <w:rFonts w:ascii="Arial" w:hAnsi="Arial" w:cs="Arial"/>
          <w:sz w:val="16"/>
          <w:szCs w:val="16"/>
        </w:rPr>
      </w:pPr>
      <w:r w:rsidRPr="006473C3">
        <w:rPr>
          <w:rFonts w:ascii="Arial" w:hAnsi="Arial" w:cs="Arial"/>
          <w:sz w:val="16"/>
          <w:szCs w:val="16"/>
          <w:lang w:val="en-US"/>
        </w:rPr>
        <w:t>S.V. Gorelova, M.V. Frontasyeva. The use of higher plants in biomonitoring and environmental bioremediation. Chapter of the Book.</w:t>
      </w:r>
      <w:r w:rsidRPr="006473C3">
        <w:rPr>
          <w:rFonts w:ascii="Arial" w:hAnsi="Arial" w:cs="Arial"/>
          <w:sz w:val="16"/>
          <w:szCs w:val="16"/>
          <w:lang w:val="en-US" w:eastAsia="en-US"/>
        </w:rPr>
        <w:t xml:space="preserve"> </w:t>
      </w:r>
      <w:r w:rsidRPr="006473C3">
        <w:rPr>
          <w:rFonts w:ascii="Arial" w:hAnsi="Arial" w:cs="Arial"/>
          <w:i/>
          <w:sz w:val="16"/>
          <w:szCs w:val="16"/>
          <w:lang w:val="en-US"/>
        </w:rPr>
        <w:t>Phytoremediation: Management of Environmental Contaminants</w:t>
      </w:r>
      <w:r w:rsidRPr="006473C3">
        <w:rPr>
          <w:rFonts w:ascii="Arial" w:hAnsi="Arial" w:cs="Arial"/>
          <w:sz w:val="16"/>
          <w:szCs w:val="16"/>
          <w:lang w:val="en-US"/>
        </w:rPr>
        <w:t xml:space="preserve">, Volume 5 (Ansari A.A., Gill S.S., Gill R., Lanza G., and Newman L., eds.). </w:t>
      </w:r>
      <w:r w:rsidRPr="006473C3">
        <w:rPr>
          <w:rFonts w:ascii="Arial" w:hAnsi="Arial" w:cs="Arial"/>
          <w:sz w:val="16"/>
          <w:szCs w:val="16"/>
        </w:rPr>
        <w:t>P. 103-155. New York: Springer, 2017.</w:t>
      </w:r>
    </w:p>
    <w:p w14:paraId="1DAAA8CA" w14:textId="77777777" w:rsidR="00DC1D1A" w:rsidRPr="006473C3" w:rsidRDefault="00DC1D1A" w:rsidP="00DC1D1A">
      <w:pPr>
        <w:pStyle w:val="a5"/>
        <w:numPr>
          <w:ilvl w:val="0"/>
          <w:numId w:val="6"/>
        </w:numPr>
        <w:spacing w:after="80"/>
        <w:ind w:left="426" w:hanging="426"/>
        <w:rPr>
          <w:rFonts w:ascii="Arial" w:hAnsi="Arial" w:cs="Arial"/>
          <w:sz w:val="16"/>
          <w:szCs w:val="16"/>
        </w:rPr>
      </w:pPr>
      <w:r w:rsidRPr="006473C3">
        <w:rPr>
          <w:rFonts w:ascii="Arial" w:hAnsi="Arial" w:cs="Arial"/>
          <w:sz w:val="16"/>
          <w:szCs w:val="16"/>
        </w:rPr>
        <w:t xml:space="preserve">Бондаренко Г.Г., </w:t>
      </w:r>
      <w:r w:rsidRPr="006473C3">
        <w:rPr>
          <w:rFonts w:ascii="Arial" w:hAnsi="Arial" w:cs="Arial"/>
          <w:bCs/>
          <w:sz w:val="16"/>
          <w:szCs w:val="16"/>
        </w:rPr>
        <w:t>Волобуев И.В.,</w:t>
      </w:r>
      <w:r w:rsidRPr="006473C3">
        <w:rPr>
          <w:rFonts w:ascii="Arial" w:hAnsi="Arial" w:cs="Arial"/>
          <w:sz w:val="16"/>
          <w:szCs w:val="16"/>
        </w:rPr>
        <w:t xml:space="preserve">  Ерискин А.А., Кобзев</w:t>
      </w:r>
      <w:r w:rsidRPr="006473C3">
        <w:rPr>
          <w:rFonts w:ascii="Arial" w:hAnsi="Arial" w:cs="Arial"/>
          <w:sz w:val="16"/>
          <w:szCs w:val="16"/>
          <w:vertAlign w:val="superscript"/>
        </w:rPr>
        <w:t xml:space="preserve"> </w:t>
      </w:r>
      <w:r w:rsidRPr="006473C3">
        <w:rPr>
          <w:rFonts w:ascii="Arial" w:hAnsi="Arial" w:cs="Arial"/>
          <w:sz w:val="16"/>
          <w:szCs w:val="16"/>
        </w:rPr>
        <w:t xml:space="preserve">А.П., </w:t>
      </w:r>
      <w:r w:rsidRPr="006473C3">
        <w:rPr>
          <w:rFonts w:ascii="Arial" w:hAnsi="Arial" w:cs="Arial"/>
          <w:bCs/>
          <w:sz w:val="16"/>
          <w:szCs w:val="16"/>
        </w:rPr>
        <w:t xml:space="preserve">Никулин В.Я., Перегудова Е.Н., Силин П.В., И.В. Боровицкая. </w:t>
      </w:r>
      <w:r w:rsidRPr="006473C3">
        <w:rPr>
          <w:rFonts w:ascii="Arial" w:hAnsi="Arial" w:cs="Arial"/>
          <w:bCs/>
          <w:sz w:val="16"/>
          <w:szCs w:val="16"/>
          <w:vertAlign w:val="superscript"/>
        </w:rPr>
        <w:t xml:space="preserve"> </w:t>
      </w:r>
      <w:r w:rsidRPr="006473C3">
        <w:rPr>
          <w:rFonts w:ascii="Arial" w:hAnsi="Arial" w:cs="Arial"/>
          <w:sz w:val="16"/>
          <w:szCs w:val="16"/>
        </w:rPr>
        <w:t>Распределение дейтерия и водорода в</w:t>
      </w:r>
      <w:r w:rsidRPr="006473C3">
        <w:rPr>
          <w:rFonts w:ascii="Arial" w:hAnsi="Arial" w:cs="Arial"/>
          <w:i/>
          <w:sz w:val="16"/>
          <w:szCs w:val="16"/>
        </w:rPr>
        <w:t xml:space="preserve">  </w:t>
      </w:r>
      <w:r w:rsidRPr="006473C3">
        <w:rPr>
          <w:rFonts w:ascii="Arial" w:hAnsi="Arial" w:cs="Arial"/>
          <w:sz w:val="16"/>
          <w:szCs w:val="16"/>
          <w:lang w:val="en-US"/>
        </w:rPr>
        <w:t>Zr</w:t>
      </w:r>
      <w:r w:rsidRPr="006473C3">
        <w:rPr>
          <w:rFonts w:ascii="Arial" w:hAnsi="Arial" w:cs="Arial"/>
          <w:sz w:val="16"/>
          <w:szCs w:val="16"/>
        </w:rPr>
        <w:t xml:space="preserve"> - и </w:t>
      </w:r>
      <w:r w:rsidRPr="006473C3">
        <w:rPr>
          <w:rFonts w:ascii="Arial" w:hAnsi="Arial" w:cs="Arial"/>
          <w:sz w:val="16"/>
          <w:szCs w:val="16"/>
          <w:lang w:val="en-US"/>
        </w:rPr>
        <w:t>Ti</w:t>
      </w:r>
      <w:r w:rsidRPr="006473C3">
        <w:rPr>
          <w:rFonts w:ascii="Arial" w:hAnsi="Arial" w:cs="Arial"/>
          <w:sz w:val="16"/>
          <w:szCs w:val="16"/>
        </w:rPr>
        <w:t xml:space="preserve"> –</w:t>
      </w:r>
      <w:r w:rsidRPr="006473C3">
        <w:rPr>
          <w:rFonts w:ascii="Arial" w:hAnsi="Arial" w:cs="Arial"/>
          <w:i/>
          <w:sz w:val="16"/>
          <w:szCs w:val="16"/>
        </w:rPr>
        <w:t xml:space="preserve"> </w:t>
      </w:r>
      <w:r w:rsidRPr="006473C3">
        <w:rPr>
          <w:rFonts w:ascii="Arial" w:hAnsi="Arial" w:cs="Arial"/>
          <w:sz w:val="16"/>
          <w:szCs w:val="16"/>
        </w:rPr>
        <w:t>сборках фольг при воздействии импульсной дейтериевой высокотемпературной плазмы.</w:t>
      </w:r>
      <w:r w:rsidRPr="006473C3">
        <w:rPr>
          <w:rFonts w:ascii="Arial" w:hAnsi="Arial" w:cs="Arial"/>
          <w:i/>
          <w:sz w:val="16"/>
          <w:szCs w:val="16"/>
        </w:rPr>
        <w:t xml:space="preserve">  </w:t>
      </w:r>
      <w:r w:rsidRPr="006473C3">
        <w:rPr>
          <w:rFonts w:ascii="Arial" w:hAnsi="Arial" w:cs="Arial"/>
          <w:sz w:val="16"/>
          <w:szCs w:val="16"/>
        </w:rPr>
        <w:t>Металлы.</w:t>
      </w:r>
      <w:r w:rsidRPr="006473C3">
        <w:rPr>
          <w:rFonts w:ascii="Arial" w:hAnsi="Arial" w:cs="Arial"/>
          <w:i/>
          <w:sz w:val="16"/>
          <w:szCs w:val="16"/>
        </w:rPr>
        <w:t xml:space="preserve"> </w:t>
      </w:r>
      <w:r w:rsidRPr="006473C3">
        <w:rPr>
          <w:rFonts w:ascii="Arial" w:hAnsi="Arial" w:cs="Arial"/>
          <w:sz w:val="16"/>
          <w:szCs w:val="16"/>
        </w:rPr>
        <w:t xml:space="preserve">2017, №5, с.64 – 69. </w:t>
      </w:r>
      <w:r w:rsidRPr="006473C3">
        <w:rPr>
          <w:rFonts w:ascii="Arial" w:hAnsi="Arial" w:cs="Arial"/>
          <w:sz w:val="16"/>
          <w:szCs w:val="16"/>
          <w:lang w:val="en-US"/>
        </w:rPr>
        <w:t>IP</w:t>
      </w:r>
      <w:r w:rsidRPr="006473C3">
        <w:rPr>
          <w:rFonts w:ascii="Arial" w:hAnsi="Arial" w:cs="Arial"/>
          <w:sz w:val="16"/>
          <w:szCs w:val="16"/>
        </w:rPr>
        <w:t xml:space="preserve"> 0.43</w:t>
      </w:r>
    </w:p>
    <w:p w14:paraId="371A1FF4" w14:textId="77777777" w:rsidR="00DC1D1A" w:rsidRPr="006473C3" w:rsidRDefault="00DC1D1A" w:rsidP="00DC1D1A">
      <w:pPr>
        <w:pStyle w:val="a5"/>
        <w:numPr>
          <w:ilvl w:val="0"/>
          <w:numId w:val="6"/>
        </w:numPr>
        <w:spacing w:after="80"/>
        <w:ind w:left="426" w:hanging="426"/>
        <w:rPr>
          <w:rFonts w:ascii="Arial" w:hAnsi="Arial" w:cs="Arial"/>
          <w:sz w:val="16"/>
          <w:szCs w:val="16"/>
        </w:rPr>
      </w:pPr>
      <w:r w:rsidRPr="006473C3">
        <w:rPr>
          <w:rFonts w:ascii="Arial" w:hAnsi="Arial" w:cs="Arial"/>
          <w:sz w:val="16"/>
          <w:szCs w:val="16"/>
          <w:lang w:val="en-US"/>
        </w:rPr>
        <w:lastRenderedPageBreak/>
        <w:t>Spankova M., Strbik V., Chromik S., Zheng D.N., Li J., Machajdik D.,  Kobzev A.P., Plecenik T. and Sojkova M. Characterization of Epitaxial  LSMO Films Grown on STO Substrates. Acta Physica Polonica A, 2017, Volume 131, Issue 4, pp. 848-850. IP 0.469.</w:t>
      </w:r>
    </w:p>
    <w:p w14:paraId="0048B3ED" w14:textId="77777777" w:rsidR="00DC1D1A" w:rsidRPr="006473C3" w:rsidRDefault="00DC1D1A" w:rsidP="00DC1D1A">
      <w:pPr>
        <w:pStyle w:val="a5"/>
        <w:numPr>
          <w:ilvl w:val="0"/>
          <w:numId w:val="6"/>
        </w:numPr>
        <w:spacing w:after="80"/>
        <w:ind w:left="426" w:hanging="426"/>
        <w:rPr>
          <w:rFonts w:ascii="Arial" w:hAnsi="Arial" w:cs="Arial"/>
          <w:sz w:val="16"/>
          <w:szCs w:val="16"/>
        </w:rPr>
      </w:pPr>
      <w:r w:rsidRPr="006473C3">
        <w:rPr>
          <w:rFonts w:ascii="Arial" w:hAnsi="Arial" w:cs="Arial"/>
          <w:sz w:val="16"/>
          <w:szCs w:val="16"/>
          <w:lang w:val="en-US"/>
        </w:rPr>
        <w:t xml:space="preserve">P. Lazo, E. Steinnes. F. Qarri, Sh. Allajbeub, S. Kane, T. Stafilov, M.V. Frontasyeva, H. Harmens, Origin and spatial distribution of metals in moss samples in Albania: A hotspot of heavy metal contamination in Europe.  </w:t>
      </w:r>
      <w:r w:rsidRPr="006473C3">
        <w:rPr>
          <w:rFonts w:ascii="Arial" w:hAnsi="Arial" w:cs="Arial"/>
          <w:i/>
          <w:sz w:val="16"/>
          <w:szCs w:val="16"/>
        </w:rPr>
        <w:t>Chemosphere</w:t>
      </w:r>
      <w:r w:rsidRPr="006473C3">
        <w:rPr>
          <w:rFonts w:ascii="Arial" w:hAnsi="Arial" w:cs="Arial"/>
          <w:sz w:val="16"/>
          <w:szCs w:val="16"/>
        </w:rPr>
        <w:t xml:space="preserve">, 190, 2017, </w:t>
      </w:r>
      <w:hyperlink r:id="rId141" w:history="1">
        <w:r w:rsidRPr="006473C3">
          <w:rPr>
            <w:rStyle w:val="a3"/>
            <w:rFonts w:ascii="Arial" w:hAnsi="Arial" w:cs="Arial"/>
            <w:color w:val="auto"/>
            <w:sz w:val="16"/>
            <w:szCs w:val="16"/>
          </w:rPr>
          <w:t>http://authors.elsevier.com/sd/article/S004565351731559X</w:t>
        </w:r>
      </w:hyperlink>
      <w:r w:rsidRPr="006473C3">
        <w:rPr>
          <w:rFonts w:ascii="Arial" w:hAnsi="Arial" w:cs="Arial"/>
          <w:sz w:val="16"/>
          <w:szCs w:val="16"/>
        </w:rPr>
        <w:t xml:space="preserve">. </w:t>
      </w:r>
      <w:r w:rsidRPr="006473C3">
        <w:rPr>
          <w:rFonts w:ascii="Arial" w:hAnsi="Arial" w:cs="Arial"/>
          <w:b/>
          <w:sz w:val="16"/>
          <w:szCs w:val="16"/>
        </w:rPr>
        <w:t>IF: 4.208.</w:t>
      </w:r>
    </w:p>
    <w:p w14:paraId="002B4E3D" w14:textId="77777777" w:rsidR="00DC1D1A" w:rsidRPr="006473C3" w:rsidRDefault="00DC1D1A" w:rsidP="00DC1D1A">
      <w:pPr>
        <w:pStyle w:val="a5"/>
        <w:numPr>
          <w:ilvl w:val="0"/>
          <w:numId w:val="6"/>
        </w:numPr>
        <w:spacing w:after="80"/>
        <w:ind w:left="426" w:hanging="426"/>
        <w:rPr>
          <w:rFonts w:ascii="Arial" w:hAnsi="Arial" w:cs="Arial"/>
          <w:sz w:val="16"/>
          <w:szCs w:val="16"/>
        </w:rPr>
      </w:pPr>
      <w:r w:rsidRPr="006473C3">
        <w:rPr>
          <w:rFonts w:ascii="Arial" w:hAnsi="Arial" w:cs="Arial"/>
          <w:sz w:val="16"/>
          <w:szCs w:val="16"/>
        </w:rPr>
        <w:t xml:space="preserve">S. Nickel, W. Schröder, R. Schmalfuss, M. Saathoff, W. Wosniok, H. Harmens, M.V. Frontasyeva, R. Alber, J. Aleksiayenak, L. Barandovski, O. Blum, A. Carballeira, H. Danielsson, L. de Temmermann, A.M. Dunaev, A. Ene, H. Fagerli, B. Godzik, I. Ilyin, S. Jonkers, Z. Jeran, G. Pihl Karlsson, P. Lazo, S. Leblond, S. Liiv, S.H. Magnússon, B. Mankovska, J. Martínez-Abaigar, J. Piispanen, J. Poikolainen, I.V. Popescu, F. Qarri, D. Radnovic, J. M. Santamaria, M. Schaap, G. Schütze, M. Skudnik, Z. Špirić, T. Stafilov, E. Steinnes, C. Stihi, I. Suchara, L. Thöni, H. Th. </w:t>
      </w:r>
      <w:r w:rsidRPr="006473C3">
        <w:rPr>
          <w:rFonts w:ascii="Arial" w:hAnsi="Arial" w:cs="Arial"/>
          <w:sz w:val="16"/>
          <w:szCs w:val="16"/>
          <w:lang w:val="en-US"/>
        </w:rPr>
        <w:t xml:space="preserve">Uggerud, H. G. Zechmeister. Modelling and mapping heavy metal and nitrogen concentrations in moss in 2010 throughout Europe by applying Random Forests models. </w:t>
      </w:r>
      <w:r w:rsidRPr="006473C3">
        <w:rPr>
          <w:rFonts w:ascii="Arial" w:hAnsi="Arial" w:cs="Arial"/>
          <w:i/>
          <w:sz w:val="16"/>
          <w:szCs w:val="16"/>
          <w:lang w:val="en-US"/>
        </w:rPr>
        <w:t>Atmospheric Environment</w:t>
      </w:r>
      <w:r w:rsidRPr="006473C3">
        <w:rPr>
          <w:rFonts w:ascii="Arial" w:hAnsi="Arial" w:cs="Arial"/>
          <w:sz w:val="16"/>
          <w:szCs w:val="16"/>
          <w:lang w:val="en-US"/>
        </w:rPr>
        <w:t xml:space="preserve">, Vol. 156, 2017, p. 146-159. </w:t>
      </w:r>
      <w:hyperlink r:id="rId142" w:history="1">
        <w:r w:rsidRPr="006473C3">
          <w:rPr>
            <w:rStyle w:val="a3"/>
            <w:rFonts w:ascii="Arial" w:hAnsi="Arial" w:cs="Arial"/>
            <w:color w:val="auto"/>
            <w:sz w:val="16"/>
            <w:szCs w:val="16"/>
            <w:lang w:val="en-US"/>
          </w:rPr>
          <w:t>https://doi.org/10.1016/j.atmosenv.2017.02.032</w:t>
        </w:r>
      </w:hyperlink>
      <w:r w:rsidRPr="006473C3">
        <w:rPr>
          <w:rFonts w:ascii="Arial" w:hAnsi="Arial" w:cs="Arial"/>
          <w:sz w:val="16"/>
          <w:szCs w:val="16"/>
          <w:lang w:val="en-US"/>
        </w:rPr>
        <w:t xml:space="preserve"> </w:t>
      </w:r>
      <w:hyperlink r:id="rId143" w:history="1">
        <w:r w:rsidRPr="006473C3">
          <w:rPr>
            <w:rStyle w:val="a3"/>
            <w:rFonts w:ascii="Arial" w:hAnsi="Arial" w:cs="Arial"/>
            <w:color w:val="auto"/>
            <w:sz w:val="16"/>
            <w:szCs w:val="16"/>
            <w:lang w:val="en-US"/>
          </w:rPr>
          <w:t>http://www.sciencedirect.com/science/article/pii/S1352231017301127</w:t>
        </w:r>
      </w:hyperlink>
      <w:r w:rsidRPr="006473C3">
        <w:rPr>
          <w:rFonts w:ascii="Arial" w:hAnsi="Arial" w:cs="Arial"/>
          <w:sz w:val="16"/>
          <w:szCs w:val="16"/>
          <w:lang w:val="en-US"/>
        </w:rPr>
        <w:t xml:space="preserve">. </w:t>
      </w:r>
      <w:r w:rsidRPr="006473C3">
        <w:rPr>
          <w:rFonts w:ascii="Arial" w:hAnsi="Arial" w:cs="Arial"/>
          <w:b/>
          <w:sz w:val="16"/>
          <w:szCs w:val="16"/>
        </w:rPr>
        <w:t>IF: 3.629.</w:t>
      </w:r>
    </w:p>
    <w:p w14:paraId="1865240D" w14:textId="77777777" w:rsidR="00DC1D1A" w:rsidRPr="006473C3" w:rsidRDefault="00DC1D1A" w:rsidP="00DC1D1A">
      <w:pPr>
        <w:pStyle w:val="a5"/>
        <w:numPr>
          <w:ilvl w:val="0"/>
          <w:numId w:val="6"/>
        </w:numPr>
        <w:spacing w:after="80"/>
        <w:ind w:left="426" w:hanging="426"/>
        <w:rPr>
          <w:rFonts w:ascii="Arial" w:hAnsi="Arial" w:cs="Arial"/>
          <w:sz w:val="16"/>
          <w:szCs w:val="16"/>
        </w:rPr>
      </w:pPr>
      <w:r w:rsidRPr="006473C3">
        <w:rPr>
          <w:rFonts w:ascii="Arial" w:hAnsi="Arial" w:cs="Arial"/>
          <w:sz w:val="16"/>
          <w:szCs w:val="16"/>
          <w:lang w:val="en-US"/>
        </w:rPr>
        <w:t xml:space="preserve">C. Stihi, I.V. Popescu, M. Frontasyeva, C. Radulescu, A. Ene, O. Culicov, I. Zinicovscaia, I. D. Dulama, S. Cucu-Man, R. Todoran, A. I. Gheboianu, A. Bucurica, I. Bancuta, G. Dima. Characterization of Heavy Metal Air Pollution in Romania Using Moss Biomonitoring, Neutron Activation Analysis, and Atomic Absorption Spectrometry. </w:t>
      </w:r>
      <w:r w:rsidRPr="006473C3">
        <w:rPr>
          <w:rFonts w:ascii="Arial" w:hAnsi="Arial" w:cs="Arial"/>
          <w:i/>
          <w:sz w:val="16"/>
          <w:szCs w:val="16"/>
        </w:rPr>
        <w:t>Analytical Letters</w:t>
      </w:r>
      <w:r w:rsidRPr="006473C3">
        <w:rPr>
          <w:rFonts w:ascii="Arial" w:hAnsi="Arial" w:cs="Arial"/>
          <w:sz w:val="16"/>
          <w:szCs w:val="16"/>
        </w:rPr>
        <w:t xml:space="preserve">, </w:t>
      </w:r>
      <w:hyperlink r:id="rId144" w:history="1">
        <w:r w:rsidRPr="006473C3">
          <w:rPr>
            <w:rFonts w:ascii="Arial" w:hAnsi="Arial" w:cs="Arial"/>
            <w:sz w:val="16"/>
            <w:szCs w:val="16"/>
            <w:u w:val="single"/>
          </w:rPr>
          <w:t>http://dx.doi.org/10.1080/00032719.2016.1275661</w:t>
        </w:r>
      </w:hyperlink>
      <w:r w:rsidRPr="006473C3">
        <w:rPr>
          <w:rFonts w:ascii="Arial" w:hAnsi="Arial" w:cs="Arial"/>
          <w:sz w:val="16"/>
          <w:szCs w:val="16"/>
        </w:rPr>
        <w:t xml:space="preserve">. IF: </w:t>
      </w:r>
      <w:r w:rsidRPr="006473C3">
        <w:rPr>
          <w:rFonts w:ascii="Arial" w:hAnsi="Arial" w:cs="Arial"/>
          <w:b/>
          <w:sz w:val="16"/>
          <w:szCs w:val="16"/>
        </w:rPr>
        <w:t>1.150.</w:t>
      </w:r>
    </w:p>
    <w:p w14:paraId="7B24B6D0" w14:textId="77777777" w:rsidR="00DC1D1A" w:rsidRPr="006473C3" w:rsidRDefault="00DC1D1A" w:rsidP="00DC1D1A">
      <w:pPr>
        <w:pStyle w:val="a5"/>
        <w:numPr>
          <w:ilvl w:val="0"/>
          <w:numId w:val="6"/>
        </w:numPr>
        <w:spacing w:after="80"/>
        <w:ind w:left="426" w:hanging="426"/>
        <w:rPr>
          <w:rFonts w:ascii="Arial" w:hAnsi="Arial" w:cs="Arial"/>
          <w:sz w:val="16"/>
          <w:szCs w:val="16"/>
          <w:lang w:val="en-US"/>
        </w:rPr>
      </w:pPr>
      <w:r w:rsidRPr="006473C3">
        <w:rPr>
          <w:rFonts w:ascii="Arial" w:hAnsi="Arial" w:cs="Arial"/>
          <w:sz w:val="16"/>
          <w:szCs w:val="16"/>
        </w:rPr>
        <w:t>А. Ужинский, Г. Ососков, М. Фронтасьева. Управление данными мониторинга окружающей среды. Открытые</w:t>
      </w:r>
      <w:r w:rsidRPr="006473C3">
        <w:rPr>
          <w:rFonts w:ascii="Arial" w:hAnsi="Arial" w:cs="Arial"/>
          <w:sz w:val="16"/>
          <w:szCs w:val="16"/>
          <w:lang w:val="en-US"/>
        </w:rPr>
        <w:t xml:space="preserve"> </w:t>
      </w:r>
      <w:r w:rsidRPr="006473C3">
        <w:rPr>
          <w:rFonts w:ascii="Arial" w:hAnsi="Arial" w:cs="Arial"/>
          <w:sz w:val="16"/>
          <w:szCs w:val="16"/>
        </w:rPr>
        <w:t>системы</w:t>
      </w:r>
      <w:r w:rsidRPr="006473C3">
        <w:rPr>
          <w:rFonts w:ascii="Arial" w:hAnsi="Arial" w:cs="Arial"/>
          <w:sz w:val="16"/>
          <w:szCs w:val="16"/>
          <w:lang w:val="en-US"/>
        </w:rPr>
        <w:t xml:space="preserve">. </w:t>
      </w:r>
      <w:r w:rsidRPr="006473C3">
        <w:rPr>
          <w:rFonts w:ascii="Arial" w:hAnsi="Arial" w:cs="Arial"/>
          <w:sz w:val="16"/>
          <w:szCs w:val="16"/>
        </w:rPr>
        <w:t>СУБД</w:t>
      </w:r>
      <w:r w:rsidRPr="006473C3">
        <w:rPr>
          <w:rFonts w:ascii="Arial" w:hAnsi="Arial" w:cs="Arial"/>
          <w:sz w:val="16"/>
          <w:szCs w:val="16"/>
          <w:lang w:val="en-US"/>
        </w:rPr>
        <w:t>, Open System Publications (</w:t>
      </w:r>
      <w:hyperlink r:id="rId145" w:history="1">
        <w:r w:rsidRPr="006473C3">
          <w:rPr>
            <w:rStyle w:val="a3"/>
            <w:rFonts w:ascii="Arial" w:hAnsi="Arial" w:cs="Arial"/>
            <w:color w:val="auto"/>
            <w:sz w:val="16"/>
            <w:szCs w:val="16"/>
            <w:lang w:val="en-US"/>
          </w:rPr>
          <w:t>https://www.osp.ru/</w:t>
        </w:r>
      </w:hyperlink>
      <w:r w:rsidRPr="006473C3">
        <w:rPr>
          <w:rFonts w:ascii="Arial" w:hAnsi="Arial" w:cs="Arial"/>
          <w:sz w:val="16"/>
          <w:szCs w:val="16"/>
          <w:lang w:val="en-US"/>
        </w:rPr>
        <w:t xml:space="preserve">) № 4, 2017, </w:t>
      </w:r>
      <w:r w:rsidRPr="006473C3">
        <w:rPr>
          <w:rFonts w:ascii="Arial" w:hAnsi="Arial" w:cs="Arial"/>
          <w:sz w:val="16"/>
          <w:szCs w:val="16"/>
        </w:rPr>
        <w:t>с</w:t>
      </w:r>
      <w:r w:rsidRPr="006473C3">
        <w:rPr>
          <w:rFonts w:ascii="Arial" w:hAnsi="Arial" w:cs="Arial"/>
          <w:sz w:val="16"/>
          <w:szCs w:val="16"/>
          <w:lang w:val="en-US"/>
        </w:rPr>
        <w:t xml:space="preserve">. 42-43, ISSN 1028-7493, https://www.osp.ru/os/2017/04/13053390/ </w:t>
      </w:r>
    </w:p>
    <w:p w14:paraId="4A86354A" w14:textId="77777777" w:rsidR="00DC1D1A" w:rsidRPr="006473C3" w:rsidRDefault="00DC1D1A" w:rsidP="00DC1D1A">
      <w:pPr>
        <w:pStyle w:val="a5"/>
        <w:numPr>
          <w:ilvl w:val="0"/>
          <w:numId w:val="6"/>
        </w:numPr>
        <w:spacing w:after="80"/>
        <w:ind w:left="426" w:hanging="426"/>
        <w:rPr>
          <w:rFonts w:ascii="Arial" w:hAnsi="Arial" w:cs="Arial"/>
          <w:sz w:val="16"/>
          <w:szCs w:val="16"/>
          <w:lang w:val="en-US"/>
        </w:rPr>
      </w:pPr>
      <w:r w:rsidRPr="006473C3">
        <w:rPr>
          <w:rFonts w:ascii="Arial" w:hAnsi="Arial" w:cs="Arial"/>
          <w:sz w:val="16"/>
          <w:szCs w:val="16"/>
          <w:lang w:val="en-US"/>
        </w:rPr>
        <w:t xml:space="preserve">S. Demcak, M. Balintova, M. Hurakova, M. Frontasyeva, I. Zinicovscaia, N. Yushin. Utilization of poplar wood sawdust for heavy metals removal from model solutions. </w:t>
      </w:r>
      <w:r w:rsidRPr="006473C3">
        <w:rPr>
          <w:rFonts w:ascii="Arial" w:hAnsi="Arial" w:cs="Arial"/>
          <w:i/>
          <w:sz w:val="16"/>
          <w:szCs w:val="16"/>
          <w:lang w:val="en-US"/>
        </w:rPr>
        <w:t>Nova Biotechnologica et Chimica</w:t>
      </w:r>
      <w:r w:rsidRPr="006473C3">
        <w:rPr>
          <w:rFonts w:ascii="Arial" w:hAnsi="Arial" w:cs="Arial"/>
          <w:sz w:val="16"/>
          <w:szCs w:val="16"/>
          <w:lang w:val="en-US"/>
        </w:rPr>
        <w:t xml:space="preserve">, Vol. 16, No. 1, 2017, p. 26-31. DOI: 10.1515/nbec-2017-0004. </w:t>
      </w:r>
      <w:r w:rsidRPr="006473C3">
        <w:rPr>
          <w:rFonts w:ascii="Arial" w:hAnsi="Arial" w:cs="Arial"/>
          <w:b/>
          <w:sz w:val="16"/>
          <w:szCs w:val="16"/>
          <w:lang w:val="en-US"/>
        </w:rPr>
        <w:t>IF: 1.129.</w:t>
      </w:r>
    </w:p>
    <w:p w14:paraId="19B7414F" w14:textId="77777777" w:rsidR="00DC1D1A" w:rsidRPr="006473C3" w:rsidRDefault="00DC1D1A" w:rsidP="00DC1D1A">
      <w:pPr>
        <w:pStyle w:val="a5"/>
        <w:numPr>
          <w:ilvl w:val="0"/>
          <w:numId w:val="6"/>
        </w:numPr>
        <w:spacing w:after="80"/>
        <w:ind w:left="426" w:hanging="426"/>
        <w:rPr>
          <w:rFonts w:ascii="Arial" w:hAnsi="Arial" w:cs="Arial"/>
          <w:sz w:val="16"/>
          <w:szCs w:val="16"/>
        </w:rPr>
      </w:pPr>
      <w:r w:rsidRPr="006473C3">
        <w:rPr>
          <w:rFonts w:ascii="Arial" w:hAnsi="Arial" w:cs="Arial"/>
          <w:sz w:val="16"/>
          <w:szCs w:val="16"/>
          <w:lang w:val="en-US"/>
        </w:rPr>
        <w:t xml:space="preserve">T. Milićević, M. Aničić Urošević, G. Vuković, S. Škrivanjb, D. Relić, M.V. Frontasyeva, A. Popović. Assessment of species-specific and temporal variations of major, trace and rare earth elements in vineyard ambient using moss bags. </w:t>
      </w:r>
      <w:r w:rsidRPr="006473C3">
        <w:rPr>
          <w:rFonts w:ascii="Arial" w:hAnsi="Arial" w:cs="Arial"/>
          <w:i/>
          <w:sz w:val="16"/>
          <w:szCs w:val="16"/>
        </w:rPr>
        <w:t>Ecotoxicology and Environmental Safety</w:t>
      </w:r>
      <w:r w:rsidRPr="006473C3">
        <w:rPr>
          <w:rFonts w:ascii="Arial" w:hAnsi="Arial" w:cs="Arial"/>
          <w:sz w:val="16"/>
          <w:szCs w:val="16"/>
        </w:rPr>
        <w:t xml:space="preserve">, Vol. 144, 2017, p. 208–215. </w:t>
      </w:r>
      <w:r w:rsidRPr="006473C3">
        <w:rPr>
          <w:rFonts w:ascii="Arial" w:hAnsi="Arial" w:cs="Arial"/>
          <w:b/>
          <w:sz w:val="16"/>
          <w:szCs w:val="16"/>
        </w:rPr>
        <w:t>IF: 3.130.</w:t>
      </w:r>
    </w:p>
    <w:p w14:paraId="26513CFB" w14:textId="77777777" w:rsidR="00DC1D1A" w:rsidRPr="006473C3" w:rsidRDefault="00DC1D1A" w:rsidP="00DC1D1A">
      <w:pPr>
        <w:pStyle w:val="a5"/>
        <w:numPr>
          <w:ilvl w:val="0"/>
          <w:numId w:val="6"/>
        </w:numPr>
        <w:spacing w:after="80"/>
        <w:ind w:left="426" w:hanging="426"/>
        <w:rPr>
          <w:rFonts w:ascii="Arial" w:hAnsi="Arial" w:cs="Arial"/>
          <w:sz w:val="16"/>
          <w:szCs w:val="16"/>
        </w:rPr>
      </w:pPr>
      <w:r w:rsidRPr="006473C3">
        <w:rPr>
          <w:rFonts w:ascii="Arial" w:hAnsi="Arial" w:cs="Arial"/>
          <w:sz w:val="16"/>
          <w:szCs w:val="16"/>
        </w:rPr>
        <w:t xml:space="preserve">G. Vuković, M. Aničić Urošević, S. Škrivanj, K. Vergel, M. Tomašević, Aleksandar Popović. </w:t>
      </w:r>
      <w:r w:rsidRPr="006473C3">
        <w:rPr>
          <w:rFonts w:ascii="Arial" w:hAnsi="Arial" w:cs="Arial"/>
          <w:sz w:val="16"/>
          <w:szCs w:val="16"/>
          <w:lang w:val="en-US"/>
        </w:rPr>
        <w:t xml:space="preserve">The first survey of airborne trace elements at airport using moss bag technique. </w:t>
      </w:r>
      <w:r w:rsidRPr="006473C3">
        <w:rPr>
          <w:rFonts w:ascii="Arial" w:hAnsi="Arial" w:cs="Arial"/>
          <w:i/>
          <w:sz w:val="16"/>
          <w:szCs w:val="16"/>
        </w:rPr>
        <w:t>Environ Sci Pollut Res</w:t>
      </w:r>
      <w:r w:rsidRPr="006473C3">
        <w:rPr>
          <w:rFonts w:ascii="Arial" w:hAnsi="Arial" w:cs="Arial"/>
          <w:sz w:val="16"/>
          <w:szCs w:val="16"/>
        </w:rPr>
        <w:t xml:space="preserve">, No. 24, 2017, p. 15107-15115,  DOI 10.1007/s11356-017-9140-0, </w:t>
      </w:r>
      <w:r w:rsidRPr="006473C3">
        <w:rPr>
          <w:rFonts w:ascii="Arial" w:hAnsi="Arial" w:cs="Arial"/>
          <w:b/>
          <w:sz w:val="16"/>
          <w:szCs w:val="16"/>
        </w:rPr>
        <w:t>IF: 2.828.</w:t>
      </w:r>
    </w:p>
    <w:p w14:paraId="159D3563" w14:textId="77777777" w:rsidR="00DC1D1A" w:rsidRPr="006473C3" w:rsidRDefault="00DC1D1A" w:rsidP="00DC1D1A">
      <w:pPr>
        <w:numPr>
          <w:ilvl w:val="0"/>
          <w:numId w:val="6"/>
        </w:numPr>
        <w:spacing w:after="80" w:line="240" w:lineRule="auto"/>
        <w:ind w:left="426" w:hanging="426"/>
        <w:jc w:val="both"/>
        <w:rPr>
          <w:rFonts w:ascii="Arial" w:hAnsi="Arial" w:cs="Arial"/>
          <w:b/>
          <w:sz w:val="16"/>
          <w:szCs w:val="16"/>
        </w:rPr>
      </w:pPr>
      <w:r w:rsidRPr="006473C3">
        <w:rPr>
          <w:rFonts w:ascii="Arial" w:hAnsi="Arial" w:cs="Arial"/>
          <w:sz w:val="16"/>
          <w:szCs w:val="16"/>
          <w:lang w:val="en-US"/>
        </w:rPr>
        <w:t xml:space="preserve">W.M. Badawy, E.H.Ghanim, O.G. Duliu, H.El Samman, M. V. Frontasyeva. Major and trace element distribution in soil and sediments from the Egyptian Central Nile valley. </w:t>
      </w:r>
      <w:r w:rsidRPr="006473C3">
        <w:rPr>
          <w:rFonts w:ascii="Arial" w:hAnsi="Arial" w:cs="Arial"/>
          <w:i/>
          <w:sz w:val="16"/>
          <w:szCs w:val="16"/>
        </w:rPr>
        <w:t>Journal of African Earth Sciences</w:t>
      </w:r>
      <w:r w:rsidRPr="006473C3">
        <w:rPr>
          <w:rFonts w:ascii="Arial" w:hAnsi="Arial" w:cs="Arial"/>
          <w:sz w:val="16"/>
          <w:szCs w:val="16"/>
        </w:rPr>
        <w:t xml:space="preserve">. No. 131, 2017, p. 53-61. </w:t>
      </w:r>
      <w:r w:rsidRPr="006473C3">
        <w:rPr>
          <w:rFonts w:ascii="Arial" w:hAnsi="Arial" w:cs="Arial"/>
          <w:b/>
          <w:sz w:val="16"/>
          <w:szCs w:val="16"/>
        </w:rPr>
        <w:t>IF: 1.403.</w:t>
      </w:r>
    </w:p>
    <w:p w14:paraId="4B15E663" w14:textId="77777777" w:rsidR="00DC1D1A" w:rsidRPr="006473C3" w:rsidRDefault="00DC1D1A" w:rsidP="00DC1D1A">
      <w:pPr>
        <w:numPr>
          <w:ilvl w:val="0"/>
          <w:numId w:val="6"/>
        </w:numPr>
        <w:spacing w:after="80" w:line="240" w:lineRule="auto"/>
        <w:ind w:left="426" w:hanging="426"/>
        <w:jc w:val="both"/>
        <w:rPr>
          <w:rFonts w:ascii="Arial" w:hAnsi="Arial" w:cs="Arial"/>
          <w:b/>
          <w:sz w:val="16"/>
          <w:szCs w:val="16"/>
          <w:lang w:val="en-US"/>
        </w:rPr>
      </w:pPr>
      <w:r w:rsidRPr="006473C3">
        <w:rPr>
          <w:rFonts w:ascii="Arial" w:hAnsi="Arial" w:cs="Arial"/>
          <w:sz w:val="16"/>
          <w:szCs w:val="16"/>
          <w:lang w:val="en-US"/>
        </w:rPr>
        <w:t xml:space="preserve">J. Chmielowska-Bąk, M. Arasimowicz-Jelonek, K. Izbiańska, M. Frontasyeva, I. Zinicovscaia, C. Guiance-Varela, J. Deckert. NADPH oxidase is involved in regulation of gene expression and ROS overproduction in soybean (Glycine max) seedlings exposed to cadmium. </w:t>
      </w:r>
      <w:r w:rsidRPr="006473C3">
        <w:rPr>
          <w:rFonts w:ascii="Arial" w:hAnsi="Arial" w:cs="Arial"/>
          <w:i/>
          <w:sz w:val="16"/>
          <w:szCs w:val="16"/>
          <w:lang w:val="en-US"/>
        </w:rPr>
        <w:t>Acta Societatis Botanicorum Poloniae</w:t>
      </w:r>
      <w:r w:rsidRPr="006473C3">
        <w:rPr>
          <w:rFonts w:ascii="Arial" w:hAnsi="Arial" w:cs="Arial"/>
          <w:sz w:val="16"/>
          <w:szCs w:val="16"/>
          <w:lang w:val="en-US"/>
        </w:rPr>
        <w:t xml:space="preserve">. Vol. 86, No. 2, pp. 17. DOI: 10.5586/asbp.355, 2017. </w:t>
      </w:r>
      <w:r w:rsidRPr="006473C3">
        <w:rPr>
          <w:rFonts w:ascii="Arial" w:hAnsi="Arial" w:cs="Arial"/>
          <w:b/>
          <w:sz w:val="16"/>
          <w:szCs w:val="16"/>
          <w:lang w:val="en-US"/>
        </w:rPr>
        <w:t>IF: 1.213</w:t>
      </w:r>
    </w:p>
    <w:p w14:paraId="2234527C" w14:textId="77777777" w:rsidR="00DC1D1A" w:rsidRPr="006473C3" w:rsidRDefault="00DC1D1A" w:rsidP="00DC1D1A">
      <w:pPr>
        <w:numPr>
          <w:ilvl w:val="0"/>
          <w:numId w:val="6"/>
        </w:numPr>
        <w:spacing w:after="80" w:line="240" w:lineRule="auto"/>
        <w:ind w:left="426" w:hanging="426"/>
        <w:jc w:val="both"/>
        <w:rPr>
          <w:rFonts w:ascii="Arial" w:hAnsi="Arial" w:cs="Arial"/>
          <w:sz w:val="16"/>
          <w:szCs w:val="16"/>
        </w:rPr>
      </w:pPr>
      <w:r w:rsidRPr="006473C3">
        <w:rPr>
          <w:rFonts w:ascii="Arial" w:hAnsi="Arial" w:cs="Arial"/>
          <w:sz w:val="16"/>
          <w:szCs w:val="16"/>
          <w:lang w:val="en-US"/>
        </w:rPr>
        <w:t>A. Okasha, D. Atta, W.M. Badawy, Marina V. Frontasyeva, H. Elhaes and Medhat Ibrahim. Modeling the coordination between Na, Mg, Ca, Fe, Ni, and Zn with organic acids</w:t>
      </w:r>
      <w:r w:rsidRPr="006473C3">
        <w:rPr>
          <w:rFonts w:ascii="Arial" w:hAnsi="Arial" w:cs="Arial"/>
          <w:i/>
          <w:sz w:val="16"/>
          <w:szCs w:val="16"/>
          <w:lang w:val="en-US"/>
        </w:rPr>
        <w:t xml:space="preserve">. </w:t>
      </w:r>
      <w:r w:rsidRPr="006473C3">
        <w:rPr>
          <w:rFonts w:ascii="Arial" w:hAnsi="Arial" w:cs="Arial"/>
          <w:i/>
          <w:sz w:val="16"/>
          <w:szCs w:val="16"/>
        </w:rPr>
        <w:t>Journal of Computational and Theoretical Nanoscience</w:t>
      </w:r>
      <w:r w:rsidRPr="006473C3">
        <w:rPr>
          <w:rFonts w:ascii="Arial" w:hAnsi="Arial" w:cs="Arial"/>
          <w:sz w:val="16"/>
          <w:szCs w:val="16"/>
        </w:rPr>
        <w:t xml:space="preserve">, Vol. 14, 2017, p. 1357–1361, </w:t>
      </w:r>
      <w:r w:rsidRPr="006473C3">
        <w:rPr>
          <w:rFonts w:ascii="Arial" w:hAnsi="Arial" w:cs="Arial"/>
          <w:b/>
          <w:sz w:val="16"/>
          <w:szCs w:val="16"/>
        </w:rPr>
        <w:t>IF 1.343</w:t>
      </w:r>
      <w:r w:rsidRPr="006473C3">
        <w:rPr>
          <w:rFonts w:ascii="Arial" w:hAnsi="Arial" w:cs="Arial"/>
          <w:sz w:val="16"/>
          <w:szCs w:val="16"/>
        </w:rPr>
        <w:t xml:space="preserve">. </w:t>
      </w:r>
    </w:p>
    <w:p w14:paraId="4C4D35D0" w14:textId="77777777" w:rsidR="00DC1D1A" w:rsidRPr="006473C3" w:rsidRDefault="00DC1D1A" w:rsidP="00DC1D1A">
      <w:pPr>
        <w:numPr>
          <w:ilvl w:val="0"/>
          <w:numId w:val="6"/>
        </w:numPr>
        <w:spacing w:after="80" w:line="240" w:lineRule="auto"/>
        <w:ind w:left="426" w:hanging="426"/>
        <w:jc w:val="both"/>
        <w:rPr>
          <w:rFonts w:ascii="Arial" w:hAnsi="Arial" w:cs="Arial"/>
          <w:sz w:val="16"/>
          <w:szCs w:val="16"/>
        </w:rPr>
      </w:pPr>
      <w:r w:rsidRPr="006473C3">
        <w:rPr>
          <w:rFonts w:ascii="Arial" w:hAnsi="Arial" w:cs="Arial"/>
          <w:sz w:val="16"/>
          <w:szCs w:val="16"/>
          <w:lang w:val="en-US"/>
        </w:rPr>
        <w:t xml:space="preserve">N. Nassar, A. Kravtsova, M. Frontasyeva, M. Sherif. Neutron activation analyses used to study elemental accumulation in some marine macrophytes (Mediterranean Sea coast of Egypt). </w:t>
      </w:r>
      <w:r w:rsidRPr="006473C3">
        <w:rPr>
          <w:rFonts w:ascii="Arial" w:hAnsi="Arial" w:cs="Arial"/>
          <w:i/>
          <w:sz w:val="16"/>
          <w:szCs w:val="16"/>
        </w:rPr>
        <w:t>American Journal of Analytical Chemistry</w:t>
      </w:r>
      <w:r w:rsidRPr="006473C3">
        <w:rPr>
          <w:rFonts w:ascii="Arial" w:hAnsi="Arial" w:cs="Arial"/>
          <w:sz w:val="16"/>
          <w:szCs w:val="16"/>
        </w:rPr>
        <w:t xml:space="preserve">, Vol. 8, No. 6, 2017, p. 395-405. </w:t>
      </w:r>
    </w:p>
    <w:p w14:paraId="49165370" w14:textId="77777777" w:rsidR="00DC1D1A" w:rsidRPr="006473C3" w:rsidRDefault="00DC1D1A" w:rsidP="00DC1D1A">
      <w:pPr>
        <w:numPr>
          <w:ilvl w:val="0"/>
          <w:numId w:val="6"/>
        </w:numPr>
        <w:spacing w:after="80" w:line="240" w:lineRule="auto"/>
        <w:ind w:left="426" w:hanging="426"/>
        <w:jc w:val="both"/>
        <w:rPr>
          <w:rFonts w:ascii="Arial" w:hAnsi="Arial" w:cs="Arial"/>
          <w:sz w:val="16"/>
          <w:szCs w:val="16"/>
        </w:rPr>
      </w:pPr>
      <w:r w:rsidRPr="006473C3">
        <w:rPr>
          <w:rFonts w:ascii="Arial" w:hAnsi="Arial" w:cs="Arial"/>
          <w:sz w:val="16"/>
          <w:szCs w:val="16"/>
        </w:rPr>
        <w:t xml:space="preserve">P. Nekhoroshkov, A.Kravtsova, A. Kamnev, O. Bun’kova, O. Duliu, M. Frontasyeva &amp; I. Yermakov. </w:t>
      </w:r>
      <w:r w:rsidRPr="006473C3">
        <w:rPr>
          <w:rFonts w:ascii="Arial" w:hAnsi="Arial" w:cs="Arial"/>
          <w:sz w:val="16"/>
          <w:szCs w:val="16"/>
          <w:lang w:val="en-US"/>
        </w:rPr>
        <w:t xml:space="preserve">Assessment of Minor and Trace Elements in Aquatic Macrophytes, Soils and Bottom Sediments Collected along Different Water Objects in the Black Sea Coastal Zone by Using Neutron Activation Analysis. </w:t>
      </w:r>
      <w:r w:rsidRPr="006473C3">
        <w:rPr>
          <w:rFonts w:ascii="Arial" w:hAnsi="Arial" w:cs="Arial"/>
          <w:i/>
          <w:sz w:val="16"/>
          <w:szCs w:val="16"/>
        </w:rPr>
        <w:t>American Journal of Analytical Chemistry</w:t>
      </w:r>
      <w:r w:rsidRPr="006473C3">
        <w:rPr>
          <w:rFonts w:ascii="Arial" w:hAnsi="Arial" w:cs="Arial"/>
          <w:sz w:val="16"/>
          <w:szCs w:val="16"/>
        </w:rPr>
        <w:t>, Vol. 8 No 4, p. 225.</w:t>
      </w:r>
    </w:p>
    <w:p w14:paraId="788BD895" w14:textId="77777777" w:rsidR="00DC1D1A" w:rsidRPr="006473C3" w:rsidRDefault="00DC1D1A" w:rsidP="00DC1D1A">
      <w:pPr>
        <w:pStyle w:val="a9"/>
        <w:numPr>
          <w:ilvl w:val="0"/>
          <w:numId w:val="6"/>
        </w:numPr>
        <w:spacing w:after="80" w:line="240" w:lineRule="auto"/>
        <w:ind w:left="426" w:hanging="426"/>
        <w:contextualSpacing/>
        <w:rPr>
          <w:rFonts w:ascii="Arial" w:eastAsia="Times New Roman" w:hAnsi="Arial" w:cs="Arial"/>
          <w:b/>
          <w:sz w:val="16"/>
          <w:szCs w:val="16"/>
        </w:rPr>
      </w:pPr>
      <w:r w:rsidRPr="006473C3">
        <w:rPr>
          <w:rFonts w:ascii="Arial" w:eastAsia="Times New Roman" w:hAnsi="Arial" w:cs="Arial"/>
          <w:sz w:val="16"/>
          <w:szCs w:val="16"/>
          <w:lang w:val="en-US"/>
        </w:rPr>
        <w:t xml:space="preserve">I. Zinicovscaia, A. Safonov, V. Tregubova, V. Ilin, M.V. Frontasyeva, I. Demina. Competitive bioaccumulation and biosorption of metals by bacteria Pseudomonas putida. </w:t>
      </w:r>
      <w:r w:rsidRPr="006473C3">
        <w:rPr>
          <w:rFonts w:ascii="Arial" w:eastAsia="Times New Roman" w:hAnsi="Arial" w:cs="Arial"/>
          <w:i/>
          <w:sz w:val="16"/>
          <w:szCs w:val="16"/>
        </w:rPr>
        <w:t>Desalination and Water Treatment</w:t>
      </w:r>
      <w:r w:rsidRPr="006473C3">
        <w:rPr>
          <w:rFonts w:ascii="Arial" w:eastAsia="Times New Roman" w:hAnsi="Arial" w:cs="Arial"/>
          <w:sz w:val="16"/>
          <w:szCs w:val="16"/>
        </w:rPr>
        <w:t>, Vol. 74, 2017, p. 149-154.</w:t>
      </w:r>
      <w:r w:rsidRPr="006473C3">
        <w:rPr>
          <w:rFonts w:ascii="Arial" w:hAnsi="Arial" w:cs="Arial"/>
          <w:sz w:val="16"/>
          <w:szCs w:val="16"/>
        </w:rPr>
        <w:t xml:space="preserve"> </w:t>
      </w:r>
      <w:r w:rsidRPr="006473C3">
        <w:rPr>
          <w:rFonts w:ascii="Arial" w:eastAsia="Times New Roman" w:hAnsi="Arial" w:cs="Arial"/>
          <w:sz w:val="16"/>
          <w:szCs w:val="16"/>
        </w:rPr>
        <w:t xml:space="preserve">doi: 10.5004/dwt.2017.20732. </w:t>
      </w:r>
      <w:r w:rsidRPr="006473C3">
        <w:rPr>
          <w:rFonts w:ascii="Arial" w:hAnsi="Arial" w:cs="Arial"/>
          <w:sz w:val="16"/>
          <w:szCs w:val="16"/>
        </w:rPr>
        <w:t xml:space="preserve"> </w:t>
      </w:r>
      <w:r w:rsidRPr="006473C3">
        <w:rPr>
          <w:rFonts w:ascii="Arial" w:eastAsia="Times New Roman" w:hAnsi="Arial" w:cs="Arial"/>
          <w:b/>
          <w:sz w:val="16"/>
          <w:szCs w:val="16"/>
        </w:rPr>
        <w:t>IF: 1.631</w:t>
      </w:r>
    </w:p>
    <w:p w14:paraId="2800D7B9" w14:textId="77777777" w:rsidR="00DC1D1A" w:rsidRPr="006473C3" w:rsidRDefault="00DC1D1A" w:rsidP="00DC1D1A">
      <w:pPr>
        <w:pStyle w:val="a9"/>
        <w:numPr>
          <w:ilvl w:val="0"/>
          <w:numId w:val="6"/>
        </w:numPr>
        <w:spacing w:after="80" w:line="240" w:lineRule="auto"/>
        <w:ind w:left="426" w:hanging="426"/>
        <w:rPr>
          <w:rFonts w:ascii="Arial" w:eastAsia="Times New Roman" w:hAnsi="Arial" w:cs="Arial"/>
          <w:b/>
          <w:sz w:val="16"/>
          <w:szCs w:val="16"/>
        </w:rPr>
      </w:pPr>
      <w:r w:rsidRPr="006473C3">
        <w:rPr>
          <w:rFonts w:ascii="Arial" w:eastAsia="Times New Roman" w:hAnsi="Arial" w:cs="Arial"/>
          <w:sz w:val="16"/>
          <w:szCs w:val="16"/>
        </w:rPr>
        <w:t xml:space="preserve">T. Mróz, K. Szufa, M.V. Frontasyeva, V.A. Tselmovich, T.M. Ostrovnaya, A. Kornaś, M. Olech, J.W. Mietelski, K. Brudecki. </w:t>
      </w:r>
      <w:r w:rsidRPr="006473C3">
        <w:rPr>
          <w:rFonts w:ascii="Arial" w:eastAsia="Times New Roman" w:hAnsi="Arial" w:cs="Arial"/>
          <w:sz w:val="16"/>
          <w:szCs w:val="16"/>
          <w:lang w:val="en-US"/>
        </w:rPr>
        <w:t xml:space="preserve">Determination of atmospheric deposition of trace elements across King George Island (Antarctica) using reactor neutron activation analysis and scanning electron microscopy. </w:t>
      </w:r>
      <w:r w:rsidRPr="006473C3">
        <w:rPr>
          <w:rFonts w:ascii="Arial" w:eastAsia="Times New Roman" w:hAnsi="Arial" w:cs="Arial"/>
          <w:i/>
          <w:sz w:val="16"/>
          <w:szCs w:val="16"/>
          <w:lang w:val="en-US"/>
        </w:rPr>
        <w:t>Environmental Science and Pollution Research</w:t>
      </w:r>
      <w:r w:rsidRPr="006473C3">
        <w:rPr>
          <w:rFonts w:ascii="Arial" w:eastAsia="Times New Roman" w:hAnsi="Arial" w:cs="Arial"/>
          <w:sz w:val="16"/>
          <w:szCs w:val="16"/>
          <w:lang w:val="en-US"/>
        </w:rPr>
        <w:t xml:space="preserve">. https://link.springer.com/article/10.1007%2Fs11356-017-0431-2. </w:t>
      </w:r>
      <w:r w:rsidRPr="006473C3">
        <w:rPr>
          <w:rFonts w:ascii="Arial" w:eastAsia="Times New Roman" w:hAnsi="Arial" w:cs="Arial"/>
          <w:b/>
          <w:sz w:val="16"/>
          <w:szCs w:val="16"/>
        </w:rPr>
        <w:t>IF: 2.76.</w:t>
      </w:r>
    </w:p>
    <w:p w14:paraId="436096F8" w14:textId="77777777" w:rsidR="00DC1D1A" w:rsidRPr="006473C3" w:rsidRDefault="00DC1D1A" w:rsidP="00DC1D1A">
      <w:pPr>
        <w:pStyle w:val="a9"/>
        <w:numPr>
          <w:ilvl w:val="0"/>
          <w:numId w:val="6"/>
        </w:numPr>
        <w:spacing w:after="80" w:line="240" w:lineRule="auto"/>
        <w:ind w:left="426" w:hanging="426"/>
        <w:rPr>
          <w:rFonts w:ascii="Arial" w:eastAsia="Times New Roman" w:hAnsi="Arial" w:cs="Arial"/>
          <w:b/>
          <w:sz w:val="16"/>
          <w:szCs w:val="16"/>
        </w:rPr>
      </w:pPr>
      <w:r w:rsidRPr="006473C3">
        <w:rPr>
          <w:rFonts w:ascii="Arial" w:eastAsia="Times New Roman" w:hAnsi="Arial" w:cs="Arial"/>
          <w:sz w:val="16"/>
          <w:szCs w:val="16"/>
          <w:lang w:val="en-US"/>
        </w:rPr>
        <w:t xml:space="preserve">S.Yusuf Abdo, I. Zinicovscaia, O.G. Duliu, M.V. Frontasyeva, M.M. Sherif, Epithermal neutron activation analysis of major and trace elements  in Red Sea scleractinian corals. </w:t>
      </w:r>
      <w:r w:rsidRPr="006473C3">
        <w:rPr>
          <w:rFonts w:ascii="Arial" w:eastAsia="Times New Roman" w:hAnsi="Arial" w:cs="Arial"/>
          <w:i/>
          <w:sz w:val="16"/>
          <w:szCs w:val="16"/>
        </w:rPr>
        <w:t>Journal Radioanalytical and Nuclear Chemistry</w:t>
      </w:r>
      <w:r w:rsidRPr="006473C3">
        <w:rPr>
          <w:rFonts w:ascii="Arial" w:eastAsia="Times New Roman" w:hAnsi="Arial" w:cs="Arial"/>
          <w:sz w:val="16"/>
          <w:szCs w:val="16"/>
        </w:rPr>
        <w:t xml:space="preserve">, DOI 10.1007/s10967-017-5511-8, 2017 </w:t>
      </w:r>
      <w:r w:rsidRPr="006473C3">
        <w:rPr>
          <w:rFonts w:ascii="Arial" w:eastAsia="Times New Roman" w:hAnsi="Arial" w:cs="Arial"/>
          <w:b/>
          <w:sz w:val="16"/>
          <w:szCs w:val="16"/>
        </w:rPr>
        <w:t>IF: 1.282.</w:t>
      </w:r>
    </w:p>
    <w:p w14:paraId="6B8C7BDC" w14:textId="77777777" w:rsidR="00DC1D1A" w:rsidRPr="006473C3" w:rsidRDefault="00DC1D1A" w:rsidP="00DC1D1A">
      <w:pPr>
        <w:numPr>
          <w:ilvl w:val="0"/>
          <w:numId w:val="6"/>
        </w:numPr>
        <w:spacing w:after="80" w:line="240" w:lineRule="auto"/>
        <w:ind w:left="426" w:hanging="426"/>
        <w:jc w:val="both"/>
        <w:rPr>
          <w:rFonts w:ascii="Arial" w:hAnsi="Arial" w:cs="Arial"/>
          <w:b/>
          <w:sz w:val="16"/>
          <w:szCs w:val="16"/>
        </w:rPr>
      </w:pPr>
      <w:r w:rsidRPr="006473C3">
        <w:rPr>
          <w:rFonts w:ascii="Arial" w:hAnsi="Arial" w:cs="Arial"/>
          <w:sz w:val="16"/>
          <w:szCs w:val="16"/>
          <w:lang w:val="en-US"/>
        </w:rPr>
        <w:t xml:space="preserve">I. Zinicovscaia, O.G. Duliu, O. Culicov, R. Sturza, C. Bilici, S. Gundorina. Geographical origin identification of Moldavian wines by neutron activation analysis. </w:t>
      </w:r>
      <w:r w:rsidRPr="006473C3">
        <w:rPr>
          <w:rFonts w:ascii="Arial" w:hAnsi="Arial" w:cs="Arial"/>
          <w:i/>
          <w:sz w:val="16"/>
          <w:szCs w:val="16"/>
        </w:rPr>
        <w:t>Food Analytical Methods</w:t>
      </w:r>
      <w:r w:rsidRPr="006473C3">
        <w:rPr>
          <w:rFonts w:ascii="Arial" w:hAnsi="Arial" w:cs="Arial"/>
          <w:sz w:val="16"/>
          <w:szCs w:val="16"/>
        </w:rPr>
        <w:t xml:space="preserve">, 2017, 10:3523–3530, DOI: 10.1007/s12161-017-0913-3; </w:t>
      </w:r>
      <w:r w:rsidRPr="006473C3">
        <w:rPr>
          <w:rFonts w:ascii="Arial" w:hAnsi="Arial" w:cs="Arial"/>
          <w:b/>
          <w:sz w:val="16"/>
          <w:szCs w:val="16"/>
        </w:rPr>
        <w:t>IF:2.092</w:t>
      </w:r>
    </w:p>
    <w:p w14:paraId="0778A9FA" w14:textId="77777777" w:rsidR="00DC1D1A" w:rsidRPr="006473C3" w:rsidRDefault="00DC1D1A" w:rsidP="00DC1D1A">
      <w:pPr>
        <w:numPr>
          <w:ilvl w:val="0"/>
          <w:numId w:val="6"/>
        </w:numPr>
        <w:spacing w:after="80" w:line="240" w:lineRule="auto"/>
        <w:ind w:left="426" w:hanging="426"/>
        <w:jc w:val="both"/>
        <w:rPr>
          <w:rFonts w:ascii="Arial" w:hAnsi="Arial" w:cs="Arial"/>
          <w:sz w:val="16"/>
          <w:szCs w:val="16"/>
        </w:rPr>
      </w:pPr>
      <w:r w:rsidRPr="006473C3">
        <w:rPr>
          <w:rFonts w:ascii="Arial" w:hAnsi="Arial" w:cs="Arial"/>
          <w:sz w:val="16"/>
          <w:szCs w:val="16"/>
          <w:lang w:val="en-US"/>
        </w:rPr>
        <w:t xml:space="preserve">I. Zinicovscaia, L. Cepoi, T. Chiriac, T. Mitina, D. Grozdov, N. Yushin, O. Culicov. Application of Arthrospira (spirulina) platensis biomass for silver removal from aqueous solutions. </w:t>
      </w:r>
      <w:r w:rsidRPr="006473C3">
        <w:rPr>
          <w:rFonts w:ascii="Arial" w:hAnsi="Arial" w:cs="Arial"/>
          <w:sz w:val="16"/>
          <w:szCs w:val="16"/>
        </w:rPr>
        <w:t xml:space="preserve">International Journal of Phytoremediation, 2017, 19(11):1053-1058, DOI: 10.1080/15226514.2017.1319332. </w:t>
      </w:r>
      <w:r w:rsidRPr="006473C3">
        <w:rPr>
          <w:rFonts w:ascii="Arial" w:hAnsi="Arial" w:cs="Arial"/>
          <w:b/>
          <w:sz w:val="16"/>
          <w:szCs w:val="16"/>
        </w:rPr>
        <w:t>IF: 1.77</w:t>
      </w:r>
    </w:p>
    <w:p w14:paraId="3B1D8375" w14:textId="77777777" w:rsidR="00DC1D1A" w:rsidRPr="006473C3" w:rsidRDefault="00DC1D1A" w:rsidP="00DC1D1A">
      <w:pPr>
        <w:pStyle w:val="a9"/>
        <w:numPr>
          <w:ilvl w:val="0"/>
          <w:numId w:val="6"/>
        </w:numPr>
        <w:spacing w:before="40" w:after="0" w:line="240" w:lineRule="auto"/>
        <w:ind w:left="426" w:hanging="426"/>
        <w:jc w:val="left"/>
        <w:rPr>
          <w:rFonts w:ascii="Arial" w:hAnsi="Arial" w:cs="Arial"/>
          <w:sz w:val="16"/>
          <w:szCs w:val="16"/>
          <w:lang w:val="en-US"/>
        </w:rPr>
      </w:pPr>
      <w:r w:rsidRPr="006473C3">
        <w:rPr>
          <w:rFonts w:ascii="Arial" w:hAnsi="Arial" w:cs="Arial"/>
          <w:sz w:val="16"/>
          <w:szCs w:val="16"/>
          <w:lang w:val="en-US"/>
        </w:rPr>
        <w:t xml:space="preserve">Abdushukurov Dj.A., O. Duliu, M.V., Frontasyeva., D. Abdusamadzoda. Distribution of radioactive isotopes in the mountain and piedmont regions of Central Tajikistan Varzob river valley. </w:t>
      </w:r>
      <w:r w:rsidRPr="006473C3">
        <w:rPr>
          <w:rFonts w:ascii="Arial" w:hAnsi="Arial" w:cs="Arial"/>
          <w:i/>
          <w:sz w:val="16"/>
          <w:szCs w:val="16"/>
          <w:lang w:val="en-US"/>
        </w:rPr>
        <w:t>Journal of Radioanalytical and Nuclear Chemistry</w:t>
      </w:r>
      <w:r w:rsidRPr="006473C3">
        <w:rPr>
          <w:rFonts w:ascii="Arial" w:hAnsi="Arial" w:cs="Arial"/>
          <w:sz w:val="16"/>
          <w:szCs w:val="16"/>
          <w:lang w:val="en-US"/>
        </w:rPr>
        <w:t>. Vol. 318, 2018, p. 1873. https://doi.org/10.1007/s10967-018-6206-5</w:t>
      </w:r>
    </w:p>
    <w:p w14:paraId="7648FCB6" w14:textId="77777777" w:rsidR="00DC1D1A" w:rsidRPr="006473C3" w:rsidRDefault="00DC1D1A" w:rsidP="00DC1D1A">
      <w:pPr>
        <w:numPr>
          <w:ilvl w:val="0"/>
          <w:numId w:val="6"/>
        </w:numPr>
        <w:spacing w:before="40" w:after="0" w:line="240" w:lineRule="auto"/>
        <w:ind w:left="426" w:hanging="426"/>
        <w:jc w:val="both"/>
        <w:rPr>
          <w:rFonts w:ascii="Arial" w:hAnsi="Arial" w:cs="Arial"/>
          <w:sz w:val="16"/>
          <w:szCs w:val="16"/>
          <w:lang w:val="mk-MK"/>
        </w:rPr>
      </w:pPr>
      <w:r w:rsidRPr="006473C3">
        <w:rPr>
          <w:rFonts w:ascii="Arial" w:hAnsi="Arial" w:cs="Arial"/>
          <w:sz w:val="16"/>
          <w:szCs w:val="16"/>
          <w:lang w:val="en-US"/>
        </w:rPr>
        <w:t xml:space="preserve"> Ajtić J.V., D.V. Sarvan, B.M. Mitrović, A.A. Čučulović, R.D. Čučulović, M.V. Frontasyeva. Elemental composition of moss and lichen species in eastern Serbia. </w:t>
      </w:r>
      <w:r w:rsidRPr="006473C3">
        <w:rPr>
          <w:rFonts w:ascii="Arial" w:hAnsi="Arial" w:cs="Arial"/>
          <w:i/>
          <w:sz w:val="16"/>
          <w:szCs w:val="16"/>
          <w:lang w:val="en-US"/>
        </w:rPr>
        <w:t>Nuclear Technology and Radiation Protection.</w:t>
      </w:r>
      <w:r w:rsidRPr="006473C3">
        <w:rPr>
          <w:rFonts w:ascii="Arial" w:hAnsi="Arial" w:cs="Arial"/>
          <w:sz w:val="16"/>
          <w:szCs w:val="16"/>
          <w:lang w:val="en-US"/>
        </w:rPr>
        <w:t xml:space="preserve"> 2018, Vol. 33, No. 3, pp. 275-285. http://ntrp.vinca.rs/2018_3/Ajtic_2018_3.pdf</w:t>
      </w:r>
    </w:p>
    <w:p w14:paraId="6913D0D2" w14:textId="77777777" w:rsidR="00DC1D1A" w:rsidRPr="006473C3" w:rsidRDefault="00DC1D1A" w:rsidP="00DC1D1A">
      <w:pPr>
        <w:numPr>
          <w:ilvl w:val="0"/>
          <w:numId w:val="6"/>
        </w:numPr>
        <w:spacing w:before="40" w:after="0" w:line="240" w:lineRule="auto"/>
        <w:ind w:left="426" w:hanging="426"/>
        <w:jc w:val="both"/>
        <w:rPr>
          <w:rFonts w:ascii="Arial" w:hAnsi="Arial" w:cs="Arial"/>
          <w:sz w:val="16"/>
          <w:szCs w:val="16"/>
        </w:rPr>
      </w:pPr>
      <w:r w:rsidRPr="006473C3">
        <w:rPr>
          <w:rFonts w:ascii="Arial" w:hAnsi="Arial" w:cs="Arial"/>
          <w:sz w:val="16"/>
          <w:szCs w:val="16"/>
          <w:lang w:val="en-US"/>
        </w:rPr>
        <w:t xml:space="preserve">Badawy W.M, O.G. Duliu, M.V. Frontasyeva, H, El Samman, A. Faanhof. Environmental radioactivity of soils and sediments: Egyptian sector of the Nile valley. </w:t>
      </w:r>
      <w:r w:rsidRPr="006473C3">
        <w:rPr>
          <w:rFonts w:ascii="Arial" w:hAnsi="Arial" w:cs="Arial"/>
          <w:i/>
          <w:sz w:val="16"/>
          <w:szCs w:val="16"/>
        </w:rPr>
        <w:t>Isotopes in Environmental and Health Studies</w:t>
      </w:r>
      <w:r w:rsidRPr="006473C3">
        <w:rPr>
          <w:rFonts w:ascii="Arial" w:hAnsi="Arial" w:cs="Arial"/>
          <w:sz w:val="16"/>
          <w:szCs w:val="16"/>
        </w:rPr>
        <w:t>. 2018; 1-13. DOI: 10.1080/10256016.2018.1482292. (Impact factor = 1.527).</w:t>
      </w:r>
    </w:p>
    <w:p w14:paraId="383EE820" w14:textId="77777777" w:rsidR="00DC1D1A" w:rsidRPr="006473C3" w:rsidRDefault="00DC1D1A" w:rsidP="00DC1D1A">
      <w:pPr>
        <w:numPr>
          <w:ilvl w:val="0"/>
          <w:numId w:val="6"/>
        </w:numPr>
        <w:spacing w:before="40" w:after="0" w:line="240" w:lineRule="auto"/>
        <w:ind w:left="426" w:hanging="426"/>
        <w:jc w:val="both"/>
        <w:rPr>
          <w:rFonts w:ascii="Arial" w:hAnsi="Arial" w:cs="Arial"/>
          <w:sz w:val="16"/>
          <w:szCs w:val="16"/>
          <w:lang w:val="en-US"/>
        </w:rPr>
      </w:pPr>
      <w:r w:rsidRPr="006473C3">
        <w:rPr>
          <w:rFonts w:ascii="Arial" w:hAnsi="Arial" w:cs="Arial"/>
          <w:sz w:val="16"/>
          <w:szCs w:val="16"/>
          <w:lang w:val="fr-FR"/>
        </w:rPr>
        <w:t xml:space="preserve">Badawy W.M., Atef El-Taher, M.V. Frontasyeva, H.A. Madkour, A.E.M. Khater. </w:t>
      </w:r>
      <w:r w:rsidRPr="006473C3">
        <w:rPr>
          <w:rFonts w:ascii="Arial" w:hAnsi="Arial" w:cs="Arial"/>
          <w:sz w:val="16"/>
          <w:szCs w:val="16"/>
          <w:lang w:val="en-US"/>
        </w:rPr>
        <w:t xml:space="preserve">Assessment of anthropogenic and geogenic impacts on marine sediments along the coastal areas of Egyptian Red Sea. </w:t>
      </w:r>
      <w:r w:rsidRPr="006473C3">
        <w:rPr>
          <w:rFonts w:ascii="Arial" w:hAnsi="Arial" w:cs="Arial"/>
          <w:i/>
          <w:sz w:val="16"/>
          <w:szCs w:val="16"/>
          <w:lang w:val="en-US"/>
        </w:rPr>
        <w:t>Applied Radiation and Isotopes</w:t>
      </w:r>
      <w:r w:rsidRPr="006473C3">
        <w:rPr>
          <w:rFonts w:ascii="Arial" w:hAnsi="Arial" w:cs="Arial"/>
          <w:sz w:val="16"/>
          <w:szCs w:val="16"/>
          <w:lang w:val="en-US"/>
        </w:rPr>
        <w:t xml:space="preserve"> 140 (2018) 314–326. (Impact Factor 1.123)</w:t>
      </w:r>
      <w:r w:rsidRPr="006473C3">
        <w:rPr>
          <w:rFonts w:ascii="Arial" w:hAnsi="Arial" w:cs="Arial"/>
          <w:lang w:val="en-US"/>
        </w:rPr>
        <w:t xml:space="preserve"> </w:t>
      </w:r>
      <w:hyperlink r:id="rId146" w:history="1">
        <w:r w:rsidRPr="006473C3">
          <w:rPr>
            <w:rFonts w:ascii="Arial" w:hAnsi="Arial" w:cs="Arial"/>
            <w:sz w:val="16"/>
            <w:szCs w:val="16"/>
            <w:u w:val="single"/>
            <w:lang w:val="en-US"/>
          </w:rPr>
          <w:t>https://doi.org/10.1016/j.apradiso.2018.07.034</w:t>
        </w:r>
      </w:hyperlink>
    </w:p>
    <w:p w14:paraId="605BD350" w14:textId="77777777" w:rsidR="00DC1D1A" w:rsidRPr="006473C3" w:rsidRDefault="00DC1D1A" w:rsidP="00DC1D1A">
      <w:pPr>
        <w:pStyle w:val="a9"/>
        <w:numPr>
          <w:ilvl w:val="0"/>
          <w:numId w:val="6"/>
        </w:numPr>
        <w:spacing w:before="40" w:after="0" w:line="240" w:lineRule="auto"/>
        <w:ind w:left="426" w:hanging="426"/>
        <w:jc w:val="left"/>
        <w:rPr>
          <w:rFonts w:ascii="Arial" w:hAnsi="Arial" w:cs="Arial"/>
          <w:sz w:val="16"/>
          <w:szCs w:val="16"/>
          <w:lang w:val="en-US"/>
        </w:rPr>
      </w:pPr>
      <w:r w:rsidRPr="006473C3">
        <w:rPr>
          <w:rFonts w:ascii="Arial" w:hAnsi="Arial" w:cs="Arial"/>
          <w:sz w:val="16"/>
          <w:szCs w:val="16"/>
          <w:lang w:val="en-US"/>
        </w:rPr>
        <w:lastRenderedPageBreak/>
        <w:t xml:space="preserve">Badawy W.M., M.V. Frontasyeva, M. Ibrahim. Vertical Distribution of Major and Trace Elements in a Soil Profile from the Nile Delta, Egypt. intended Journal of Ecological Chemistry and Engineering S (ISI web of science 0.717), </w:t>
      </w:r>
      <w:hyperlink r:id="rId147" w:history="1">
        <w:r w:rsidRPr="006473C3">
          <w:rPr>
            <w:rStyle w:val="a3"/>
            <w:rFonts w:ascii="Arial" w:hAnsi="Arial" w:cs="Arial"/>
            <w:color w:val="auto"/>
            <w:sz w:val="16"/>
            <w:szCs w:val="16"/>
            <w:lang w:val="en-US"/>
          </w:rPr>
          <w:t>https://www.degruyter.com/view/j/eces</w:t>
        </w:r>
      </w:hyperlink>
      <w:r w:rsidRPr="006473C3">
        <w:rPr>
          <w:rFonts w:ascii="Arial" w:hAnsi="Arial" w:cs="Arial"/>
          <w:sz w:val="16"/>
          <w:szCs w:val="16"/>
          <w:lang w:val="en-US"/>
        </w:rPr>
        <w:t>.</w:t>
      </w:r>
    </w:p>
    <w:p w14:paraId="3DC68D0A" w14:textId="77777777" w:rsidR="00DC1D1A" w:rsidRPr="006473C3" w:rsidRDefault="00DC1D1A" w:rsidP="00DC1D1A">
      <w:pPr>
        <w:pStyle w:val="a4"/>
        <w:numPr>
          <w:ilvl w:val="0"/>
          <w:numId w:val="6"/>
        </w:numPr>
        <w:spacing w:before="40"/>
        <w:ind w:left="426" w:hanging="426"/>
        <w:rPr>
          <w:rFonts w:ascii="Arial" w:hAnsi="Arial" w:cs="Arial"/>
          <w:sz w:val="16"/>
          <w:szCs w:val="16"/>
        </w:rPr>
      </w:pPr>
      <w:r w:rsidRPr="006473C3">
        <w:rPr>
          <w:rFonts w:ascii="Arial" w:hAnsi="Arial" w:cs="Arial"/>
          <w:sz w:val="16"/>
          <w:szCs w:val="16"/>
        </w:rPr>
        <w:t>Balalykin, N.I., </w:t>
      </w:r>
      <w:r w:rsidRPr="006473C3">
        <w:rPr>
          <w:rStyle w:val="af5"/>
          <w:rFonts w:ascii="Arial" w:hAnsi="Arial" w:cs="Arial"/>
          <w:spacing w:val="6"/>
          <w:sz w:val="16"/>
          <w:szCs w:val="16"/>
          <w:bdr w:val="none" w:sz="0" w:space="0" w:color="auto" w:frame="1"/>
        </w:rPr>
        <w:t>Huran</w:t>
      </w:r>
      <w:r w:rsidRPr="006473C3">
        <w:rPr>
          <w:rFonts w:ascii="Arial" w:hAnsi="Arial" w:cs="Arial"/>
          <w:b/>
          <w:sz w:val="16"/>
          <w:szCs w:val="16"/>
        </w:rPr>
        <w:t>, </w:t>
      </w:r>
      <w:r w:rsidRPr="006473C3">
        <w:rPr>
          <w:rStyle w:val="af5"/>
          <w:rFonts w:ascii="Arial" w:hAnsi="Arial" w:cs="Arial"/>
          <w:spacing w:val="6"/>
          <w:sz w:val="16"/>
          <w:szCs w:val="16"/>
          <w:bdr w:val="none" w:sz="0" w:space="0" w:color="auto" w:frame="1"/>
        </w:rPr>
        <w:t>J</w:t>
      </w:r>
      <w:r w:rsidRPr="006473C3">
        <w:rPr>
          <w:rFonts w:ascii="Arial" w:hAnsi="Arial" w:cs="Arial"/>
          <w:sz w:val="16"/>
          <w:szCs w:val="16"/>
        </w:rPr>
        <w:t>., Nozdrin, M.A., Feshchenko, A.A., Kobzev, A.P., Sasinková, V., Boháček, P., and Arbet, J. </w:t>
      </w:r>
      <w:r w:rsidRPr="006473C3">
        <w:rPr>
          <w:rFonts w:ascii="Arial" w:hAnsi="Arial" w:cs="Arial"/>
          <w:bCs/>
          <w:spacing w:val="6"/>
          <w:sz w:val="16"/>
          <w:szCs w:val="16"/>
          <w:u w:color="FFFFFF" w:themeColor="background1"/>
          <w:bdr w:val="none" w:sz="0" w:space="0" w:color="auto" w:frame="1"/>
        </w:rPr>
        <w:t>Reactive magnetron sputtering of N-doped carbon thin films on quartz glass for transmission photocathode applications</w:t>
      </w:r>
      <w:r w:rsidRPr="006473C3">
        <w:rPr>
          <w:rFonts w:ascii="Arial" w:hAnsi="Arial" w:cs="Arial"/>
          <w:sz w:val="16"/>
          <w:szCs w:val="16"/>
        </w:rPr>
        <w:t>, J. Phys.: Conf. Ser. 992, 012031 (2018).</w:t>
      </w:r>
    </w:p>
    <w:p w14:paraId="051D7E78" w14:textId="77777777" w:rsidR="00DC1D1A" w:rsidRPr="006473C3" w:rsidRDefault="00DC1D1A" w:rsidP="00DC1D1A">
      <w:pPr>
        <w:numPr>
          <w:ilvl w:val="0"/>
          <w:numId w:val="6"/>
        </w:numPr>
        <w:spacing w:before="40" w:after="0" w:line="240" w:lineRule="auto"/>
        <w:ind w:left="426" w:hanging="426"/>
        <w:jc w:val="both"/>
        <w:rPr>
          <w:rFonts w:ascii="Arial" w:hAnsi="Arial" w:cs="Arial"/>
          <w:sz w:val="16"/>
          <w:szCs w:val="16"/>
          <w:lang w:val="en-US"/>
        </w:rPr>
      </w:pPr>
      <w:r w:rsidRPr="006473C3">
        <w:rPr>
          <w:rFonts w:ascii="Arial" w:hAnsi="Arial" w:cs="Arial"/>
          <w:sz w:val="16"/>
          <w:szCs w:val="16"/>
          <w:lang w:val="en-US"/>
        </w:rPr>
        <w:t>Barrios Cossio J. de Jesus, M. Suárez, P. González Hernández, C. M. Melián Rodríguez, N. V. Martínez-Villegas, O. Díaz Rizo, W. Badawy, M. Frontasyeva, (2018), “Assessment of Some Trace Chemical Elements in Cajío Beach Peloid Using Nuclear Analytical Techniques” in XIII International Youth Scientific and Practical Conference “FUTURE OF ATOMIC ENERGY - AtomFuture 2017”, KnE Engineering, pages 89–100. DOI 10.18502/keg.v3i3.1609. Published: 21 February 2018.</w:t>
      </w:r>
    </w:p>
    <w:p w14:paraId="57898028" w14:textId="77777777" w:rsidR="00DC1D1A" w:rsidRPr="006473C3" w:rsidRDefault="00DC1D1A" w:rsidP="00DC1D1A">
      <w:pPr>
        <w:pStyle w:val="a9"/>
        <w:numPr>
          <w:ilvl w:val="0"/>
          <w:numId w:val="6"/>
        </w:numPr>
        <w:spacing w:before="40" w:after="0" w:line="240" w:lineRule="auto"/>
        <w:ind w:left="426" w:hanging="426"/>
        <w:rPr>
          <w:rFonts w:ascii="Arial" w:hAnsi="Arial" w:cs="Arial"/>
          <w:b/>
          <w:sz w:val="16"/>
          <w:szCs w:val="16"/>
          <w:u w:val="single"/>
          <w:lang w:val="en-US"/>
        </w:rPr>
      </w:pPr>
      <w:r w:rsidRPr="006473C3">
        <w:rPr>
          <w:rFonts w:ascii="Arial" w:hAnsi="Arial" w:cs="Arial"/>
          <w:sz w:val="16"/>
          <w:szCs w:val="16"/>
          <w:lang w:val="kk-KZ"/>
        </w:rPr>
        <w:t>Bazhazhina N.</w:t>
      </w:r>
      <w:r w:rsidRPr="006473C3">
        <w:rPr>
          <w:rFonts w:ascii="Arial" w:hAnsi="Arial" w:cs="Arial"/>
          <w:sz w:val="16"/>
          <w:szCs w:val="16"/>
          <w:lang w:val="en-US"/>
        </w:rPr>
        <w:t xml:space="preserve"> </w:t>
      </w:r>
      <w:r w:rsidRPr="006473C3">
        <w:rPr>
          <w:rFonts w:ascii="Arial" w:hAnsi="Arial" w:cs="Arial"/>
          <w:sz w:val="16"/>
          <w:szCs w:val="16"/>
          <w:lang w:val="kk-KZ"/>
        </w:rPr>
        <w:t xml:space="preserve">V., </w:t>
      </w:r>
      <w:r w:rsidRPr="006473C3">
        <w:rPr>
          <w:rFonts w:ascii="Arial" w:hAnsi="Arial" w:cs="Arial"/>
          <w:bCs/>
          <w:iCs/>
          <w:sz w:val="16"/>
          <w:szCs w:val="16"/>
          <w:lang w:val="kk-KZ"/>
        </w:rPr>
        <w:t>Abramzon</w:t>
      </w:r>
      <w:r w:rsidRPr="006473C3">
        <w:rPr>
          <w:rFonts w:ascii="Arial" w:hAnsi="Arial" w:cs="Arial"/>
          <w:sz w:val="16"/>
          <w:szCs w:val="16"/>
          <w:lang w:val="kk-KZ"/>
        </w:rPr>
        <w:t xml:space="preserve"> </w:t>
      </w:r>
      <w:r w:rsidRPr="006473C3">
        <w:rPr>
          <w:rFonts w:ascii="Arial" w:hAnsi="Arial" w:cs="Arial"/>
          <w:bCs/>
          <w:iCs/>
          <w:sz w:val="16"/>
          <w:szCs w:val="16"/>
          <w:lang w:val="kk-KZ"/>
        </w:rPr>
        <w:t>M. G.</w:t>
      </w:r>
      <w:r w:rsidRPr="006473C3">
        <w:rPr>
          <w:rFonts w:ascii="Arial" w:hAnsi="Arial" w:cs="Arial"/>
          <w:bCs/>
          <w:iCs/>
          <w:sz w:val="16"/>
          <w:szCs w:val="16"/>
          <w:lang w:val="en-US"/>
        </w:rPr>
        <w:t xml:space="preserve">, </w:t>
      </w:r>
      <w:r w:rsidRPr="006473C3">
        <w:rPr>
          <w:rFonts w:ascii="Arial" w:hAnsi="Arial" w:cs="Arial"/>
          <w:sz w:val="16"/>
          <w:szCs w:val="16"/>
          <w:lang w:val="kk-KZ"/>
        </w:rPr>
        <w:t>Ergashov A.</w:t>
      </w:r>
      <w:r w:rsidRPr="006473C3">
        <w:rPr>
          <w:rFonts w:ascii="Arial" w:hAnsi="Arial" w:cs="Arial"/>
          <w:sz w:val="16"/>
          <w:szCs w:val="16"/>
          <w:lang w:val="en-US"/>
        </w:rPr>
        <w:t xml:space="preserve"> </w:t>
      </w:r>
      <w:r w:rsidRPr="006473C3">
        <w:rPr>
          <w:rFonts w:ascii="Arial" w:hAnsi="Arial" w:cs="Arial"/>
          <w:sz w:val="16"/>
          <w:szCs w:val="16"/>
          <w:lang w:val="kk-KZ"/>
        </w:rPr>
        <w:t>M., Mareev Y</w:t>
      </w:r>
      <w:r w:rsidRPr="006473C3">
        <w:rPr>
          <w:rFonts w:ascii="Arial" w:hAnsi="Arial" w:cs="Arial"/>
          <w:sz w:val="16"/>
          <w:szCs w:val="16"/>
          <w:lang w:val="en-US"/>
        </w:rPr>
        <w:t>u</w:t>
      </w:r>
      <w:r w:rsidRPr="006473C3">
        <w:rPr>
          <w:rFonts w:ascii="Arial" w:hAnsi="Arial" w:cs="Arial"/>
          <w:sz w:val="16"/>
          <w:szCs w:val="16"/>
          <w:lang w:val="kk-KZ"/>
        </w:rPr>
        <w:t>.</w:t>
      </w:r>
      <w:r w:rsidRPr="006473C3">
        <w:rPr>
          <w:rFonts w:ascii="Arial" w:hAnsi="Arial" w:cs="Arial"/>
          <w:sz w:val="16"/>
          <w:szCs w:val="16"/>
          <w:lang w:val="en-US"/>
        </w:rPr>
        <w:t xml:space="preserve"> </w:t>
      </w:r>
      <w:r w:rsidRPr="006473C3">
        <w:rPr>
          <w:rFonts w:ascii="Arial" w:hAnsi="Arial" w:cs="Arial"/>
          <w:sz w:val="16"/>
          <w:szCs w:val="16"/>
          <w:lang w:val="kk-KZ"/>
        </w:rPr>
        <w:t>D., Mazhen S.</w:t>
      </w:r>
      <w:r w:rsidRPr="006473C3">
        <w:rPr>
          <w:rFonts w:ascii="Arial" w:hAnsi="Arial" w:cs="Arial"/>
          <w:sz w:val="16"/>
          <w:szCs w:val="16"/>
          <w:lang w:val="en-US"/>
        </w:rPr>
        <w:t xml:space="preserve"> </w:t>
      </w:r>
      <w:r w:rsidRPr="006473C3">
        <w:rPr>
          <w:rFonts w:ascii="Arial" w:hAnsi="Arial" w:cs="Arial"/>
          <w:sz w:val="16"/>
          <w:szCs w:val="16"/>
          <w:lang w:val="kk-KZ"/>
        </w:rPr>
        <w:t>T</w:t>
      </w:r>
      <w:r w:rsidRPr="006473C3">
        <w:rPr>
          <w:rFonts w:ascii="Arial" w:hAnsi="Arial" w:cs="Arial"/>
          <w:sz w:val="16"/>
          <w:szCs w:val="16"/>
          <w:lang w:val="en-US"/>
        </w:rPr>
        <w:t>.</w:t>
      </w:r>
      <w:r w:rsidRPr="006473C3">
        <w:rPr>
          <w:rFonts w:ascii="Arial" w:hAnsi="Arial" w:cs="Arial"/>
          <w:sz w:val="16"/>
          <w:szCs w:val="16"/>
          <w:lang w:val="kk-KZ"/>
        </w:rPr>
        <w:t xml:space="preserve">, </w:t>
      </w:r>
      <w:r w:rsidRPr="006473C3">
        <w:rPr>
          <w:rFonts w:ascii="Arial" w:hAnsi="Arial" w:cs="Arial"/>
          <w:bCs/>
          <w:iCs/>
          <w:sz w:val="16"/>
          <w:szCs w:val="16"/>
          <w:lang w:val="pt-BR"/>
        </w:rPr>
        <w:t>Saprykina</w:t>
      </w:r>
      <w:r w:rsidRPr="006473C3">
        <w:rPr>
          <w:rFonts w:ascii="Arial" w:hAnsi="Arial" w:cs="Arial"/>
          <w:bCs/>
          <w:iCs/>
          <w:sz w:val="16"/>
          <w:szCs w:val="16"/>
          <w:lang w:val="kk-KZ"/>
        </w:rPr>
        <w:t xml:space="preserve"> I. A.</w:t>
      </w:r>
      <w:r w:rsidRPr="006473C3">
        <w:rPr>
          <w:rFonts w:ascii="Arial" w:hAnsi="Arial" w:cs="Arial"/>
          <w:bCs/>
          <w:iCs/>
          <w:sz w:val="16"/>
          <w:szCs w:val="16"/>
          <w:lang w:val="en-US"/>
        </w:rPr>
        <w:t xml:space="preserve">, </w:t>
      </w:r>
      <w:r w:rsidRPr="006473C3">
        <w:rPr>
          <w:rFonts w:ascii="Arial" w:hAnsi="Arial" w:cs="Arial"/>
          <w:sz w:val="16"/>
          <w:szCs w:val="16"/>
          <w:lang w:val="kk-KZ"/>
        </w:rPr>
        <w:t>Sedyshev P.</w:t>
      </w:r>
      <w:r w:rsidRPr="006473C3">
        <w:rPr>
          <w:rFonts w:ascii="Arial" w:hAnsi="Arial" w:cs="Arial"/>
          <w:sz w:val="16"/>
          <w:szCs w:val="16"/>
          <w:lang w:val="en-US"/>
        </w:rPr>
        <w:t xml:space="preserve"> </w:t>
      </w:r>
      <w:r w:rsidRPr="006473C3">
        <w:rPr>
          <w:rFonts w:ascii="Arial" w:hAnsi="Arial" w:cs="Arial"/>
          <w:sz w:val="16"/>
          <w:szCs w:val="16"/>
          <w:lang w:val="kk-KZ"/>
        </w:rPr>
        <w:t>V., Shvetsov V.</w:t>
      </w:r>
      <w:r w:rsidRPr="006473C3">
        <w:rPr>
          <w:rFonts w:ascii="Arial" w:hAnsi="Arial" w:cs="Arial"/>
          <w:sz w:val="16"/>
          <w:szCs w:val="16"/>
          <w:lang w:val="en-US"/>
        </w:rPr>
        <w:t xml:space="preserve"> </w:t>
      </w:r>
      <w:r w:rsidRPr="006473C3">
        <w:rPr>
          <w:rFonts w:ascii="Arial" w:hAnsi="Arial" w:cs="Arial"/>
          <w:sz w:val="16"/>
          <w:szCs w:val="16"/>
          <w:lang w:val="kk-KZ"/>
        </w:rPr>
        <w:t xml:space="preserve">N., 2018, </w:t>
      </w:r>
      <w:r w:rsidRPr="006473C3">
        <w:rPr>
          <w:rFonts w:ascii="Arial" w:hAnsi="Arial" w:cs="Arial"/>
          <w:sz w:val="16"/>
          <w:szCs w:val="16"/>
          <w:lang w:val="en-US"/>
        </w:rPr>
        <w:t xml:space="preserve">Application of nondestructive neutron resonance analysis for investigation </w:t>
      </w:r>
      <w:r w:rsidRPr="006473C3">
        <w:rPr>
          <w:rFonts w:ascii="Arial" w:hAnsi="Arial" w:cs="Arial"/>
          <w:bCs/>
          <w:sz w:val="16"/>
          <w:szCs w:val="16"/>
          <w:lang w:val="en-US"/>
        </w:rPr>
        <w:t>of metal composition</w:t>
      </w:r>
      <w:r w:rsidRPr="006473C3">
        <w:rPr>
          <w:rFonts w:ascii="Arial" w:hAnsi="Arial" w:cs="Arial"/>
          <w:sz w:val="16"/>
          <w:szCs w:val="16"/>
          <w:lang w:val="en-US"/>
        </w:rPr>
        <w:t xml:space="preserve"> </w:t>
      </w:r>
      <w:r w:rsidRPr="006473C3">
        <w:rPr>
          <w:rFonts w:ascii="Arial" w:hAnsi="Arial" w:cs="Arial"/>
          <w:bCs/>
          <w:sz w:val="16"/>
          <w:szCs w:val="16"/>
          <w:lang w:val="en-US"/>
        </w:rPr>
        <w:t xml:space="preserve">of Reskuporid V staters (3 century AD) from Phanagoria's treasure. </w:t>
      </w:r>
      <w:r w:rsidRPr="006473C3">
        <w:rPr>
          <w:rFonts w:ascii="Arial" w:hAnsi="Arial" w:cs="Arial"/>
          <w:sz w:val="16"/>
          <w:szCs w:val="16"/>
          <w:lang w:val="en-US"/>
        </w:rPr>
        <w:t>XXV International Seminar on Interaction of Neutrons with Nuclei. Proceedings of Seminar, pp 199 – 204.</w:t>
      </w:r>
    </w:p>
    <w:p w14:paraId="51067212" w14:textId="77777777" w:rsidR="00DC1D1A" w:rsidRPr="006473C3" w:rsidRDefault="00DC1D1A" w:rsidP="00DC1D1A">
      <w:pPr>
        <w:numPr>
          <w:ilvl w:val="0"/>
          <w:numId w:val="6"/>
        </w:numPr>
        <w:spacing w:before="40" w:after="0" w:line="240" w:lineRule="auto"/>
        <w:ind w:left="426" w:hanging="426"/>
        <w:jc w:val="both"/>
        <w:rPr>
          <w:rFonts w:ascii="Arial" w:hAnsi="Arial" w:cs="Arial"/>
          <w:sz w:val="16"/>
          <w:szCs w:val="16"/>
        </w:rPr>
      </w:pPr>
      <w:r w:rsidRPr="006473C3">
        <w:rPr>
          <w:rFonts w:ascii="Arial" w:hAnsi="Arial" w:cs="Arial"/>
          <w:sz w:val="16"/>
          <w:szCs w:val="16"/>
          <w:lang w:val="en-US"/>
        </w:rPr>
        <w:t xml:space="preserve">Betsou Ch., E. Tsakiri, N. Kazakis, J. Hansman, M. Krmar, M. Frontasyeva, A. Ioannidou. Heavy metals and radioactive nuclide concentrations in mosses in Greece. </w:t>
      </w:r>
      <w:r w:rsidRPr="006473C3">
        <w:rPr>
          <w:rFonts w:ascii="Arial" w:hAnsi="Arial" w:cs="Arial"/>
          <w:i/>
          <w:sz w:val="16"/>
          <w:szCs w:val="16"/>
          <w:lang w:val="en-US"/>
        </w:rPr>
        <w:t>Radiation Effects and Defects in Solids, Incorporating Plasma Science and Plasma Technology</w:t>
      </w:r>
      <w:r w:rsidRPr="006473C3">
        <w:rPr>
          <w:rFonts w:ascii="Arial" w:hAnsi="Arial" w:cs="Arial"/>
          <w:sz w:val="16"/>
          <w:szCs w:val="16"/>
          <w:lang w:val="en-US"/>
        </w:rPr>
        <w:t xml:space="preserve">. </w:t>
      </w:r>
      <w:r w:rsidRPr="006473C3">
        <w:rPr>
          <w:rFonts w:ascii="Arial" w:hAnsi="Arial" w:cs="Arial"/>
          <w:sz w:val="16"/>
          <w:szCs w:val="16"/>
        </w:rPr>
        <w:t xml:space="preserve">2018, 173:9-10, 851-856. </w:t>
      </w:r>
      <w:hyperlink r:id="rId148" w:history="1">
        <w:r w:rsidRPr="006473C3">
          <w:rPr>
            <w:rStyle w:val="a3"/>
            <w:rFonts w:ascii="Arial" w:hAnsi="Arial" w:cs="Arial"/>
            <w:color w:val="auto"/>
            <w:sz w:val="16"/>
            <w:szCs w:val="16"/>
          </w:rPr>
          <w:t>https://doi.org/10.1080/10420150.2018.1528611</w:t>
        </w:r>
      </w:hyperlink>
      <w:r w:rsidRPr="006473C3">
        <w:rPr>
          <w:rFonts w:ascii="Arial" w:hAnsi="Arial" w:cs="Arial"/>
          <w:sz w:val="16"/>
          <w:szCs w:val="16"/>
        </w:rPr>
        <w:t xml:space="preserve"> </w:t>
      </w:r>
    </w:p>
    <w:p w14:paraId="7F52F9D2" w14:textId="77777777" w:rsidR="00DC1D1A" w:rsidRPr="006473C3" w:rsidRDefault="00DC1D1A" w:rsidP="00DC1D1A">
      <w:pPr>
        <w:numPr>
          <w:ilvl w:val="0"/>
          <w:numId w:val="6"/>
        </w:numPr>
        <w:spacing w:before="40" w:after="0" w:line="240" w:lineRule="auto"/>
        <w:ind w:left="426" w:hanging="426"/>
        <w:jc w:val="both"/>
        <w:rPr>
          <w:rFonts w:ascii="Arial" w:hAnsi="Arial" w:cs="Arial"/>
          <w:sz w:val="16"/>
          <w:szCs w:val="16"/>
        </w:rPr>
      </w:pPr>
      <w:r w:rsidRPr="006473C3">
        <w:rPr>
          <w:rFonts w:ascii="Arial" w:hAnsi="Arial" w:cs="Arial"/>
          <w:sz w:val="16"/>
          <w:szCs w:val="16"/>
          <w:lang w:val="en-US"/>
        </w:rPr>
        <w:t xml:space="preserve">Chmielowska-Bąk J., I. Zinicovscaia, M. Frontasyeva, A. Milczarek, S. Micheli, M. Vysochanska, J. Deckert. Soybean seedlings enriched with iron and magnesium – impact on germination, growth and antioxidant properties. </w:t>
      </w:r>
      <w:r w:rsidRPr="006473C3">
        <w:rPr>
          <w:rFonts w:ascii="Arial" w:hAnsi="Arial" w:cs="Arial"/>
          <w:i/>
          <w:sz w:val="16"/>
          <w:szCs w:val="16"/>
        </w:rPr>
        <w:t>Ecological Chemistry and Engineering S</w:t>
      </w:r>
      <w:r w:rsidRPr="006473C3">
        <w:rPr>
          <w:rFonts w:ascii="Arial" w:hAnsi="Arial" w:cs="Arial"/>
          <w:sz w:val="16"/>
          <w:szCs w:val="16"/>
        </w:rPr>
        <w:t>. December 2018.</w:t>
      </w:r>
    </w:p>
    <w:p w14:paraId="2D46F2F6" w14:textId="77777777" w:rsidR="00DC1D1A" w:rsidRPr="006473C3" w:rsidRDefault="00DC1D1A" w:rsidP="00DC1D1A">
      <w:pPr>
        <w:numPr>
          <w:ilvl w:val="0"/>
          <w:numId w:val="6"/>
        </w:numPr>
        <w:spacing w:before="40" w:after="0" w:line="240" w:lineRule="auto"/>
        <w:ind w:left="426" w:hanging="426"/>
        <w:jc w:val="both"/>
        <w:rPr>
          <w:rFonts w:ascii="Arial" w:hAnsi="Arial" w:cs="Arial"/>
          <w:sz w:val="16"/>
          <w:szCs w:val="16"/>
          <w:lang w:val="en-US"/>
        </w:rPr>
      </w:pPr>
      <w:r w:rsidRPr="006473C3">
        <w:rPr>
          <w:rFonts w:ascii="Arial" w:hAnsi="Arial" w:cs="Arial"/>
          <w:sz w:val="16"/>
          <w:szCs w:val="16"/>
        </w:rPr>
        <w:t xml:space="preserve">Dıaz Rizo O., J.Barrios Cossio, P. Gonzalez Hernandez, M. Suarez Munoz, Katia D’Alessandro Rodrıguez1 Clara M. Melian Rodrıguez, N.V. Martınez-Villegas, W. Badawy, M. Frontasieva. </w:t>
      </w:r>
      <w:r w:rsidRPr="006473C3">
        <w:rPr>
          <w:rFonts w:ascii="Arial" w:hAnsi="Arial" w:cs="Arial"/>
          <w:sz w:val="16"/>
          <w:szCs w:val="16"/>
          <w:lang w:val="en-US"/>
        </w:rPr>
        <w:t xml:space="preserve">Instrumental neutron activation analysis of peloids from main Cuban spas. </w:t>
      </w:r>
      <w:r w:rsidRPr="006473C3">
        <w:rPr>
          <w:rFonts w:ascii="Arial" w:hAnsi="Arial" w:cs="Arial"/>
          <w:i/>
          <w:sz w:val="16"/>
          <w:szCs w:val="16"/>
          <w:lang w:val="en-US"/>
        </w:rPr>
        <w:t>Journal of Radioanalytical and Nuclear Chemistry</w:t>
      </w:r>
      <w:r w:rsidRPr="006473C3">
        <w:rPr>
          <w:rFonts w:ascii="Arial" w:hAnsi="Arial" w:cs="Arial"/>
          <w:sz w:val="16"/>
          <w:szCs w:val="16"/>
          <w:lang w:val="en-US"/>
        </w:rPr>
        <w:t xml:space="preserve"> </w:t>
      </w:r>
      <w:hyperlink r:id="rId149" w:history="1">
        <w:r w:rsidRPr="006473C3">
          <w:rPr>
            <w:rFonts w:ascii="Arial" w:hAnsi="Arial" w:cs="Arial"/>
            <w:sz w:val="16"/>
            <w:szCs w:val="16"/>
            <w:u w:val="single"/>
            <w:lang w:val="en-US"/>
          </w:rPr>
          <w:t>https://doi.org/10.1007/s10967-018-5961-7(0123456789().</w:t>
        </w:r>
      </w:hyperlink>
    </w:p>
    <w:p w14:paraId="15E3A302" w14:textId="77777777" w:rsidR="00DC1D1A" w:rsidRPr="006473C3" w:rsidRDefault="00DC1D1A" w:rsidP="00DC1D1A">
      <w:pPr>
        <w:numPr>
          <w:ilvl w:val="0"/>
          <w:numId w:val="6"/>
        </w:numPr>
        <w:spacing w:before="40" w:after="0" w:line="240" w:lineRule="auto"/>
        <w:ind w:left="426" w:hanging="426"/>
        <w:rPr>
          <w:rFonts w:ascii="Arial" w:hAnsi="Arial" w:cs="Arial"/>
          <w:sz w:val="16"/>
          <w:szCs w:val="16"/>
          <w:lang w:val="en-US"/>
        </w:rPr>
      </w:pPr>
      <w:r w:rsidRPr="006473C3">
        <w:rPr>
          <w:rFonts w:ascii="Arial" w:hAnsi="Arial" w:cs="Arial"/>
          <w:sz w:val="16"/>
          <w:szCs w:val="16"/>
          <w:lang w:val="en-US"/>
        </w:rPr>
        <w:t>Doan Phan T.T, T.T.M. Trinh, L.H. Khiem, M.V. Frontasyeva, Quyet N. H. Study of airborne trace element pollution in Central and Southern Vietnam using moss (</w:t>
      </w:r>
      <w:r w:rsidRPr="006473C3">
        <w:rPr>
          <w:rFonts w:ascii="Arial" w:hAnsi="Arial" w:cs="Arial"/>
          <w:i/>
          <w:sz w:val="16"/>
          <w:szCs w:val="16"/>
          <w:lang w:val="en-US"/>
        </w:rPr>
        <w:t>Barbula indica</w:t>
      </w:r>
      <w:r w:rsidRPr="006473C3">
        <w:rPr>
          <w:rFonts w:ascii="Arial" w:hAnsi="Arial" w:cs="Arial"/>
          <w:sz w:val="16"/>
          <w:szCs w:val="16"/>
          <w:lang w:val="en-US"/>
        </w:rPr>
        <w:t xml:space="preserve">) Technique and Neutron Activation Analysis. </w:t>
      </w:r>
      <w:r w:rsidRPr="006473C3">
        <w:rPr>
          <w:rFonts w:ascii="Arial" w:hAnsi="Arial" w:cs="Arial"/>
          <w:i/>
          <w:sz w:val="16"/>
          <w:szCs w:val="16"/>
          <w:lang w:val="en-US"/>
        </w:rPr>
        <w:t>The Asia Pacific Journal of Atmosppheric Sciences</w:t>
      </w:r>
      <w:r w:rsidRPr="006473C3">
        <w:rPr>
          <w:rFonts w:ascii="Arial" w:hAnsi="Arial" w:cs="Arial"/>
          <w:sz w:val="16"/>
          <w:szCs w:val="16"/>
          <w:lang w:val="en-US"/>
        </w:rPr>
        <w:t xml:space="preserve"> (APJAS) </w:t>
      </w:r>
      <w:hyperlink r:id="rId150" w:history="1">
        <w:r w:rsidRPr="006473C3">
          <w:rPr>
            <w:rFonts w:ascii="Arial" w:hAnsi="Arial" w:cs="Arial"/>
            <w:sz w:val="16"/>
            <w:szCs w:val="16"/>
            <w:u w:val="single"/>
            <w:lang w:val="en-US"/>
          </w:rPr>
          <w:t>https://doi.org/10.1007/s13143-018-0065-4</w:t>
        </w:r>
      </w:hyperlink>
    </w:p>
    <w:p w14:paraId="58F13CD2" w14:textId="77777777" w:rsidR="00DC1D1A" w:rsidRPr="006473C3" w:rsidRDefault="00DC1D1A" w:rsidP="00DC1D1A">
      <w:pPr>
        <w:numPr>
          <w:ilvl w:val="0"/>
          <w:numId w:val="6"/>
        </w:numPr>
        <w:spacing w:before="40" w:after="0" w:line="240" w:lineRule="auto"/>
        <w:ind w:left="426" w:hanging="426"/>
        <w:rPr>
          <w:rFonts w:ascii="Arial" w:hAnsi="Arial" w:cs="Arial"/>
          <w:sz w:val="16"/>
          <w:szCs w:val="16"/>
        </w:rPr>
      </w:pPr>
      <w:r w:rsidRPr="006473C3">
        <w:rPr>
          <w:rFonts w:ascii="Arial" w:hAnsi="Arial" w:cs="Arial"/>
          <w:sz w:val="16"/>
          <w:szCs w:val="16"/>
          <w:lang w:val="cs-CZ"/>
        </w:rPr>
        <w:t xml:space="preserve">Drobíková K., S. Vallová, O. Motyka, K. Mamulová Kutláková, D. Plachá, J, Seidlerová. </w:t>
      </w:r>
      <w:r w:rsidRPr="006473C3">
        <w:rPr>
          <w:rFonts w:ascii="Arial" w:hAnsi="Arial" w:cs="Arial"/>
          <w:sz w:val="16"/>
          <w:szCs w:val="16"/>
          <w:lang w:val="en-US"/>
        </w:rPr>
        <w:t xml:space="preserve">Effects of binder choice in converter and blast furnace sludge briquette preparation: Environmental and practical implications. </w:t>
      </w:r>
      <w:r w:rsidRPr="006473C3">
        <w:rPr>
          <w:rFonts w:ascii="Arial" w:hAnsi="Arial" w:cs="Arial"/>
          <w:i/>
          <w:sz w:val="16"/>
          <w:szCs w:val="16"/>
        </w:rPr>
        <w:t>Waste Management</w:t>
      </w:r>
      <w:r w:rsidRPr="006473C3">
        <w:rPr>
          <w:rFonts w:ascii="Arial" w:hAnsi="Arial" w:cs="Arial"/>
          <w:sz w:val="16"/>
          <w:szCs w:val="16"/>
        </w:rPr>
        <w:t>, 2018, 79, 30-37, DOI: 10.1016/j.wasman.2018.06.051, Impact Factor: 4.723</w:t>
      </w:r>
    </w:p>
    <w:p w14:paraId="39B72DDD" w14:textId="77777777" w:rsidR="00DC1D1A" w:rsidRPr="006473C3" w:rsidRDefault="00DC1D1A" w:rsidP="00DC1D1A">
      <w:pPr>
        <w:numPr>
          <w:ilvl w:val="0"/>
          <w:numId w:val="6"/>
        </w:numPr>
        <w:spacing w:before="40" w:after="0" w:line="240" w:lineRule="auto"/>
        <w:ind w:left="426" w:hanging="426"/>
        <w:rPr>
          <w:rFonts w:ascii="Arial" w:hAnsi="Arial" w:cs="Arial"/>
          <w:sz w:val="16"/>
          <w:szCs w:val="16"/>
          <w:lang w:val="en-US"/>
        </w:rPr>
      </w:pPr>
      <w:r w:rsidRPr="006473C3">
        <w:rPr>
          <w:rFonts w:ascii="Arial" w:hAnsi="Arial" w:cs="Arial"/>
          <w:sz w:val="16"/>
          <w:szCs w:val="16"/>
          <w:lang w:val="en-US"/>
        </w:rPr>
        <w:t xml:space="preserve">Frontasyeva M. and A. Kamnev. Ecology and Society. Impacted ecosystems. Part 1. </w:t>
      </w:r>
      <w:r w:rsidRPr="006473C3">
        <w:rPr>
          <w:rFonts w:ascii="Arial" w:hAnsi="Arial" w:cs="Arial"/>
          <w:i/>
          <w:sz w:val="16"/>
          <w:szCs w:val="16"/>
          <w:lang w:val="en-US"/>
        </w:rPr>
        <w:t>Chemistry-Didactics-Ecology-Metrology</w:t>
      </w:r>
      <w:r w:rsidRPr="006473C3">
        <w:rPr>
          <w:rFonts w:ascii="Arial" w:hAnsi="Arial" w:cs="Arial"/>
          <w:sz w:val="16"/>
          <w:szCs w:val="16"/>
          <w:lang w:val="en-US"/>
        </w:rPr>
        <w:t>. Vol. 23, No. 1-2, 2018, p. 7-29; DOI: 10.1515/cdem-2018-0001 CHEM DIDACT ECOL METROL</w:t>
      </w:r>
    </w:p>
    <w:p w14:paraId="43674E80" w14:textId="77777777" w:rsidR="00DC1D1A" w:rsidRPr="006473C3" w:rsidRDefault="00DC1D1A" w:rsidP="00DC1D1A">
      <w:pPr>
        <w:numPr>
          <w:ilvl w:val="0"/>
          <w:numId w:val="6"/>
        </w:numPr>
        <w:spacing w:before="40" w:after="0" w:line="240" w:lineRule="auto"/>
        <w:ind w:left="426" w:hanging="426"/>
        <w:jc w:val="both"/>
        <w:rPr>
          <w:rFonts w:ascii="Arial" w:hAnsi="Arial" w:cs="Arial"/>
          <w:sz w:val="16"/>
          <w:szCs w:val="16"/>
          <w:lang w:val="en-US"/>
        </w:rPr>
      </w:pPr>
      <w:r w:rsidRPr="006473C3">
        <w:rPr>
          <w:rFonts w:ascii="Arial" w:hAnsi="Arial" w:cs="Arial"/>
          <w:sz w:val="16"/>
          <w:szCs w:val="16"/>
          <w:lang w:val="en-US"/>
        </w:rPr>
        <w:t xml:space="preserve">Frontasyeva M., V. Tselmovich, S. Pavlov, O. Chaligava, E. Steinnes. Atmospheric deposition of cosmic dust studied by moss analysis.  </w:t>
      </w:r>
      <w:r w:rsidRPr="006473C3">
        <w:rPr>
          <w:rFonts w:ascii="Arial" w:hAnsi="Arial" w:cs="Arial"/>
          <w:i/>
          <w:sz w:val="16"/>
          <w:szCs w:val="16"/>
          <w:lang w:val="en-US"/>
        </w:rPr>
        <w:t xml:space="preserve">ProScience </w:t>
      </w:r>
      <w:r w:rsidRPr="006473C3">
        <w:rPr>
          <w:rFonts w:ascii="Arial" w:hAnsi="Arial" w:cs="Arial"/>
          <w:sz w:val="16"/>
          <w:szCs w:val="16"/>
          <w:lang w:val="en-US"/>
        </w:rPr>
        <w:t>5(2018) 37-45</w:t>
      </w:r>
      <w:r w:rsidRPr="006473C3">
        <w:rPr>
          <w:rFonts w:ascii="Arial" w:hAnsi="Arial" w:cs="Arial"/>
          <w:lang w:val="en-US"/>
        </w:rPr>
        <w:t xml:space="preserve"> </w:t>
      </w:r>
      <w:r w:rsidRPr="006473C3">
        <w:rPr>
          <w:rFonts w:ascii="Arial" w:hAnsi="Arial" w:cs="Arial"/>
          <w:sz w:val="16"/>
          <w:szCs w:val="16"/>
          <w:lang w:val="en-US"/>
        </w:rPr>
        <w:t>(ISSN 2283-5954). Proceedings of the 3rd International Conference on Atmospheric Dust - DUST2018, www.scientevents.com/proscience/.</w:t>
      </w:r>
      <w:r w:rsidRPr="006473C3">
        <w:rPr>
          <w:rFonts w:ascii="Arial" w:hAnsi="Arial" w:cs="Arial"/>
          <w:lang w:val="en-US"/>
        </w:rPr>
        <w:t xml:space="preserve"> </w:t>
      </w:r>
      <w:r w:rsidRPr="006473C3">
        <w:rPr>
          <w:rFonts w:ascii="Arial" w:hAnsi="Arial" w:cs="Arial"/>
          <w:sz w:val="16"/>
          <w:szCs w:val="16"/>
          <w:lang w:val="en-US"/>
        </w:rPr>
        <w:t xml:space="preserve">Proscience vol. 5, 2018, p. 37-45. DOI:10.14644/dust.2018.007; </w:t>
      </w:r>
      <w:hyperlink r:id="rId151" w:history="1">
        <w:r w:rsidRPr="006473C3">
          <w:rPr>
            <w:rStyle w:val="a3"/>
            <w:rFonts w:ascii="Arial" w:hAnsi="Arial" w:cs="Arial"/>
            <w:color w:val="auto"/>
            <w:sz w:val="16"/>
            <w:szCs w:val="16"/>
            <w:lang w:val="en-US"/>
          </w:rPr>
          <w:t>https://www.scientevents.com/proscience/download/atmospheric-deposition-of-cosmic-dust-studied-by-moss-analysis/</w:t>
        </w:r>
      </w:hyperlink>
    </w:p>
    <w:p w14:paraId="6D3B6ED2" w14:textId="77777777" w:rsidR="00DC1D1A" w:rsidRPr="006473C3" w:rsidRDefault="00DC1D1A" w:rsidP="00DC1D1A">
      <w:pPr>
        <w:pStyle w:val="a9"/>
        <w:numPr>
          <w:ilvl w:val="0"/>
          <w:numId w:val="6"/>
        </w:numPr>
        <w:spacing w:before="40" w:after="0" w:line="240" w:lineRule="auto"/>
        <w:ind w:left="426" w:hanging="426"/>
        <w:rPr>
          <w:rFonts w:ascii="Arial" w:hAnsi="Arial" w:cs="Arial"/>
          <w:sz w:val="16"/>
          <w:szCs w:val="16"/>
          <w:lang w:val="en-US"/>
        </w:rPr>
      </w:pPr>
      <w:r w:rsidRPr="006473C3">
        <w:rPr>
          <w:rFonts w:ascii="Arial" w:hAnsi="Arial" w:cs="Arial"/>
          <w:sz w:val="16"/>
          <w:szCs w:val="16"/>
          <w:lang w:val="en-US"/>
        </w:rPr>
        <w:t xml:space="preserve">Grozdanov D. N., N. A. Fedorov, F. A. Aliev, V. M. Bystritsky, Yu. N. Kopatch, I. N. Ruskov, P. V. Sedyshev, V. R. Skoy, V. N. Shvetsov, A. V. Baraev, A. V. Kologov, Elemental Analysis of Engine Parts of the Proton Rocket Carrier with Resonance Neutrons, Phys. Part. Nuclei Lett. 15 (2018) 537, </w:t>
      </w:r>
      <w:hyperlink r:id="rId152">
        <w:r w:rsidRPr="006473C3">
          <w:rPr>
            <w:rFonts w:ascii="Arial" w:hAnsi="Arial" w:cs="Arial"/>
            <w:sz w:val="16"/>
            <w:szCs w:val="16"/>
            <w:lang w:val="en-US"/>
          </w:rPr>
          <w:t>https://doi.org/10.1134/S1547477118050102</w:t>
        </w:r>
      </w:hyperlink>
      <w:r w:rsidRPr="006473C3">
        <w:rPr>
          <w:rFonts w:ascii="Arial" w:hAnsi="Arial" w:cs="Arial"/>
          <w:sz w:val="16"/>
          <w:szCs w:val="16"/>
          <w:lang w:val="en-US"/>
        </w:rPr>
        <w:t>.</w:t>
      </w:r>
    </w:p>
    <w:p w14:paraId="1C1764D4" w14:textId="77777777" w:rsidR="00DC1D1A" w:rsidRPr="006473C3" w:rsidRDefault="00DC1D1A" w:rsidP="00DC1D1A">
      <w:pPr>
        <w:numPr>
          <w:ilvl w:val="0"/>
          <w:numId w:val="6"/>
        </w:numPr>
        <w:spacing w:before="40" w:after="0" w:line="240" w:lineRule="auto"/>
        <w:ind w:left="426" w:hanging="426"/>
        <w:jc w:val="both"/>
        <w:rPr>
          <w:rFonts w:ascii="Arial" w:hAnsi="Arial" w:cs="Arial"/>
          <w:sz w:val="16"/>
          <w:szCs w:val="16"/>
        </w:rPr>
      </w:pPr>
      <w:r w:rsidRPr="006473C3">
        <w:rPr>
          <w:rFonts w:ascii="Arial" w:hAnsi="Arial" w:cs="Arial"/>
          <w:sz w:val="16"/>
          <w:szCs w:val="16"/>
          <w:lang w:val="en-US"/>
        </w:rPr>
        <w:t xml:space="preserve">Hajiyeva S.R., Z.T. Veliyeva, A.A. Samadova, O.B. Hajiyev, M.V. Frontasyeva, A.I. Madadzada. Assessment of polycyclic aromatic hydrocarbon [PAH] levels in air of Absheron peninsula, Azerbaijan, by gaz chromatography of moss transplants. </w:t>
      </w:r>
      <w:r w:rsidRPr="006473C3">
        <w:rPr>
          <w:rFonts w:ascii="Arial" w:hAnsi="Arial" w:cs="Arial"/>
          <w:i/>
          <w:sz w:val="16"/>
          <w:szCs w:val="16"/>
        </w:rPr>
        <w:t xml:space="preserve">Advances in Biology &amp; Earth Sciences, </w:t>
      </w:r>
      <w:r w:rsidRPr="006473C3">
        <w:rPr>
          <w:rFonts w:ascii="Arial" w:hAnsi="Arial" w:cs="Arial"/>
          <w:sz w:val="16"/>
          <w:szCs w:val="16"/>
        </w:rPr>
        <w:t xml:space="preserve">Vol.3, No. 3, 2018, pp.197-204. </w:t>
      </w:r>
    </w:p>
    <w:p w14:paraId="4883DA47" w14:textId="77777777" w:rsidR="00DC1D1A" w:rsidRPr="006473C3" w:rsidRDefault="00DC1D1A" w:rsidP="00DC1D1A">
      <w:pPr>
        <w:pStyle w:val="a4"/>
        <w:numPr>
          <w:ilvl w:val="0"/>
          <w:numId w:val="6"/>
        </w:numPr>
        <w:spacing w:before="40"/>
        <w:ind w:left="426" w:hanging="426"/>
        <w:rPr>
          <w:rFonts w:ascii="Arial" w:hAnsi="Arial" w:cs="Arial"/>
          <w:b/>
          <w:bCs/>
          <w:kern w:val="36"/>
          <w:sz w:val="16"/>
          <w:szCs w:val="16"/>
        </w:rPr>
      </w:pPr>
      <w:r w:rsidRPr="006473C3">
        <w:rPr>
          <w:rFonts w:ascii="Arial" w:hAnsi="Arial" w:cs="Arial"/>
          <w:sz w:val="16"/>
          <w:szCs w:val="16"/>
        </w:rPr>
        <w:t xml:space="preserve">Kulik M., </w:t>
      </w:r>
      <w:r w:rsidRPr="006473C3">
        <w:rPr>
          <w:rFonts w:ascii="Arial" w:hAnsi="Arial" w:cs="Arial"/>
          <w:sz w:val="16"/>
          <w:szCs w:val="16"/>
          <w:vertAlign w:val="superscript"/>
        </w:rPr>
        <w:t xml:space="preserve"> </w:t>
      </w:r>
      <w:r w:rsidRPr="006473C3">
        <w:rPr>
          <w:rFonts w:ascii="Arial" w:hAnsi="Arial" w:cs="Arial"/>
          <w:sz w:val="16"/>
          <w:szCs w:val="16"/>
        </w:rPr>
        <w:t>Kołodyńska D., , Bayramov A., Drozdziel A.,  Olejniczak A., Zuk J.</w:t>
      </w:r>
      <w:r w:rsidRPr="006473C3">
        <w:rPr>
          <w:rFonts w:ascii="Arial" w:hAnsi="Arial" w:cs="Arial"/>
          <w:bCs/>
          <w:kern w:val="36"/>
          <w:sz w:val="16"/>
          <w:szCs w:val="16"/>
        </w:rPr>
        <w:t>Dielectric functions, chemical and atomic compositions of the near surface layers of implanted GaAs by In</w:t>
      </w:r>
      <w:r w:rsidRPr="006473C3">
        <w:rPr>
          <w:rFonts w:ascii="Arial" w:hAnsi="Arial" w:cs="Arial"/>
          <w:bCs/>
          <w:kern w:val="36"/>
          <w:sz w:val="16"/>
          <w:szCs w:val="16"/>
          <w:vertAlign w:val="superscript"/>
        </w:rPr>
        <w:t>+</w:t>
      </w:r>
      <w:r w:rsidRPr="006473C3">
        <w:rPr>
          <w:rFonts w:ascii="Arial" w:hAnsi="Arial" w:cs="Arial"/>
          <w:bCs/>
          <w:kern w:val="36"/>
          <w:sz w:val="16"/>
          <w:szCs w:val="16"/>
        </w:rPr>
        <w:t> ions.</w:t>
      </w:r>
      <w:r w:rsidRPr="006473C3">
        <w:rPr>
          <w:rFonts w:ascii="Arial" w:hAnsi="Arial" w:cs="Arial"/>
          <w:b/>
          <w:bCs/>
          <w:kern w:val="36"/>
          <w:sz w:val="16"/>
          <w:szCs w:val="16"/>
        </w:rPr>
        <w:t xml:space="preserve"> </w:t>
      </w:r>
      <w:hyperlink r:id="rId153" w:tooltip="Spectrochimica acta. Part A, Molecular and biomolecular spectroscopy." w:history="1">
        <w:r w:rsidRPr="006473C3">
          <w:rPr>
            <w:rFonts w:ascii="Arial" w:hAnsi="Arial" w:cs="Arial"/>
            <w:sz w:val="16"/>
            <w:szCs w:val="16"/>
          </w:rPr>
          <w:t>Spectrochim Acta A Molecular and Biomolecular  Spectroscopy.</w:t>
        </w:r>
      </w:hyperlink>
      <w:r w:rsidRPr="006473C3">
        <w:rPr>
          <w:rFonts w:ascii="Arial" w:hAnsi="Arial" w:cs="Arial"/>
          <w:sz w:val="16"/>
          <w:szCs w:val="16"/>
        </w:rPr>
        <w:t xml:space="preserve"> Volume 198,</w:t>
      </w:r>
      <w:r w:rsidRPr="006473C3">
        <w:rPr>
          <w:rFonts w:ascii="Arial" w:hAnsi="Arial" w:cs="Arial"/>
          <w:sz w:val="16"/>
          <w:szCs w:val="16"/>
          <w:shd w:val="clear" w:color="auto" w:fill="FFFFFF"/>
        </w:rPr>
        <w:t xml:space="preserve"> 5 Jun 2018 Pages 222-231.</w:t>
      </w:r>
    </w:p>
    <w:p w14:paraId="0559B7A7" w14:textId="77777777" w:rsidR="00DC1D1A" w:rsidRPr="006473C3" w:rsidRDefault="00DC1D1A" w:rsidP="00DC1D1A">
      <w:pPr>
        <w:pStyle w:val="a4"/>
        <w:numPr>
          <w:ilvl w:val="0"/>
          <w:numId w:val="6"/>
        </w:numPr>
        <w:spacing w:before="40"/>
        <w:ind w:left="426" w:hanging="426"/>
        <w:rPr>
          <w:rFonts w:ascii="Arial" w:hAnsi="Arial" w:cs="Arial"/>
          <w:sz w:val="16"/>
          <w:szCs w:val="16"/>
        </w:rPr>
      </w:pPr>
      <w:r w:rsidRPr="006473C3">
        <w:rPr>
          <w:rFonts w:ascii="Arial" w:hAnsi="Arial" w:cs="Arial"/>
          <w:sz w:val="16"/>
          <w:szCs w:val="16"/>
        </w:rPr>
        <w:t xml:space="preserve">Kulik M., </w:t>
      </w:r>
      <w:r w:rsidRPr="006473C3">
        <w:rPr>
          <w:rFonts w:ascii="Arial" w:hAnsi="Arial" w:cs="Arial"/>
          <w:sz w:val="16"/>
          <w:szCs w:val="16"/>
          <w:vertAlign w:val="superscript"/>
        </w:rPr>
        <w:t xml:space="preserve"> </w:t>
      </w:r>
      <w:r w:rsidRPr="006473C3">
        <w:rPr>
          <w:rFonts w:ascii="Arial" w:hAnsi="Arial" w:cs="Arial"/>
          <w:sz w:val="16"/>
          <w:szCs w:val="16"/>
        </w:rPr>
        <w:t xml:space="preserve">Kołodyńska D., Zuk J., Bayramov A., Olejniczak A., Drozdziel A. Dielectric functions E1 and E1+Δ in near region of critical points and chemical composition of near surface layers of ions implanted GaAs, Surface &amp; Coatings Technology, Volume 355, 15 December  (2018), Pages 200-206. </w:t>
      </w:r>
    </w:p>
    <w:p w14:paraId="5DE73DAF" w14:textId="77777777" w:rsidR="00DC1D1A" w:rsidRPr="006473C3" w:rsidRDefault="00DC1D1A" w:rsidP="00DC1D1A">
      <w:pPr>
        <w:numPr>
          <w:ilvl w:val="0"/>
          <w:numId w:val="6"/>
        </w:numPr>
        <w:spacing w:before="40" w:after="0" w:line="240" w:lineRule="auto"/>
        <w:ind w:left="426" w:hanging="426"/>
        <w:jc w:val="both"/>
        <w:rPr>
          <w:rFonts w:ascii="Arial" w:hAnsi="Arial" w:cs="Arial"/>
          <w:sz w:val="16"/>
          <w:szCs w:val="16"/>
          <w:lang w:val="mk-MK"/>
        </w:rPr>
      </w:pPr>
      <w:r w:rsidRPr="006473C3">
        <w:rPr>
          <w:rFonts w:ascii="Arial" w:hAnsi="Arial" w:cs="Arial"/>
          <w:sz w:val="16"/>
          <w:szCs w:val="16"/>
          <w:lang w:val="mk-MK"/>
        </w:rPr>
        <w:t xml:space="preserve">Lazo P., E. Steinnes, F. Qarri, S. Allajbeu, S. Kane, T. Stafilov, M. Frontasyeva, H. Harmens, Origin and spatial distribution of metals in moss samples </w:t>
      </w:r>
      <w:r w:rsidRPr="006473C3">
        <w:rPr>
          <w:rFonts w:ascii="Arial" w:hAnsi="Arial" w:cs="Arial"/>
          <w:sz w:val="16"/>
          <w:szCs w:val="16"/>
          <w:lang w:val="en-US"/>
        </w:rPr>
        <w:t>in</w:t>
      </w:r>
      <w:r w:rsidRPr="006473C3">
        <w:rPr>
          <w:rFonts w:ascii="Arial" w:hAnsi="Arial" w:cs="Arial"/>
          <w:sz w:val="16"/>
          <w:szCs w:val="16"/>
          <w:lang w:val="mk-MK"/>
        </w:rPr>
        <w:t xml:space="preserve"> Albania: A hotspot of heavy metal contamination in Europe, </w:t>
      </w:r>
      <w:r w:rsidRPr="006473C3">
        <w:rPr>
          <w:rFonts w:ascii="Arial" w:hAnsi="Arial" w:cs="Arial"/>
          <w:i/>
          <w:sz w:val="16"/>
          <w:szCs w:val="16"/>
          <w:lang w:val="mk-MK"/>
        </w:rPr>
        <w:t>Chemosphere</w:t>
      </w:r>
      <w:r w:rsidRPr="006473C3">
        <w:rPr>
          <w:rFonts w:ascii="Arial" w:hAnsi="Arial" w:cs="Arial"/>
          <w:sz w:val="16"/>
          <w:szCs w:val="16"/>
          <w:lang w:val="mk-MK"/>
        </w:rPr>
        <w:t>,</w:t>
      </w:r>
      <w:r w:rsidRPr="006473C3">
        <w:rPr>
          <w:rFonts w:ascii="Arial" w:hAnsi="Arial" w:cs="Arial"/>
          <w:sz w:val="16"/>
          <w:szCs w:val="16"/>
          <w:lang w:val="en-US"/>
        </w:rPr>
        <w:t xml:space="preserve"> 2018, </w:t>
      </w:r>
      <w:r w:rsidRPr="006473C3">
        <w:rPr>
          <w:rFonts w:ascii="Arial" w:hAnsi="Arial" w:cs="Arial"/>
          <w:sz w:val="16"/>
          <w:szCs w:val="16"/>
          <w:shd w:val="clear" w:color="auto" w:fill="FFFFFF"/>
          <w:lang w:val="en-US"/>
        </w:rPr>
        <w:t xml:space="preserve">190, 337–349; DOI: </w:t>
      </w:r>
      <w:hyperlink r:id="rId154" w:history="1">
        <w:r w:rsidRPr="006473C3">
          <w:rPr>
            <w:rStyle w:val="a3"/>
            <w:rFonts w:ascii="Arial" w:hAnsi="Arial" w:cs="Arial"/>
            <w:color w:val="auto"/>
            <w:sz w:val="16"/>
            <w:szCs w:val="16"/>
            <w:lang w:val="mk-MK"/>
          </w:rPr>
          <w:t>https://doi.org/10.1016/j.chemosphere.2017.09.132</w:t>
        </w:r>
      </w:hyperlink>
      <w:r w:rsidRPr="006473C3">
        <w:rPr>
          <w:rFonts w:ascii="Arial" w:hAnsi="Arial" w:cs="Arial"/>
          <w:sz w:val="16"/>
          <w:szCs w:val="16"/>
          <w:lang w:val="en-US"/>
        </w:rPr>
        <w:t xml:space="preserve">. </w:t>
      </w:r>
    </w:p>
    <w:p w14:paraId="0B364F60" w14:textId="77777777" w:rsidR="00DC1D1A" w:rsidRPr="006473C3" w:rsidRDefault="00DC1D1A" w:rsidP="00DC1D1A">
      <w:pPr>
        <w:pStyle w:val="a9"/>
        <w:numPr>
          <w:ilvl w:val="0"/>
          <w:numId w:val="6"/>
        </w:numPr>
        <w:spacing w:before="40" w:after="0" w:line="240" w:lineRule="auto"/>
        <w:ind w:left="426" w:hanging="426"/>
        <w:rPr>
          <w:rFonts w:ascii="Arial" w:hAnsi="Arial" w:cs="Arial"/>
          <w:sz w:val="16"/>
          <w:szCs w:val="16"/>
          <w:lang w:val="en-US"/>
        </w:rPr>
      </w:pPr>
      <w:r w:rsidRPr="006473C3">
        <w:rPr>
          <w:rFonts w:ascii="Arial" w:hAnsi="Arial" w:cs="Arial"/>
          <w:sz w:val="16"/>
          <w:szCs w:val="16"/>
          <w:lang w:val="en-US"/>
        </w:rPr>
        <w:t>Mianowski S., Baszak J., Gledenov Y.M., Kopach Y.N., Mianowska Z., Moszynski M., Sibczynski P., Szczesniak T. “Study of MPPC damage induced by neutrons”. NIM A 906 (2018) 30-36.</w:t>
      </w:r>
    </w:p>
    <w:p w14:paraId="3D8FBF76" w14:textId="77777777" w:rsidR="00DC1D1A" w:rsidRPr="006473C3" w:rsidRDefault="00DC1D1A" w:rsidP="00DC1D1A">
      <w:pPr>
        <w:numPr>
          <w:ilvl w:val="0"/>
          <w:numId w:val="6"/>
        </w:numPr>
        <w:spacing w:before="40" w:after="0" w:line="240" w:lineRule="auto"/>
        <w:ind w:left="426" w:hanging="426"/>
        <w:jc w:val="both"/>
        <w:rPr>
          <w:rFonts w:ascii="Arial" w:hAnsi="Arial" w:cs="Arial"/>
          <w:sz w:val="16"/>
          <w:szCs w:val="16"/>
          <w:lang w:val="fr-FR"/>
        </w:rPr>
      </w:pPr>
      <w:r w:rsidRPr="006473C3">
        <w:rPr>
          <w:rFonts w:ascii="Arial" w:hAnsi="Arial" w:cs="Arial"/>
          <w:sz w:val="16"/>
          <w:szCs w:val="16"/>
          <w:lang w:val="en-US"/>
        </w:rPr>
        <w:t xml:space="preserve">Mróz T., K. Szufa, M.V. Frontasyeva, V. Tselmovich, T. Ostrovnaya, A. Kornaś, M.A Olech, J.W. Mietelski, R. Brudecki. Determination of element composition and extraterrestrial material occurrence in moss and lichen samples from King George Island (Antarctica) using reactor neutron activation analysis and SEM microscopy. </w:t>
      </w:r>
      <w:r w:rsidRPr="006473C3">
        <w:rPr>
          <w:rFonts w:ascii="Arial" w:hAnsi="Arial" w:cs="Arial"/>
          <w:sz w:val="16"/>
          <w:szCs w:val="16"/>
          <w:lang w:val="fr-FR"/>
        </w:rPr>
        <w:t xml:space="preserve">Environ Sci Pollut Res Int., 2018, 25(1):436-446. </w:t>
      </w:r>
      <w:hyperlink r:id="rId155" w:history="1">
        <w:r w:rsidRPr="006473C3">
          <w:rPr>
            <w:rFonts w:ascii="Arial" w:hAnsi="Arial" w:cs="Arial"/>
            <w:sz w:val="16"/>
            <w:szCs w:val="16"/>
            <w:u w:val="single"/>
            <w:lang w:val="fr-FR"/>
          </w:rPr>
          <w:t>https://www.ncbi.nlm.nih.gov/pubmed/29043588</w:t>
        </w:r>
      </w:hyperlink>
    </w:p>
    <w:p w14:paraId="4EB0E470" w14:textId="77777777" w:rsidR="00DC1D1A" w:rsidRPr="006473C3" w:rsidRDefault="00DC1D1A" w:rsidP="00DC1D1A">
      <w:pPr>
        <w:pStyle w:val="a9"/>
        <w:numPr>
          <w:ilvl w:val="0"/>
          <w:numId w:val="6"/>
        </w:numPr>
        <w:spacing w:before="40" w:after="0" w:line="240" w:lineRule="auto"/>
        <w:ind w:left="426" w:hanging="426"/>
        <w:rPr>
          <w:rFonts w:ascii="Arial" w:hAnsi="Arial" w:cs="Arial"/>
          <w:sz w:val="16"/>
          <w:szCs w:val="16"/>
          <w:lang w:val="en-US"/>
        </w:rPr>
      </w:pPr>
      <w:r w:rsidRPr="006473C3">
        <w:rPr>
          <w:rFonts w:ascii="Arial" w:hAnsi="Arial" w:cs="Arial"/>
          <w:sz w:val="16"/>
          <w:szCs w:val="16"/>
          <w:lang w:val="en-US"/>
        </w:rPr>
        <w:t>Panova T.D., Dmitrie</w:t>
      </w:r>
      <w:r w:rsidRPr="006473C3">
        <w:rPr>
          <w:rFonts w:ascii="Arial" w:hAnsi="Arial" w:cs="Arial"/>
          <w:sz w:val="16"/>
          <w:szCs w:val="16"/>
        </w:rPr>
        <w:t>м</w:t>
      </w:r>
      <w:r w:rsidRPr="006473C3">
        <w:rPr>
          <w:rFonts w:ascii="Arial" w:hAnsi="Arial" w:cs="Arial"/>
          <w:sz w:val="16"/>
          <w:szCs w:val="16"/>
          <w:lang w:val="en-US"/>
        </w:rPr>
        <w:t xml:space="preserve"> A.Yu., Borzakov S.B., Hramco C. Analysis of arsenic and mercury content in human remains of the 16th and 17th centuries from Moscow Kremlin necropolises by neutron activation analysis at the IREN facility and the IBR-2 reactor FLNP JINR. Physics of Particles and Nuclei Letters, January 2018, Volume 15, Issue 1, pp 127–134. </w:t>
      </w:r>
      <w:r w:rsidRPr="006473C3">
        <w:rPr>
          <w:rFonts w:ascii="Arial" w:hAnsi="Arial" w:cs="Arial"/>
          <w:sz w:val="16"/>
          <w:szCs w:val="16"/>
        </w:rPr>
        <w:t>(Панова Т.Д., Дмитриев А.Ю., Борзаков С.Б., Храмко К. Анализ содержания мышьяка и ртути в человеческих останках XVI и XVII вв. из некрополей Московского Кремля методом нейтронного активационного анализа на установке ИРЕН и реакторе ИБР-2 ЛНФ ОИЯИ. Письма в журнал «Физика элементарных частиц и атомного ядра» (ЭЧАЯ). 2018. Т. 15, №1(213). С. 117-124).</w:t>
      </w:r>
    </w:p>
    <w:p w14:paraId="73387CF8" w14:textId="77777777" w:rsidR="00DC1D1A" w:rsidRPr="006473C3" w:rsidRDefault="00DC1D1A" w:rsidP="00DC1D1A">
      <w:pPr>
        <w:numPr>
          <w:ilvl w:val="0"/>
          <w:numId w:val="6"/>
        </w:numPr>
        <w:spacing w:before="40" w:after="0" w:line="240" w:lineRule="auto"/>
        <w:ind w:left="426" w:hanging="426"/>
        <w:jc w:val="both"/>
        <w:rPr>
          <w:rFonts w:ascii="Arial" w:hAnsi="Arial" w:cs="Arial"/>
          <w:sz w:val="16"/>
          <w:szCs w:val="16"/>
          <w:lang w:val="en-US"/>
        </w:rPr>
      </w:pPr>
      <w:r w:rsidRPr="006473C3">
        <w:rPr>
          <w:rFonts w:ascii="Arial" w:hAnsi="Arial" w:cs="Arial"/>
          <w:sz w:val="16"/>
          <w:szCs w:val="16"/>
          <w:lang w:val="en-US"/>
        </w:rPr>
        <w:t xml:space="preserve">Safonov A., V. Tregubova, V. Ilin, K. Boldyrev, I. Zinicovscaia, M. Frontasyeva, T. Khijniak. Comparative study of lanthanum, vanadium and uranium bioremoval using different types of microorganisms. </w:t>
      </w:r>
      <w:r w:rsidRPr="006473C3">
        <w:rPr>
          <w:rFonts w:ascii="Arial" w:hAnsi="Arial" w:cs="Arial"/>
          <w:i/>
          <w:sz w:val="16"/>
          <w:szCs w:val="16"/>
          <w:lang w:val="en-US"/>
        </w:rPr>
        <w:t>Water, Air, &amp; Soil Pollution</w:t>
      </w:r>
      <w:r w:rsidRPr="006473C3">
        <w:rPr>
          <w:rFonts w:ascii="Arial" w:hAnsi="Arial" w:cs="Arial"/>
          <w:sz w:val="16"/>
          <w:szCs w:val="16"/>
          <w:lang w:val="en-US"/>
        </w:rPr>
        <w:t xml:space="preserve">, 2018, 229(82) </w:t>
      </w:r>
      <w:hyperlink r:id="rId156" w:history="1">
        <w:r w:rsidRPr="006473C3">
          <w:rPr>
            <w:rStyle w:val="a3"/>
            <w:rFonts w:ascii="Arial" w:hAnsi="Arial" w:cs="Arial"/>
            <w:color w:val="auto"/>
            <w:sz w:val="16"/>
            <w:szCs w:val="16"/>
            <w:lang w:val="en-US"/>
          </w:rPr>
          <w:t>https://link.springer.com/article/10.1007%2Fs11270-018-3740-2</w:t>
        </w:r>
      </w:hyperlink>
    </w:p>
    <w:p w14:paraId="591F1F97" w14:textId="77777777" w:rsidR="00DC1D1A" w:rsidRPr="006473C3" w:rsidRDefault="00DC1D1A" w:rsidP="00DC1D1A">
      <w:pPr>
        <w:numPr>
          <w:ilvl w:val="0"/>
          <w:numId w:val="6"/>
        </w:numPr>
        <w:spacing w:before="40" w:after="0" w:line="240" w:lineRule="auto"/>
        <w:ind w:left="426" w:hanging="426"/>
        <w:jc w:val="both"/>
        <w:rPr>
          <w:rFonts w:ascii="Arial" w:hAnsi="Arial" w:cs="Arial"/>
          <w:sz w:val="16"/>
          <w:szCs w:val="16"/>
        </w:rPr>
      </w:pPr>
      <w:r w:rsidRPr="006473C3">
        <w:rPr>
          <w:rFonts w:ascii="Arial" w:hAnsi="Arial" w:cs="Arial"/>
          <w:sz w:val="16"/>
          <w:szCs w:val="16"/>
          <w:lang w:val="en-US"/>
        </w:rPr>
        <w:t xml:space="preserve">Shetekauri Sh., O. Chaligava, T. Shetekauri, A. Kvlividze, T. Kalabegishvili, E. Kirkesali, M.V. Frontasyeva, O.E. Chepurchenko, V.A. Tselmovich. Bbiomonitoring air pollution with moss in Georgia. Polish Journal of Environmental Studies. </w:t>
      </w:r>
      <w:r w:rsidRPr="006473C3">
        <w:rPr>
          <w:rFonts w:ascii="Arial" w:hAnsi="Arial" w:cs="Arial"/>
          <w:sz w:val="16"/>
          <w:szCs w:val="16"/>
          <w:lang w:val="pt-BR"/>
        </w:rPr>
        <w:t>Vol. 27, No. 5, 2018, p. 2259–2266. DOI: https://doi.org/10.15244/pjoes/73798ol. (</w:t>
      </w:r>
      <w:hyperlink r:id="rId157" w:history="1">
        <w:r w:rsidRPr="006473C3">
          <w:rPr>
            <w:rFonts w:ascii="Arial" w:hAnsi="Arial" w:cs="Arial"/>
            <w:sz w:val="16"/>
            <w:szCs w:val="16"/>
            <w:u w:val="single"/>
            <w:lang w:val="pt-BR"/>
          </w:rPr>
          <w:t>www.pjoes.com</w:t>
        </w:r>
      </w:hyperlink>
      <w:r w:rsidRPr="006473C3">
        <w:rPr>
          <w:rFonts w:ascii="Arial" w:hAnsi="Arial" w:cs="Arial"/>
          <w:sz w:val="16"/>
          <w:szCs w:val="16"/>
          <w:lang w:val="pt-BR"/>
        </w:rPr>
        <w:t xml:space="preserve">). </w:t>
      </w:r>
      <w:r w:rsidRPr="006473C3">
        <w:rPr>
          <w:rFonts w:ascii="Arial" w:hAnsi="Arial" w:cs="Arial"/>
          <w:sz w:val="16"/>
          <w:szCs w:val="16"/>
        </w:rPr>
        <w:t>Impact Factor: 0.793.</w:t>
      </w:r>
    </w:p>
    <w:p w14:paraId="1A0BDA78" w14:textId="77777777" w:rsidR="00DC1D1A" w:rsidRPr="006473C3" w:rsidRDefault="00DC1D1A" w:rsidP="00DC1D1A">
      <w:pPr>
        <w:pStyle w:val="a9"/>
        <w:numPr>
          <w:ilvl w:val="0"/>
          <w:numId w:val="6"/>
        </w:numPr>
        <w:spacing w:before="40" w:after="0" w:line="240" w:lineRule="auto"/>
        <w:ind w:left="426" w:hanging="426"/>
        <w:jc w:val="left"/>
        <w:rPr>
          <w:rStyle w:val="a3"/>
          <w:rFonts w:ascii="Arial" w:hAnsi="Arial" w:cs="Arial"/>
          <w:color w:val="auto"/>
          <w:sz w:val="16"/>
          <w:szCs w:val="16"/>
          <w:lang w:val="en-US"/>
        </w:rPr>
      </w:pPr>
      <w:r w:rsidRPr="006473C3">
        <w:rPr>
          <w:rFonts w:ascii="Arial" w:hAnsi="Arial" w:cs="Arial"/>
          <w:sz w:val="16"/>
          <w:szCs w:val="16"/>
          <w:lang w:val="en-US"/>
        </w:rPr>
        <w:t xml:space="preserve">Uzhinskiy A., G. Ososkov, P. Goncharov, M. Frontsyeva, Combining satellite imagery and machine learning to predict atmospheric heavy metal contamination // Proceedings of the 8th International Conference Distributed Computing and Grid-technologies in Science and Education, CEUR Workshop Proceedings, Vol-2267, ISSN 1613-0073, p. 351-358, </w:t>
      </w:r>
      <w:hyperlink r:id="rId158" w:history="1">
        <w:r w:rsidRPr="006473C3">
          <w:rPr>
            <w:rStyle w:val="a3"/>
            <w:rFonts w:ascii="Arial" w:hAnsi="Arial" w:cs="Arial"/>
            <w:color w:val="auto"/>
            <w:sz w:val="16"/>
            <w:szCs w:val="16"/>
            <w:lang w:val="en-US"/>
          </w:rPr>
          <w:t>http://ceur-ws.org/Vol-2267/351-358-paper-67.pdf</w:t>
        </w:r>
      </w:hyperlink>
    </w:p>
    <w:p w14:paraId="53C8F5AD" w14:textId="77777777" w:rsidR="00DC1D1A" w:rsidRPr="006473C3" w:rsidRDefault="00DC1D1A" w:rsidP="00DC1D1A">
      <w:pPr>
        <w:pStyle w:val="a9"/>
        <w:numPr>
          <w:ilvl w:val="0"/>
          <w:numId w:val="6"/>
        </w:numPr>
        <w:spacing w:before="40" w:after="0" w:line="240" w:lineRule="auto"/>
        <w:ind w:left="426" w:hanging="426"/>
        <w:jc w:val="left"/>
        <w:rPr>
          <w:rFonts w:ascii="Arial" w:hAnsi="Arial" w:cs="Arial"/>
          <w:sz w:val="16"/>
          <w:szCs w:val="16"/>
        </w:rPr>
      </w:pPr>
      <w:r w:rsidRPr="006473C3">
        <w:rPr>
          <w:rFonts w:ascii="Arial" w:hAnsi="Arial" w:cs="Arial"/>
          <w:sz w:val="16"/>
          <w:szCs w:val="16"/>
          <w:lang w:val="en-US"/>
        </w:rPr>
        <w:lastRenderedPageBreak/>
        <w:t xml:space="preserve">Uzhinskiy A.V., G.A. Ososkov, P.V. Goncharov, M.V. Frontasyeva. Perspectives of using a satellite imagery data for prediction of heavy metals contamination., </w:t>
      </w:r>
      <w:r w:rsidRPr="006473C3">
        <w:rPr>
          <w:rFonts w:ascii="Arial" w:hAnsi="Arial" w:cs="Arial"/>
          <w:i/>
          <w:sz w:val="16"/>
          <w:szCs w:val="16"/>
          <w:lang w:val="en-US"/>
        </w:rPr>
        <w:t xml:space="preserve">Computer Research and Modelling. </w:t>
      </w:r>
      <w:r w:rsidRPr="006473C3">
        <w:rPr>
          <w:rFonts w:ascii="Arial" w:hAnsi="Arial" w:cs="Arial"/>
          <w:sz w:val="16"/>
          <w:szCs w:val="16"/>
        </w:rPr>
        <w:t>Vol. 10, No. 4, 2018, p. 535-544, ISSN 2076-7633. (in Russian).</w:t>
      </w:r>
    </w:p>
    <w:p w14:paraId="5F85BDA5" w14:textId="77777777" w:rsidR="00DC1D1A" w:rsidRPr="006473C3" w:rsidRDefault="00DC1D1A" w:rsidP="00DC1D1A">
      <w:pPr>
        <w:numPr>
          <w:ilvl w:val="0"/>
          <w:numId w:val="6"/>
        </w:numPr>
        <w:spacing w:before="40" w:after="0" w:line="240" w:lineRule="auto"/>
        <w:ind w:left="426" w:hanging="426"/>
        <w:rPr>
          <w:rFonts w:ascii="Arial" w:hAnsi="Arial" w:cs="Arial"/>
          <w:sz w:val="16"/>
          <w:szCs w:val="16"/>
        </w:rPr>
      </w:pPr>
      <w:r w:rsidRPr="006473C3">
        <w:rPr>
          <w:rFonts w:ascii="Arial" w:hAnsi="Arial" w:cs="Arial"/>
          <w:sz w:val="16"/>
          <w:szCs w:val="16"/>
          <w:lang w:val="en-US"/>
        </w:rPr>
        <w:t xml:space="preserve">Zinicovscaia I., A. Safonov, I. Troshkina, V. Ilin, L. Demina, K. German. Biosorption of Re(VII) from aqueous solutions by cyanobacteria </w:t>
      </w:r>
      <w:r w:rsidRPr="006473C3">
        <w:rPr>
          <w:rFonts w:ascii="Arial" w:hAnsi="Arial" w:cs="Arial"/>
          <w:i/>
          <w:sz w:val="16"/>
          <w:szCs w:val="16"/>
          <w:lang w:val="en-US"/>
        </w:rPr>
        <w:t>Spirulina platensis.</w:t>
      </w:r>
      <w:r w:rsidRPr="006473C3">
        <w:rPr>
          <w:rFonts w:ascii="Arial" w:hAnsi="Arial" w:cs="Arial"/>
          <w:sz w:val="16"/>
          <w:szCs w:val="16"/>
          <w:lang w:val="en-US"/>
        </w:rPr>
        <w:t xml:space="preserve"> </w:t>
      </w:r>
      <w:r w:rsidRPr="006473C3">
        <w:rPr>
          <w:rFonts w:ascii="Arial" w:hAnsi="Arial" w:cs="Arial"/>
          <w:i/>
          <w:sz w:val="16"/>
          <w:szCs w:val="16"/>
        </w:rPr>
        <w:t>CLEAN - Soil, Air, Water.</w:t>
      </w:r>
      <w:r w:rsidRPr="006473C3">
        <w:rPr>
          <w:rFonts w:ascii="Arial" w:hAnsi="Arial" w:cs="Arial"/>
          <w:sz w:val="16"/>
          <w:szCs w:val="16"/>
        </w:rPr>
        <w:t xml:space="preserve"> 46(7), 1700576, 2018, 10.1002/clen.201700576</w:t>
      </w:r>
    </w:p>
    <w:p w14:paraId="28C94DF1" w14:textId="77777777" w:rsidR="00DC1D1A" w:rsidRPr="006473C3" w:rsidRDefault="00DC1D1A" w:rsidP="00DC1D1A">
      <w:pPr>
        <w:numPr>
          <w:ilvl w:val="0"/>
          <w:numId w:val="6"/>
        </w:numPr>
        <w:spacing w:before="40" w:after="0" w:line="240" w:lineRule="auto"/>
        <w:ind w:left="426" w:hanging="426"/>
        <w:rPr>
          <w:rFonts w:ascii="Arial" w:hAnsi="Arial" w:cs="Arial"/>
          <w:sz w:val="16"/>
          <w:szCs w:val="16"/>
        </w:rPr>
      </w:pPr>
      <w:r w:rsidRPr="006473C3">
        <w:rPr>
          <w:rFonts w:ascii="Arial" w:hAnsi="Arial" w:cs="Arial"/>
          <w:sz w:val="16"/>
          <w:szCs w:val="16"/>
          <w:lang w:val="en-US"/>
        </w:rPr>
        <w:t xml:space="preserve">Zinicovscaia I., L. Cepoi, I. Povar, T. Chiriac, E. Rodlovskaya, O.A. Culicov. Study of metal uptake from complex industrial effluents by Spirulina platensis using neutron activation analysis. </w:t>
      </w:r>
      <w:r w:rsidRPr="006473C3">
        <w:rPr>
          <w:rFonts w:ascii="Arial" w:hAnsi="Arial" w:cs="Arial"/>
          <w:i/>
          <w:sz w:val="16"/>
          <w:szCs w:val="16"/>
        </w:rPr>
        <w:t>Water, Air, &amp; Soil Pollution</w:t>
      </w:r>
      <w:r w:rsidRPr="006473C3">
        <w:rPr>
          <w:rFonts w:ascii="Arial" w:hAnsi="Arial" w:cs="Arial"/>
          <w:sz w:val="16"/>
          <w:szCs w:val="16"/>
        </w:rPr>
        <w:t>, 229:220, 2018, DOI: 10.1007/s11270-018-3873-3</w:t>
      </w:r>
    </w:p>
    <w:p w14:paraId="4DBFD8B6" w14:textId="77777777" w:rsidR="00DC1D1A" w:rsidRPr="006473C3" w:rsidRDefault="00DC1D1A" w:rsidP="00DC1D1A">
      <w:pPr>
        <w:numPr>
          <w:ilvl w:val="0"/>
          <w:numId w:val="6"/>
        </w:numPr>
        <w:spacing w:before="40" w:after="0" w:line="240" w:lineRule="auto"/>
        <w:ind w:left="426" w:hanging="426"/>
        <w:rPr>
          <w:rFonts w:ascii="Arial" w:hAnsi="Arial" w:cs="Arial"/>
          <w:sz w:val="16"/>
          <w:szCs w:val="16"/>
        </w:rPr>
      </w:pPr>
      <w:r w:rsidRPr="006473C3">
        <w:rPr>
          <w:rFonts w:ascii="Arial" w:hAnsi="Arial" w:cs="Arial"/>
          <w:sz w:val="16"/>
          <w:szCs w:val="16"/>
          <w:lang w:val="en-US"/>
        </w:rPr>
        <w:t xml:space="preserve">Zinicovscaia I., L. Cepoi, T. Chiriac, N. Yushin, K. Vergel. Study of selected metals biosorption by </w:t>
      </w:r>
      <w:r w:rsidRPr="006473C3">
        <w:rPr>
          <w:rFonts w:ascii="Arial" w:hAnsi="Arial" w:cs="Arial"/>
          <w:i/>
          <w:sz w:val="16"/>
          <w:szCs w:val="16"/>
          <w:lang w:val="en-US"/>
        </w:rPr>
        <w:t>Arthrospira platensis</w:t>
      </w:r>
      <w:r w:rsidRPr="006473C3">
        <w:rPr>
          <w:rFonts w:ascii="Arial" w:hAnsi="Arial" w:cs="Arial"/>
          <w:sz w:val="16"/>
          <w:szCs w:val="16"/>
          <w:lang w:val="en-US"/>
        </w:rPr>
        <w:t xml:space="preserve"> using neutron activation analysis. </w:t>
      </w:r>
      <w:r w:rsidRPr="006473C3">
        <w:rPr>
          <w:rFonts w:ascii="Arial" w:hAnsi="Arial" w:cs="Arial"/>
          <w:i/>
          <w:sz w:val="16"/>
          <w:szCs w:val="16"/>
        </w:rPr>
        <w:t>Desalination and Water Treatment</w:t>
      </w:r>
      <w:r w:rsidRPr="006473C3">
        <w:rPr>
          <w:rFonts w:ascii="Arial" w:hAnsi="Arial" w:cs="Arial"/>
          <w:sz w:val="16"/>
          <w:szCs w:val="16"/>
        </w:rPr>
        <w:t>, 108, 119–124, 2018, doi: 10.5004/dwt.2018.21940.</w:t>
      </w:r>
    </w:p>
    <w:p w14:paraId="53E9A6DE" w14:textId="77777777" w:rsidR="00DC1D1A" w:rsidRPr="006473C3" w:rsidRDefault="00DC1D1A" w:rsidP="00DC1D1A">
      <w:pPr>
        <w:pStyle w:val="a9"/>
        <w:numPr>
          <w:ilvl w:val="0"/>
          <w:numId w:val="6"/>
        </w:numPr>
        <w:spacing w:before="40" w:after="0" w:line="240" w:lineRule="auto"/>
        <w:ind w:left="426" w:hanging="426"/>
        <w:jc w:val="left"/>
        <w:rPr>
          <w:rFonts w:ascii="Arial" w:hAnsi="Arial" w:cs="Arial"/>
          <w:sz w:val="16"/>
          <w:szCs w:val="16"/>
        </w:rPr>
      </w:pPr>
      <w:r w:rsidRPr="006473C3">
        <w:rPr>
          <w:rFonts w:ascii="Arial" w:hAnsi="Arial" w:cs="Arial"/>
          <w:sz w:val="16"/>
          <w:szCs w:val="16"/>
          <w:lang w:val="en-US"/>
        </w:rPr>
        <w:t xml:space="preserve">Zinicovscaia I., M. Aničić Urošević, K. Vergel, E. Vieru, M. Frontasyeva, I. Povar, Gh. Duca. Active moss biomonitoring of trace elements with </w:t>
      </w:r>
      <w:r w:rsidRPr="006473C3">
        <w:rPr>
          <w:rFonts w:ascii="Arial" w:hAnsi="Arial" w:cs="Arial"/>
          <w:i/>
          <w:sz w:val="16"/>
          <w:szCs w:val="16"/>
          <w:lang w:val="en-US"/>
        </w:rPr>
        <w:t>Sphagnum girgensohnii</w:t>
      </w:r>
      <w:r w:rsidRPr="006473C3">
        <w:rPr>
          <w:rFonts w:ascii="Arial" w:hAnsi="Arial" w:cs="Arial"/>
          <w:sz w:val="16"/>
          <w:szCs w:val="16"/>
          <w:lang w:val="en-US"/>
        </w:rPr>
        <w:t xml:space="preserve"> in relation to atmospheric bulk deposition: Chisinau case study. </w:t>
      </w:r>
      <w:r w:rsidRPr="006473C3">
        <w:rPr>
          <w:rFonts w:ascii="Arial" w:hAnsi="Arial" w:cs="Arial"/>
          <w:i/>
          <w:sz w:val="16"/>
          <w:szCs w:val="16"/>
        </w:rPr>
        <w:t>Ecological Chemistry and Engineering S</w:t>
      </w:r>
      <w:r w:rsidRPr="006473C3">
        <w:rPr>
          <w:rFonts w:ascii="Arial" w:hAnsi="Arial" w:cs="Arial"/>
          <w:sz w:val="16"/>
          <w:szCs w:val="16"/>
        </w:rPr>
        <w:t>, 2018;25(3):361-372, 10.1515/eces-2018-0024</w:t>
      </w:r>
    </w:p>
    <w:p w14:paraId="45B369F1" w14:textId="77777777" w:rsidR="00DC1D1A" w:rsidRPr="006473C3" w:rsidRDefault="00DC1D1A" w:rsidP="00DC1D1A">
      <w:pPr>
        <w:numPr>
          <w:ilvl w:val="0"/>
          <w:numId w:val="6"/>
        </w:numPr>
        <w:spacing w:before="40" w:after="0" w:line="240" w:lineRule="auto"/>
        <w:ind w:left="426" w:hanging="426"/>
        <w:jc w:val="both"/>
        <w:rPr>
          <w:rFonts w:ascii="Arial" w:hAnsi="Arial" w:cs="Arial"/>
          <w:sz w:val="16"/>
          <w:szCs w:val="16"/>
        </w:rPr>
      </w:pPr>
      <w:r w:rsidRPr="006473C3">
        <w:rPr>
          <w:rFonts w:ascii="Arial" w:hAnsi="Arial" w:cs="Arial"/>
          <w:sz w:val="16"/>
          <w:szCs w:val="16"/>
          <w:lang w:val="en-US"/>
        </w:rPr>
        <w:t xml:space="preserve">Zinicovscaia I., N. Yushin, M. Shvetsova, M. Frontasyeva. Zinc removal from model solution and wastewater by Spirulina platensis biomass. </w:t>
      </w:r>
      <w:r w:rsidRPr="006473C3">
        <w:rPr>
          <w:rFonts w:ascii="Arial" w:hAnsi="Arial" w:cs="Arial"/>
          <w:i/>
          <w:sz w:val="16"/>
          <w:szCs w:val="16"/>
        </w:rPr>
        <w:t>International Journal of Phytoremediation</w:t>
      </w:r>
      <w:r w:rsidRPr="006473C3">
        <w:rPr>
          <w:rFonts w:ascii="Arial" w:hAnsi="Arial" w:cs="Arial"/>
          <w:sz w:val="16"/>
          <w:szCs w:val="16"/>
        </w:rPr>
        <w:t>, 2018, http://doi: 10.1080/15226514.2018.1448358</w:t>
      </w:r>
    </w:p>
    <w:p w14:paraId="0EF40D7B" w14:textId="77777777" w:rsidR="00DC1D1A" w:rsidRPr="006473C3" w:rsidRDefault="00DC1D1A" w:rsidP="00DC1D1A">
      <w:pPr>
        <w:numPr>
          <w:ilvl w:val="0"/>
          <w:numId w:val="6"/>
        </w:numPr>
        <w:spacing w:before="40" w:after="0" w:line="240" w:lineRule="auto"/>
        <w:ind w:left="426" w:hanging="426"/>
        <w:rPr>
          <w:rFonts w:ascii="Arial" w:hAnsi="Arial" w:cs="Arial"/>
          <w:sz w:val="16"/>
          <w:szCs w:val="16"/>
        </w:rPr>
      </w:pPr>
      <w:r w:rsidRPr="006473C3">
        <w:rPr>
          <w:rFonts w:ascii="Arial" w:hAnsi="Arial" w:cs="Arial"/>
          <w:sz w:val="16"/>
          <w:szCs w:val="16"/>
          <w:lang w:val="en-US"/>
        </w:rPr>
        <w:t xml:space="preserve">Zinicovscaia I., N. Yushin, S. Gundorina, Š. Demčák,M. Frontasyeva, I. Kamanina. Biosorption of nickel from model solutions and electroplating industrial effluent using cyanobacteria Spirulina platensis. </w:t>
      </w:r>
      <w:r w:rsidRPr="006473C3">
        <w:rPr>
          <w:rFonts w:ascii="Arial" w:hAnsi="Arial" w:cs="Arial"/>
          <w:i/>
          <w:sz w:val="16"/>
          <w:szCs w:val="16"/>
        </w:rPr>
        <w:t>Desalination and Water Treatment</w:t>
      </w:r>
      <w:r w:rsidRPr="006473C3">
        <w:rPr>
          <w:rFonts w:ascii="Arial" w:hAnsi="Arial" w:cs="Arial"/>
          <w:sz w:val="16"/>
          <w:szCs w:val="16"/>
        </w:rPr>
        <w:t xml:space="preserve">, 2018, 2018, 120, 158-165, DOI: </w:t>
      </w:r>
      <w:hyperlink r:id="rId159" w:history="1">
        <w:r w:rsidRPr="006473C3">
          <w:rPr>
            <w:rFonts w:ascii="Arial" w:hAnsi="Arial" w:cs="Arial"/>
            <w:sz w:val="16"/>
            <w:szCs w:val="16"/>
            <w:u w:val="single"/>
          </w:rPr>
          <w:t>https://doi.org/10.5004/dwt.2018.22691</w:t>
        </w:r>
      </w:hyperlink>
    </w:p>
    <w:p w14:paraId="43B5F3BC" w14:textId="77777777" w:rsidR="00DC1D1A" w:rsidRPr="006473C3" w:rsidRDefault="00DC1D1A" w:rsidP="00DC1D1A">
      <w:pPr>
        <w:numPr>
          <w:ilvl w:val="0"/>
          <w:numId w:val="6"/>
        </w:numPr>
        <w:spacing w:before="40" w:after="0" w:line="240" w:lineRule="auto"/>
        <w:ind w:left="426" w:hanging="426"/>
        <w:rPr>
          <w:rFonts w:ascii="Arial" w:hAnsi="Arial" w:cs="Arial"/>
          <w:sz w:val="16"/>
          <w:szCs w:val="16"/>
        </w:rPr>
      </w:pPr>
      <w:r w:rsidRPr="006473C3">
        <w:rPr>
          <w:rFonts w:ascii="Arial" w:hAnsi="Arial" w:cs="Arial"/>
          <w:sz w:val="16"/>
          <w:szCs w:val="16"/>
          <w:lang w:val="en-US"/>
        </w:rPr>
        <w:t xml:space="preserve">Zinicovscaia I., O.G. Duliu, O. A. Culicov, M. Frontasyeva, R. Sturza, C. Bilici. Major and trace element distribution in soil of two Moldavian vineyards: Romanesti and Cricova. </w:t>
      </w:r>
      <w:r w:rsidRPr="006473C3">
        <w:rPr>
          <w:rFonts w:ascii="Arial" w:hAnsi="Arial" w:cs="Arial"/>
          <w:i/>
          <w:sz w:val="16"/>
          <w:szCs w:val="16"/>
        </w:rPr>
        <w:t>Romanian reports in Physics</w:t>
      </w:r>
      <w:r w:rsidRPr="006473C3">
        <w:rPr>
          <w:rFonts w:ascii="Arial" w:hAnsi="Arial" w:cs="Arial"/>
          <w:sz w:val="16"/>
          <w:szCs w:val="16"/>
        </w:rPr>
        <w:t xml:space="preserve">, 2018, 70, 701. </w:t>
      </w:r>
    </w:p>
    <w:p w14:paraId="36545B26" w14:textId="77777777" w:rsidR="00DC1D1A" w:rsidRPr="006473C3" w:rsidRDefault="00DC1D1A" w:rsidP="00DC1D1A">
      <w:pPr>
        <w:numPr>
          <w:ilvl w:val="0"/>
          <w:numId w:val="6"/>
        </w:numPr>
        <w:spacing w:before="40" w:after="0" w:line="240" w:lineRule="auto"/>
        <w:ind w:left="426" w:hanging="426"/>
        <w:jc w:val="both"/>
        <w:rPr>
          <w:rFonts w:ascii="Arial" w:hAnsi="Arial" w:cs="Arial"/>
          <w:sz w:val="16"/>
          <w:szCs w:val="16"/>
          <w:lang w:val="en-US"/>
        </w:rPr>
      </w:pPr>
      <w:r w:rsidRPr="006473C3">
        <w:rPr>
          <w:rFonts w:ascii="Arial" w:hAnsi="Arial" w:cs="Arial"/>
          <w:sz w:val="16"/>
          <w:szCs w:val="16"/>
          <w:lang w:val="en-US"/>
        </w:rPr>
        <w:t xml:space="preserve"> Zinicovscaia I., S. S. Pavlov, M. V. Frontasyeva, A. L. Ivlieva, E.N. Petritskaya, D. A. Rogatkin, V. A. Demin. Accumulation of silver nanoparticles in mice tissues studied by neutron activation analysis, </w:t>
      </w:r>
      <w:r w:rsidRPr="006473C3">
        <w:rPr>
          <w:rFonts w:ascii="Arial" w:hAnsi="Arial" w:cs="Arial"/>
          <w:i/>
          <w:sz w:val="16"/>
          <w:szCs w:val="16"/>
          <w:lang w:val="en-US"/>
        </w:rPr>
        <w:t>Journal of Radioanalytical and Nuclear Chemistry</w:t>
      </w:r>
      <w:r w:rsidRPr="006473C3">
        <w:rPr>
          <w:rFonts w:ascii="Arial" w:hAnsi="Arial" w:cs="Arial"/>
          <w:sz w:val="16"/>
          <w:szCs w:val="16"/>
          <w:lang w:val="en-US"/>
        </w:rPr>
        <w:t xml:space="preserve">, 318:985–989, 2018, DOI: 10.1007/s10967-018-6193-6, </w:t>
      </w:r>
      <w:hyperlink r:id="rId160" w:history="1">
        <w:r w:rsidRPr="006473C3">
          <w:rPr>
            <w:rStyle w:val="a3"/>
            <w:rFonts w:ascii="Arial" w:hAnsi="Arial" w:cs="Arial"/>
            <w:color w:val="auto"/>
            <w:sz w:val="16"/>
            <w:szCs w:val="16"/>
            <w:lang w:val="en-US"/>
          </w:rPr>
          <w:t>https://www.researchgate.net/publication/327676291_Accumulation_of_silver_nanoparticles_in_mice_tissues_studied_by_neutron_activation_analysis</w:t>
        </w:r>
      </w:hyperlink>
    </w:p>
    <w:p w14:paraId="5D399134" w14:textId="77777777" w:rsidR="00DC1D1A" w:rsidRPr="005C5471" w:rsidRDefault="00DC1D1A" w:rsidP="00DC1D1A">
      <w:pPr>
        <w:numPr>
          <w:ilvl w:val="0"/>
          <w:numId w:val="6"/>
        </w:numPr>
        <w:spacing w:before="40" w:after="0" w:line="240" w:lineRule="auto"/>
        <w:ind w:left="426" w:hanging="426"/>
        <w:jc w:val="both"/>
        <w:rPr>
          <w:rFonts w:ascii="Arial" w:hAnsi="Arial" w:cs="Arial"/>
          <w:sz w:val="16"/>
          <w:szCs w:val="16"/>
        </w:rPr>
      </w:pPr>
      <w:r w:rsidRPr="006473C3">
        <w:rPr>
          <w:rFonts w:ascii="Arial" w:hAnsi="Arial" w:cs="Arial"/>
          <w:sz w:val="16"/>
          <w:szCs w:val="16"/>
        </w:rPr>
        <w:t>Дунаев</w:t>
      </w:r>
      <w:r w:rsidRPr="006473C3">
        <w:rPr>
          <w:rFonts w:ascii="Arial" w:hAnsi="Arial" w:cs="Arial"/>
          <w:sz w:val="16"/>
          <w:szCs w:val="16"/>
          <w:lang w:val="en-US"/>
        </w:rPr>
        <w:t xml:space="preserve"> </w:t>
      </w:r>
      <w:r w:rsidRPr="006473C3">
        <w:rPr>
          <w:rFonts w:ascii="Arial" w:hAnsi="Arial" w:cs="Arial"/>
          <w:sz w:val="16"/>
          <w:szCs w:val="16"/>
        </w:rPr>
        <w:t>А</w:t>
      </w:r>
      <w:r w:rsidRPr="006473C3">
        <w:rPr>
          <w:rFonts w:ascii="Arial" w:hAnsi="Arial" w:cs="Arial"/>
          <w:sz w:val="16"/>
          <w:szCs w:val="16"/>
          <w:lang w:val="en-US"/>
        </w:rPr>
        <w:t>.</w:t>
      </w:r>
      <w:r w:rsidRPr="006473C3">
        <w:rPr>
          <w:rFonts w:ascii="Arial" w:hAnsi="Arial" w:cs="Arial"/>
          <w:sz w:val="16"/>
          <w:szCs w:val="16"/>
        </w:rPr>
        <w:t>М</w:t>
      </w:r>
      <w:r w:rsidRPr="006473C3">
        <w:rPr>
          <w:rFonts w:ascii="Arial" w:hAnsi="Arial" w:cs="Arial"/>
          <w:sz w:val="16"/>
          <w:szCs w:val="16"/>
          <w:lang w:val="en-US"/>
        </w:rPr>
        <w:t xml:space="preserve">., </w:t>
      </w:r>
      <w:r w:rsidRPr="006473C3">
        <w:rPr>
          <w:rFonts w:ascii="Arial" w:hAnsi="Arial" w:cs="Arial"/>
          <w:sz w:val="16"/>
          <w:szCs w:val="16"/>
        </w:rPr>
        <w:t>И</w:t>
      </w:r>
      <w:r w:rsidRPr="006473C3">
        <w:rPr>
          <w:rFonts w:ascii="Arial" w:hAnsi="Arial" w:cs="Arial"/>
          <w:sz w:val="16"/>
          <w:szCs w:val="16"/>
          <w:lang w:val="en-US"/>
        </w:rPr>
        <w:t>.</w:t>
      </w:r>
      <w:r w:rsidRPr="006473C3">
        <w:rPr>
          <w:rFonts w:ascii="Arial" w:hAnsi="Arial" w:cs="Arial"/>
          <w:sz w:val="16"/>
          <w:szCs w:val="16"/>
        </w:rPr>
        <w:t>В</w:t>
      </w:r>
      <w:r w:rsidRPr="006473C3">
        <w:rPr>
          <w:rFonts w:ascii="Arial" w:hAnsi="Arial" w:cs="Arial"/>
          <w:sz w:val="16"/>
          <w:szCs w:val="16"/>
          <w:lang w:val="en-US"/>
        </w:rPr>
        <w:t xml:space="preserve">. </w:t>
      </w:r>
      <w:r w:rsidRPr="006473C3">
        <w:rPr>
          <w:rFonts w:ascii="Arial" w:hAnsi="Arial" w:cs="Arial"/>
          <w:sz w:val="16"/>
          <w:szCs w:val="16"/>
        </w:rPr>
        <w:t>Румянцев</w:t>
      </w:r>
      <w:r w:rsidRPr="006473C3">
        <w:rPr>
          <w:rFonts w:ascii="Arial" w:hAnsi="Arial" w:cs="Arial"/>
          <w:sz w:val="16"/>
          <w:szCs w:val="16"/>
          <w:lang w:val="en-US"/>
        </w:rPr>
        <w:t xml:space="preserve">, </w:t>
      </w:r>
      <w:r w:rsidRPr="006473C3">
        <w:rPr>
          <w:rFonts w:ascii="Arial" w:hAnsi="Arial" w:cs="Arial"/>
          <w:sz w:val="16"/>
          <w:szCs w:val="16"/>
        </w:rPr>
        <w:t>И</w:t>
      </w:r>
      <w:r w:rsidRPr="006473C3">
        <w:rPr>
          <w:rFonts w:ascii="Arial" w:hAnsi="Arial" w:cs="Arial"/>
          <w:sz w:val="16"/>
          <w:szCs w:val="16"/>
          <w:lang w:val="en-US"/>
        </w:rPr>
        <w:t>.</w:t>
      </w:r>
      <w:r w:rsidRPr="006473C3">
        <w:rPr>
          <w:rFonts w:ascii="Arial" w:hAnsi="Arial" w:cs="Arial"/>
          <w:sz w:val="16"/>
          <w:szCs w:val="16"/>
        </w:rPr>
        <w:t>Б</w:t>
      </w:r>
      <w:r w:rsidRPr="006473C3">
        <w:rPr>
          <w:rFonts w:ascii="Arial" w:hAnsi="Arial" w:cs="Arial"/>
          <w:sz w:val="16"/>
          <w:szCs w:val="16"/>
          <w:lang w:val="en-US"/>
        </w:rPr>
        <w:t xml:space="preserve">. </w:t>
      </w:r>
      <w:r w:rsidRPr="006473C3">
        <w:rPr>
          <w:rFonts w:ascii="Arial" w:hAnsi="Arial" w:cs="Arial"/>
          <w:sz w:val="16"/>
          <w:szCs w:val="16"/>
        </w:rPr>
        <w:t>Агапова</w:t>
      </w:r>
      <w:r w:rsidRPr="006473C3">
        <w:rPr>
          <w:rFonts w:ascii="Arial" w:hAnsi="Arial" w:cs="Arial"/>
          <w:sz w:val="16"/>
          <w:szCs w:val="16"/>
          <w:lang w:val="en-US"/>
        </w:rPr>
        <w:t xml:space="preserve">, </w:t>
      </w:r>
      <w:r w:rsidRPr="006473C3">
        <w:rPr>
          <w:rFonts w:ascii="Arial" w:hAnsi="Arial" w:cs="Arial"/>
          <w:sz w:val="16"/>
          <w:szCs w:val="16"/>
        </w:rPr>
        <w:t>В</w:t>
      </w:r>
      <w:r w:rsidRPr="006473C3">
        <w:rPr>
          <w:rFonts w:ascii="Arial" w:hAnsi="Arial" w:cs="Arial"/>
          <w:sz w:val="16"/>
          <w:szCs w:val="16"/>
          <w:lang w:val="en-US"/>
        </w:rPr>
        <w:t>.</w:t>
      </w:r>
      <w:r w:rsidRPr="006473C3">
        <w:rPr>
          <w:rFonts w:ascii="Arial" w:hAnsi="Arial" w:cs="Arial"/>
          <w:sz w:val="16"/>
          <w:szCs w:val="16"/>
        </w:rPr>
        <w:t>И</w:t>
      </w:r>
      <w:r w:rsidRPr="006473C3">
        <w:rPr>
          <w:rFonts w:ascii="Arial" w:hAnsi="Arial" w:cs="Arial"/>
          <w:sz w:val="16"/>
          <w:szCs w:val="16"/>
          <w:lang w:val="en-US"/>
        </w:rPr>
        <w:t xml:space="preserve">. </w:t>
      </w:r>
      <w:r w:rsidRPr="006473C3">
        <w:rPr>
          <w:rFonts w:ascii="Arial" w:hAnsi="Arial" w:cs="Arial"/>
          <w:sz w:val="16"/>
          <w:szCs w:val="16"/>
        </w:rPr>
        <w:t>Гриневич</w:t>
      </w:r>
      <w:r w:rsidRPr="006473C3">
        <w:rPr>
          <w:rFonts w:ascii="Arial" w:hAnsi="Arial" w:cs="Arial"/>
          <w:sz w:val="16"/>
          <w:szCs w:val="16"/>
          <w:lang w:val="en-US"/>
        </w:rPr>
        <w:t xml:space="preserve">, </w:t>
      </w:r>
      <w:r w:rsidRPr="006473C3">
        <w:rPr>
          <w:rFonts w:ascii="Arial" w:hAnsi="Arial" w:cs="Arial"/>
          <w:sz w:val="16"/>
          <w:szCs w:val="16"/>
        </w:rPr>
        <w:t>К</w:t>
      </w:r>
      <w:r w:rsidRPr="006473C3">
        <w:rPr>
          <w:rFonts w:ascii="Arial" w:hAnsi="Arial" w:cs="Arial"/>
          <w:sz w:val="16"/>
          <w:szCs w:val="16"/>
          <w:lang w:val="en-US"/>
        </w:rPr>
        <w:t>.</w:t>
      </w:r>
      <w:r w:rsidRPr="006473C3">
        <w:rPr>
          <w:rFonts w:ascii="Arial" w:hAnsi="Arial" w:cs="Arial"/>
          <w:sz w:val="16"/>
          <w:szCs w:val="16"/>
        </w:rPr>
        <w:t>Н</w:t>
      </w:r>
      <w:r w:rsidRPr="006473C3">
        <w:rPr>
          <w:rFonts w:ascii="Arial" w:hAnsi="Arial" w:cs="Arial"/>
          <w:sz w:val="16"/>
          <w:szCs w:val="16"/>
          <w:lang w:val="en-US"/>
        </w:rPr>
        <w:t xml:space="preserve">. </w:t>
      </w:r>
      <w:r w:rsidRPr="006473C3">
        <w:rPr>
          <w:rFonts w:ascii="Arial" w:hAnsi="Arial" w:cs="Arial"/>
          <w:sz w:val="16"/>
          <w:szCs w:val="16"/>
        </w:rPr>
        <w:t>Вергель</w:t>
      </w:r>
      <w:r w:rsidRPr="006473C3">
        <w:rPr>
          <w:rFonts w:ascii="Arial" w:hAnsi="Arial" w:cs="Arial"/>
          <w:sz w:val="16"/>
          <w:szCs w:val="16"/>
          <w:lang w:val="en-US"/>
        </w:rPr>
        <w:t xml:space="preserve">, </w:t>
      </w:r>
      <w:r w:rsidRPr="006473C3">
        <w:rPr>
          <w:rFonts w:ascii="Arial" w:hAnsi="Arial" w:cs="Arial"/>
          <w:sz w:val="16"/>
          <w:szCs w:val="16"/>
        </w:rPr>
        <w:t>С</w:t>
      </w:r>
      <w:r w:rsidRPr="006473C3">
        <w:rPr>
          <w:rFonts w:ascii="Arial" w:hAnsi="Arial" w:cs="Arial"/>
          <w:sz w:val="16"/>
          <w:szCs w:val="16"/>
          <w:lang w:val="en-US"/>
        </w:rPr>
        <w:t>.</w:t>
      </w:r>
      <w:r w:rsidRPr="006473C3">
        <w:rPr>
          <w:rFonts w:ascii="Arial" w:hAnsi="Arial" w:cs="Arial"/>
          <w:sz w:val="16"/>
          <w:szCs w:val="16"/>
        </w:rPr>
        <w:t>Ф</w:t>
      </w:r>
      <w:r w:rsidRPr="006473C3">
        <w:rPr>
          <w:rFonts w:ascii="Arial" w:hAnsi="Arial" w:cs="Arial"/>
          <w:sz w:val="16"/>
          <w:szCs w:val="16"/>
          <w:lang w:val="en-US"/>
        </w:rPr>
        <w:t xml:space="preserve">. </w:t>
      </w:r>
      <w:r w:rsidRPr="006473C3">
        <w:rPr>
          <w:rFonts w:ascii="Arial" w:hAnsi="Arial" w:cs="Arial"/>
          <w:sz w:val="16"/>
          <w:szCs w:val="16"/>
        </w:rPr>
        <w:t>Гундорина</w:t>
      </w:r>
      <w:r w:rsidRPr="006473C3">
        <w:rPr>
          <w:rFonts w:ascii="Arial" w:hAnsi="Arial" w:cs="Arial"/>
          <w:sz w:val="16"/>
          <w:szCs w:val="16"/>
          <w:lang w:val="en-US"/>
        </w:rPr>
        <w:t xml:space="preserve">. </w:t>
      </w:r>
      <w:r w:rsidRPr="006473C3">
        <w:rPr>
          <w:rFonts w:ascii="Arial" w:hAnsi="Arial" w:cs="Arial"/>
          <w:sz w:val="16"/>
          <w:szCs w:val="16"/>
        </w:rPr>
        <w:t>Физико-химический и биологический мониторинг в Центральной России: исследование качества атмосферного воздуха и почвы на территории г. Родники. Russian Journal of Chemistry and Chemical Technology Doi: 10.6060/Ivkkt.20186108.5721, Удк: 574.24 Т 61 (8) Серия «Химия и химическая</w:t>
      </w:r>
      <w:r w:rsidRPr="005C5471">
        <w:rPr>
          <w:rFonts w:ascii="Arial" w:hAnsi="Arial" w:cs="Arial"/>
          <w:sz w:val="16"/>
          <w:szCs w:val="16"/>
        </w:rPr>
        <w:t xml:space="preserve"> технология» 2018 Izvestiya Vysshikh Uchebnykh Zavedenii V 61 (8) Khimiya Khimicheskaya Tekhnologiya 2018.</w:t>
      </w:r>
    </w:p>
    <w:p w14:paraId="04844DEA" w14:textId="77777777" w:rsidR="00DC1D1A" w:rsidRPr="00D02FE4" w:rsidRDefault="00DC1D1A" w:rsidP="00DC1D1A">
      <w:pPr>
        <w:spacing w:after="80"/>
        <w:rPr>
          <w:rFonts w:ascii="Arial" w:hAnsi="Arial" w:cs="Arial"/>
          <w:b/>
          <w:color w:val="000000"/>
          <w:sz w:val="16"/>
          <w:szCs w:val="16"/>
          <w:u w:val="single"/>
        </w:rPr>
      </w:pPr>
    </w:p>
    <w:p w14:paraId="62ADAB33" w14:textId="7E2FBAE6" w:rsidR="00DC1D1A" w:rsidRPr="009F5F38" w:rsidRDefault="00A114F6" w:rsidP="00DC1D1A">
      <w:pPr>
        <w:spacing w:after="80"/>
        <w:rPr>
          <w:rFonts w:ascii="Arial" w:hAnsi="Arial" w:cs="Arial"/>
          <w:b/>
          <w:color w:val="000000"/>
          <w:sz w:val="16"/>
          <w:szCs w:val="16"/>
          <w:u w:val="single"/>
        </w:rPr>
      </w:pPr>
      <w:r>
        <w:rPr>
          <w:rFonts w:ascii="Arial" w:hAnsi="Arial" w:cs="Arial"/>
          <w:b/>
          <w:color w:val="000000"/>
          <w:sz w:val="16"/>
          <w:szCs w:val="16"/>
          <w:u w:val="single"/>
          <w:lang w:val="en-US"/>
        </w:rPr>
        <w:t>Reports</w:t>
      </w:r>
      <w:r w:rsidRPr="00A114F6">
        <w:rPr>
          <w:rFonts w:ascii="Arial" w:hAnsi="Arial" w:cs="Arial"/>
          <w:b/>
          <w:color w:val="000000"/>
          <w:sz w:val="16"/>
          <w:szCs w:val="16"/>
          <w:u w:val="single"/>
        </w:rPr>
        <w:t xml:space="preserve"> </w:t>
      </w:r>
      <w:r>
        <w:rPr>
          <w:rFonts w:ascii="Arial" w:hAnsi="Arial" w:cs="Arial"/>
          <w:b/>
          <w:color w:val="000000"/>
          <w:sz w:val="16"/>
          <w:szCs w:val="16"/>
          <w:u w:val="single"/>
          <w:lang w:val="en-US"/>
        </w:rPr>
        <w:t>on</w:t>
      </w:r>
      <w:r w:rsidRPr="00A114F6">
        <w:rPr>
          <w:rFonts w:ascii="Arial" w:hAnsi="Arial" w:cs="Arial"/>
          <w:b/>
          <w:color w:val="000000"/>
          <w:sz w:val="16"/>
          <w:szCs w:val="16"/>
          <w:u w:val="single"/>
        </w:rPr>
        <w:t xml:space="preserve"> </w:t>
      </w:r>
      <w:r>
        <w:rPr>
          <w:rFonts w:ascii="Arial" w:hAnsi="Arial" w:cs="Arial"/>
          <w:b/>
          <w:color w:val="000000"/>
          <w:sz w:val="16"/>
          <w:szCs w:val="16"/>
          <w:u w:val="single"/>
          <w:lang w:val="en-US"/>
        </w:rPr>
        <w:t>conferences</w:t>
      </w:r>
      <w:r w:rsidRPr="00A114F6">
        <w:rPr>
          <w:rFonts w:ascii="Arial" w:hAnsi="Arial" w:cs="Arial"/>
          <w:b/>
          <w:color w:val="000000"/>
          <w:sz w:val="16"/>
          <w:szCs w:val="16"/>
          <w:u w:val="single"/>
        </w:rPr>
        <w:t xml:space="preserve"> , </w:t>
      </w:r>
      <w:r>
        <w:rPr>
          <w:rFonts w:ascii="Arial" w:hAnsi="Arial" w:cs="Arial"/>
          <w:b/>
          <w:color w:val="000000"/>
          <w:sz w:val="16"/>
          <w:szCs w:val="16"/>
          <w:u w:val="single"/>
          <w:lang w:val="en-US"/>
        </w:rPr>
        <w:t>workshops</w:t>
      </w:r>
      <w:r w:rsidRPr="00A114F6">
        <w:rPr>
          <w:rFonts w:ascii="Arial" w:hAnsi="Arial" w:cs="Arial"/>
          <w:b/>
          <w:color w:val="000000"/>
          <w:sz w:val="16"/>
          <w:szCs w:val="16"/>
          <w:u w:val="single"/>
        </w:rPr>
        <w:t xml:space="preserve">, </w:t>
      </w:r>
      <w:r>
        <w:rPr>
          <w:rFonts w:ascii="Arial" w:hAnsi="Arial" w:cs="Arial"/>
          <w:b/>
          <w:color w:val="000000"/>
          <w:sz w:val="16"/>
          <w:szCs w:val="16"/>
          <w:u w:val="single"/>
          <w:lang w:val="en-US"/>
        </w:rPr>
        <w:t>seminars</w:t>
      </w:r>
      <w:r w:rsidR="00DC1D1A" w:rsidRPr="009F5F38">
        <w:rPr>
          <w:rFonts w:ascii="Arial" w:hAnsi="Arial" w:cs="Arial"/>
          <w:b/>
          <w:color w:val="000000"/>
          <w:sz w:val="16"/>
          <w:szCs w:val="16"/>
          <w:u w:val="single"/>
        </w:rPr>
        <w:t xml:space="preserve"> </w:t>
      </w:r>
    </w:p>
    <w:p w14:paraId="3B8DAF46" w14:textId="77777777" w:rsidR="00DC1D1A" w:rsidRPr="009F5F38" w:rsidRDefault="00DC1D1A" w:rsidP="00DC1D1A">
      <w:pPr>
        <w:spacing w:after="80"/>
        <w:rPr>
          <w:rFonts w:ascii="Arial" w:hAnsi="Arial" w:cs="Arial"/>
          <w:b/>
          <w:color w:val="000000"/>
          <w:sz w:val="16"/>
          <w:szCs w:val="16"/>
          <w:u w:val="single"/>
        </w:rPr>
      </w:pPr>
    </w:p>
    <w:p w14:paraId="4589F1E9" w14:textId="77777777" w:rsidR="00DC1D1A" w:rsidRPr="009F5F38" w:rsidRDefault="00DC1D1A" w:rsidP="00DC1D1A">
      <w:pPr>
        <w:pStyle w:val="40"/>
        <w:numPr>
          <w:ilvl w:val="0"/>
          <w:numId w:val="5"/>
        </w:numPr>
        <w:shd w:val="clear" w:color="auto" w:fill="auto"/>
        <w:tabs>
          <w:tab w:val="left" w:pos="360"/>
        </w:tabs>
        <w:spacing w:before="0" w:after="80" w:line="240" w:lineRule="auto"/>
        <w:ind w:right="-86"/>
        <w:rPr>
          <w:rFonts w:ascii="Arial" w:hAnsi="Arial" w:cs="Arial"/>
          <w:sz w:val="16"/>
          <w:szCs w:val="16"/>
          <w:lang w:val="en-US"/>
        </w:rPr>
      </w:pPr>
      <w:r w:rsidRPr="009F5F38">
        <w:rPr>
          <w:rFonts w:ascii="Arial" w:hAnsi="Arial" w:cs="Arial"/>
          <w:sz w:val="16"/>
          <w:szCs w:val="16"/>
          <w:shd w:val="clear" w:color="auto" w:fill="FFFFFF"/>
          <w:lang w:val="en-GB"/>
        </w:rPr>
        <w:t>Zeinalov Sh.S., Sedyshev P.V. Sidorova O.V., Shvetsov V.N</w:t>
      </w:r>
      <w:r w:rsidRPr="009F5F38">
        <w:rPr>
          <w:rFonts w:ascii="Arial" w:hAnsi="Arial" w:cs="Arial"/>
          <w:sz w:val="16"/>
          <w:szCs w:val="16"/>
          <w:shd w:val="clear" w:color="auto" w:fill="FFFFFF"/>
          <w:lang w:val="en-US"/>
        </w:rPr>
        <w:t>.,</w:t>
      </w:r>
      <w:r w:rsidRPr="009F5F38">
        <w:rPr>
          <w:rFonts w:ascii="Arial" w:hAnsi="Arial" w:cs="Arial"/>
          <w:sz w:val="16"/>
          <w:szCs w:val="16"/>
          <w:shd w:val="clear" w:color="auto" w:fill="FFFFFF"/>
          <w:lang w:val="en-GB"/>
        </w:rPr>
        <w:t xml:space="preserve"> Numerical simulation and experimental investigation of position sensitive ionization chamber, ISINN25 Dubna 20-25 May 2017</w:t>
      </w:r>
    </w:p>
    <w:p w14:paraId="58125D8C" w14:textId="77777777" w:rsidR="00DC1D1A" w:rsidRPr="00D51765" w:rsidRDefault="00DC1D1A" w:rsidP="00DC1D1A">
      <w:pPr>
        <w:pStyle w:val="40"/>
        <w:numPr>
          <w:ilvl w:val="0"/>
          <w:numId w:val="5"/>
        </w:numPr>
        <w:shd w:val="clear" w:color="auto" w:fill="auto"/>
        <w:tabs>
          <w:tab w:val="left" w:pos="360"/>
        </w:tabs>
        <w:spacing w:before="0" w:after="80" w:line="240" w:lineRule="auto"/>
        <w:ind w:left="357" w:right="-86" w:hanging="357"/>
        <w:rPr>
          <w:rFonts w:ascii="Arial" w:hAnsi="Arial" w:cs="Arial"/>
          <w:sz w:val="16"/>
          <w:szCs w:val="16"/>
          <w:lang w:val="en-US"/>
        </w:rPr>
      </w:pPr>
      <w:r w:rsidRPr="009F5F38">
        <w:rPr>
          <w:rFonts w:ascii="Arial" w:hAnsi="Arial" w:cs="Arial"/>
          <w:sz w:val="16"/>
          <w:szCs w:val="16"/>
          <w:shd w:val="clear" w:color="auto" w:fill="FFFFFF"/>
          <w:lang w:val="en-US"/>
        </w:rPr>
        <w:t xml:space="preserve">Zeinalov Sh.S., Sedyshev P.V. Sidorova O.V., Shvetsov V.N. Position sensitive ionization chamber for nuclear fission investigation : oral presentation on International conference on applications of nuclear techniques. Crete, Greece 2017; Book of abstracts;  accepted for publication in international Journal of Modern Physics: Conference Series; available online at </w:t>
      </w:r>
      <w:hyperlink r:id="rId161" w:history="1">
        <w:r w:rsidRPr="009F5F38">
          <w:rPr>
            <w:rStyle w:val="a3"/>
            <w:rFonts w:ascii="Arial" w:hAnsi="Arial" w:cs="Arial"/>
            <w:sz w:val="16"/>
            <w:szCs w:val="16"/>
            <w:shd w:val="clear" w:color="auto" w:fill="FFFFFF"/>
            <w:lang w:val="en-US"/>
          </w:rPr>
          <w:t>www.creteconf.org/presentations/ShZeinalov_Crete2017.pdf</w:t>
        </w:r>
      </w:hyperlink>
    </w:p>
    <w:p w14:paraId="539B9EE5" w14:textId="77777777" w:rsidR="00DC1D1A" w:rsidRPr="00D51765" w:rsidRDefault="00DC1D1A" w:rsidP="00DC1D1A">
      <w:pPr>
        <w:pStyle w:val="40"/>
        <w:numPr>
          <w:ilvl w:val="0"/>
          <w:numId w:val="5"/>
        </w:numPr>
        <w:shd w:val="clear" w:color="auto" w:fill="auto"/>
        <w:tabs>
          <w:tab w:val="left" w:pos="360"/>
        </w:tabs>
        <w:spacing w:before="0" w:after="80" w:line="240" w:lineRule="auto"/>
        <w:ind w:left="357" w:right="-86" w:hanging="357"/>
        <w:rPr>
          <w:rFonts w:ascii="Arial" w:hAnsi="Arial" w:cs="Arial"/>
          <w:sz w:val="16"/>
          <w:szCs w:val="16"/>
          <w:lang w:val="en-US"/>
        </w:rPr>
      </w:pPr>
      <w:r w:rsidRPr="00D51765">
        <w:rPr>
          <w:rFonts w:ascii="Arial" w:hAnsi="Arial" w:cs="Arial"/>
          <w:bCs/>
          <w:iCs/>
          <w:sz w:val="16"/>
          <w:szCs w:val="16"/>
          <w:highlight w:val="white"/>
          <w:lang w:val="az-Latn-AZ"/>
        </w:rPr>
        <w:t>Nuruyev</w:t>
      </w:r>
      <w:r w:rsidRPr="00D51765">
        <w:rPr>
          <w:rFonts w:ascii="Arial" w:hAnsi="Arial" w:cs="Arial"/>
          <w:bCs/>
          <w:iCs/>
          <w:sz w:val="16"/>
          <w:szCs w:val="16"/>
          <w:highlight w:val="white"/>
          <w:vertAlign w:val="superscript"/>
          <w:lang w:val="az-Latn-AZ"/>
        </w:rPr>
        <w:t xml:space="preserve"> </w:t>
      </w:r>
      <w:r w:rsidRPr="00D51765">
        <w:rPr>
          <w:rFonts w:ascii="Arial" w:hAnsi="Arial" w:cs="Arial"/>
          <w:bCs/>
          <w:iCs/>
          <w:sz w:val="16"/>
          <w:szCs w:val="16"/>
          <w:highlight w:val="white"/>
          <w:lang w:val="az-Latn-AZ"/>
        </w:rPr>
        <w:t>S., Ahmadov F.</w:t>
      </w:r>
      <w:r w:rsidRPr="00D51765">
        <w:rPr>
          <w:rFonts w:ascii="Arial" w:hAnsi="Arial" w:cs="Arial"/>
          <w:iCs/>
          <w:sz w:val="16"/>
          <w:szCs w:val="16"/>
          <w:lang w:val="az-Latn-AZ"/>
        </w:rPr>
        <w:t xml:space="preserve">, </w:t>
      </w:r>
      <w:r w:rsidRPr="00D51765">
        <w:rPr>
          <w:rFonts w:ascii="Arial" w:hAnsi="Arial" w:cs="Arial"/>
          <w:iCs/>
          <w:sz w:val="16"/>
          <w:szCs w:val="16"/>
          <w:highlight w:val="white"/>
          <w:lang w:val="az-Latn-AZ"/>
        </w:rPr>
        <w:t>Ahmadov</w:t>
      </w:r>
      <w:r w:rsidRPr="00D51765">
        <w:rPr>
          <w:rFonts w:ascii="Arial" w:hAnsi="Arial" w:cs="Arial"/>
          <w:iCs/>
          <w:sz w:val="16"/>
          <w:szCs w:val="16"/>
          <w:lang w:val="az-Latn-AZ"/>
        </w:rPr>
        <w:t xml:space="preserve"> G.</w:t>
      </w:r>
      <w:r w:rsidRPr="00D51765">
        <w:rPr>
          <w:rFonts w:ascii="Arial" w:hAnsi="Arial" w:cs="Arial"/>
          <w:iCs/>
          <w:sz w:val="16"/>
          <w:szCs w:val="16"/>
          <w:highlight w:val="white"/>
          <w:lang w:val="az-Latn-AZ"/>
        </w:rPr>
        <w:t xml:space="preserve">, </w:t>
      </w:r>
      <w:r w:rsidRPr="00D51765">
        <w:rPr>
          <w:rFonts w:ascii="Arial" w:hAnsi="Arial" w:cs="Arial"/>
          <w:bCs/>
          <w:iCs/>
          <w:sz w:val="16"/>
          <w:szCs w:val="16"/>
          <w:lang w:val="az-Latn-AZ"/>
        </w:rPr>
        <w:t xml:space="preserve">Akbarov R., Sadigov A., Sadygov Z., Heydarov N., Valiyev R., Nazarov M., </w:t>
      </w:r>
      <w:r w:rsidRPr="00D51765">
        <w:rPr>
          <w:rFonts w:ascii="Arial" w:hAnsi="Arial" w:cs="Arial"/>
          <w:sz w:val="16"/>
          <w:szCs w:val="16"/>
          <w:lang w:val="en-US"/>
        </w:rPr>
        <w:t>Scintillation neutron detectors based on micro-pixel avalanche photo-diode, ISINN-25, 22–26 May, 2017, Dubna, Russia, poster report.</w:t>
      </w:r>
    </w:p>
    <w:p w14:paraId="142BABA2" w14:textId="77777777" w:rsidR="00DC1D1A" w:rsidRPr="00D51765" w:rsidRDefault="00DC1D1A" w:rsidP="00DC1D1A">
      <w:pPr>
        <w:pStyle w:val="40"/>
        <w:numPr>
          <w:ilvl w:val="0"/>
          <w:numId w:val="5"/>
        </w:numPr>
        <w:shd w:val="clear" w:color="auto" w:fill="auto"/>
        <w:tabs>
          <w:tab w:val="left" w:pos="360"/>
        </w:tabs>
        <w:spacing w:before="0" w:after="80" w:line="240" w:lineRule="auto"/>
        <w:ind w:left="357" w:right="-86" w:hanging="357"/>
        <w:rPr>
          <w:rFonts w:ascii="Arial" w:hAnsi="Arial" w:cs="Arial"/>
          <w:sz w:val="16"/>
          <w:szCs w:val="16"/>
          <w:lang w:val="en-US"/>
        </w:rPr>
      </w:pPr>
      <w:r w:rsidRPr="00D51765">
        <w:rPr>
          <w:rFonts w:ascii="Arial" w:hAnsi="Arial" w:cs="Arial"/>
          <w:sz w:val="16"/>
          <w:szCs w:val="16"/>
          <w:highlight w:val="white"/>
          <w:lang w:val="en-US"/>
        </w:rPr>
        <w:t>Berikov D.</w:t>
      </w:r>
      <w:r w:rsidRPr="00D51765">
        <w:rPr>
          <w:rFonts w:ascii="Arial" w:hAnsi="Arial" w:cs="Arial"/>
          <w:sz w:val="16"/>
          <w:szCs w:val="16"/>
          <w:lang w:val="en-US"/>
        </w:rPr>
        <w:t xml:space="preserve">, </w:t>
      </w:r>
      <w:r w:rsidRPr="00D51765">
        <w:rPr>
          <w:rFonts w:ascii="Arial" w:hAnsi="Arial" w:cs="Arial"/>
          <w:sz w:val="16"/>
          <w:szCs w:val="16"/>
          <w:highlight w:val="white"/>
          <w:lang w:val="en-US"/>
        </w:rPr>
        <w:t>Ahmadov</w:t>
      </w:r>
      <w:r w:rsidRPr="00D51765">
        <w:rPr>
          <w:rFonts w:ascii="Arial" w:hAnsi="Arial" w:cs="Arial"/>
          <w:sz w:val="16"/>
          <w:szCs w:val="16"/>
          <w:lang w:val="en-US"/>
        </w:rPr>
        <w:t xml:space="preserve"> G.</w:t>
      </w:r>
      <w:r w:rsidRPr="00D51765">
        <w:rPr>
          <w:rFonts w:ascii="Arial" w:hAnsi="Arial" w:cs="Arial"/>
          <w:sz w:val="16"/>
          <w:szCs w:val="16"/>
          <w:highlight w:val="white"/>
          <w:lang w:val="en-US"/>
        </w:rPr>
        <w:t xml:space="preserve">, </w:t>
      </w:r>
      <w:r w:rsidRPr="00D51765">
        <w:rPr>
          <w:rFonts w:ascii="Arial" w:hAnsi="Arial" w:cs="Arial"/>
          <w:bCs/>
          <w:sz w:val="16"/>
          <w:szCs w:val="16"/>
          <w:lang w:val="az-Latn-AZ"/>
        </w:rPr>
        <w:t xml:space="preserve">Nuruyev S., </w:t>
      </w:r>
      <w:r w:rsidRPr="00D51765">
        <w:rPr>
          <w:rFonts w:ascii="Arial" w:hAnsi="Arial" w:cs="Arial"/>
          <w:sz w:val="16"/>
          <w:szCs w:val="16"/>
          <w:lang w:val="en-US"/>
        </w:rPr>
        <w:t xml:space="preserve">Chuprakov I., Kopatch Y., </w:t>
      </w:r>
      <w:r w:rsidRPr="00D51765">
        <w:rPr>
          <w:rFonts w:ascii="Arial" w:hAnsi="Arial" w:cs="Arial"/>
          <w:bCs/>
          <w:sz w:val="16"/>
          <w:szCs w:val="16"/>
          <w:lang w:val="az-Latn-AZ"/>
        </w:rPr>
        <w:t>Akbarov R., Telezhnikov S.A.,</w:t>
      </w:r>
      <w:r w:rsidRPr="00D51765">
        <w:rPr>
          <w:rFonts w:ascii="Arial" w:hAnsi="Arial" w:cs="Arial"/>
          <w:bCs/>
          <w:sz w:val="16"/>
          <w:szCs w:val="16"/>
          <w:vertAlign w:val="superscript"/>
          <w:lang w:val="az-Latn-AZ"/>
        </w:rPr>
        <w:t xml:space="preserve"> </w:t>
      </w:r>
      <w:r w:rsidRPr="00D51765">
        <w:rPr>
          <w:rFonts w:ascii="Arial" w:hAnsi="Arial" w:cs="Arial"/>
          <w:sz w:val="16"/>
          <w:szCs w:val="16"/>
          <w:lang w:val="en-US"/>
        </w:rPr>
        <w:t>Silicon based detection system for the study of rare fission mode processes, ISINN-25, 22–26 May, 2017, Dubna, Russia, poster report.</w:t>
      </w:r>
    </w:p>
    <w:p w14:paraId="6A6423AA" w14:textId="77777777" w:rsidR="00DC1D1A" w:rsidRPr="00D51765" w:rsidRDefault="00DC1D1A" w:rsidP="00DC1D1A">
      <w:pPr>
        <w:pStyle w:val="40"/>
        <w:numPr>
          <w:ilvl w:val="0"/>
          <w:numId w:val="5"/>
        </w:numPr>
        <w:shd w:val="clear" w:color="auto" w:fill="auto"/>
        <w:tabs>
          <w:tab w:val="left" w:pos="360"/>
        </w:tabs>
        <w:spacing w:before="0" w:after="80" w:line="240" w:lineRule="auto"/>
        <w:ind w:left="357" w:right="-86" w:hanging="357"/>
        <w:rPr>
          <w:rFonts w:ascii="Arial" w:hAnsi="Arial" w:cs="Arial"/>
          <w:sz w:val="16"/>
          <w:szCs w:val="16"/>
          <w:lang w:val="en-US"/>
        </w:rPr>
      </w:pPr>
      <w:r w:rsidRPr="00D51765">
        <w:rPr>
          <w:rFonts w:ascii="Arial" w:hAnsi="Arial" w:cs="Arial"/>
          <w:bCs/>
          <w:iCs/>
          <w:sz w:val="16"/>
          <w:szCs w:val="16"/>
          <w:lang w:val="az-Latn-AZ"/>
        </w:rPr>
        <w:t xml:space="preserve">Akbarov R., </w:t>
      </w:r>
      <w:r w:rsidRPr="00D51765">
        <w:rPr>
          <w:rFonts w:ascii="Arial" w:hAnsi="Arial" w:cs="Arial"/>
          <w:bCs/>
          <w:iCs/>
          <w:sz w:val="16"/>
          <w:szCs w:val="16"/>
          <w:highlight w:val="white"/>
          <w:lang w:val="az-Latn-AZ"/>
        </w:rPr>
        <w:t>Ahmadov F.</w:t>
      </w:r>
      <w:r w:rsidRPr="00D51765">
        <w:rPr>
          <w:rFonts w:ascii="Arial" w:hAnsi="Arial" w:cs="Arial"/>
          <w:iCs/>
          <w:sz w:val="16"/>
          <w:szCs w:val="16"/>
          <w:lang w:val="az-Latn-AZ"/>
        </w:rPr>
        <w:t xml:space="preserve">, </w:t>
      </w:r>
      <w:r w:rsidRPr="00D51765">
        <w:rPr>
          <w:rFonts w:ascii="Arial" w:hAnsi="Arial" w:cs="Arial"/>
          <w:iCs/>
          <w:sz w:val="16"/>
          <w:szCs w:val="16"/>
          <w:highlight w:val="white"/>
          <w:lang w:val="az-Latn-AZ"/>
        </w:rPr>
        <w:t>Ahmadov</w:t>
      </w:r>
      <w:r w:rsidRPr="00D51765">
        <w:rPr>
          <w:rFonts w:ascii="Arial" w:hAnsi="Arial" w:cs="Arial"/>
          <w:iCs/>
          <w:sz w:val="16"/>
          <w:szCs w:val="16"/>
          <w:lang w:val="az-Latn-AZ"/>
        </w:rPr>
        <w:t xml:space="preserve"> G.</w:t>
      </w:r>
      <w:r w:rsidRPr="00D51765">
        <w:rPr>
          <w:rFonts w:ascii="Arial" w:hAnsi="Arial" w:cs="Arial"/>
          <w:iCs/>
          <w:sz w:val="16"/>
          <w:szCs w:val="16"/>
          <w:highlight w:val="white"/>
          <w:lang w:val="az-Latn-AZ"/>
        </w:rPr>
        <w:t xml:space="preserve">, </w:t>
      </w:r>
      <w:r w:rsidRPr="00D51765">
        <w:rPr>
          <w:rFonts w:ascii="Arial" w:hAnsi="Arial" w:cs="Arial"/>
          <w:bCs/>
          <w:iCs/>
          <w:sz w:val="16"/>
          <w:szCs w:val="16"/>
          <w:highlight w:val="white"/>
          <w:lang w:val="az-Latn-AZ"/>
        </w:rPr>
        <w:t>Nuruyev</w:t>
      </w:r>
      <w:r w:rsidRPr="00D51765">
        <w:rPr>
          <w:rFonts w:ascii="Arial" w:hAnsi="Arial" w:cs="Arial"/>
          <w:bCs/>
          <w:iCs/>
          <w:sz w:val="16"/>
          <w:szCs w:val="16"/>
          <w:highlight w:val="white"/>
          <w:vertAlign w:val="superscript"/>
          <w:lang w:val="az-Latn-AZ"/>
        </w:rPr>
        <w:t xml:space="preserve"> </w:t>
      </w:r>
      <w:r w:rsidRPr="00D51765">
        <w:rPr>
          <w:rFonts w:ascii="Arial" w:hAnsi="Arial" w:cs="Arial"/>
          <w:bCs/>
          <w:iCs/>
          <w:sz w:val="16"/>
          <w:szCs w:val="16"/>
          <w:highlight w:val="white"/>
          <w:lang w:val="az-Latn-AZ"/>
        </w:rPr>
        <w:t xml:space="preserve">S., </w:t>
      </w:r>
      <w:r w:rsidRPr="00D51765">
        <w:rPr>
          <w:rFonts w:ascii="Arial" w:hAnsi="Arial" w:cs="Arial"/>
          <w:bCs/>
          <w:iCs/>
          <w:sz w:val="16"/>
          <w:szCs w:val="16"/>
          <w:lang w:val="az-Latn-AZ"/>
        </w:rPr>
        <w:t xml:space="preserve">Sadigov A., Sadygov Z., Heydarov N., Valiyev R., Nazarov M., </w:t>
      </w:r>
      <w:r w:rsidRPr="00D51765">
        <w:rPr>
          <w:rFonts w:ascii="Arial" w:hAnsi="Arial" w:cs="Arial"/>
          <w:sz w:val="16"/>
          <w:szCs w:val="16"/>
          <w:lang w:val="en-US"/>
        </w:rPr>
        <w:t>Scintillation gamma detectors based on micro-pixel avalanche photo-diodes, ISINN-25, 22–26 May, 2017, Dubna, Russia, poster report.</w:t>
      </w:r>
    </w:p>
    <w:p w14:paraId="1EB92B58" w14:textId="77777777" w:rsidR="00DC1D1A" w:rsidRPr="00D51765" w:rsidRDefault="00DC1D1A" w:rsidP="00DC1D1A">
      <w:pPr>
        <w:pStyle w:val="40"/>
        <w:numPr>
          <w:ilvl w:val="0"/>
          <w:numId w:val="5"/>
        </w:numPr>
        <w:shd w:val="clear" w:color="auto" w:fill="auto"/>
        <w:tabs>
          <w:tab w:val="left" w:pos="360"/>
        </w:tabs>
        <w:spacing w:before="0" w:after="80" w:line="240" w:lineRule="auto"/>
        <w:ind w:left="357" w:right="-86" w:hanging="357"/>
        <w:rPr>
          <w:rFonts w:ascii="Arial" w:hAnsi="Arial" w:cs="Arial"/>
          <w:sz w:val="16"/>
          <w:szCs w:val="16"/>
          <w:lang w:val="en-US"/>
        </w:rPr>
      </w:pPr>
      <w:r w:rsidRPr="00D51765">
        <w:rPr>
          <w:rFonts w:ascii="Arial" w:hAnsi="Arial" w:cs="Arial"/>
          <w:iCs/>
          <w:sz w:val="16"/>
          <w:szCs w:val="16"/>
          <w:highlight w:val="white"/>
          <w:lang w:val="az-Latn-AZ"/>
        </w:rPr>
        <w:t>Ahmadov</w:t>
      </w:r>
      <w:r w:rsidRPr="00D51765">
        <w:rPr>
          <w:rFonts w:ascii="Arial" w:hAnsi="Arial" w:cs="Arial"/>
          <w:iCs/>
          <w:sz w:val="16"/>
          <w:szCs w:val="16"/>
          <w:lang w:val="az-Latn-AZ"/>
        </w:rPr>
        <w:t xml:space="preserve"> G.</w:t>
      </w:r>
      <w:r w:rsidRPr="00D51765">
        <w:rPr>
          <w:rFonts w:ascii="Arial" w:hAnsi="Arial" w:cs="Arial"/>
          <w:iCs/>
          <w:sz w:val="16"/>
          <w:szCs w:val="16"/>
          <w:highlight w:val="white"/>
          <w:lang w:val="az-Latn-AZ"/>
        </w:rPr>
        <w:t xml:space="preserve">, </w:t>
      </w:r>
      <w:r w:rsidRPr="00D51765">
        <w:rPr>
          <w:rFonts w:ascii="Arial" w:hAnsi="Arial" w:cs="Arial"/>
          <w:bCs/>
          <w:iCs/>
          <w:sz w:val="16"/>
          <w:szCs w:val="16"/>
          <w:lang w:val="az-Latn-AZ"/>
        </w:rPr>
        <w:t xml:space="preserve">Sadygov Z., </w:t>
      </w:r>
      <w:r w:rsidRPr="00D51765">
        <w:rPr>
          <w:rFonts w:ascii="Arial" w:hAnsi="Arial" w:cs="Arial"/>
          <w:bCs/>
          <w:iCs/>
          <w:sz w:val="16"/>
          <w:szCs w:val="16"/>
          <w:highlight w:val="white"/>
          <w:lang w:val="az-Latn-AZ"/>
        </w:rPr>
        <w:t>Ahmadov F.</w:t>
      </w:r>
      <w:r w:rsidRPr="00D51765">
        <w:rPr>
          <w:rFonts w:ascii="Arial" w:hAnsi="Arial" w:cs="Arial"/>
          <w:iCs/>
          <w:sz w:val="16"/>
          <w:szCs w:val="16"/>
          <w:lang w:val="az-Latn-AZ"/>
        </w:rPr>
        <w:t xml:space="preserve">, </w:t>
      </w:r>
      <w:r w:rsidRPr="00D51765">
        <w:rPr>
          <w:rFonts w:ascii="Arial" w:hAnsi="Arial" w:cs="Arial"/>
          <w:bCs/>
          <w:iCs/>
          <w:sz w:val="16"/>
          <w:szCs w:val="16"/>
          <w:highlight w:val="white"/>
          <w:lang w:val="az-Latn-AZ"/>
        </w:rPr>
        <w:t xml:space="preserve">Kopatch Y., </w:t>
      </w:r>
      <w:r w:rsidRPr="00D51765">
        <w:rPr>
          <w:rFonts w:ascii="Arial" w:hAnsi="Arial" w:cs="Arial"/>
          <w:bCs/>
          <w:iCs/>
          <w:sz w:val="16"/>
          <w:szCs w:val="16"/>
          <w:lang w:val="az-Latn-AZ"/>
        </w:rPr>
        <w:t xml:space="preserve">Akbarov R., </w:t>
      </w:r>
      <w:r w:rsidRPr="00D51765">
        <w:rPr>
          <w:rFonts w:ascii="Arial" w:hAnsi="Arial" w:cs="Arial"/>
          <w:bCs/>
          <w:iCs/>
          <w:sz w:val="16"/>
          <w:szCs w:val="16"/>
          <w:highlight w:val="white"/>
          <w:lang w:val="az-Latn-AZ"/>
        </w:rPr>
        <w:t>Nuruyev</w:t>
      </w:r>
      <w:r w:rsidRPr="00D51765">
        <w:rPr>
          <w:rFonts w:ascii="Arial" w:hAnsi="Arial" w:cs="Arial"/>
          <w:bCs/>
          <w:iCs/>
          <w:sz w:val="16"/>
          <w:szCs w:val="16"/>
          <w:highlight w:val="white"/>
          <w:vertAlign w:val="superscript"/>
          <w:lang w:val="az-Latn-AZ"/>
        </w:rPr>
        <w:t xml:space="preserve"> </w:t>
      </w:r>
      <w:r w:rsidRPr="00D51765">
        <w:rPr>
          <w:rFonts w:ascii="Arial" w:hAnsi="Arial" w:cs="Arial"/>
          <w:bCs/>
          <w:iCs/>
          <w:sz w:val="16"/>
          <w:szCs w:val="16"/>
          <w:highlight w:val="white"/>
          <w:lang w:val="az-Latn-AZ"/>
        </w:rPr>
        <w:t xml:space="preserve">S., </w:t>
      </w:r>
      <w:r w:rsidRPr="00D51765">
        <w:rPr>
          <w:rFonts w:ascii="Arial" w:hAnsi="Arial" w:cs="Arial"/>
          <w:bCs/>
          <w:iCs/>
          <w:sz w:val="16"/>
          <w:szCs w:val="16"/>
          <w:lang w:val="az-Latn-AZ"/>
        </w:rPr>
        <w:t xml:space="preserve">Sadigov A., Heydarov N., Valiyev R., Nazarov M., </w:t>
      </w:r>
      <w:r w:rsidRPr="00D51765">
        <w:rPr>
          <w:rFonts w:ascii="Arial" w:hAnsi="Arial" w:cs="Arial"/>
          <w:bCs/>
          <w:sz w:val="16"/>
          <w:szCs w:val="16"/>
          <w:lang w:val="en-US"/>
        </w:rPr>
        <w:t xml:space="preserve">Micropixel avalanche photodiodes as alternative to vacuum photomultiplier tubes, </w:t>
      </w:r>
      <w:r w:rsidRPr="00D51765">
        <w:rPr>
          <w:rFonts w:ascii="Arial" w:hAnsi="Arial" w:cs="Arial"/>
          <w:sz w:val="16"/>
          <w:szCs w:val="16"/>
          <w:lang w:val="en-US"/>
        </w:rPr>
        <w:t>ISINN-25, 22–26 May, 2017, Dubna, Russia, talk.</w:t>
      </w:r>
    </w:p>
    <w:p w14:paraId="40C088BD" w14:textId="77777777" w:rsidR="00DC1D1A" w:rsidRPr="00D51765" w:rsidRDefault="00DC1D1A" w:rsidP="00DC1D1A">
      <w:pPr>
        <w:pStyle w:val="40"/>
        <w:numPr>
          <w:ilvl w:val="0"/>
          <w:numId w:val="5"/>
        </w:numPr>
        <w:shd w:val="clear" w:color="auto" w:fill="auto"/>
        <w:tabs>
          <w:tab w:val="left" w:pos="360"/>
        </w:tabs>
        <w:spacing w:before="0" w:after="80" w:line="240" w:lineRule="auto"/>
        <w:ind w:left="357" w:right="-86" w:hanging="357"/>
        <w:rPr>
          <w:rFonts w:ascii="Arial" w:hAnsi="Arial" w:cs="Arial"/>
          <w:sz w:val="16"/>
          <w:szCs w:val="16"/>
          <w:lang w:val="en-US"/>
        </w:rPr>
      </w:pPr>
      <w:r w:rsidRPr="00D51765">
        <w:rPr>
          <w:rFonts w:ascii="Arial" w:hAnsi="Arial" w:cs="Arial"/>
          <w:sz w:val="16"/>
          <w:szCs w:val="16"/>
          <w:lang w:val="en-US"/>
        </w:rPr>
        <w:t xml:space="preserve">Chuprakov I., </w:t>
      </w:r>
      <w:r w:rsidRPr="00D51765">
        <w:rPr>
          <w:rFonts w:ascii="Arial" w:hAnsi="Arial" w:cs="Arial"/>
          <w:sz w:val="16"/>
          <w:szCs w:val="16"/>
          <w:highlight w:val="white"/>
          <w:lang w:val="en-US"/>
        </w:rPr>
        <w:t>Ahmadov</w:t>
      </w:r>
      <w:r w:rsidRPr="00D51765">
        <w:rPr>
          <w:rFonts w:ascii="Arial" w:hAnsi="Arial" w:cs="Arial"/>
          <w:sz w:val="16"/>
          <w:szCs w:val="16"/>
          <w:lang w:val="en-US"/>
        </w:rPr>
        <w:t xml:space="preserve"> G.</w:t>
      </w:r>
      <w:r w:rsidRPr="00D51765">
        <w:rPr>
          <w:rFonts w:ascii="Arial" w:hAnsi="Arial" w:cs="Arial"/>
          <w:sz w:val="16"/>
          <w:szCs w:val="16"/>
          <w:highlight w:val="white"/>
          <w:lang w:val="en-US"/>
        </w:rPr>
        <w:t xml:space="preserve">, </w:t>
      </w:r>
      <w:r w:rsidRPr="00D51765">
        <w:rPr>
          <w:rFonts w:ascii="Arial" w:hAnsi="Arial" w:cs="Arial"/>
          <w:sz w:val="16"/>
          <w:szCs w:val="16"/>
          <w:lang w:val="en-US"/>
        </w:rPr>
        <w:t xml:space="preserve">Gledenov Yu. M., </w:t>
      </w:r>
      <w:r w:rsidRPr="00D51765">
        <w:rPr>
          <w:rFonts w:ascii="Arial" w:hAnsi="Arial" w:cs="Arial"/>
          <w:bCs/>
          <w:sz w:val="16"/>
          <w:szCs w:val="16"/>
          <w:lang w:val="az-Latn-AZ"/>
        </w:rPr>
        <w:t xml:space="preserve">Nuruyev S., </w:t>
      </w:r>
      <w:r w:rsidRPr="00D51765">
        <w:rPr>
          <w:rFonts w:ascii="Arial" w:hAnsi="Arial" w:cs="Arial"/>
          <w:sz w:val="16"/>
          <w:szCs w:val="16"/>
          <w:highlight w:val="white"/>
          <w:lang w:val="en-US"/>
        </w:rPr>
        <w:t>Berikov D.</w:t>
      </w:r>
      <w:r w:rsidRPr="00D51765">
        <w:rPr>
          <w:rFonts w:ascii="Arial" w:hAnsi="Arial" w:cs="Arial"/>
          <w:sz w:val="16"/>
          <w:szCs w:val="16"/>
          <w:lang w:val="en-US"/>
        </w:rPr>
        <w:t xml:space="preserve">, Kopatch Y., Sansarbayar E., Zolotaryova V., </w:t>
      </w:r>
      <w:r w:rsidRPr="00D51765">
        <w:rPr>
          <w:rFonts w:ascii="Arial" w:hAnsi="Arial" w:cs="Arial"/>
          <w:bCs/>
          <w:sz w:val="16"/>
          <w:szCs w:val="16"/>
          <w:lang w:val="az-Latn-AZ"/>
        </w:rPr>
        <w:t xml:space="preserve">Akbarov R., </w:t>
      </w:r>
      <w:r w:rsidRPr="00D51765">
        <w:rPr>
          <w:rFonts w:ascii="Arial" w:hAnsi="Arial" w:cs="Arial"/>
          <w:sz w:val="16"/>
          <w:szCs w:val="16"/>
          <w:lang w:val="en-US"/>
        </w:rPr>
        <w:t>Possibility of fast neutron detection with position sensitive pixel detector Timepix, ISINN-25, 22–26 May, 2017, Dubna, Russia, poster report.</w:t>
      </w:r>
    </w:p>
    <w:p w14:paraId="354A9639" w14:textId="77777777" w:rsidR="00DC1D1A" w:rsidRPr="00D51765" w:rsidRDefault="00DC1D1A" w:rsidP="00DC1D1A">
      <w:pPr>
        <w:pStyle w:val="40"/>
        <w:numPr>
          <w:ilvl w:val="0"/>
          <w:numId w:val="5"/>
        </w:numPr>
        <w:shd w:val="clear" w:color="auto" w:fill="auto"/>
        <w:tabs>
          <w:tab w:val="left" w:pos="360"/>
        </w:tabs>
        <w:spacing w:before="0" w:after="80" w:line="240" w:lineRule="auto"/>
        <w:ind w:left="357" w:right="-86" w:hanging="357"/>
        <w:rPr>
          <w:rFonts w:ascii="Arial" w:hAnsi="Arial" w:cs="Arial"/>
          <w:sz w:val="16"/>
          <w:szCs w:val="16"/>
          <w:lang w:val="en-US"/>
        </w:rPr>
      </w:pPr>
      <w:r w:rsidRPr="00D51765">
        <w:rPr>
          <w:rFonts w:ascii="Arial" w:hAnsi="Arial" w:cs="Arial"/>
          <w:sz w:val="16"/>
          <w:szCs w:val="16"/>
          <w:lang w:val="en-US"/>
        </w:rPr>
        <w:t xml:space="preserve">Kopatch Yu., Novitsky V., Ahmadov G., Gagarsky A., Berikov D., Danilyan G., Hutanu V., Klenke J., and Masalovich S., Measurement of T-odd effects in the neutron induced fissionof </w:t>
      </w:r>
      <w:r w:rsidRPr="00D51765">
        <w:rPr>
          <w:rFonts w:ascii="Arial" w:hAnsi="Arial" w:cs="Arial"/>
          <w:sz w:val="16"/>
          <w:szCs w:val="16"/>
          <w:vertAlign w:val="superscript"/>
          <w:lang w:val="en-US"/>
        </w:rPr>
        <w:t>235</w:t>
      </w:r>
      <w:r w:rsidRPr="00D51765">
        <w:rPr>
          <w:rFonts w:ascii="Arial" w:hAnsi="Arial" w:cs="Arial"/>
          <w:sz w:val="16"/>
          <w:szCs w:val="16"/>
          <w:lang w:val="en-US"/>
        </w:rPr>
        <w:t>U at a hot source of polarized resonance neutrons, ISINN-25, 22–26 May, 2017, Dubna, Russia, talk.</w:t>
      </w:r>
    </w:p>
    <w:p w14:paraId="0971E133" w14:textId="77777777" w:rsidR="00DC1D1A" w:rsidRPr="00D51765" w:rsidRDefault="00DC1D1A" w:rsidP="00DC1D1A">
      <w:pPr>
        <w:pStyle w:val="40"/>
        <w:numPr>
          <w:ilvl w:val="0"/>
          <w:numId w:val="5"/>
        </w:numPr>
        <w:shd w:val="clear" w:color="auto" w:fill="auto"/>
        <w:tabs>
          <w:tab w:val="left" w:pos="360"/>
        </w:tabs>
        <w:spacing w:before="0" w:after="80" w:line="240" w:lineRule="auto"/>
        <w:ind w:left="357" w:right="-86" w:hanging="357"/>
        <w:rPr>
          <w:rFonts w:ascii="Arial" w:hAnsi="Arial" w:cs="Arial"/>
          <w:sz w:val="16"/>
          <w:szCs w:val="16"/>
          <w:lang w:val="en-US"/>
        </w:rPr>
      </w:pPr>
      <w:r w:rsidRPr="00D51765">
        <w:rPr>
          <w:rFonts w:ascii="Arial" w:hAnsi="Arial" w:cs="Arial"/>
          <w:bCs/>
          <w:sz w:val="16"/>
          <w:szCs w:val="16"/>
          <w:lang w:val="en-GB"/>
        </w:rPr>
        <w:t xml:space="preserve">Kopatch Yuri, Novitsky Vadim, Ahmadov Gadir, Gagarsky Alexei, Berikov Daniyar, Danilyan Gevorg, Hutanu Vladimir, Klenke Jens, and Masalovich Sergey, </w:t>
      </w:r>
      <w:r w:rsidRPr="00D51765">
        <w:rPr>
          <w:rFonts w:ascii="Arial" w:hAnsi="Arial" w:cs="Arial"/>
          <w:sz w:val="16"/>
          <w:szCs w:val="16"/>
          <w:lang w:val="en-GB"/>
        </w:rPr>
        <w:t xml:space="preserve">Measurement of the TRI effect in the neutron induced fission of </w:t>
      </w:r>
      <w:r w:rsidRPr="00D51765">
        <w:rPr>
          <w:rFonts w:ascii="Arial" w:hAnsi="Arial" w:cs="Arial"/>
          <w:sz w:val="16"/>
          <w:szCs w:val="16"/>
          <w:vertAlign w:val="superscript"/>
          <w:lang w:val="en-GB"/>
        </w:rPr>
        <w:t>235</w:t>
      </w:r>
      <w:r w:rsidRPr="00D51765">
        <w:rPr>
          <w:rFonts w:ascii="Arial" w:hAnsi="Arial" w:cs="Arial"/>
          <w:sz w:val="16"/>
          <w:szCs w:val="16"/>
          <w:lang w:val="en-GB"/>
        </w:rPr>
        <w:t xml:space="preserve">U in the 0.3 eV resonance at a hot source of polarized neutrons, </w:t>
      </w:r>
      <w:r w:rsidRPr="00D51765">
        <w:rPr>
          <w:rFonts w:ascii="Arial" w:hAnsi="Arial" w:cs="Arial"/>
          <w:sz w:val="16"/>
          <w:szCs w:val="16"/>
          <w:highlight w:val="white"/>
          <w:lang w:val="en-US"/>
        </w:rPr>
        <w:t xml:space="preserve">Theory-4- </w:t>
      </w:r>
      <w:r w:rsidRPr="00D51765">
        <w:rPr>
          <w:rFonts w:ascii="Arial" w:hAnsi="Arial" w:cs="Arial"/>
          <w:sz w:val="16"/>
          <w:szCs w:val="16"/>
          <w:lang w:val="en-US"/>
        </w:rPr>
        <w:t>Scientific Workshop on Nuclear Fission dynamics and the Emission of Prompt Neutrons and Gamma Rays, 20-22 June 2017, Varna, Bulgaria.</w:t>
      </w:r>
    </w:p>
    <w:p w14:paraId="70D928DB" w14:textId="77777777" w:rsidR="00DC1D1A" w:rsidRPr="00D51765" w:rsidRDefault="00DC1D1A" w:rsidP="00DC1D1A">
      <w:pPr>
        <w:pStyle w:val="40"/>
        <w:numPr>
          <w:ilvl w:val="0"/>
          <w:numId w:val="5"/>
        </w:numPr>
        <w:shd w:val="clear" w:color="auto" w:fill="auto"/>
        <w:tabs>
          <w:tab w:val="left" w:pos="360"/>
        </w:tabs>
        <w:spacing w:before="0" w:after="80" w:line="240" w:lineRule="auto"/>
        <w:ind w:left="357" w:right="-86" w:hanging="357"/>
        <w:rPr>
          <w:rFonts w:ascii="Arial" w:hAnsi="Arial" w:cs="Arial"/>
          <w:sz w:val="16"/>
          <w:szCs w:val="16"/>
          <w:lang w:val="en-US"/>
        </w:rPr>
      </w:pPr>
      <w:r w:rsidRPr="00D51765">
        <w:rPr>
          <w:rFonts w:ascii="Arial" w:hAnsi="Arial" w:cs="Arial"/>
          <w:sz w:val="16"/>
          <w:szCs w:val="16"/>
          <w:lang w:val="en-US"/>
        </w:rPr>
        <w:t>Akbarov R., Nuriyev S., Ahmadov F., Ahmadov G., Sadigov A., Suleymanov</w:t>
      </w:r>
      <w:r w:rsidRPr="00D51765">
        <w:rPr>
          <w:rFonts w:ascii="Arial" w:hAnsi="Arial" w:cs="Arial"/>
          <w:sz w:val="16"/>
          <w:szCs w:val="16"/>
          <w:vertAlign w:val="superscript"/>
          <w:lang w:val="en-US"/>
        </w:rPr>
        <w:t xml:space="preserve"> </w:t>
      </w:r>
      <w:r w:rsidRPr="00D51765">
        <w:rPr>
          <w:rFonts w:ascii="Arial" w:hAnsi="Arial" w:cs="Arial"/>
          <w:sz w:val="16"/>
          <w:szCs w:val="16"/>
          <w:lang w:val="en-US"/>
        </w:rPr>
        <w:t xml:space="preserve">S., </w:t>
      </w:r>
      <w:r w:rsidRPr="00D51765">
        <w:rPr>
          <w:rFonts w:ascii="Arial" w:hAnsi="Arial" w:cs="Arial"/>
          <w:sz w:val="16"/>
          <w:szCs w:val="16"/>
          <w:highlight w:val="white"/>
          <w:lang w:val="en-US"/>
        </w:rPr>
        <w:t>Scintillation light detection with MAPD-3NK and MPPC-S12572-010P readout, The 3rd international conference on particle physics and astrophysics, 2-5 October, 2017, Moscow, Russia, poster report.</w:t>
      </w:r>
    </w:p>
    <w:p w14:paraId="560156C3" w14:textId="77777777" w:rsidR="00DC1D1A" w:rsidRPr="00D51765" w:rsidRDefault="00DC1D1A" w:rsidP="00DC1D1A">
      <w:pPr>
        <w:pStyle w:val="40"/>
        <w:numPr>
          <w:ilvl w:val="0"/>
          <w:numId w:val="5"/>
        </w:numPr>
        <w:shd w:val="clear" w:color="auto" w:fill="auto"/>
        <w:tabs>
          <w:tab w:val="left" w:pos="360"/>
        </w:tabs>
        <w:spacing w:before="0" w:after="80" w:line="240" w:lineRule="auto"/>
        <w:ind w:left="357" w:right="-86" w:hanging="357"/>
        <w:rPr>
          <w:rFonts w:ascii="Arial" w:hAnsi="Arial" w:cs="Arial"/>
          <w:sz w:val="16"/>
          <w:szCs w:val="16"/>
          <w:lang w:val="en-US"/>
        </w:rPr>
      </w:pPr>
      <w:r w:rsidRPr="00D51765">
        <w:rPr>
          <w:rFonts w:ascii="Arial" w:hAnsi="Arial" w:cs="Arial"/>
          <w:sz w:val="16"/>
          <w:szCs w:val="16"/>
          <w:lang w:val="en-US"/>
        </w:rPr>
        <w:t xml:space="preserve">Ahmadov G.S., Ahmadov F.I., KopatchYu.N., D. Berikov, Nuriyev S. M., Akbarov R., Sadigov A. Z., Sadygov Z. Y., Suleymanov S. S, Heydarov N., Valiyev R., Nazarov M., Madatov R., Garibov A.A SILICON BASED MICROPIXEL AVALANCHE PHOTODIODES FOR IONIZATION PARTICLES, International Scientific Forum «Nuclear Science and Technologies», dedicated to the 60th anniversary of the Institute of Nuclear Physics, </w:t>
      </w:r>
      <w:r w:rsidRPr="00D51765">
        <w:rPr>
          <w:rFonts w:ascii="Arial" w:hAnsi="Arial" w:cs="Arial"/>
          <w:color w:val="212121"/>
          <w:sz w:val="16"/>
          <w:szCs w:val="16"/>
          <w:highlight w:val="white"/>
          <w:lang w:val="en-US"/>
        </w:rPr>
        <w:t>12-15 September, 2017, Almaty, Republic of Kazakhstan, poster report.</w:t>
      </w:r>
    </w:p>
    <w:p w14:paraId="0C6A64C3" w14:textId="77777777" w:rsidR="00DC1D1A" w:rsidRPr="00D51765" w:rsidRDefault="00DC1D1A" w:rsidP="00DC1D1A">
      <w:pPr>
        <w:pStyle w:val="40"/>
        <w:numPr>
          <w:ilvl w:val="0"/>
          <w:numId w:val="5"/>
        </w:numPr>
        <w:shd w:val="clear" w:color="auto" w:fill="auto"/>
        <w:tabs>
          <w:tab w:val="left" w:pos="360"/>
        </w:tabs>
        <w:spacing w:before="0" w:after="80" w:line="240" w:lineRule="auto"/>
        <w:ind w:left="357" w:right="-86" w:hanging="357"/>
        <w:rPr>
          <w:rFonts w:ascii="Arial" w:hAnsi="Arial" w:cs="Arial"/>
          <w:sz w:val="16"/>
          <w:szCs w:val="16"/>
          <w:lang w:val="en-US"/>
        </w:rPr>
      </w:pPr>
      <w:r w:rsidRPr="00D51765">
        <w:rPr>
          <w:rFonts w:ascii="Arial" w:hAnsi="Arial" w:cs="Arial"/>
          <w:sz w:val="16"/>
          <w:szCs w:val="16"/>
          <w:lang w:val="en-US"/>
        </w:rPr>
        <w:t>Nuruyev Sebuhi, Ahmadov Farid, Ahmadov Gadir, Akbarov Ramil, Sadygov Ziraddin, Sadygov Azer, Performance of the New Generation of Micropixel Avalanche Photodiodes with High Pixel Density and Photon Detection Efficiency, 8th International Conference on New Developments in Photodetection, 3-7 July, 2017, Tours, France, poster report.</w:t>
      </w:r>
    </w:p>
    <w:p w14:paraId="68A85239" w14:textId="77777777" w:rsidR="00DC1D1A" w:rsidRPr="00D51765" w:rsidRDefault="00DC1D1A" w:rsidP="00DC1D1A">
      <w:pPr>
        <w:pStyle w:val="40"/>
        <w:numPr>
          <w:ilvl w:val="0"/>
          <w:numId w:val="5"/>
        </w:numPr>
        <w:shd w:val="clear" w:color="auto" w:fill="auto"/>
        <w:tabs>
          <w:tab w:val="left" w:pos="360"/>
        </w:tabs>
        <w:spacing w:before="0" w:after="80" w:line="240" w:lineRule="auto"/>
        <w:ind w:left="357" w:right="-86" w:hanging="357"/>
        <w:rPr>
          <w:rFonts w:ascii="Arial" w:hAnsi="Arial" w:cs="Arial"/>
          <w:sz w:val="16"/>
          <w:szCs w:val="16"/>
          <w:lang w:val="en-US"/>
        </w:rPr>
      </w:pPr>
      <w:r w:rsidRPr="00D51765">
        <w:rPr>
          <w:rFonts w:ascii="Arial" w:hAnsi="Arial" w:cs="Arial"/>
          <w:sz w:val="16"/>
          <w:szCs w:val="16"/>
          <w:lang w:val="en-US"/>
        </w:rPr>
        <w:lastRenderedPageBreak/>
        <w:t>Ahmadov Farid, Abdullayev Fatali, Akberov Ramil, Ahmadov Gadir, Khorev Sergey, Nuriyev Sebuhi, Sadygov Ziraddin, Sadigov Azer, Suleymanov Samir, On Iterative Model of Performance of Micropixel Avalanche Photodiodes, 8th International Conference on New Developments in Photodetection, 3-7 July, 2017, Tours, France, poster report.</w:t>
      </w:r>
    </w:p>
    <w:p w14:paraId="1C673631" w14:textId="77777777" w:rsidR="00DC1D1A" w:rsidRPr="001A0E2C" w:rsidRDefault="00DC1D1A" w:rsidP="00DC1D1A">
      <w:pPr>
        <w:pStyle w:val="40"/>
        <w:numPr>
          <w:ilvl w:val="0"/>
          <w:numId w:val="5"/>
        </w:numPr>
        <w:shd w:val="clear" w:color="auto" w:fill="auto"/>
        <w:tabs>
          <w:tab w:val="left" w:pos="360"/>
        </w:tabs>
        <w:spacing w:before="0" w:after="80" w:line="240" w:lineRule="auto"/>
        <w:ind w:left="357" w:right="-86" w:hanging="357"/>
        <w:rPr>
          <w:rStyle w:val="af5"/>
          <w:rFonts w:ascii="Arial" w:hAnsi="Arial" w:cs="Arial"/>
          <w:b w:val="0"/>
          <w:bCs w:val="0"/>
          <w:sz w:val="16"/>
          <w:szCs w:val="16"/>
          <w:lang w:val="en-US"/>
        </w:rPr>
      </w:pPr>
      <w:r w:rsidRPr="001A0E2C">
        <w:rPr>
          <w:rFonts w:ascii="Arial" w:hAnsi="Arial" w:cs="Arial"/>
          <w:iCs/>
          <w:color w:val="000000"/>
          <w:sz w:val="16"/>
          <w:szCs w:val="16"/>
          <w:shd w:val="clear" w:color="auto" w:fill="FFFFFF"/>
          <w:lang w:val="en-US"/>
        </w:rPr>
        <w:t xml:space="preserve">Bazhazhina N. V., Sedyshev P. V., Ergashov A., Mareev Yu. D, Mazhen S., </w:t>
      </w:r>
      <w:r w:rsidRPr="001A0E2C">
        <w:rPr>
          <w:rFonts w:ascii="Arial" w:hAnsi="Arial" w:cs="Arial"/>
          <w:color w:val="000000"/>
          <w:sz w:val="16"/>
          <w:szCs w:val="16"/>
          <w:shd w:val="clear" w:color="auto" w:fill="FFFFFF"/>
          <w:lang w:val="pt-BR"/>
        </w:rPr>
        <w:t xml:space="preserve">Saprykina </w:t>
      </w:r>
      <w:r w:rsidRPr="001A0E2C">
        <w:rPr>
          <w:rFonts w:ascii="Arial" w:hAnsi="Arial" w:cs="Arial"/>
          <w:iCs/>
          <w:color w:val="000000"/>
          <w:sz w:val="16"/>
          <w:szCs w:val="16"/>
          <w:shd w:val="clear" w:color="auto" w:fill="FFFFFF"/>
          <w:lang w:val="en-US"/>
        </w:rPr>
        <w:t>I. A.</w:t>
      </w:r>
      <w:r w:rsidRPr="001A0E2C">
        <w:rPr>
          <w:rFonts w:ascii="Arial" w:hAnsi="Arial" w:cs="Arial"/>
          <w:color w:val="000000"/>
          <w:sz w:val="16"/>
          <w:szCs w:val="16"/>
          <w:shd w:val="clear" w:color="auto" w:fill="FFFFFF"/>
          <w:lang w:val="pt-BR"/>
        </w:rPr>
        <w:t xml:space="preserve">, </w:t>
      </w:r>
      <w:r w:rsidRPr="001A0E2C">
        <w:rPr>
          <w:rFonts w:ascii="Arial" w:hAnsi="Arial" w:cs="Arial"/>
          <w:iCs/>
          <w:color w:val="000000"/>
          <w:sz w:val="16"/>
          <w:szCs w:val="16"/>
          <w:shd w:val="clear" w:color="auto" w:fill="FFFFFF"/>
          <w:lang w:val="en-US"/>
        </w:rPr>
        <w:t>Abramzon M. G., Shvetsov V. N., Zeynalov Sh. S. «</w:t>
      </w:r>
      <w:r w:rsidRPr="001A0E2C">
        <w:rPr>
          <w:rFonts w:ascii="Arial" w:hAnsi="Arial" w:cs="Arial"/>
          <w:sz w:val="16"/>
          <w:szCs w:val="16"/>
          <w:lang w:val="en-US"/>
        </w:rPr>
        <w:t>Preliminary result of investigation of the isotope composition of fibula from Podbolotyevsky burial ground (10th century AD) by method of neutron spectroscopy</w:t>
      </w:r>
      <w:r w:rsidRPr="001A0E2C">
        <w:rPr>
          <w:rFonts w:ascii="Arial" w:hAnsi="Arial" w:cs="Arial"/>
          <w:iCs/>
          <w:color w:val="000000"/>
          <w:sz w:val="16"/>
          <w:szCs w:val="16"/>
          <w:shd w:val="clear" w:color="auto" w:fill="FFFFFF"/>
          <w:lang w:val="en-US"/>
        </w:rPr>
        <w:t xml:space="preserve">». </w:t>
      </w:r>
      <w:r w:rsidRPr="001A0E2C">
        <w:rPr>
          <w:rFonts w:ascii="Arial" w:hAnsi="Arial" w:cs="Arial"/>
          <w:color w:val="000000"/>
          <w:sz w:val="16"/>
          <w:szCs w:val="16"/>
          <w:lang w:val="en-US"/>
        </w:rPr>
        <w:t>The XXI International Scientific Conference of Young Scientists and Specialists (AYSS-2017),</w:t>
      </w:r>
      <w:r w:rsidRPr="001A0E2C">
        <w:rPr>
          <w:rStyle w:val="af5"/>
          <w:rFonts w:ascii="Arial" w:hAnsi="Arial" w:cs="Arial"/>
          <w:color w:val="000000"/>
          <w:sz w:val="16"/>
          <w:szCs w:val="16"/>
          <w:lang w:val="en-US"/>
        </w:rPr>
        <w:t xml:space="preserve"> 2 - 6 October, 2017, Dubna, Russia, oral report.</w:t>
      </w:r>
    </w:p>
    <w:p w14:paraId="3E96B557" w14:textId="77777777" w:rsidR="00DC1D1A" w:rsidRPr="001A0E2C" w:rsidRDefault="00DC1D1A" w:rsidP="00DC1D1A">
      <w:pPr>
        <w:pStyle w:val="40"/>
        <w:numPr>
          <w:ilvl w:val="0"/>
          <w:numId w:val="5"/>
        </w:numPr>
        <w:shd w:val="clear" w:color="auto" w:fill="auto"/>
        <w:tabs>
          <w:tab w:val="left" w:pos="360"/>
        </w:tabs>
        <w:spacing w:before="0" w:after="80" w:line="240" w:lineRule="auto"/>
        <w:ind w:left="357" w:right="-86" w:hanging="357"/>
        <w:rPr>
          <w:rStyle w:val="af5"/>
          <w:rFonts w:ascii="Arial" w:hAnsi="Arial" w:cs="Arial"/>
          <w:b w:val="0"/>
          <w:bCs w:val="0"/>
          <w:sz w:val="16"/>
          <w:szCs w:val="16"/>
          <w:lang w:val="en-US"/>
        </w:rPr>
      </w:pPr>
      <w:r w:rsidRPr="001A0E2C">
        <w:rPr>
          <w:rFonts w:ascii="Arial" w:hAnsi="Arial" w:cs="Arial"/>
          <w:iCs/>
          <w:color w:val="000000"/>
          <w:sz w:val="16"/>
          <w:szCs w:val="16"/>
          <w:shd w:val="clear" w:color="auto" w:fill="FFFFFF"/>
          <w:lang w:val="en-US"/>
        </w:rPr>
        <w:t xml:space="preserve">Bazhazhina N. V., Sedyshev P. V., Ergashov A., Mareev Yu. D, Mazhen S., </w:t>
      </w:r>
      <w:r w:rsidRPr="001A0E2C">
        <w:rPr>
          <w:rFonts w:ascii="Arial" w:hAnsi="Arial" w:cs="Arial"/>
          <w:color w:val="000000"/>
          <w:sz w:val="16"/>
          <w:szCs w:val="16"/>
          <w:shd w:val="clear" w:color="auto" w:fill="FFFFFF"/>
          <w:lang w:val="pt-BR"/>
        </w:rPr>
        <w:t xml:space="preserve">Saprykina </w:t>
      </w:r>
      <w:r w:rsidRPr="001A0E2C">
        <w:rPr>
          <w:rFonts w:ascii="Arial" w:hAnsi="Arial" w:cs="Arial"/>
          <w:iCs/>
          <w:color w:val="000000"/>
          <w:sz w:val="16"/>
          <w:szCs w:val="16"/>
          <w:shd w:val="clear" w:color="auto" w:fill="FFFFFF"/>
          <w:lang w:val="en-US"/>
        </w:rPr>
        <w:t>I. A.</w:t>
      </w:r>
      <w:r w:rsidRPr="001A0E2C">
        <w:rPr>
          <w:rFonts w:ascii="Arial" w:hAnsi="Arial" w:cs="Arial"/>
          <w:color w:val="000000"/>
          <w:sz w:val="16"/>
          <w:szCs w:val="16"/>
          <w:shd w:val="clear" w:color="auto" w:fill="FFFFFF"/>
          <w:lang w:val="pt-BR"/>
        </w:rPr>
        <w:t xml:space="preserve">, </w:t>
      </w:r>
      <w:r w:rsidRPr="001A0E2C">
        <w:rPr>
          <w:rFonts w:ascii="Arial" w:hAnsi="Arial" w:cs="Arial"/>
          <w:iCs/>
          <w:color w:val="000000"/>
          <w:sz w:val="16"/>
          <w:szCs w:val="16"/>
          <w:shd w:val="clear" w:color="auto" w:fill="FFFFFF"/>
          <w:lang w:val="en-US"/>
        </w:rPr>
        <w:t>Abramzon M. G., Shvetsov V. N. «</w:t>
      </w:r>
      <w:r w:rsidRPr="001A0E2C">
        <w:rPr>
          <w:rFonts w:ascii="Arial" w:eastAsia="+mn-ea" w:hAnsi="Arial" w:cs="Arial"/>
          <w:bCs/>
          <w:sz w:val="16"/>
          <w:szCs w:val="16"/>
          <w:lang w:val="en-US"/>
        </w:rPr>
        <w:t>Result of investigation of the metal composition of Reskuporid V staters  (3 century AD) from Phanagoria's treasure by method of neutron spectroscopy</w:t>
      </w:r>
      <w:r w:rsidRPr="001A0E2C">
        <w:rPr>
          <w:rFonts w:ascii="Arial" w:hAnsi="Arial" w:cs="Arial"/>
          <w:iCs/>
          <w:color w:val="000000"/>
          <w:sz w:val="16"/>
          <w:szCs w:val="16"/>
          <w:shd w:val="clear" w:color="auto" w:fill="FFFFFF"/>
          <w:lang w:val="en-US"/>
        </w:rPr>
        <w:t xml:space="preserve">». </w:t>
      </w:r>
      <w:r w:rsidRPr="001A0E2C">
        <w:rPr>
          <w:rFonts w:ascii="Arial" w:hAnsi="Arial" w:cs="Arial"/>
          <w:sz w:val="16"/>
          <w:szCs w:val="16"/>
          <w:lang w:val="en-US"/>
        </w:rPr>
        <w:t xml:space="preserve">XXV International Seminar on Interaction of Neutrons with Nuclei (ISINN25), 22 – 26 May, 2017, </w:t>
      </w:r>
      <w:r w:rsidRPr="001A0E2C">
        <w:rPr>
          <w:rStyle w:val="af5"/>
          <w:rFonts w:ascii="Arial" w:hAnsi="Arial" w:cs="Arial"/>
          <w:color w:val="000000"/>
          <w:sz w:val="16"/>
          <w:szCs w:val="16"/>
          <w:lang w:val="en-US"/>
        </w:rPr>
        <w:t>Dubna, Russia, poster.</w:t>
      </w:r>
    </w:p>
    <w:p w14:paraId="36B7A5A5" w14:textId="77777777" w:rsidR="00DC1D1A" w:rsidRPr="009F5F38" w:rsidRDefault="00DC1D1A" w:rsidP="00DC1D1A">
      <w:pPr>
        <w:pStyle w:val="a9"/>
        <w:numPr>
          <w:ilvl w:val="0"/>
          <w:numId w:val="5"/>
        </w:numPr>
        <w:spacing w:after="80" w:line="240" w:lineRule="auto"/>
        <w:rPr>
          <w:rFonts w:ascii="Arial" w:hAnsi="Arial" w:cs="Arial"/>
          <w:sz w:val="16"/>
          <w:szCs w:val="16"/>
          <w:lang w:val="en-US"/>
        </w:rPr>
      </w:pPr>
      <w:r w:rsidRPr="009F5F38">
        <w:rPr>
          <w:rFonts w:ascii="Arial" w:hAnsi="Arial" w:cs="Arial"/>
          <w:sz w:val="16"/>
          <w:szCs w:val="16"/>
          <w:lang w:val="en-US"/>
        </w:rPr>
        <w:t>C. Oprea, A.I. Oprea. Isomers production of Sn nucleus in nuclear reactions induced by protons and fast neutrons XXV International Seminar on Interaction of Neutrons with Nuclei (ISINN25) FLNP JINR Dubna, Russia, 22-26 May 2017 (oral report)</w:t>
      </w:r>
    </w:p>
    <w:p w14:paraId="3E5A7904" w14:textId="77777777" w:rsidR="00DC1D1A" w:rsidRPr="009F5F38" w:rsidRDefault="00DC1D1A" w:rsidP="00DC1D1A">
      <w:pPr>
        <w:pStyle w:val="a9"/>
        <w:numPr>
          <w:ilvl w:val="0"/>
          <w:numId w:val="5"/>
        </w:numPr>
        <w:spacing w:after="80" w:line="240" w:lineRule="auto"/>
        <w:rPr>
          <w:rFonts w:ascii="Arial" w:hAnsi="Arial" w:cs="Arial"/>
          <w:sz w:val="16"/>
          <w:szCs w:val="16"/>
          <w:lang w:val="en-US"/>
        </w:rPr>
      </w:pPr>
      <w:r w:rsidRPr="009F5F38">
        <w:rPr>
          <w:rFonts w:ascii="Arial" w:hAnsi="Arial" w:cs="Arial"/>
          <w:sz w:val="16"/>
          <w:szCs w:val="16"/>
          <w:lang w:val="en-US"/>
        </w:rPr>
        <w:t xml:space="preserve">C. Oprea, A.I. Oprea. </w:t>
      </w:r>
      <w:r w:rsidRPr="009F5F38">
        <w:rPr>
          <w:rFonts w:ascii="Arial" w:hAnsi="Arial" w:cs="Arial"/>
          <w:i/>
          <w:iCs/>
          <w:sz w:val="16"/>
          <w:szCs w:val="16"/>
          <w:lang w:val="en-US"/>
        </w:rPr>
        <w:t xml:space="preserve">Astrophysical cross section of 144Sm and Isotope 146Sm. </w:t>
      </w:r>
      <w:r w:rsidRPr="009F5F38">
        <w:rPr>
          <w:rFonts w:ascii="Arial" w:hAnsi="Arial" w:cs="Arial"/>
          <w:sz w:val="16"/>
          <w:szCs w:val="16"/>
          <w:lang w:val="en-US"/>
        </w:rPr>
        <w:t>Annual Scientific Conference Faculty of Physics, University of Bucharest, Bucharest – Magurele, Romania, 23-24 June 2017 (oral report).</w:t>
      </w:r>
    </w:p>
    <w:p w14:paraId="2FE172A2" w14:textId="77777777" w:rsidR="00DC1D1A" w:rsidRPr="009F5F38" w:rsidRDefault="00DC1D1A" w:rsidP="00DC1D1A">
      <w:pPr>
        <w:pStyle w:val="a9"/>
        <w:numPr>
          <w:ilvl w:val="0"/>
          <w:numId w:val="5"/>
        </w:numPr>
        <w:spacing w:after="80" w:line="240" w:lineRule="auto"/>
        <w:rPr>
          <w:rFonts w:ascii="Arial" w:hAnsi="Arial" w:cs="Arial"/>
          <w:sz w:val="16"/>
          <w:szCs w:val="16"/>
          <w:lang w:val="en-US"/>
        </w:rPr>
      </w:pPr>
      <w:r w:rsidRPr="009F5F38">
        <w:rPr>
          <w:rFonts w:ascii="Arial" w:hAnsi="Arial" w:cs="Arial"/>
          <w:sz w:val="16"/>
          <w:szCs w:val="16"/>
          <w:lang w:val="en-US"/>
        </w:rPr>
        <w:t xml:space="preserve">C. Oprea, A.I. Oprea. </w:t>
      </w:r>
      <w:r w:rsidRPr="009F5F38">
        <w:rPr>
          <w:rFonts w:ascii="Arial" w:hAnsi="Arial" w:cs="Arial"/>
          <w:iCs/>
          <w:sz w:val="16"/>
          <w:szCs w:val="16"/>
          <w:lang w:val="en-US"/>
        </w:rPr>
        <w:t xml:space="preserve">Nuclear Reactions with 14 MeV Neutrons on Molybdenum Isotopes. </w:t>
      </w:r>
      <w:r w:rsidRPr="009F5F38">
        <w:rPr>
          <w:rFonts w:ascii="Arial" w:hAnsi="Arial" w:cs="Arial"/>
          <w:sz w:val="16"/>
          <w:szCs w:val="16"/>
          <w:lang w:val="en-US"/>
        </w:rPr>
        <w:t>Annual Scientific Conference. Faculty of Physics, University of Bucharest, Bucharest – Magurele, Romania, 23-24 June 2017 (oral report).</w:t>
      </w:r>
    </w:p>
    <w:p w14:paraId="76F78511" w14:textId="77777777" w:rsidR="00DC1D1A" w:rsidRPr="009F5F38" w:rsidRDefault="00DC1D1A" w:rsidP="00DC1D1A">
      <w:pPr>
        <w:pStyle w:val="a9"/>
        <w:numPr>
          <w:ilvl w:val="0"/>
          <w:numId w:val="5"/>
        </w:numPr>
        <w:spacing w:after="80" w:line="240" w:lineRule="auto"/>
        <w:rPr>
          <w:rFonts w:ascii="Arial" w:hAnsi="Arial" w:cs="Arial"/>
          <w:sz w:val="16"/>
          <w:szCs w:val="16"/>
          <w:lang w:val="en-US"/>
        </w:rPr>
      </w:pPr>
      <w:r w:rsidRPr="009F5F38">
        <w:rPr>
          <w:rFonts w:ascii="Arial" w:hAnsi="Arial" w:cs="Arial"/>
          <w:sz w:val="16"/>
          <w:szCs w:val="16"/>
          <w:lang w:val="en-US"/>
        </w:rPr>
        <w:t xml:space="preserve">C. Oprea, A.I. Oprea. </w:t>
      </w:r>
      <w:r w:rsidRPr="009F5F38">
        <w:rPr>
          <w:rFonts w:ascii="Arial" w:hAnsi="Arial" w:cs="Arial"/>
          <w:iCs/>
          <w:sz w:val="16"/>
          <w:szCs w:val="16"/>
          <w:lang w:val="en-US"/>
        </w:rPr>
        <w:t xml:space="preserve">Monte-Carlo model calculation of light element cross sections by neutron transmission reactions. </w:t>
      </w:r>
      <w:r w:rsidRPr="009F5F38">
        <w:rPr>
          <w:rFonts w:ascii="Arial" w:hAnsi="Arial" w:cs="Arial"/>
          <w:sz w:val="16"/>
          <w:szCs w:val="16"/>
          <w:lang w:val="en-US"/>
        </w:rPr>
        <w:t>Annual Scientific Conference. Faculty of Physics, University of Bucharest, Bucharest – Magurele, Romania, 23-24 June 2017 (oral report).</w:t>
      </w:r>
    </w:p>
    <w:p w14:paraId="10B8E3AD" w14:textId="77777777" w:rsidR="00DC1D1A" w:rsidRPr="009F5F38" w:rsidRDefault="00DC1D1A" w:rsidP="00DC1D1A">
      <w:pPr>
        <w:pStyle w:val="a9"/>
        <w:numPr>
          <w:ilvl w:val="0"/>
          <w:numId w:val="5"/>
        </w:numPr>
        <w:spacing w:after="80" w:line="240" w:lineRule="auto"/>
        <w:rPr>
          <w:rFonts w:ascii="Arial" w:hAnsi="Arial" w:cs="Arial"/>
          <w:sz w:val="16"/>
          <w:szCs w:val="16"/>
          <w:lang w:val="en-US"/>
        </w:rPr>
      </w:pPr>
      <w:r w:rsidRPr="009F5F38">
        <w:rPr>
          <w:rFonts w:ascii="Arial" w:hAnsi="Arial" w:cs="Arial"/>
          <w:sz w:val="16"/>
          <w:szCs w:val="16"/>
          <w:lang w:val="it-IT"/>
        </w:rPr>
        <w:t xml:space="preserve">Oprea C. D., M. V. Gustova, I. A. Oprea, P. J. Szalanski, R. Ciofu. </w:t>
      </w:r>
      <w:r w:rsidRPr="009F5F38">
        <w:rPr>
          <w:rFonts w:ascii="Arial" w:hAnsi="Arial" w:cs="Arial"/>
          <w:iCs/>
          <w:sz w:val="16"/>
          <w:szCs w:val="16"/>
          <w:lang w:val="en-US"/>
        </w:rPr>
        <w:t xml:space="preserve">Determination of essential elements and trace heavy metals in agricrops by photon neutron activation method. </w:t>
      </w:r>
      <w:r w:rsidRPr="009F5F38">
        <w:rPr>
          <w:rFonts w:ascii="Arial" w:hAnsi="Arial" w:cs="Arial"/>
          <w:sz w:val="16"/>
          <w:szCs w:val="16"/>
          <w:lang w:val="en-US"/>
        </w:rPr>
        <w:t>Annual Scientific Conference . Faculty of Physics, University of Bucharest, Bucharest – Magurele, Romania, 23-24 June 2017 (oral report).</w:t>
      </w:r>
    </w:p>
    <w:p w14:paraId="20031920" w14:textId="77777777" w:rsidR="00DC1D1A" w:rsidRPr="009F5F38" w:rsidRDefault="00DC1D1A" w:rsidP="00DC1D1A">
      <w:pPr>
        <w:pStyle w:val="a9"/>
        <w:numPr>
          <w:ilvl w:val="0"/>
          <w:numId w:val="5"/>
        </w:numPr>
        <w:spacing w:after="80" w:line="240" w:lineRule="auto"/>
        <w:rPr>
          <w:rFonts w:ascii="Arial" w:hAnsi="Arial" w:cs="Arial"/>
          <w:sz w:val="16"/>
          <w:szCs w:val="16"/>
          <w:lang w:val="en-US"/>
        </w:rPr>
      </w:pPr>
      <w:r w:rsidRPr="009F5F38">
        <w:rPr>
          <w:rFonts w:ascii="Arial" w:hAnsi="Arial" w:cs="Arial"/>
          <w:sz w:val="16"/>
          <w:szCs w:val="16"/>
          <w:lang w:val="en-US"/>
        </w:rPr>
        <w:t xml:space="preserve">OPREA C., Ion GRUIA, Costea HRAMCO, S.B. BORZAKOV, Ioan Alexandru OPREA, P.V. SEDYSHEV. </w:t>
      </w:r>
      <w:r w:rsidRPr="009F5F38">
        <w:rPr>
          <w:rFonts w:ascii="Arial" w:hAnsi="Arial" w:cs="Arial"/>
          <w:iCs/>
          <w:sz w:val="16"/>
          <w:szCs w:val="16"/>
          <w:lang w:val="en-US"/>
        </w:rPr>
        <w:t xml:space="preserve">An analytical approach to assay the abundance of the inorganic and naturally radioactive components in a ferroan meteorite. </w:t>
      </w:r>
      <w:r w:rsidRPr="009F5F38">
        <w:rPr>
          <w:rFonts w:ascii="Arial" w:hAnsi="Arial" w:cs="Arial"/>
          <w:sz w:val="16"/>
          <w:szCs w:val="16"/>
          <w:lang w:val="en-US"/>
        </w:rPr>
        <w:t>Annual Scientific Conference. Faculty of Physics, University of Bucharest, Bucharest – Magurele, Romania, 23-24 June 2017 (oral report).</w:t>
      </w:r>
    </w:p>
    <w:p w14:paraId="31E799B9" w14:textId="77777777" w:rsidR="00DC1D1A" w:rsidRPr="009F5F38" w:rsidRDefault="00DC1D1A" w:rsidP="00DC1D1A">
      <w:pPr>
        <w:pStyle w:val="a9"/>
        <w:numPr>
          <w:ilvl w:val="0"/>
          <w:numId w:val="5"/>
        </w:numPr>
        <w:spacing w:after="80" w:line="240" w:lineRule="auto"/>
        <w:rPr>
          <w:rFonts w:ascii="Arial" w:hAnsi="Arial" w:cs="Arial"/>
          <w:sz w:val="16"/>
          <w:szCs w:val="16"/>
          <w:lang w:val="en-US"/>
        </w:rPr>
      </w:pPr>
      <w:r w:rsidRPr="009F5F38">
        <w:rPr>
          <w:rFonts w:ascii="Arial" w:hAnsi="Arial" w:cs="Arial"/>
          <w:sz w:val="16"/>
          <w:szCs w:val="16"/>
          <w:lang w:val="it-IT"/>
        </w:rPr>
        <w:t xml:space="preserve">Oprea C., A. Oprea, I. Gruia, M. Petre. </w:t>
      </w:r>
      <w:r w:rsidRPr="009F5F38">
        <w:rPr>
          <w:rFonts w:ascii="Arial" w:hAnsi="Arial" w:cs="Arial"/>
          <w:iCs/>
          <w:sz w:val="16"/>
          <w:szCs w:val="16"/>
          <w:lang w:val="en-US"/>
        </w:rPr>
        <w:t xml:space="preserve">Photofission cross section of 238U in the giant-resonance region. </w:t>
      </w:r>
      <w:r w:rsidRPr="009F5F38">
        <w:rPr>
          <w:rFonts w:ascii="Arial" w:hAnsi="Arial" w:cs="Arial"/>
          <w:sz w:val="16"/>
          <w:szCs w:val="16"/>
          <w:lang w:val="en-US"/>
        </w:rPr>
        <w:t>Annual Scientific Conference. Faculty of Physics, University of Bucharest, Bucharest – Magurele, Romania, 23-24 June 2017 (oral report).</w:t>
      </w:r>
    </w:p>
    <w:p w14:paraId="1D01116C" w14:textId="77777777" w:rsidR="00DC1D1A" w:rsidRPr="009F5F38" w:rsidRDefault="00DC1D1A" w:rsidP="00DC1D1A">
      <w:pPr>
        <w:pStyle w:val="a9"/>
        <w:numPr>
          <w:ilvl w:val="0"/>
          <w:numId w:val="5"/>
        </w:numPr>
        <w:spacing w:after="80" w:line="240" w:lineRule="auto"/>
        <w:rPr>
          <w:rFonts w:ascii="Arial" w:hAnsi="Arial" w:cs="Arial"/>
          <w:sz w:val="16"/>
          <w:szCs w:val="16"/>
          <w:lang w:val="en-US"/>
        </w:rPr>
      </w:pPr>
      <w:r w:rsidRPr="009F5F38">
        <w:rPr>
          <w:rFonts w:ascii="Arial" w:hAnsi="Arial" w:cs="Arial"/>
          <w:sz w:val="16"/>
          <w:szCs w:val="16"/>
          <w:lang w:val="en-US"/>
        </w:rPr>
        <w:t xml:space="preserve">Oprea C., A.I. Oprea. </w:t>
      </w:r>
      <w:r w:rsidRPr="009F5F38">
        <w:rPr>
          <w:rFonts w:ascii="Arial" w:hAnsi="Arial" w:cs="Arial"/>
          <w:iCs/>
          <w:sz w:val="16"/>
          <w:szCs w:val="16"/>
          <w:lang w:val="en-US"/>
        </w:rPr>
        <w:t xml:space="preserve">Multivariate Geostatistical Approach to Asses the Spatial Occurence of Trace Heavy Metal in Crisuri Basin. </w:t>
      </w:r>
      <w:r w:rsidRPr="009F5F38">
        <w:rPr>
          <w:rFonts w:ascii="Arial" w:hAnsi="Arial" w:cs="Arial"/>
          <w:sz w:val="16"/>
          <w:szCs w:val="16"/>
          <w:lang w:val="en-US"/>
        </w:rPr>
        <w:t>Annual Scientific Conference. Faculty of Physics, University of Bucharest, Bucharest – Magurele, Romania, 23-24 June 2017 (oral report).</w:t>
      </w:r>
    </w:p>
    <w:p w14:paraId="4D060D16" w14:textId="77777777" w:rsidR="00DC1D1A" w:rsidRPr="009F5F38" w:rsidRDefault="00DC1D1A" w:rsidP="00DC1D1A">
      <w:pPr>
        <w:pStyle w:val="a9"/>
        <w:numPr>
          <w:ilvl w:val="0"/>
          <w:numId w:val="5"/>
        </w:numPr>
        <w:spacing w:after="80" w:line="240" w:lineRule="auto"/>
        <w:rPr>
          <w:rFonts w:ascii="Arial" w:hAnsi="Arial" w:cs="Arial"/>
          <w:sz w:val="16"/>
          <w:szCs w:val="16"/>
          <w:lang w:val="en-US"/>
        </w:rPr>
      </w:pPr>
      <w:r w:rsidRPr="009F5F38">
        <w:rPr>
          <w:rFonts w:ascii="Arial" w:hAnsi="Arial" w:cs="Arial"/>
          <w:sz w:val="16"/>
          <w:szCs w:val="16"/>
          <w:lang w:val="en-US"/>
        </w:rPr>
        <w:t xml:space="preserve">Oprea C., A.I. Oprea. </w:t>
      </w:r>
      <w:r w:rsidRPr="009F5F38">
        <w:rPr>
          <w:rFonts w:ascii="Arial" w:hAnsi="Arial" w:cs="Arial"/>
          <w:iCs/>
          <w:sz w:val="16"/>
          <w:szCs w:val="16"/>
          <w:lang w:val="en-US"/>
        </w:rPr>
        <w:t xml:space="preserve">Neutron capture cross sections and strength functions of 147Sm from slow - up to 14 MeV neutrons. </w:t>
      </w:r>
      <w:r w:rsidRPr="009F5F38">
        <w:rPr>
          <w:rFonts w:ascii="Arial" w:hAnsi="Arial" w:cs="Arial"/>
          <w:sz w:val="16"/>
          <w:szCs w:val="16"/>
          <w:lang w:val="en-US"/>
        </w:rPr>
        <w:t>Annual Scientific Conference. Faculty of Physics, University of Bucharest, Bucharest – Magurele, Romania, 23-24 June 2017 (oral report)</w:t>
      </w:r>
    </w:p>
    <w:p w14:paraId="7C30EF50" w14:textId="77777777" w:rsidR="00DC1D1A" w:rsidRDefault="00DC1D1A" w:rsidP="00DC1D1A">
      <w:pPr>
        <w:pStyle w:val="a9"/>
        <w:numPr>
          <w:ilvl w:val="0"/>
          <w:numId w:val="5"/>
        </w:numPr>
        <w:spacing w:after="80" w:line="240" w:lineRule="auto"/>
        <w:rPr>
          <w:rFonts w:ascii="Arial" w:hAnsi="Arial" w:cs="Arial"/>
          <w:sz w:val="16"/>
          <w:szCs w:val="16"/>
          <w:lang w:val="en-US"/>
        </w:rPr>
      </w:pPr>
      <w:r w:rsidRPr="009F5F38">
        <w:rPr>
          <w:rFonts w:ascii="Arial" w:hAnsi="Arial" w:cs="Arial"/>
          <w:sz w:val="16"/>
          <w:szCs w:val="16"/>
          <w:lang w:val="it-IT"/>
        </w:rPr>
        <w:t>Oprea C., Ion Gruia, Ioan Alexandru Oprea</w:t>
      </w:r>
      <w:r>
        <w:rPr>
          <w:rFonts w:ascii="Arial" w:hAnsi="Arial" w:cs="Arial"/>
          <w:sz w:val="16"/>
          <w:szCs w:val="16"/>
          <w:lang w:val="it-IT"/>
        </w:rPr>
        <w:t xml:space="preserve">. </w:t>
      </w:r>
      <w:r w:rsidRPr="009F5F38">
        <w:rPr>
          <w:rFonts w:ascii="Arial" w:hAnsi="Arial" w:cs="Arial"/>
          <w:iCs/>
          <w:sz w:val="16"/>
          <w:szCs w:val="16"/>
          <w:lang w:val="en-US"/>
        </w:rPr>
        <w:t>Neutron induced cross sections of 14.1 MeV tagged neutron reactions leading to activation products</w:t>
      </w:r>
      <w:r>
        <w:rPr>
          <w:rFonts w:ascii="Arial" w:hAnsi="Arial" w:cs="Arial"/>
          <w:iCs/>
          <w:sz w:val="16"/>
          <w:szCs w:val="16"/>
          <w:lang w:val="en-US"/>
        </w:rPr>
        <w:t xml:space="preserve">. </w:t>
      </w:r>
      <w:r w:rsidRPr="009F5F38">
        <w:rPr>
          <w:rFonts w:ascii="Arial" w:hAnsi="Arial" w:cs="Arial"/>
          <w:sz w:val="16"/>
          <w:szCs w:val="16"/>
          <w:lang w:val="en-US"/>
        </w:rPr>
        <w:t>Seminar Activation Analyasis and Gamma Spectroscopy (SAAGAS26)</w:t>
      </w:r>
      <w:r>
        <w:rPr>
          <w:rFonts w:ascii="Arial" w:hAnsi="Arial" w:cs="Arial"/>
          <w:sz w:val="16"/>
          <w:szCs w:val="16"/>
          <w:lang w:val="en-US"/>
        </w:rPr>
        <w:t xml:space="preserve"> </w:t>
      </w:r>
      <w:r w:rsidRPr="009F5F38">
        <w:rPr>
          <w:rFonts w:ascii="Arial" w:hAnsi="Arial" w:cs="Arial"/>
          <w:sz w:val="16"/>
          <w:szCs w:val="16"/>
          <w:lang w:val="en-US"/>
        </w:rPr>
        <w:t xml:space="preserve">University of Technology, Wien, Austria 19-22 February 2017 </w:t>
      </w:r>
      <w:r>
        <w:rPr>
          <w:rFonts w:ascii="Arial" w:hAnsi="Arial" w:cs="Arial"/>
          <w:sz w:val="16"/>
          <w:szCs w:val="16"/>
          <w:lang w:val="en-US"/>
        </w:rPr>
        <w:t>(oral report).</w:t>
      </w:r>
    </w:p>
    <w:p w14:paraId="7C59C699" w14:textId="77777777" w:rsidR="00DC1D1A" w:rsidRDefault="00DC1D1A" w:rsidP="00DC1D1A">
      <w:pPr>
        <w:pStyle w:val="a9"/>
        <w:numPr>
          <w:ilvl w:val="0"/>
          <w:numId w:val="5"/>
        </w:numPr>
        <w:spacing w:after="80" w:line="240" w:lineRule="auto"/>
        <w:rPr>
          <w:rFonts w:ascii="Arial" w:hAnsi="Arial" w:cs="Arial"/>
          <w:sz w:val="16"/>
          <w:szCs w:val="16"/>
          <w:lang w:val="en-US"/>
        </w:rPr>
      </w:pPr>
      <w:r w:rsidRPr="009F5F38">
        <w:rPr>
          <w:rFonts w:ascii="Arial" w:hAnsi="Arial" w:cs="Arial"/>
          <w:sz w:val="16"/>
          <w:szCs w:val="16"/>
          <w:lang w:val="en-US"/>
        </w:rPr>
        <w:t>Oprea</w:t>
      </w:r>
      <w:r>
        <w:rPr>
          <w:rFonts w:ascii="Arial" w:hAnsi="Arial" w:cs="Arial"/>
          <w:sz w:val="16"/>
          <w:szCs w:val="16"/>
          <w:lang w:val="en-US"/>
        </w:rPr>
        <w:t xml:space="preserve"> C.</w:t>
      </w:r>
      <w:r w:rsidRPr="009F5F38">
        <w:rPr>
          <w:rFonts w:ascii="Arial" w:hAnsi="Arial" w:cs="Arial"/>
          <w:sz w:val="16"/>
          <w:szCs w:val="16"/>
          <w:lang w:val="en-US"/>
        </w:rPr>
        <w:t>, A.I. Oprea</w:t>
      </w:r>
      <w:r>
        <w:rPr>
          <w:rFonts w:ascii="Arial" w:hAnsi="Arial" w:cs="Arial"/>
          <w:sz w:val="16"/>
          <w:szCs w:val="16"/>
          <w:lang w:val="en-US"/>
        </w:rPr>
        <w:t xml:space="preserve">. </w:t>
      </w:r>
      <w:r w:rsidRPr="006220A7">
        <w:rPr>
          <w:rFonts w:ascii="Arial" w:hAnsi="Arial" w:cs="Arial"/>
          <w:iCs/>
          <w:sz w:val="16"/>
          <w:szCs w:val="16"/>
          <w:lang w:val="en-US"/>
        </w:rPr>
        <w:t>Cross sections of fast neutron reactions with emission of charged particles</w:t>
      </w:r>
      <w:r>
        <w:rPr>
          <w:rFonts w:ascii="Arial" w:hAnsi="Arial" w:cs="Arial"/>
          <w:iCs/>
          <w:sz w:val="16"/>
          <w:szCs w:val="16"/>
          <w:lang w:val="en-US"/>
        </w:rPr>
        <w:t xml:space="preserve">. </w:t>
      </w:r>
      <w:r w:rsidRPr="006220A7">
        <w:rPr>
          <w:rFonts w:ascii="Arial" w:hAnsi="Arial" w:cs="Arial"/>
          <w:sz w:val="16"/>
          <w:szCs w:val="16"/>
          <w:lang w:val="en-US"/>
        </w:rPr>
        <w:t>Joint ICTP-IAEA Workshop on the Evaluation on Nuclear Reaction Data for Applications (smr 3151)</w:t>
      </w:r>
      <w:r>
        <w:rPr>
          <w:rFonts w:ascii="Arial" w:hAnsi="Arial" w:cs="Arial"/>
          <w:sz w:val="16"/>
          <w:szCs w:val="16"/>
          <w:lang w:val="en-US"/>
        </w:rPr>
        <w:t xml:space="preserve"> </w:t>
      </w:r>
      <w:r w:rsidRPr="006220A7">
        <w:rPr>
          <w:rFonts w:ascii="Arial" w:hAnsi="Arial" w:cs="Arial"/>
          <w:sz w:val="16"/>
          <w:szCs w:val="16"/>
          <w:lang w:val="en-US"/>
        </w:rPr>
        <w:t>International Centre for Theoretical Physics (ICTP) Trieste, Italy 2-13 October 2017</w:t>
      </w:r>
      <w:r>
        <w:rPr>
          <w:rFonts w:ascii="Arial" w:hAnsi="Arial" w:cs="Arial"/>
          <w:sz w:val="16"/>
          <w:szCs w:val="16"/>
          <w:lang w:val="en-US"/>
        </w:rPr>
        <w:t xml:space="preserve"> (oral report)</w:t>
      </w:r>
    </w:p>
    <w:p w14:paraId="1B24C336" w14:textId="77777777" w:rsidR="00DC1D1A" w:rsidRDefault="00DC1D1A" w:rsidP="00DC1D1A">
      <w:pPr>
        <w:pStyle w:val="a9"/>
        <w:numPr>
          <w:ilvl w:val="0"/>
          <w:numId w:val="5"/>
        </w:numPr>
        <w:spacing w:after="80"/>
        <w:rPr>
          <w:rFonts w:ascii="Arial" w:hAnsi="Arial" w:cs="Arial"/>
          <w:sz w:val="16"/>
          <w:szCs w:val="16"/>
          <w:lang w:val="en-US"/>
        </w:rPr>
      </w:pPr>
      <w:r w:rsidRPr="001B4939">
        <w:rPr>
          <w:rFonts w:ascii="Arial" w:hAnsi="Arial" w:cs="Arial"/>
          <w:sz w:val="16"/>
          <w:szCs w:val="16"/>
          <w:lang w:val="en-US"/>
        </w:rPr>
        <w:t>Oprea</w:t>
      </w:r>
      <w:r>
        <w:rPr>
          <w:rFonts w:ascii="Arial" w:hAnsi="Arial" w:cs="Arial"/>
          <w:sz w:val="16"/>
          <w:szCs w:val="16"/>
          <w:lang w:val="en-US"/>
        </w:rPr>
        <w:t xml:space="preserve"> C.</w:t>
      </w:r>
      <w:r w:rsidRPr="001B4939">
        <w:rPr>
          <w:rFonts w:ascii="Arial" w:hAnsi="Arial" w:cs="Arial"/>
          <w:sz w:val="16"/>
          <w:szCs w:val="16"/>
          <w:lang w:val="en-US"/>
        </w:rPr>
        <w:t>, A.I. Oprea</w:t>
      </w:r>
      <w:r>
        <w:rPr>
          <w:rFonts w:ascii="Arial" w:hAnsi="Arial" w:cs="Arial"/>
          <w:sz w:val="16"/>
          <w:szCs w:val="16"/>
          <w:lang w:val="en-US"/>
        </w:rPr>
        <w:t xml:space="preserve">. </w:t>
      </w:r>
      <w:r w:rsidRPr="001B4939">
        <w:rPr>
          <w:rFonts w:ascii="Arial" w:hAnsi="Arial" w:cs="Arial"/>
          <w:iCs/>
          <w:sz w:val="16"/>
          <w:szCs w:val="16"/>
          <w:lang w:val="en-US"/>
        </w:rPr>
        <w:t>Nuclear reactions with 14 MeV neutrons on molybdenum isotopes</w:t>
      </w:r>
      <w:r>
        <w:rPr>
          <w:rFonts w:ascii="Arial" w:hAnsi="Arial" w:cs="Arial"/>
          <w:iCs/>
          <w:sz w:val="16"/>
          <w:szCs w:val="16"/>
          <w:lang w:val="en-US"/>
        </w:rPr>
        <w:t xml:space="preserve">. </w:t>
      </w:r>
      <w:r w:rsidRPr="001B4939">
        <w:rPr>
          <w:rFonts w:ascii="Arial" w:hAnsi="Arial" w:cs="Arial"/>
          <w:sz w:val="16"/>
          <w:szCs w:val="16"/>
          <w:lang w:val="en-US"/>
        </w:rPr>
        <w:t>XXV International Seminar on Interaction of Neutrons with Nuclei (ISINN25) FLNP JINR Dubna, Russia, 22-26 May 2017</w:t>
      </w:r>
      <w:r>
        <w:rPr>
          <w:rFonts w:ascii="Arial" w:hAnsi="Arial" w:cs="Arial"/>
          <w:sz w:val="16"/>
          <w:szCs w:val="16"/>
          <w:lang w:val="en-US"/>
        </w:rPr>
        <w:t xml:space="preserve"> (poster).</w:t>
      </w:r>
    </w:p>
    <w:p w14:paraId="6C61AA2F" w14:textId="77777777" w:rsidR="00DC1D1A" w:rsidRDefault="00DC1D1A" w:rsidP="00DC1D1A">
      <w:pPr>
        <w:pStyle w:val="a9"/>
        <w:numPr>
          <w:ilvl w:val="0"/>
          <w:numId w:val="5"/>
        </w:numPr>
        <w:spacing w:after="80"/>
        <w:rPr>
          <w:rFonts w:ascii="Arial" w:hAnsi="Arial" w:cs="Arial"/>
          <w:sz w:val="16"/>
          <w:szCs w:val="16"/>
          <w:lang w:val="en-US"/>
        </w:rPr>
      </w:pPr>
      <w:r w:rsidRPr="001B4939">
        <w:rPr>
          <w:rFonts w:ascii="Arial" w:hAnsi="Arial" w:cs="Arial"/>
          <w:sz w:val="16"/>
          <w:szCs w:val="16"/>
          <w:lang w:val="en-US"/>
        </w:rPr>
        <w:t>Oprea</w:t>
      </w:r>
      <w:r>
        <w:rPr>
          <w:rFonts w:ascii="Arial" w:hAnsi="Arial" w:cs="Arial"/>
          <w:sz w:val="16"/>
          <w:szCs w:val="16"/>
          <w:lang w:val="en-US"/>
        </w:rPr>
        <w:t xml:space="preserve"> C.</w:t>
      </w:r>
      <w:r w:rsidRPr="001B4939">
        <w:rPr>
          <w:rFonts w:ascii="Arial" w:hAnsi="Arial" w:cs="Arial"/>
          <w:sz w:val="16"/>
          <w:szCs w:val="16"/>
          <w:lang w:val="en-US"/>
        </w:rPr>
        <w:t>, A.I. Oprea</w:t>
      </w:r>
      <w:r>
        <w:rPr>
          <w:rFonts w:ascii="Arial" w:hAnsi="Arial" w:cs="Arial"/>
          <w:sz w:val="16"/>
          <w:szCs w:val="16"/>
          <w:lang w:val="en-US"/>
        </w:rPr>
        <w:t xml:space="preserve">. </w:t>
      </w:r>
      <w:r w:rsidRPr="001B4939">
        <w:rPr>
          <w:rFonts w:ascii="Arial" w:hAnsi="Arial" w:cs="Arial"/>
          <w:iCs/>
          <w:sz w:val="16"/>
          <w:szCs w:val="16"/>
          <w:lang w:val="en-US"/>
        </w:rPr>
        <w:t>Neutron to axion astrophysics</w:t>
      </w:r>
      <w:r>
        <w:rPr>
          <w:rFonts w:ascii="Arial" w:hAnsi="Arial" w:cs="Arial"/>
          <w:iCs/>
          <w:sz w:val="16"/>
          <w:szCs w:val="16"/>
          <w:lang w:val="en-US"/>
        </w:rPr>
        <w:t xml:space="preserve">. </w:t>
      </w:r>
      <w:r w:rsidRPr="001B4939">
        <w:rPr>
          <w:rFonts w:ascii="Arial" w:hAnsi="Arial" w:cs="Arial"/>
          <w:sz w:val="16"/>
          <w:szCs w:val="16"/>
          <w:lang w:val="en-US"/>
        </w:rPr>
        <w:t>XXV International Seminar on Interaction of Neutrons with Nuclei (ISINN25)</w:t>
      </w:r>
      <w:r>
        <w:rPr>
          <w:rFonts w:ascii="Arial" w:hAnsi="Arial" w:cs="Arial"/>
          <w:sz w:val="16"/>
          <w:szCs w:val="16"/>
          <w:lang w:val="en-US"/>
        </w:rPr>
        <w:t xml:space="preserve">, </w:t>
      </w:r>
      <w:r w:rsidRPr="001B4939">
        <w:rPr>
          <w:rFonts w:ascii="Arial" w:hAnsi="Arial" w:cs="Arial"/>
          <w:sz w:val="16"/>
          <w:szCs w:val="16"/>
          <w:lang w:val="en-US"/>
        </w:rPr>
        <w:t>FLNP JINR Dubna, Russia, 22-26 May 2017</w:t>
      </w:r>
      <w:r>
        <w:rPr>
          <w:rFonts w:ascii="Arial" w:hAnsi="Arial" w:cs="Arial"/>
          <w:sz w:val="16"/>
          <w:szCs w:val="16"/>
          <w:lang w:val="en-US"/>
        </w:rPr>
        <w:t xml:space="preserve"> (poster)</w:t>
      </w:r>
    </w:p>
    <w:p w14:paraId="79CAB66C" w14:textId="77777777" w:rsidR="00DC1D1A" w:rsidRDefault="00DC1D1A" w:rsidP="00DC1D1A">
      <w:pPr>
        <w:pStyle w:val="a9"/>
        <w:numPr>
          <w:ilvl w:val="0"/>
          <w:numId w:val="5"/>
        </w:numPr>
        <w:spacing w:after="80"/>
        <w:rPr>
          <w:rFonts w:ascii="Arial" w:hAnsi="Arial" w:cs="Arial"/>
          <w:sz w:val="16"/>
          <w:szCs w:val="16"/>
          <w:lang w:val="en-US"/>
        </w:rPr>
      </w:pPr>
      <w:r w:rsidRPr="001B4939">
        <w:rPr>
          <w:rFonts w:ascii="Arial" w:hAnsi="Arial" w:cs="Arial"/>
          <w:sz w:val="16"/>
          <w:szCs w:val="16"/>
          <w:lang w:val="en-US"/>
        </w:rPr>
        <w:t>Oprea</w:t>
      </w:r>
      <w:r>
        <w:rPr>
          <w:rFonts w:ascii="Arial" w:hAnsi="Arial" w:cs="Arial"/>
          <w:sz w:val="16"/>
          <w:szCs w:val="16"/>
          <w:lang w:val="en-US"/>
        </w:rPr>
        <w:t xml:space="preserve"> C.</w:t>
      </w:r>
      <w:r w:rsidRPr="001B4939">
        <w:rPr>
          <w:rFonts w:ascii="Arial" w:hAnsi="Arial" w:cs="Arial"/>
          <w:sz w:val="16"/>
          <w:szCs w:val="16"/>
          <w:lang w:val="en-US"/>
        </w:rPr>
        <w:t>, A.I. Oprea</w:t>
      </w:r>
      <w:r>
        <w:rPr>
          <w:rFonts w:ascii="Arial" w:hAnsi="Arial" w:cs="Arial"/>
          <w:sz w:val="16"/>
          <w:szCs w:val="16"/>
          <w:lang w:val="en-US"/>
        </w:rPr>
        <w:t xml:space="preserve">. </w:t>
      </w:r>
      <w:r w:rsidRPr="001B4939">
        <w:rPr>
          <w:rFonts w:ascii="Arial" w:hAnsi="Arial" w:cs="Arial"/>
          <w:iCs/>
          <w:sz w:val="16"/>
          <w:szCs w:val="16"/>
          <w:lang w:val="en-US"/>
        </w:rPr>
        <w:t>Mathematical modeling of isomers Production in 238U photofission</w:t>
      </w:r>
      <w:r>
        <w:rPr>
          <w:rFonts w:ascii="Arial" w:hAnsi="Arial" w:cs="Arial"/>
          <w:iCs/>
          <w:sz w:val="16"/>
          <w:szCs w:val="16"/>
          <w:lang w:val="en-US"/>
        </w:rPr>
        <w:t xml:space="preserve">. </w:t>
      </w:r>
      <w:r w:rsidRPr="001B4939">
        <w:rPr>
          <w:rFonts w:ascii="Arial" w:hAnsi="Arial" w:cs="Arial"/>
          <w:sz w:val="16"/>
          <w:szCs w:val="16"/>
          <w:lang w:val="en-US"/>
        </w:rPr>
        <w:t>XXV International Seminar on Interaction of Neutrons with Nuclei (ISINN25)</w:t>
      </w:r>
      <w:r>
        <w:rPr>
          <w:rFonts w:ascii="Arial" w:hAnsi="Arial" w:cs="Arial"/>
          <w:sz w:val="16"/>
          <w:szCs w:val="16"/>
          <w:lang w:val="en-US"/>
        </w:rPr>
        <w:t xml:space="preserve">, </w:t>
      </w:r>
      <w:r w:rsidRPr="001B4939">
        <w:rPr>
          <w:rFonts w:ascii="Arial" w:hAnsi="Arial" w:cs="Arial"/>
          <w:sz w:val="16"/>
          <w:szCs w:val="16"/>
          <w:lang w:val="en-US"/>
        </w:rPr>
        <w:t>FLNP JINR Dubna, Russia, 22-26 May 2017</w:t>
      </w:r>
      <w:r>
        <w:rPr>
          <w:rFonts w:ascii="Arial" w:hAnsi="Arial" w:cs="Arial"/>
          <w:sz w:val="16"/>
          <w:szCs w:val="16"/>
          <w:lang w:val="en-US"/>
        </w:rPr>
        <w:t xml:space="preserve"> (poster).</w:t>
      </w:r>
    </w:p>
    <w:p w14:paraId="70C5360E" w14:textId="77777777" w:rsidR="00DC1D1A" w:rsidRDefault="00DC1D1A" w:rsidP="00DC1D1A">
      <w:pPr>
        <w:pStyle w:val="a9"/>
        <w:numPr>
          <w:ilvl w:val="0"/>
          <w:numId w:val="5"/>
        </w:numPr>
        <w:spacing w:after="80"/>
        <w:rPr>
          <w:rFonts w:ascii="Arial" w:hAnsi="Arial" w:cs="Arial"/>
          <w:sz w:val="16"/>
          <w:szCs w:val="16"/>
          <w:lang w:val="en-US"/>
        </w:rPr>
      </w:pPr>
      <w:r w:rsidRPr="001B4939">
        <w:rPr>
          <w:rFonts w:ascii="Arial" w:hAnsi="Arial" w:cs="Arial"/>
          <w:sz w:val="16"/>
          <w:szCs w:val="16"/>
          <w:lang w:val="en-US"/>
        </w:rPr>
        <w:t>Oprea</w:t>
      </w:r>
      <w:r>
        <w:rPr>
          <w:rFonts w:ascii="Arial" w:hAnsi="Arial" w:cs="Arial"/>
          <w:sz w:val="16"/>
          <w:szCs w:val="16"/>
          <w:lang w:val="en-US"/>
        </w:rPr>
        <w:t xml:space="preserve"> C.</w:t>
      </w:r>
      <w:r w:rsidRPr="001B4939">
        <w:rPr>
          <w:rFonts w:ascii="Arial" w:hAnsi="Arial" w:cs="Arial"/>
          <w:sz w:val="16"/>
          <w:szCs w:val="16"/>
          <w:lang w:val="en-US"/>
        </w:rPr>
        <w:t>, A.I. Oprea</w:t>
      </w:r>
      <w:r>
        <w:rPr>
          <w:rFonts w:ascii="Arial" w:hAnsi="Arial" w:cs="Arial"/>
          <w:sz w:val="16"/>
          <w:szCs w:val="16"/>
          <w:lang w:val="en-US"/>
        </w:rPr>
        <w:t xml:space="preserve">. </w:t>
      </w:r>
      <w:r w:rsidRPr="001B4939">
        <w:rPr>
          <w:rFonts w:ascii="Arial" w:hAnsi="Arial" w:cs="Arial"/>
          <w:iCs/>
          <w:sz w:val="16"/>
          <w:szCs w:val="16"/>
          <w:lang w:val="en-US"/>
        </w:rPr>
        <w:t>Parity violation effects in the neutron capture process on lead nucleus</w:t>
      </w:r>
      <w:r>
        <w:rPr>
          <w:rFonts w:ascii="Arial" w:hAnsi="Arial" w:cs="Arial"/>
          <w:iCs/>
          <w:sz w:val="16"/>
          <w:szCs w:val="16"/>
          <w:lang w:val="en-US"/>
        </w:rPr>
        <w:t xml:space="preserve">. </w:t>
      </w:r>
      <w:r w:rsidRPr="001B4939">
        <w:rPr>
          <w:rFonts w:ascii="Arial" w:hAnsi="Arial" w:cs="Arial"/>
          <w:sz w:val="16"/>
          <w:szCs w:val="16"/>
          <w:lang w:val="en-US"/>
        </w:rPr>
        <w:t>XXV International Seminar on Interaction of Neutrons with Nuclei (ISINN25)</w:t>
      </w:r>
      <w:r>
        <w:rPr>
          <w:rFonts w:ascii="Arial" w:hAnsi="Arial" w:cs="Arial"/>
          <w:sz w:val="16"/>
          <w:szCs w:val="16"/>
          <w:lang w:val="en-US"/>
        </w:rPr>
        <w:t xml:space="preserve">, </w:t>
      </w:r>
      <w:r w:rsidRPr="001B4939">
        <w:rPr>
          <w:rFonts w:ascii="Arial" w:hAnsi="Arial" w:cs="Arial"/>
          <w:sz w:val="16"/>
          <w:szCs w:val="16"/>
          <w:lang w:val="en-US"/>
        </w:rPr>
        <w:t>FLNP JINR Dubna, Russia, 22-26 May 2017</w:t>
      </w:r>
      <w:r>
        <w:rPr>
          <w:rFonts w:ascii="Arial" w:hAnsi="Arial" w:cs="Arial"/>
          <w:sz w:val="16"/>
          <w:szCs w:val="16"/>
          <w:lang w:val="en-US"/>
        </w:rPr>
        <w:t xml:space="preserve"> (poster)</w:t>
      </w:r>
    </w:p>
    <w:p w14:paraId="58B7BBC8" w14:textId="77777777" w:rsidR="00DC1D1A" w:rsidRPr="008C590C" w:rsidRDefault="00DC1D1A" w:rsidP="00DC1D1A">
      <w:pPr>
        <w:pStyle w:val="a9"/>
        <w:numPr>
          <w:ilvl w:val="0"/>
          <w:numId w:val="5"/>
        </w:numPr>
        <w:spacing w:after="80"/>
        <w:rPr>
          <w:rStyle w:val="af5"/>
          <w:rFonts w:ascii="Arial" w:hAnsi="Arial" w:cs="Arial"/>
          <w:bCs w:val="0"/>
          <w:sz w:val="16"/>
          <w:szCs w:val="16"/>
          <w:lang w:val="en-US"/>
        </w:rPr>
      </w:pPr>
      <w:r w:rsidRPr="008C590C">
        <w:rPr>
          <w:rFonts w:ascii="Arial" w:hAnsi="Arial" w:cs="Arial"/>
          <w:sz w:val="16"/>
          <w:szCs w:val="16"/>
          <w:lang w:val="it-IT"/>
        </w:rPr>
        <w:t>Sansarbayar E.</w:t>
      </w:r>
      <w:r w:rsidRPr="008C590C">
        <w:rPr>
          <w:rFonts w:ascii="Arial" w:hAnsi="Arial" w:cs="Arial"/>
          <w:sz w:val="16"/>
          <w:szCs w:val="16"/>
          <w:lang w:val="en-US"/>
        </w:rPr>
        <w:t>,</w:t>
      </w:r>
      <w:r w:rsidRPr="008C590C">
        <w:rPr>
          <w:rStyle w:val="apple-converted-space"/>
          <w:rFonts w:ascii="Arial" w:hAnsi="Arial" w:cs="Arial"/>
          <w:sz w:val="16"/>
          <w:szCs w:val="16"/>
          <w:lang w:val="it-IT"/>
        </w:rPr>
        <w:t> </w:t>
      </w:r>
      <w:r w:rsidRPr="008C590C">
        <w:rPr>
          <w:rStyle w:val="af5"/>
          <w:rFonts w:ascii="Arial" w:hAnsi="Arial" w:cs="Arial"/>
          <w:sz w:val="16"/>
          <w:szCs w:val="16"/>
          <w:lang w:val="it-IT"/>
        </w:rPr>
        <w:t>A</w:t>
      </w:r>
      <w:r w:rsidRPr="008C590C">
        <w:rPr>
          <w:rStyle w:val="af5"/>
          <w:rFonts w:ascii="Arial" w:hAnsi="Arial" w:cs="Arial"/>
          <w:sz w:val="16"/>
          <w:szCs w:val="16"/>
          <w:lang w:val="en-US"/>
        </w:rPr>
        <w:t xml:space="preserve">. </w:t>
      </w:r>
      <w:r w:rsidRPr="008C590C">
        <w:rPr>
          <w:rStyle w:val="af5"/>
          <w:rFonts w:ascii="Arial" w:hAnsi="Arial" w:cs="Arial"/>
          <w:sz w:val="16"/>
          <w:szCs w:val="16"/>
          <w:lang w:val="it-IT"/>
        </w:rPr>
        <w:t>Assylova</w:t>
      </w:r>
      <w:r w:rsidRPr="008C590C">
        <w:rPr>
          <w:rFonts w:ascii="Arial" w:hAnsi="Arial" w:cs="Arial"/>
          <w:sz w:val="16"/>
          <w:szCs w:val="16"/>
          <w:lang w:val="en-US"/>
        </w:rPr>
        <w:t xml:space="preserve">, </w:t>
      </w:r>
      <w:r w:rsidRPr="008C590C">
        <w:rPr>
          <w:rFonts w:ascii="Arial" w:hAnsi="Arial" w:cs="Arial"/>
          <w:sz w:val="16"/>
          <w:szCs w:val="16"/>
          <w:lang w:val="it-IT"/>
        </w:rPr>
        <w:t>M</w:t>
      </w:r>
      <w:r w:rsidRPr="008C590C">
        <w:rPr>
          <w:rFonts w:ascii="Arial" w:hAnsi="Arial" w:cs="Arial"/>
          <w:sz w:val="16"/>
          <w:szCs w:val="16"/>
          <w:lang w:val="en-US"/>
        </w:rPr>
        <w:t>.</w:t>
      </w:r>
      <w:r w:rsidRPr="008C590C">
        <w:rPr>
          <w:rFonts w:ascii="Arial" w:hAnsi="Arial" w:cs="Arial"/>
          <w:sz w:val="16"/>
          <w:szCs w:val="16"/>
          <w:lang w:val="it-IT"/>
        </w:rPr>
        <w:t>V</w:t>
      </w:r>
      <w:r w:rsidRPr="008C590C">
        <w:rPr>
          <w:rFonts w:ascii="Arial" w:hAnsi="Arial" w:cs="Arial"/>
          <w:sz w:val="16"/>
          <w:szCs w:val="16"/>
          <w:lang w:val="en-US"/>
        </w:rPr>
        <w:t>.</w:t>
      </w:r>
      <w:r w:rsidRPr="008C590C">
        <w:rPr>
          <w:rFonts w:ascii="Arial" w:hAnsi="Arial" w:cs="Arial"/>
          <w:sz w:val="16"/>
          <w:szCs w:val="16"/>
          <w:lang w:val="it-IT"/>
        </w:rPr>
        <w:t>Sedysheva</w:t>
      </w:r>
      <w:r w:rsidRPr="008C590C">
        <w:rPr>
          <w:rFonts w:ascii="Arial" w:hAnsi="Arial" w:cs="Arial"/>
          <w:sz w:val="16"/>
          <w:szCs w:val="16"/>
          <w:lang w:val="en-US"/>
        </w:rPr>
        <w:t xml:space="preserve">, </w:t>
      </w:r>
      <w:r w:rsidRPr="008C590C">
        <w:rPr>
          <w:rFonts w:ascii="Arial" w:hAnsi="Arial" w:cs="Arial"/>
          <w:sz w:val="16"/>
          <w:szCs w:val="16"/>
          <w:lang w:val="it-IT"/>
        </w:rPr>
        <w:t>I</w:t>
      </w:r>
      <w:r w:rsidRPr="008C590C">
        <w:rPr>
          <w:rFonts w:ascii="Arial" w:hAnsi="Arial" w:cs="Arial"/>
          <w:sz w:val="16"/>
          <w:szCs w:val="16"/>
          <w:lang w:val="en-US"/>
        </w:rPr>
        <w:t>.</w:t>
      </w:r>
      <w:r w:rsidRPr="008C590C">
        <w:rPr>
          <w:rFonts w:ascii="Arial" w:hAnsi="Arial" w:cs="Arial"/>
          <w:sz w:val="16"/>
          <w:szCs w:val="16"/>
          <w:lang w:val="it-IT"/>
        </w:rPr>
        <w:t>A</w:t>
      </w:r>
      <w:r w:rsidRPr="008C590C">
        <w:rPr>
          <w:rFonts w:ascii="Arial" w:hAnsi="Arial" w:cs="Arial"/>
          <w:sz w:val="16"/>
          <w:szCs w:val="16"/>
          <w:lang w:val="en-US"/>
        </w:rPr>
        <w:t>.</w:t>
      </w:r>
      <w:r w:rsidRPr="008C590C">
        <w:rPr>
          <w:rFonts w:ascii="Arial" w:hAnsi="Arial" w:cs="Arial"/>
          <w:sz w:val="16"/>
          <w:szCs w:val="16"/>
          <w:lang w:val="it-IT"/>
        </w:rPr>
        <w:t>Chuprakov</w:t>
      </w:r>
      <w:r w:rsidRPr="008C590C">
        <w:rPr>
          <w:rFonts w:ascii="Arial" w:hAnsi="Arial" w:cs="Arial"/>
          <w:sz w:val="16"/>
          <w:szCs w:val="16"/>
          <w:lang w:val="en-US"/>
        </w:rPr>
        <w:t xml:space="preserve">, </w:t>
      </w:r>
      <w:r w:rsidRPr="008C590C">
        <w:rPr>
          <w:rFonts w:ascii="Arial" w:hAnsi="Arial" w:cs="Arial"/>
          <w:sz w:val="16"/>
          <w:szCs w:val="16"/>
          <w:lang w:val="it-IT"/>
        </w:rPr>
        <w:t>A</w:t>
      </w:r>
      <w:r w:rsidRPr="008C590C">
        <w:rPr>
          <w:rFonts w:ascii="Arial" w:hAnsi="Arial" w:cs="Arial"/>
          <w:sz w:val="16"/>
          <w:szCs w:val="16"/>
          <w:lang w:val="en-US"/>
        </w:rPr>
        <w:t xml:space="preserve">. </w:t>
      </w:r>
      <w:r w:rsidRPr="008C590C">
        <w:rPr>
          <w:rFonts w:ascii="Arial" w:hAnsi="Arial" w:cs="Arial"/>
          <w:sz w:val="16"/>
          <w:szCs w:val="16"/>
          <w:lang w:val="it-IT"/>
        </w:rPr>
        <w:t>Oprea</w:t>
      </w:r>
      <w:r w:rsidRPr="008C590C">
        <w:rPr>
          <w:rFonts w:ascii="Arial" w:hAnsi="Arial" w:cs="Arial"/>
          <w:sz w:val="16"/>
          <w:szCs w:val="16"/>
          <w:lang w:val="en-US"/>
        </w:rPr>
        <w:t>. The absolute neutron flux measurement at the Van de Graaff accelerator of the Frank laboratory of neutron physics. XXV International Seminar on Interaction of Neutrons with Nuclei (ISINN25), FLNP JINR Dubna, Russia, 22-26 May 2017 (poster).</w:t>
      </w:r>
    </w:p>
    <w:p w14:paraId="1BABDBDF" w14:textId="77777777" w:rsidR="00DC1D1A" w:rsidRPr="009F5F38" w:rsidRDefault="00DC1D1A" w:rsidP="00DC1D1A">
      <w:pPr>
        <w:pStyle w:val="40"/>
        <w:numPr>
          <w:ilvl w:val="0"/>
          <w:numId w:val="5"/>
        </w:numPr>
        <w:shd w:val="clear" w:color="auto" w:fill="auto"/>
        <w:tabs>
          <w:tab w:val="left" w:pos="360"/>
        </w:tabs>
        <w:spacing w:before="0" w:after="80" w:line="240" w:lineRule="auto"/>
        <w:ind w:left="357" w:right="-86" w:hanging="357"/>
        <w:rPr>
          <w:rFonts w:ascii="Arial" w:hAnsi="Arial" w:cs="Arial"/>
          <w:sz w:val="16"/>
          <w:szCs w:val="16"/>
          <w:lang w:val="en-US"/>
        </w:rPr>
      </w:pPr>
      <w:r w:rsidRPr="009F5F38">
        <w:rPr>
          <w:rFonts w:ascii="Arial" w:hAnsi="Arial" w:cs="Arial"/>
          <w:iCs/>
          <w:color w:val="000000"/>
          <w:sz w:val="16"/>
          <w:szCs w:val="16"/>
          <w:shd w:val="clear" w:color="auto" w:fill="FFFFFF"/>
          <w:lang w:val="en-US"/>
        </w:rPr>
        <w:t>Bazhazhina N., Be</w:t>
      </w:r>
      <w:r w:rsidRPr="009F5F38">
        <w:rPr>
          <w:rFonts w:ascii="Arial" w:hAnsi="Arial" w:cs="Arial"/>
          <w:iCs/>
          <w:color w:val="000000"/>
          <w:sz w:val="16"/>
          <w:szCs w:val="16"/>
          <w:shd w:val="clear" w:color="auto" w:fill="FFFFFF"/>
          <w:lang w:val="cs-CZ"/>
        </w:rPr>
        <w:t>čvář F.</w:t>
      </w:r>
      <w:r w:rsidRPr="009F5F38">
        <w:rPr>
          <w:rFonts w:ascii="Arial" w:hAnsi="Arial" w:cs="Arial"/>
          <w:iCs/>
          <w:color w:val="000000"/>
          <w:sz w:val="16"/>
          <w:szCs w:val="16"/>
          <w:shd w:val="clear" w:color="auto" w:fill="FFFFFF"/>
          <w:lang w:val="en-US"/>
        </w:rPr>
        <w:t>, Krtička M., Valenta S., Furman W., Couture A., Casten R.F. «</w:t>
      </w:r>
      <w:r w:rsidRPr="009F5F38">
        <w:rPr>
          <w:rFonts w:ascii="Arial" w:eastAsia="+mj-ea" w:hAnsi="Arial" w:cs="Arial"/>
          <w:bCs/>
          <w:sz w:val="16"/>
          <w:szCs w:val="16"/>
          <w:lang w:val="en-US"/>
        </w:rPr>
        <w:t xml:space="preserve"> Preliminary results on photon strength functions of </w:t>
      </w:r>
      <w:r w:rsidRPr="009F5F38">
        <w:rPr>
          <w:rFonts w:ascii="Arial" w:eastAsia="+mj-ea" w:hAnsi="Arial" w:cs="Arial"/>
          <w:bCs/>
          <w:sz w:val="16"/>
          <w:szCs w:val="16"/>
          <w:vertAlign w:val="superscript"/>
          <w:lang w:val="en-US"/>
        </w:rPr>
        <w:t>195</w:t>
      </w:r>
      <w:r w:rsidRPr="009F5F38">
        <w:rPr>
          <w:rFonts w:ascii="Arial" w:eastAsia="+mj-ea" w:hAnsi="Arial" w:cs="Arial"/>
          <w:bCs/>
          <w:sz w:val="16"/>
          <w:szCs w:val="16"/>
          <w:lang w:val="en-US"/>
        </w:rPr>
        <w:t>Pt from</w:t>
      </w:r>
      <w:r w:rsidRPr="009F5F38">
        <w:rPr>
          <w:rFonts w:ascii="Arial" w:hAnsi="Arial" w:cs="Arial"/>
          <w:iCs/>
          <w:color w:val="000000"/>
          <w:sz w:val="16"/>
          <w:szCs w:val="16"/>
          <w:shd w:val="clear" w:color="auto" w:fill="FFFFFF"/>
          <w:lang w:val="en-US"/>
        </w:rPr>
        <w:t xml:space="preserve"> </w:t>
      </w:r>
      <w:r w:rsidRPr="009F5F38">
        <w:rPr>
          <w:rFonts w:ascii="Arial" w:eastAsia="+mj-ea" w:hAnsi="Arial" w:cs="Arial"/>
          <w:bCs/>
          <w:sz w:val="16"/>
          <w:szCs w:val="16"/>
          <w:lang w:val="en-US"/>
        </w:rPr>
        <w:t>resonance neutron radiative capture measured by DANCE experiment</w:t>
      </w:r>
      <w:r w:rsidRPr="009F5F38">
        <w:rPr>
          <w:rFonts w:ascii="Arial" w:hAnsi="Arial" w:cs="Arial"/>
          <w:iCs/>
          <w:color w:val="000000"/>
          <w:sz w:val="16"/>
          <w:szCs w:val="16"/>
          <w:shd w:val="clear" w:color="auto" w:fill="FFFFFF"/>
          <w:lang w:val="en-US"/>
        </w:rPr>
        <w:t xml:space="preserve">». </w:t>
      </w:r>
      <w:r w:rsidRPr="009F5F38">
        <w:rPr>
          <w:rFonts w:ascii="Arial" w:hAnsi="Arial" w:cs="Arial"/>
          <w:sz w:val="16"/>
          <w:szCs w:val="16"/>
          <w:lang w:val="en-US"/>
        </w:rPr>
        <w:t>6th Workshop on Nuclear Level Density and Gamma Strength,</w:t>
      </w:r>
      <w:r w:rsidRPr="009F5F38">
        <w:rPr>
          <w:rFonts w:ascii="Arial" w:hAnsi="Arial" w:cs="Arial"/>
          <w:iCs/>
          <w:color w:val="000000"/>
          <w:sz w:val="16"/>
          <w:szCs w:val="16"/>
          <w:shd w:val="clear" w:color="auto" w:fill="FFFFFF"/>
          <w:lang w:val="en-US"/>
        </w:rPr>
        <w:t xml:space="preserve"> 8-12 May, 2017, Oslo, Norway, oral report.</w:t>
      </w:r>
    </w:p>
    <w:p w14:paraId="2B1EC94A" w14:textId="77777777" w:rsidR="00DC1D1A" w:rsidRPr="009F5F38" w:rsidRDefault="00DC1D1A" w:rsidP="00DC1D1A">
      <w:pPr>
        <w:widowControl w:val="0"/>
        <w:numPr>
          <w:ilvl w:val="0"/>
          <w:numId w:val="5"/>
        </w:numPr>
        <w:spacing w:after="80" w:line="240" w:lineRule="auto"/>
        <w:ind w:left="357" w:right="-86" w:hanging="357"/>
        <w:jc w:val="both"/>
        <w:rPr>
          <w:rFonts w:ascii="Arial" w:hAnsi="Arial" w:cs="Arial"/>
          <w:sz w:val="16"/>
          <w:szCs w:val="16"/>
          <w:lang w:val="en-US"/>
        </w:rPr>
      </w:pPr>
      <w:r w:rsidRPr="009F5F38">
        <w:rPr>
          <w:rFonts w:ascii="Arial" w:hAnsi="Arial" w:cs="Arial"/>
          <w:sz w:val="16"/>
          <w:szCs w:val="16"/>
          <w:lang w:val="en-US"/>
        </w:rPr>
        <w:t xml:space="preserve">ISINN-25 </w:t>
      </w:r>
      <w:hyperlink r:id="rId162" w:history="1">
        <w:r w:rsidRPr="009F5F38">
          <w:rPr>
            <w:rStyle w:val="a3"/>
            <w:rFonts w:ascii="Arial" w:eastAsia="SimSun" w:hAnsi="Arial" w:cs="Arial"/>
            <w:sz w:val="16"/>
            <w:szCs w:val="16"/>
            <w:lang w:val="en-US"/>
          </w:rPr>
          <w:t>Neutron diffraction by a surface acoustic wave</w:t>
        </w:r>
      </w:hyperlink>
      <w:r w:rsidRPr="009F5F38">
        <w:rPr>
          <w:rFonts w:ascii="Arial" w:eastAsia="SimSun" w:hAnsi="Arial" w:cs="Arial"/>
          <w:sz w:val="16"/>
          <w:szCs w:val="16"/>
          <w:lang w:val="en-US"/>
        </w:rPr>
        <w:t xml:space="preserve"> (</w:t>
      </w:r>
      <w:r w:rsidRPr="009F5F38">
        <w:rPr>
          <w:rFonts w:ascii="Arial" w:eastAsia="SimSun" w:hAnsi="Arial" w:cs="Arial"/>
          <w:sz w:val="16"/>
          <w:szCs w:val="16"/>
        </w:rPr>
        <w:t>устный</w:t>
      </w:r>
      <w:r w:rsidRPr="009F5F38">
        <w:rPr>
          <w:rFonts w:ascii="Arial" w:eastAsia="SimSun" w:hAnsi="Arial" w:cs="Arial"/>
          <w:sz w:val="16"/>
          <w:szCs w:val="16"/>
          <w:lang w:val="en-US"/>
        </w:rPr>
        <w:t xml:space="preserve"> </w:t>
      </w:r>
      <w:r w:rsidRPr="009F5F38">
        <w:rPr>
          <w:rFonts w:ascii="Arial" w:eastAsia="SimSun" w:hAnsi="Arial" w:cs="Arial"/>
          <w:sz w:val="16"/>
          <w:szCs w:val="16"/>
        </w:rPr>
        <w:t>доклад</w:t>
      </w:r>
      <w:r w:rsidRPr="009F5F38">
        <w:rPr>
          <w:rFonts w:ascii="Arial" w:eastAsia="SimSun" w:hAnsi="Arial" w:cs="Arial"/>
          <w:sz w:val="16"/>
          <w:szCs w:val="16"/>
          <w:lang w:val="en-US"/>
        </w:rPr>
        <w:t xml:space="preserve">) - </w:t>
      </w:r>
      <w:r w:rsidRPr="009F5F38">
        <w:rPr>
          <w:rFonts w:ascii="Arial" w:eastAsia="SimSun" w:hAnsi="Arial" w:cs="Arial"/>
          <w:i/>
          <w:iCs/>
          <w:sz w:val="16"/>
          <w:szCs w:val="16"/>
          <w:u w:val="single"/>
          <w:lang w:val="en-US"/>
        </w:rPr>
        <w:t>G</w:t>
      </w:r>
      <w:r w:rsidRPr="009F5F38">
        <w:rPr>
          <w:rFonts w:ascii="Arial" w:eastAsia="sans-serif" w:hAnsi="Arial" w:cs="Arial"/>
          <w:i/>
          <w:iCs/>
          <w:sz w:val="16"/>
          <w:szCs w:val="16"/>
          <w:u w:val="single"/>
          <w:lang w:val="en-US"/>
        </w:rPr>
        <w:t>erman Kulin</w:t>
      </w:r>
      <w:r w:rsidRPr="009F5F38">
        <w:rPr>
          <w:rFonts w:ascii="Arial" w:eastAsia="sans-serif" w:hAnsi="Arial" w:cs="Arial"/>
          <w:i/>
          <w:iCs/>
          <w:sz w:val="16"/>
          <w:szCs w:val="16"/>
          <w:lang w:val="en-US"/>
        </w:rPr>
        <w:t>, Alexander Frank, Yury Khaydukov, Dmitry Roshchupkin, Simone Vadilonga</w:t>
      </w:r>
    </w:p>
    <w:p w14:paraId="571CD61A" w14:textId="77777777" w:rsidR="00DC1D1A" w:rsidRPr="009F5F38" w:rsidRDefault="00DC1D1A" w:rsidP="00DC1D1A">
      <w:pPr>
        <w:widowControl w:val="0"/>
        <w:numPr>
          <w:ilvl w:val="0"/>
          <w:numId w:val="5"/>
        </w:numPr>
        <w:spacing w:after="80" w:line="240" w:lineRule="auto"/>
        <w:ind w:left="357" w:right="-86" w:hanging="357"/>
        <w:jc w:val="both"/>
        <w:rPr>
          <w:rFonts w:ascii="Arial" w:hAnsi="Arial" w:cs="Arial"/>
          <w:sz w:val="16"/>
          <w:szCs w:val="16"/>
          <w:lang w:val="en-US"/>
        </w:rPr>
      </w:pPr>
      <w:r w:rsidRPr="009F5F38">
        <w:rPr>
          <w:rFonts w:ascii="Arial" w:hAnsi="Arial" w:cs="Arial"/>
          <w:sz w:val="16"/>
          <w:szCs w:val="16"/>
          <w:lang w:val="en-US"/>
        </w:rPr>
        <w:t>ISINN-25.</w:t>
      </w:r>
      <w:r w:rsidRPr="009F5F38">
        <w:rPr>
          <w:rFonts w:ascii="Arial" w:hAnsi="Arial" w:cs="Arial"/>
          <w:color w:val="222222"/>
          <w:sz w:val="16"/>
          <w:szCs w:val="16"/>
          <w:shd w:val="clear" w:color="auto" w:fill="FFFFFF"/>
          <w:lang w:val="en-US"/>
        </w:rPr>
        <w:t xml:space="preserve"> Numerical calculation of the Interaction of a neutron wave packet with oscillating potential barrier. (</w:t>
      </w:r>
      <w:r w:rsidRPr="009F5F38">
        <w:rPr>
          <w:rFonts w:ascii="Arial" w:hAnsi="Arial" w:cs="Arial"/>
          <w:color w:val="222222"/>
          <w:sz w:val="16"/>
          <w:szCs w:val="16"/>
          <w:shd w:val="clear" w:color="auto" w:fill="FFFFFF"/>
        </w:rPr>
        <w:t>постерный</w:t>
      </w:r>
      <w:r w:rsidRPr="009F5F38">
        <w:rPr>
          <w:rFonts w:ascii="Arial" w:hAnsi="Arial" w:cs="Arial"/>
          <w:color w:val="222222"/>
          <w:sz w:val="16"/>
          <w:szCs w:val="16"/>
          <w:shd w:val="clear" w:color="auto" w:fill="FFFFFF"/>
          <w:lang w:val="en-US"/>
        </w:rPr>
        <w:t xml:space="preserve"> </w:t>
      </w:r>
      <w:r w:rsidRPr="009F5F38">
        <w:rPr>
          <w:rFonts w:ascii="Arial" w:hAnsi="Arial" w:cs="Arial"/>
          <w:color w:val="222222"/>
          <w:sz w:val="16"/>
          <w:szCs w:val="16"/>
          <w:shd w:val="clear" w:color="auto" w:fill="FFFFFF"/>
        </w:rPr>
        <w:t>доклад</w:t>
      </w:r>
      <w:r w:rsidRPr="009F5F38">
        <w:rPr>
          <w:rFonts w:ascii="Arial" w:hAnsi="Arial" w:cs="Arial"/>
          <w:color w:val="222222"/>
          <w:sz w:val="16"/>
          <w:szCs w:val="16"/>
          <w:shd w:val="clear" w:color="auto" w:fill="FFFFFF"/>
          <w:lang w:val="en-US"/>
        </w:rPr>
        <w:t xml:space="preserve">). </w:t>
      </w:r>
      <w:r w:rsidRPr="009F5F38">
        <w:rPr>
          <w:rFonts w:ascii="Arial" w:hAnsi="Arial" w:cs="Arial"/>
          <w:i/>
          <w:color w:val="222222"/>
          <w:sz w:val="16"/>
          <w:szCs w:val="16"/>
          <w:shd w:val="clear" w:color="auto" w:fill="FFFFFF"/>
          <w:lang w:val="en-US"/>
        </w:rPr>
        <w:t>Maxim Zakharov, Alexander Frank, German Kulin, and Semyon Goryunov</w:t>
      </w:r>
    </w:p>
    <w:p w14:paraId="084E8275" w14:textId="77777777" w:rsidR="00DC1D1A" w:rsidRPr="009F5F38" w:rsidRDefault="00DC1D1A" w:rsidP="00DC1D1A">
      <w:pPr>
        <w:widowControl w:val="0"/>
        <w:numPr>
          <w:ilvl w:val="0"/>
          <w:numId w:val="5"/>
        </w:numPr>
        <w:spacing w:after="80" w:line="240" w:lineRule="auto"/>
        <w:ind w:left="357" w:right="-86" w:hanging="357"/>
        <w:jc w:val="both"/>
        <w:rPr>
          <w:rFonts w:ascii="Arial" w:hAnsi="Arial" w:cs="Arial"/>
          <w:sz w:val="16"/>
          <w:szCs w:val="16"/>
          <w:lang w:val="en-US"/>
        </w:rPr>
      </w:pPr>
      <w:r w:rsidRPr="009F5F38">
        <w:rPr>
          <w:rFonts w:ascii="Arial" w:eastAsia="SimSun" w:hAnsi="Arial" w:cs="Arial"/>
          <w:sz w:val="16"/>
          <w:szCs w:val="16"/>
          <w:lang w:val="en-US"/>
        </w:rPr>
        <w:t>NOP-2017 Enhancing of the efficiency of the energy transfer to neutrons during diffraction by a moving grating (</w:t>
      </w:r>
      <w:r w:rsidRPr="009F5F38">
        <w:rPr>
          <w:rFonts w:ascii="Arial" w:eastAsia="SimSun" w:hAnsi="Arial" w:cs="Arial"/>
          <w:sz w:val="16"/>
          <w:szCs w:val="16"/>
        </w:rPr>
        <w:t>постер</w:t>
      </w:r>
      <w:r w:rsidRPr="009F5F38">
        <w:rPr>
          <w:rFonts w:ascii="Arial" w:eastAsia="SimSun" w:hAnsi="Arial" w:cs="Arial"/>
          <w:sz w:val="16"/>
          <w:szCs w:val="16"/>
          <w:lang w:val="en-US"/>
        </w:rPr>
        <w:t xml:space="preserve">) - </w:t>
      </w:r>
      <w:r w:rsidRPr="009F5F38">
        <w:rPr>
          <w:rFonts w:ascii="Arial" w:eastAsia="sans-serif" w:hAnsi="Arial" w:cs="Arial"/>
          <w:i/>
          <w:iCs/>
          <w:sz w:val="16"/>
          <w:szCs w:val="16"/>
          <w:lang w:val="en-US"/>
        </w:rPr>
        <w:t>Kulin G.V., Frank A.I., Goryunov S.V., Zakharov M.A., Panzarella A.</w:t>
      </w:r>
    </w:p>
    <w:p w14:paraId="46EF8245" w14:textId="77777777" w:rsidR="00DC1D1A" w:rsidRPr="009F5F38" w:rsidRDefault="00DC1D1A" w:rsidP="00DC1D1A">
      <w:pPr>
        <w:widowControl w:val="0"/>
        <w:numPr>
          <w:ilvl w:val="0"/>
          <w:numId w:val="5"/>
        </w:numPr>
        <w:spacing w:after="80" w:line="240" w:lineRule="auto"/>
        <w:ind w:left="357" w:right="-86" w:hanging="357"/>
        <w:jc w:val="both"/>
        <w:rPr>
          <w:rFonts w:ascii="Arial" w:eastAsia="sans-serif" w:hAnsi="Arial" w:cs="Arial"/>
          <w:sz w:val="16"/>
          <w:szCs w:val="16"/>
          <w:lang w:val="en-US"/>
        </w:rPr>
      </w:pPr>
      <w:r w:rsidRPr="009F5F38">
        <w:rPr>
          <w:rFonts w:ascii="Arial" w:eastAsia="SimSun" w:hAnsi="Arial" w:cs="Arial"/>
          <w:sz w:val="16"/>
          <w:szCs w:val="16"/>
          <w:lang w:val="en-US"/>
        </w:rPr>
        <w:t>NOP-2017 Numerical calculation of the Interaction of a neutron wave packet with oscillating potential barrier (</w:t>
      </w:r>
      <w:r w:rsidRPr="009F5F38">
        <w:rPr>
          <w:rFonts w:ascii="Arial" w:eastAsia="SimSun" w:hAnsi="Arial" w:cs="Arial"/>
          <w:sz w:val="16"/>
          <w:szCs w:val="16"/>
        </w:rPr>
        <w:t>постер</w:t>
      </w:r>
      <w:r w:rsidRPr="009F5F38">
        <w:rPr>
          <w:rFonts w:ascii="Arial" w:eastAsia="SimSun" w:hAnsi="Arial" w:cs="Arial"/>
          <w:sz w:val="16"/>
          <w:szCs w:val="16"/>
          <w:lang w:val="en-US"/>
        </w:rPr>
        <w:t xml:space="preserve">) - </w:t>
      </w:r>
      <w:r w:rsidRPr="009F5F38">
        <w:rPr>
          <w:rFonts w:ascii="Arial" w:eastAsia="sans-serif" w:hAnsi="Arial" w:cs="Arial"/>
          <w:i/>
          <w:iCs/>
          <w:sz w:val="16"/>
          <w:szCs w:val="16"/>
          <w:lang w:val="en-US"/>
        </w:rPr>
        <w:t>M. A. Zakharov, A.I. Frank, D.V. Kustov, G.V. Kulin, S.V. Goryunov</w:t>
      </w:r>
    </w:p>
    <w:p w14:paraId="6D655AA5" w14:textId="77777777" w:rsidR="00DC1D1A" w:rsidRPr="009F5F38" w:rsidRDefault="00DC1D1A" w:rsidP="00DC1D1A">
      <w:pPr>
        <w:widowControl w:val="0"/>
        <w:numPr>
          <w:ilvl w:val="0"/>
          <w:numId w:val="5"/>
        </w:numPr>
        <w:spacing w:after="80" w:line="240" w:lineRule="auto"/>
        <w:ind w:left="357" w:right="-86" w:hanging="357"/>
        <w:jc w:val="both"/>
        <w:rPr>
          <w:rFonts w:ascii="Arial" w:eastAsia="SimSun" w:hAnsi="Arial" w:cs="Arial"/>
          <w:sz w:val="16"/>
          <w:szCs w:val="16"/>
          <w:lang w:val="en-US"/>
        </w:rPr>
      </w:pPr>
      <w:r w:rsidRPr="009F5F38">
        <w:rPr>
          <w:rFonts w:ascii="Arial" w:hAnsi="Arial" w:cs="Arial"/>
          <w:sz w:val="16"/>
          <w:szCs w:val="16"/>
          <w:lang w:val="en-US"/>
        </w:rPr>
        <w:t xml:space="preserve">ICNS-2017 </w:t>
      </w:r>
      <w:r w:rsidRPr="009F5F38">
        <w:rPr>
          <w:rFonts w:ascii="Arial" w:eastAsia="SimSun" w:hAnsi="Arial" w:cs="Arial"/>
          <w:sz w:val="16"/>
          <w:szCs w:val="16"/>
          <w:lang w:val="en-US"/>
        </w:rPr>
        <w:t>Neutron Diffraction by A Surface Acoustic Wave (</w:t>
      </w:r>
      <w:r w:rsidRPr="009F5F38">
        <w:rPr>
          <w:rFonts w:ascii="Arial" w:eastAsia="SimSun" w:hAnsi="Arial" w:cs="Arial"/>
          <w:sz w:val="16"/>
          <w:szCs w:val="16"/>
        </w:rPr>
        <w:t>устный</w:t>
      </w:r>
      <w:r w:rsidRPr="009F5F38">
        <w:rPr>
          <w:rFonts w:ascii="Arial" w:eastAsia="SimSun" w:hAnsi="Arial" w:cs="Arial"/>
          <w:sz w:val="16"/>
          <w:szCs w:val="16"/>
          <w:lang w:val="en-US"/>
        </w:rPr>
        <w:t xml:space="preserve"> </w:t>
      </w:r>
      <w:r w:rsidRPr="009F5F38">
        <w:rPr>
          <w:rFonts w:ascii="Arial" w:eastAsia="SimSun" w:hAnsi="Arial" w:cs="Arial"/>
          <w:sz w:val="16"/>
          <w:szCs w:val="16"/>
        </w:rPr>
        <w:t>доклад</w:t>
      </w:r>
      <w:r w:rsidRPr="009F5F38">
        <w:rPr>
          <w:rFonts w:ascii="Arial" w:eastAsia="SimSun" w:hAnsi="Arial" w:cs="Arial"/>
          <w:sz w:val="16"/>
          <w:szCs w:val="16"/>
          <w:lang w:val="en-US"/>
        </w:rPr>
        <w:t xml:space="preserve">) - </w:t>
      </w:r>
      <w:r w:rsidRPr="009F5F38">
        <w:rPr>
          <w:rFonts w:ascii="Arial" w:eastAsia="SimSun" w:hAnsi="Arial" w:cs="Arial"/>
          <w:i/>
          <w:iCs/>
          <w:sz w:val="16"/>
          <w:szCs w:val="16"/>
          <w:u w:val="single"/>
          <w:lang w:val="en-US"/>
        </w:rPr>
        <w:t>G</w:t>
      </w:r>
      <w:r w:rsidRPr="009F5F38">
        <w:rPr>
          <w:rFonts w:ascii="Arial" w:eastAsia="sans-serif" w:hAnsi="Arial" w:cs="Arial"/>
          <w:i/>
          <w:iCs/>
          <w:sz w:val="16"/>
          <w:szCs w:val="16"/>
          <w:u w:val="single"/>
          <w:lang w:val="en-US"/>
        </w:rPr>
        <w:t>erman Kulin</w:t>
      </w:r>
      <w:r w:rsidRPr="009F5F38">
        <w:rPr>
          <w:rFonts w:ascii="Arial" w:eastAsia="sans-serif" w:hAnsi="Arial" w:cs="Arial"/>
          <w:i/>
          <w:iCs/>
          <w:sz w:val="16"/>
          <w:szCs w:val="16"/>
          <w:lang w:val="en-US"/>
        </w:rPr>
        <w:t>, Alexander Frank, Yury Khaydukov, Dmitry Roshchupkin, Simone Vadilonga</w:t>
      </w:r>
    </w:p>
    <w:p w14:paraId="64535404" w14:textId="77777777" w:rsidR="00DC1D1A" w:rsidRPr="009F5F38" w:rsidRDefault="00DC1D1A" w:rsidP="00DC1D1A">
      <w:pPr>
        <w:widowControl w:val="0"/>
        <w:numPr>
          <w:ilvl w:val="0"/>
          <w:numId w:val="5"/>
        </w:numPr>
        <w:spacing w:after="80" w:line="240" w:lineRule="auto"/>
        <w:ind w:left="357" w:right="-86" w:hanging="357"/>
        <w:jc w:val="both"/>
        <w:rPr>
          <w:rFonts w:ascii="Arial" w:eastAsia="SimSun" w:hAnsi="Arial" w:cs="Arial"/>
          <w:sz w:val="16"/>
          <w:szCs w:val="16"/>
        </w:rPr>
      </w:pPr>
      <w:r w:rsidRPr="009F5F38">
        <w:rPr>
          <w:rFonts w:ascii="Arial" w:hAnsi="Arial" w:cs="Arial"/>
          <w:color w:val="222222"/>
          <w:sz w:val="16"/>
          <w:szCs w:val="16"/>
          <w:lang w:val="en-US"/>
        </w:rPr>
        <w:t xml:space="preserve">The XXI International Scientific Conference of Young Scientists and Specialists, 2-6 October 2017 </w:t>
      </w:r>
      <w:r w:rsidRPr="009F5F38">
        <w:rPr>
          <w:rFonts w:ascii="Arial" w:hAnsi="Arial" w:cs="Arial"/>
          <w:color w:val="222222"/>
          <w:sz w:val="16"/>
          <w:szCs w:val="16"/>
          <w:shd w:val="clear" w:color="auto" w:fill="FFFFFF"/>
          <w:lang w:val="en-US"/>
        </w:rPr>
        <w:t>Possibility to increase efficiency of the energy transfer to neutrons due to diffraction by a moving grating</w:t>
      </w:r>
      <w:r w:rsidRPr="009F5F38">
        <w:rPr>
          <w:rFonts w:ascii="Arial" w:hAnsi="Arial" w:cs="Arial"/>
          <w:color w:val="222222"/>
          <w:sz w:val="16"/>
          <w:szCs w:val="16"/>
          <w:lang w:val="en-US"/>
        </w:rPr>
        <w:t xml:space="preserve">. </w:t>
      </w:r>
      <w:r w:rsidRPr="009F5F38">
        <w:rPr>
          <w:rFonts w:ascii="Arial" w:hAnsi="Arial" w:cs="Arial"/>
          <w:i/>
          <w:color w:val="222222"/>
          <w:sz w:val="16"/>
          <w:szCs w:val="16"/>
        </w:rPr>
        <w:t>М. Захаров</w:t>
      </w:r>
      <w:r w:rsidRPr="009F5F38">
        <w:rPr>
          <w:rFonts w:ascii="Arial" w:hAnsi="Arial" w:cs="Arial"/>
          <w:color w:val="222222"/>
          <w:sz w:val="16"/>
          <w:szCs w:val="16"/>
          <w:shd w:val="clear" w:color="auto" w:fill="FFFFFF"/>
        </w:rPr>
        <w:t xml:space="preserve"> (устный доклад)</w:t>
      </w:r>
    </w:p>
    <w:p w14:paraId="6BCB02D4" w14:textId="77777777" w:rsidR="00DC1D1A" w:rsidRPr="009F5F38" w:rsidRDefault="00DC1D1A" w:rsidP="00DC1D1A">
      <w:pPr>
        <w:widowControl w:val="0"/>
        <w:numPr>
          <w:ilvl w:val="0"/>
          <w:numId w:val="5"/>
        </w:numPr>
        <w:spacing w:after="80" w:line="240" w:lineRule="auto"/>
        <w:ind w:left="357" w:hanging="357"/>
        <w:jc w:val="both"/>
        <w:rPr>
          <w:rFonts w:ascii="Arial" w:eastAsia="SimSun" w:hAnsi="Arial" w:cs="Arial"/>
          <w:sz w:val="16"/>
          <w:szCs w:val="16"/>
        </w:rPr>
      </w:pPr>
      <w:r w:rsidRPr="009F5F38">
        <w:rPr>
          <w:rFonts w:ascii="Arial" w:hAnsi="Arial" w:cs="Arial"/>
          <w:sz w:val="16"/>
          <w:szCs w:val="16"/>
        </w:rPr>
        <w:lastRenderedPageBreak/>
        <w:t xml:space="preserve">Групповое время Бома-Вигнера и нейтронная оптика. </w:t>
      </w:r>
      <w:r w:rsidRPr="009F5F38">
        <w:rPr>
          <w:rFonts w:ascii="Arial" w:hAnsi="Arial" w:cs="Arial"/>
          <w:i/>
          <w:sz w:val="16"/>
          <w:szCs w:val="16"/>
          <w:u w:val="single"/>
        </w:rPr>
        <w:t>Франк А.И</w:t>
      </w:r>
      <w:r w:rsidRPr="009F5F38">
        <w:rPr>
          <w:rFonts w:ascii="Arial" w:hAnsi="Arial" w:cs="Arial"/>
          <w:i/>
          <w:sz w:val="16"/>
          <w:szCs w:val="16"/>
        </w:rPr>
        <w:t>., Бушуев В.А</w:t>
      </w:r>
      <w:r w:rsidRPr="009F5F38">
        <w:rPr>
          <w:rFonts w:ascii="Arial" w:hAnsi="Arial" w:cs="Arial"/>
          <w:sz w:val="16"/>
          <w:szCs w:val="16"/>
          <w:shd w:val="clear" w:color="auto" w:fill="FFFFFF"/>
        </w:rPr>
        <w:t xml:space="preserve">. </w:t>
      </w:r>
      <w:r w:rsidRPr="009F5F38">
        <w:rPr>
          <w:rFonts w:ascii="Arial" w:hAnsi="Arial" w:cs="Arial"/>
          <w:sz w:val="16"/>
          <w:szCs w:val="16"/>
        </w:rPr>
        <w:t>Пленарный доклад.</w:t>
      </w:r>
      <w:r w:rsidRPr="009F5F38">
        <w:rPr>
          <w:rFonts w:ascii="Arial" w:hAnsi="Arial" w:cs="Arial"/>
          <w:sz w:val="16"/>
          <w:szCs w:val="16"/>
          <w:shd w:val="clear" w:color="auto" w:fill="FFFFFF"/>
        </w:rPr>
        <w:t xml:space="preserve"> XXI Международный симпозиум «Нанофизика и наноэлектроника», Нижний Новгород, 13-16 марта 2017г.  </w:t>
      </w:r>
    </w:p>
    <w:p w14:paraId="66387600" w14:textId="77777777" w:rsidR="00DC1D1A" w:rsidRPr="009F5F38" w:rsidRDefault="00DC1D1A" w:rsidP="00DC1D1A">
      <w:pPr>
        <w:widowControl w:val="0"/>
        <w:numPr>
          <w:ilvl w:val="0"/>
          <w:numId w:val="5"/>
        </w:numPr>
        <w:spacing w:after="80" w:line="240" w:lineRule="auto"/>
        <w:ind w:left="357" w:hanging="357"/>
        <w:jc w:val="both"/>
        <w:rPr>
          <w:rFonts w:ascii="Arial" w:eastAsia="SimSun" w:hAnsi="Arial" w:cs="Arial"/>
          <w:sz w:val="16"/>
          <w:szCs w:val="16"/>
        </w:rPr>
      </w:pPr>
      <w:r w:rsidRPr="009F5F38">
        <w:rPr>
          <w:rFonts w:ascii="Arial" w:eastAsia="SimSun" w:hAnsi="Arial" w:cs="Arial"/>
          <w:sz w:val="16"/>
          <w:szCs w:val="16"/>
        </w:rPr>
        <w:t xml:space="preserve">Групповое время задержки Бома-Вигнера в многослойной рентгеновской и нейтронной оптике и его связь с принципом причинности и с эффектом Гуса-Хенхен. </w:t>
      </w:r>
      <w:r w:rsidRPr="009F5F38">
        <w:rPr>
          <w:rFonts w:ascii="Arial" w:hAnsi="Arial" w:cs="Arial"/>
          <w:i/>
          <w:sz w:val="16"/>
          <w:szCs w:val="16"/>
          <w:u w:val="single"/>
        </w:rPr>
        <w:t>Бушуев</w:t>
      </w:r>
      <w:r w:rsidRPr="009F5F38">
        <w:rPr>
          <w:rFonts w:ascii="Arial" w:hAnsi="Arial" w:cs="Arial"/>
          <w:i/>
          <w:sz w:val="16"/>
          <w:szCs w:val="16"/>
        </w:rPr>
        <w:t xml:space="preserve"> В.А., </w:t>
      </w:r>
      <w:r w:rsidRPr="009F5F38">
        <w:rPr>
          <w:rFonts w:ascii="Arial" w:eastAsia="SimSun" w:hAnsi="Arial" w:cs="Arial"/>
          <w:sz w:val="16"/>
          <w:szCs w:val="16"/>
        </w:rPr>
        <w:t xml:space="preserve"> </w:t>
      </w:r>
      <w:r w:rsidRPr="009F5F38">
        <w:rPr>
          <w:rFonts w:ascii="Arial" w:hAnsi="Arial" w:cs="Arial"/>
          <w:i/>
          <w:sz w:val="16"/>
          <w:szCs w:val="16"/>
        </w:rPr>
        <w:t xml:space="preserve">Франк А.И . </w:t>
      </w:r>
      <w:r w:rsidRPr="009F5F38">
        <w:rPr>
          <w:rFonts w:ascii="Arial" w:hAnsi="Arial" w:cs="Arial"/>
          <w:sz w:val="16"/>
          <w:szCs w:val="16"/>
        </w:rPr>
        <w:t>Приглашенный доклад</w:t>
      </w:r>
      <w:r w:rsidRPr="009F5F38">
        <w:rPr>
          <w:rFonts w:ascii="Arial" w:hAnsi="Arial" w:cs="Arial"/>
          <w:i/>
          <w:sz w:val="16"/>
          <w:szCs w:val="16"/>
        </w:rPr>
        <w:t xml:space="preserve">. </w:t>
      </w:r>
      <w:r w:rsidRPr="009F5F38">
        <w:rPr>
          <w:rFonts w:ascii="Arial" w:eastAsia="SimSun" w:hAnsi="Arial" w:cs="Arial"/>
          <w:sz w:val="16"/>
          <w:szCs w:val="16"/>
        </w:rPr>
        <w:t>Международный семинар «Теоретико-групповые методы физических систем» (21-23 сентября 2017 г., Сыктывкар.</w:t>
      </w:r>
    </w:p>
    <w:p w14:paraId="1F13C8ED" w14:textId="77777777" w:rsidR="00DC1D1A" w:rsidRPr="009F5F38" w:rsidRDefault="00DC1D1A" w:rsidP="00DC1D1A">
      <w:pPr>
        <w:pStyle w:val="a9"/>
        <w:numPr>
          <w:ilvl w:val="0"/>
          <w:numId w:val="5"/>
        </w:numPr>
        <w:spacing w:after="80" w:line="240" w:lineRule="auto"/>
        <w:ind w:left="357" w:hanging="357"/>
        <w:rPr>
          <w:rFonts w:ascii="Arial" w:hAnsi="Arial" w:cs="Arial"/>
          <w:sz w:val="16"/>
          <w:szCs w:val="16"/>
          <w:lang w:val="en-US"/>
        </w:rPr>
      </w:pPr>
      <w:r w:rsidRPr="009F5F38">
        <w:rPr>
          <w:rFonts w:ascii="Arial" w:hAnsi="Arial" w:cs="Arial"/>
          <w:sz w:val="16"/>
          <w:szCs w:val="16"/>
          <w:lang w:val="en-US"/>
        </w:rPr>
        <w:t>Huran  J., Boháček  P., Kleinová  A., Sasinková  V., Kobzev  A.,  Arbet J., Kováčová E., Sekáčová M. PECVD silicon carbide films for electromagnetic energy absorption  in  the 0.1-2.0THz frequency range. In: Proc. ADEPT. 5th International Conference on Advantage in Electronic and Photonic Technology. Eds. I. Lettrichová et al. Žilina: Univ. Žilina 2017. ISBN 978-80-554-1342-6. P. 203-206. Oral presentation.</w:t>
      </w:r>
    </w:p>
    <w:p w14:paraId="550FE74A" w14:textId="77777777" w:rsidR="00DC1D1A" w:rsidRPr="009F5F38" w:rsidRDefault="00DC1D1A" w:rsidP="00DC1D1A">
      <w:pPr>
        <w:pStyle w:val="a9"/>
        <w:numPr>
          <w:ilvl w:val="0"/>
          <w:numId w:val="5"/>
        </w:numPr>
        <w:spacing w:after="80" w:line="240" w:lineRule="auto"/>
        <w:rPr>
          <w:rFonts w:ascii="Arial" w:hAnsi="Arial" w:cs="Arial"/>
          <w:sz w:val="16"/>
          <w:szCs w:val="16"/>
          <w:lang w:val="en-US"/>
        </w:rPr>
      </w:pPr>
      <w:r w:rsidRPr="009F5F38">
        <w:rPr>
          <w:rFonts w:ascii="Arial" w:hAnsi="Arial" w:cs="Arial"/>
          <w:sz w:val="16"/>
          <w:szCs w:val="16"/>
          <w:lang w:val="en-US"/>
        </w:rPr>
        <w:t>Huran, J., Balalykin, N., Boháček, P., Nozdrin, M., Kováčová, E., Kobzev, A., Haščík, Š., Sekáčová, M., Arbet, J., Ryzá, J.  PECVD silicon carbide films on quartz glass as prospective transmission  photocathodes In: Proc. ADEPT. 5th International Conference on Advantage in Electronic and Photonic Technology. Eds. I. Lettrichová et al. Žilina: Univ. Žilina 2017. ISBN 978-80-554-1342-6. P. 150-153. Oral presentation.</w:t>
      </w:r>
    </w:p>
    <w:p w14:paraId="5E28EEC1" w14:textId="77777777" w:rsidR="00DC1D1A" w:rsidRPr="009F5F38" w:rsidRDefault="00DC1D1A" w:rsidP="00DC1D1A">
      <w:pPr>
        <w:pStyle w:val="a9"/>
        <w:numPr>
          <w:ilvl w:val="0"/>
          <w:numId w:val="5"/>
        </w:numPr>
        <w:spacing w:after="80" w:line="240" w:lineRule="auto"/>
        <w:rPr>
          <w:rFonts w:ascii="Arial" w:hAnsi="Arial" w:cs="Arial"/>
          <w:sz w:val="16"/>
          <w:szCs w:val="16"/>
          <w:lang w:val="en-US"/>
        </w:rPr>
      </w:pPr>
      <w:r w:rsidRPr="009F5F38">
        <w:rPr>
          <w:rFonts w:ascii="Arial" w:hAnsi="Arial" w:cs="Arial"/>
          <w:sz w:val="16"/>
          <w:szCs w:val="16"/>
          <w:lang w:val="en-US"/>
        </w:rPr>
        <w:t>Huran, J., Boháček, P., Hrubčín, L., Sasinková, V., Kleinová, A., Mikolášek, M., Kobzev, A., Kováčová, E., Arbet, J. PECVD silicon carbide thin films for harsh environment applications In: Proc. ADEPT. 5th International Conference on Advantage in Electronic and Photonic Technology. Eds. I. Lettrichová et al. Žilina: Univ. Žilina 2017. ISBN 978-80-554-1342-6. P. 215-218. Oral presentation.</w:t>
      </w:r>
    </w:p>
    <w:p w14:paraId="635C3907" w14:textId="77777777" w:rsidR="00DC1D1A" w:rsidRPr="009F5F38" w:rsidRDefault="00DC1D1A" w:rsidP="00DC1D1A">
      <w:pPr>
        <w:pStyle w:val="a9"/>
        <w:numPr>
          <w:ilvl w:val="0"/>
          <w:numId w:val="5"/>
        </w:numPr>
        <w:spacing w:after="80" w:line="240" w:lineRule="auto"/>
        <w:rPr>
          <w:rFonts w:ascii="Arial" w:hAnsi="Arial" w:cs="Arial"/>
          <w:sz w:val="16"/>
          <w:szCs w:val="16"/>
          <w:lang w:val="en-US"/>
        </w:rPr>
      </w:pPr>
      <w:r w:rsidRPr="009F5F38">
        <w:rPr>
          <w:rFonts w:ascii="Arial" w:hAnsi="Arial" w:cs="Arial"/>
          <w:sz w:val="16"/>
          <w:szCs w:val="16"/>
          <w:lang w:val="en-US"/>
        </w:rPr>
        <w:t>Kulik M.  Optical and nuclear study of near surface  layers  implanted GaAs. International  Conference  “Modern  Trends in Physics”.</w:t>
      </w:r>
      <w:r w:rsidRPr="009F5F38">
        <w:rPr>
          <w:rFonts w:ascii="Arial" w:hAnsi="Arial" w:cs="Arial"/>
          <w:i/>
          <w:sz w:val="16"/>
          <w:szCs w:val="16"/>
          <w:lang w:val="en-US"/>
        </w:rPr>
        <w:t xml:space="preserve"> </w:t>
      </w:r>
      <w:r w:rsidRPr="009F5F38">
        <w:rPr>
          <w:rFonts w:ascii="Arial" w:hAnsi="Arial" w:cs="Arial"/>
          <w:sz w:val="16"/>
          <w:szCs w:val="16"/>
          <w:lang w:val="en-US"/>
        </w:rPr>
        <w:t>20 – 22 April 2017, Baku State University. Azerbaijan. Oral presentation.</w:t>
      </w:r>
    </w:p>
    <w:p w14:paraId="6404B65B" w14:textId="77777777" w:rsidR="00DC1D1A" w:rsidRPr="009F5F38" w:rsidRDefault="00DC1D1A" w:rsidP="00DC1D1A">
      <w:pPr>
        <w:pStyle w:val="a9"/>
        <w:numPr>
          <w:ilvl w:val="0"/>
          <w:numId w:val="5"/>
        </w:numPr>
        <w:spacing w:after="80" w:line="240" w:lineRule="auto"/>
        <w:rPr>
          <w:rFonts w:ascii="Arial" w:hAnsi="Arial" w:cs="Arial"/>
          <w:sz w:val="16"/>
          <w:szCs w:val="16"/>
          <w:lang w:val="en-US"/>
        </w:rPr>
      </w:pPr>
      <w:r w:rsidRPr="009F5F38">
        <w:rPr>
          <w:rFonts w:ascii="Arial" w:hAnsi="Arial" w:cs="Arial"/>
          <w:sz w:val="16"/>
          <w:szCs w:val="16"/>
          <w:lang w:val="en-US"/>
        </w:rPr>
        <w:t>Kulik M., Kolodynska D., Zuk J., Bayramov A., Olejniczak A., Drozdziel  A. Dielectric  functions in near region E</w:t>
      </w:r>
      <w:r w:rsidRPr="009F5F38">
        <w:rPr>
          <w:rFonts w:ascii="Arial" w:hAnsi="Arial" w:cs="Arial"/>
          <w:sz w:val="16"/>
          <w:szCs w:val="16"/>
          <w:vertAlign w:val="subscript"/>
          <w:lang w:val="en-US"/>
        </w:rPr>
        <w:t>1</w:t>
      </w:r>
      <w:r w:rsidRPr="009F5F38">
        <w:rPr>
          <w:rFonts w:ascii="Arial" w:hAnsi="Arial" w:cs="Arial"/>
          <w:sz w:val="16"/>
          <w:szCs w:val="16"/>
          <w:lang w:val="en-US"/>
        </w:rPr>
        <w:t xml:space="preserve"> and E</w:t>
      </w:r>
      <w:r w:rsidRPr="009F5F38">
        <w:rPr>
          <w:rFonts w:ascii="Arial" w:hAnsi="Arial" w:cs="Arial"/>
          <w:sz w:val="16"/>
          <w:szCs w:val="16"/>
          <w:vertAlign w:val="subscript"/>
          <w:lang w:val="en-US"/>
        </w:rPr>
        <w:t>1</w:t>
      </w:r>
      <w:r w:rsidRPr="009F5F38">
        <w:rPr>
          <w:rFonts w:ascii="Arial" w:hAnsi="Arial" w:cs="Arial"/>
          <w:sz w:val="16"/>
          <w:szCs w:val="16"/>
          <w:lang w:val="en-US"/>
        </w:rPr>
        <w:t>+V</w:t>
      </w:r>
      <w:r w:rsidRPr="009F5F38">
        <w:rPr>
          <w:rFonts w:ascii="Arial" w:hAnsi="Arial" w:cs="Arial"/>
          <w:sz w:val="16"/>
          <w:szCs w:val="16"/>
          <w:vertAlign w:val="subscript"/>
          <w:lang w:val="en-US"/>
        </w:rPr>
        <w:t>1</w:t>
      </w:r>
      <w:r w:rsidRPr="009F5F38">
        <w:rPr>
          <w:rFonts w:ascii="Arial" w:hAnsi="Arial" w:cs="Arial"/>
          <w:sz w:val="16"/>
          <w:szCs w:val="16"/>
          <w:lang w:val="en-US"/>
        </w:rPr>
        <w:t xml:space="preserve"> of CP and chemical composition. 20</w:t>
      </w:r>
      <w:r w:rsidRPr="009F5F38">
        <w:rPr>
          <w:rFonts w:ascii="Arial" w:hAnsi="Arial" w:cs="Arial"/>
          <w:sz w:val="16"/>
          <w:szCs w:val="16"/>
          <w:vertAlign w:val="superscript"/>
          <w:lang w:val="en-US"/>
        </w:rPr>
        <w:t>th</w:t>
      </w:r>
      <w:r w:rsidRPr="009F5F38">
        <w:rPr>
          <w:rFonts w:ascii="Arial" w:hAnsi="Arial" w:cs="Arial"/>
          <w:sz w:val="16"/>
          <w:szCs w:val="16"/>
          <w:lang w:val="en-US"/>
        </w:rPr>
        <w:t xml:space="preserve"> International Conference on Surface Modification of Materials by Ion Beams.  09-14 July 2017, Lisbon, Portugal. Oral presentation.</w:t>
      </w:r>
    </w:p>
    <w:p w14:paraId="23D4A1B8" w14:textId="77777777" w:rsidR="00DC1D1A" w:rsidRPr="009F5F38" w:rsidRDefault="00DC1D1A" w:rsidP="00DC1D1A">
      <w:pPr>
        <w:pStyle w:val="a9"/>
        <w:numPr>
          <w:ilvl w:val="0"/>
          <w:numId w:val="5"/>
        </w:numPr>
        <w:spacing w:after="80" w:line="240" w:lineRule="auto"/>
        <w:rPr>
          <w:rFonts w:ascii="Arial" w:hAnsi="Arial" w:cs="Arial"/>
          <w:sz w:val="16"/>
          <w:szCs w:val="16"/>
          <w:lang w:val="en-US"/>
        </w:rPr>
      </w:pPr>
      <w:r w:rsidRPr="009F5F38">
        <w:rPr>
          <w:rFonts w:ascii="Arial" w:hAnsi="Arial" w:cs="Arial"/>
          <w:sz w:val="16"/>
          <w:szCs w:val="16"/>
          <w:lang w:val="en-US"/>
        </w:rPr>
        <w:t xml:space="preserve"> Olejniczak A.,  Skuratov V.A.,  Kulik M. and Lukaszewicz J.P. </w:t>
      </w:r>
      <w:r w:rsidRPr="009F5F38">
        <w:rPr>
          <w:rFonts w:ascii="Arial" w:hAnsi="Arial" w:cs="Arial"/>
          <w:i/>
          <w:sz w:val="16"/>
          <w:szCs w:val="16"/>
          <w:lang w:val="en-US"/>
        </w:rPr>
        <w:t>Localized reduction of graphene oxide by swift heavy-ion irradiation. 20</w:t>
      </w:r>
      <w:r w:rsidRPr="009F5F38">
        <w:rPr>
          <w:rFonts w:ascii="Arial" w:hAnsi="Arial" w:cs="Arial"/>
          <w:i/>
          <w:sz w:val="16"/>
          <w:szCs w:val="16"/>
          <w:vertAlign w:val="superscript"/>
          <w:lang w:val="en-US"/>
        </w:rPr>
        <w:t>th</w:t>
      </w:r>
      <w:r w:rsidRPr="009F5F38">
        <w:rPr>
          <w:rFonts w:ascii="Arial" w:hAnsi="Arial" w:cs="Arial"/>
          <w:i/>
          <w:sz w:val="16"/>
          <w:szCs w:val="16"/>
          <w:lang w:val="en-US"/>
        </w:rPr>
        <w:t xml:space="preserve"> International Conference on Surface Modification of Materials by Ion Beams.</w:t>
      </w:r>
      <w:r w:rsidRPr="009F5F38">
        <w:rPr>
          <w:rFonts w:ascii="Arial" w:hAnsi="Arial" w:cs="Arial"/>
          <w:sz w:val="16"/>
          <w:szCs w:val="16"/>
          <w:lang w:val="en-US"/>
        </w:rPr>
        <w:t xml:space="preserve"> 09-14 July 2017, Lisbon, Portugal. Oral presentation.</w:t>
      </w:r>
    </w:p>
    <w:p w14:paraId="2F4CCF76" w14:textId="77777777" w:rsidR="00DC1D1A" w:rsidRPr="009F5F38" w:rsidRDefault="00DC1D1A" w:rsidP="00DC1D1A">
      <w:pPr>
        <w:pStyle w:val="a9"/>
        <w:numPr>
          <w:ilvl w:val="0"/>
          <w:numId w:val="5"/>
        </w:numPr>
        <w:spacing w:after="80" w:line="240" w:lineRule="auto"/>
        <w:rPr>
          <w:rFonts w:ascii="Arial" w:hAnsi="Arial" w:cs="Arial"/>
          <w:sz w:val="16"/>
          <w:szCs w:val="16"/>
          <w:lang w:val="en-US"/>
        </w:rPr>
      </w:pPr>
      <w:r w:rsidRPr="009F5F38">
        <w:rPr>
          <w:rFonts w:ascii="Arial" w:hAnsi="Arial" w:cs="Arial"/>
          <w:sz w:val="16"/>
          <w:szCs w:val="16"/>
          <w:lang w:val="en-US"/>
        </w:rPr>
        <w:t xml:space="preserve"> Sojkova M.,  Chromik S.,  Rosova A.,  Dobrocka E.,  Hutar P.,  Machajdik D., Kobzev A.P., Hulman M.. MoS</w:t>
      </w:r>
      <w:r w:rsidRPr="009F5F38">
        <w:rPr>
          <w:rFonts w:ascii="Arial" w:hAnsi="Arial" w:cs="Arial"/>
          <w:sz w:val="16"/>
          <w:szCs w:val="16"/>
          <w:vertAlign w:val="subscript"/>
          <w:lang w:val="en-US"/>
        </w:rPr>
        <w:t xml:space="preserve">2 </w:t>
      </w:r>
      <w:r w:rsidRPr="009F5F38">
        <w:rPr>
          <w:rFonts w:ascii="Arial" w:hAnsi="Arial" w:cs="Arial"/>
          <w:sz w:val="16"/>
          <w:szCs w:val="16"/>
          <w:lang w:val="en-US"/>
        </w:rPr>
        <w:t>thin films prepared by sulfurization. Conference 10354 Nanoengineering: Fabrication, Properties, Optics, and Devices XIV.</w:t>
      </w:r>
      <w:r w:rsidRPr="009F5F38">
        <w:rPr>
          <w:rFonts w:ascii="Arial" w:hAnsi="Arial" w:cs="Arial"/>
          <w:i/>
          <w:sz w:val="16"/>
          <w:szCs w:val="16"/>
          <w:lang w:val="en-US"/>
        </w:rPr>
        <w:t xml:space="preserve"> </w:t>
      </w:r>
      <w:r w:rsidRPr="009F5F38">
        <w:rPr>
          <w:rFonts w:ascii="Arial" w:hAnsi="Arial" w:cs="Arial"/>
          <w:sz w:val="16"/>
          <w:szCs w:val="16"/>
          <w:lang w:val="en-US"/>
        </w:rPr>
        <w:t>09-10 August 2017, San Diego, California, United States. Oral presentation.</w:t>
      </w:r>
    </w:p>
    <w:p w14:paraId="30BF9D83" w14:textId="77777777" w:rsidR="00DC1D1A" w:rsidRPr="009F5F38" w:rsidRDefault="00DC1D1A" w:rsidP="00DC1D1A">
      <w:pPr>
        <w:numPr>
          <w:ilvl w:val="0"/>
          <w:numId w:val="5"/>
        </w:numPr>
        <w:suppressAutoHyphens/>
        <w:spacing w:after="80" w:line="240" w:lineRule="auto"/>
        <w:ind w:left="357" w:hanging="357"/>
        <w:jc w:val="both"/>
        <w:rPr>
          <w:rFonts w:ascii="Arial" w:hAnsi="Arial" w:cs="Arial"/>
          <w:sz w:val="16"/>
          <w:szCs w:val="16"/>
          <w:lang w:val="bg-BG"/>
        </w:rPr>
      </w:pPr>
      <w:r w:rsidRPr="009F5F38">
        <w:rPr>
          <w:rFonts w:ascii="Arial" w:hAnsi="Arial" w:cs="Arial"/>
          <w:sz w:val="16"/>
          <w:szCs w:val="16"/>
          <w:lang w:val="bg-BG"/>
        </w:rPr>
        <w:t>Доклад студ. Федорова Н.А., гл.науч.сотр. Быстрицкого В.М. (ОИЯИ, Дубна), мл.науч.сотр. Грозданов Д.Н. (ОИЯИ, Дубна и ИЯИЯЭ, София, Болгария), нач.сектора Копача Ю.Н. (ОИЯИ, Дубна), ст.науч.сотр. Рускова И.Н. (ОИЯИ, Дубна и ИЯИЯЭ, София, Болгария), ст.науч.сотр. Скоя В.Р. (ОИЯИ, Дубна), ст.науч.сотр. Третьяковой Т.Ю., “Угловая анизотропия γ-квантов в реакции 12C(n,n'γ)”, НАУЧНАЯ КОНФЕРЕНЦИЯ «ЛОМОНОСОВСКИЕ ЧТЕНИЯ» Апрель, 2017</w:t>
      </w:r>
    </w:p>
    <w:p w14:paraId="420A748B" w14:textId="77777777" w:rsidR="00DC1D1A" w:rsidRPr="009F5F38" w:rsidRDefault="00DC1D1A" w:rsidP="00DC1D1A">
      <w:pPr>
        <w:numPr>
          <w:ilvl w:val="0"/>
          <w:numId w:val="5"/>
        </w:numPr>
        <w:suppressAutoHyphens/>
        <w:spacing w:after="80" w:line="240" w:lineRule="auto"/>
        <w:ind w:left="357" w:hanging="357"/>
        <w:jc w:val="both"/>
        <w:rPr>
          <w:rFonts w:ascii="Arial" w:hAnsi="Arial" w:cs="Arial"/>
          <w:sz w:val="16"/>
          <w:szCs w:val="16"/>
          <w:lang w:val="bg-BG"/>
        </w:rPr>
      </w:pPr>
      <w:r w:rsidRPr="009F5F38">
        <w:rPr>
          <w:rFonts w:ascii="Arial" w:hAnsi="Arial" w:cs="Arial"/>
          <w:sz w:val="16"/>
          <w:szCs w:val="16"/>
          <w:lang w:val="bg-BG"/>
        </w:rPr>
        <w:t>N.A. Fedorov, T.Yu. Tretyakova, Yu.N. Kopatch, V.M. Bystritsky, D.N. Grozdanov,F.A. Aliyev, I.N. Ruskov, V.R. Skoy, C. Hramco, E.P. Bogolyubov, Yu.N. Barmakov and TANGRA collaboration, “Angular distribution of gamma rays from the inelastic scattering of 14 MeV neutrons on light nuclei”, 25nd International Seminar on Interaction of Neutrons with Nuclei (ISINN-25), Dubna, Russia, May 22-26, 2017.</w:t>
      </w:r>
    </w:p>
    <w:p w14:paraId="2625DD0D" w14:textId="77777777" w:rsidR="00DC1D1A" w:rsidRPr="009F5F38" w:rsidRDefault="00DC1D1A" w:rsidP="00DC1D1A">
      <w:pPr>
        <w:numPr>
          <w:ilvl w:val="0"/>
          <w:numId w:val="5"/>
        </w:numPr>
        <w:suppressAutoHyphens/>
        <w:spacing w:after="80" w:line="240" w:lineRule="auto"/>
        <w:ind w:left="357" w:hanging="357"/>
        <w:jc w:val="both"/>
        <w:rPr>
          <w:rFonts w:ascii="Arial" w:hAnsi="Arial" w:cs="Arial"/>
          <w:sz w:val="16"/>
          <w:szCs w:val="16"/>
          <w:lang w:val="bg-BG"/>
        </w:rPr>
      </w:pPr>
      <w:r w:rsidRPr="009F5F38">
        <w:rPr>
          <w:rFonts w:ascii="Arial" w:hAnsi="Arial" w:cs="Arial"/>
          <w:sz w:val="16"/>
          <w:szCs w:val="16"/>
          <w:lang w:val="bg-BG"/>
        </w:rPr>
        <w:t>Aliyev F.A., Zamyatin N.I., Bystritsky V.M., Fedorov N.A., Grozdanov D.N., Hramco C., Kopatch Yu.N., Ruskov I.N., Skoy V.R., Slepnev V.M., Yurkov D.I., Barmakov Yu.N., “Silicon two-dimensional position-sensitive neutron detector for beam profile measurement”, Poster 25nd International Seminar on Interaction of Neutrons with Nuclei (ISINN-25), Dubna, Russia, May 22-26, 2017.</w:t>
      </w:r>
    </w:p>
    <w:p w14:paraId="159E0C6C" w14:textId="77777777" w:rsidR="00DC1D1A" w:rsidRPr="009F5F38" w:rsidRDefault="00DC1D1A" w:rsidP="00DC1D1A">
      <w:pPr>
        <w:numPr>
          <w:ilvl w:val="0"/>
          <w:numId w:val="5"/>
        </w:numPr>
        <w:suppressAutoHyphens/>
        <w:spacing w:after="80" w:line="240" w:lineRule="auto"/>
        <w:ind w:left="357" w:hanging="357"/>
        <w:jc w:val="both"/>
        <w:rPr>
          <w:rFonts w:ascii="Arial" w:hAnsi="Arial" w:cs="Arial"/>
          <w:sz w:val="16"/>
          <w:szCs w:val="16"/>
          <w:lang w:val="bg-BG"/>
        </w:rPr>
      </w:pPr>
      <w:r w:rsidRPr="009F5F38">
        <w:rPr>
          <w:rFonts w:ascii="Arial" w:hAnsi="Arial" w:cs="Arial"/>
          <w:sz w:val="16"/>
          <w:szCs w:val="16"/>
          <w:lang w:val="bg-BG"/>
        </w:rPr>
        <w:t>Grozdanov D., Kopatch Yu.N., Bystritsky V.M., Fedorov N.A., Aliyev F.A., Hramco C., Skoy V.R., Ruskov I.N., Bogolyubov E.P, Yurkov D.I., “Measurements of gamma rays from the inelastic scattering of 14 MeV neutrons using target neutron method”, Poster 25nd International Seminar on Interaction of Neutrons with Nuclei (ISINN-25), Dubna, Russia, May 22-26, 2017.</w:t>
      </w:r>
    </w:p>
    <w:p w14:paraId="6B4F56C3" w14:textId="77777777" w:rsidR="00DC1D1A" w:rsidRPr="009F5F38" w:rsidRDefault="00DC1D1A" w:rsidP="00DC1D1A">
      <w:pPr>
        <w:numPr>
          <w:ilvl w:val="0"/>
          <w:numId w:val="5"/>
        </w:numPr>
        <w:suppressAutoHyphens/>
        <w:spacing w:after="80" w:line="240" w:lineRule="auto"/>
        <w:ind w:left="357" w:hanging="357"/>
        <w:jc w:val="both"/>
        <w:rPr>
          <w:rFonts w:ascii="Arial" w:hAnsi="Arial" w:cs="Arial"/>
          <w:sz w:val="16"/>
          <w:szCs w:val="16"/>
          <w:lang w:val="bg-BG"/>
        </w:rPr>
      </w:pPr>
      <w:r w:rsidRPr="009F5F38">
        <w:rPr>
          <w:rFonts w:ascii="Arial" w:hAnsi="Arial" w:cs="Arial"/>
          <w:sz w:val="16"/>
          <w:szCs w:val="16"/>
          <w:lang w:val="bg-BG"/>
        </w:rPr>
        <w:t>Н.А. Федоров, Т.Ю. Третьякова, Ю.Н Копач, В.М. Быстрицкий, И.Н Русков, Д.Н. Грозданов, Ф.А. Алиев, В.Р. Ской, Н.И. Замятин, В. Дунмин, К. Храмко, А.Кумар, А. Ганди, С. Дабылова, Е.П. Боголюбов, Ю.Н. Бармаков, “Метод меченых нейтронов в экспериментах по изучению ядерных реакций”, Концентрированные потоки энергии в космической технике, электронике, экологии и медицине, 4-5 декабря 2017 г.</w:t>
      </w:r>
    </w:p>
    <w:p w14:paraId="5DC05446" w14:textId="77777777" w:rsidR="00DC1D1A" w:rsidRPr="009F5F38" w:rsidRDefault="00DC1D1A" w:rsidP="00DC1D1A">
      <w:pPr>
        <w:numPr>
          <w:ilvl w:val="0"/>
          <w:numId w:val="5"/>
        </w:numPr>
        <w:suppressAutoHyphens/>
        <w:spacing w:after="80" w:line="240" w:lineRule="auto"/>
        <w:ind w:left="357" w:hanging="357"/>
        <w:jc w:val="both"/>
        <w:rPr>
          <w:rFonts w:ascii="Arial" w:hAnsi="Arial" w:cs="Arial"/>
          <w:sz w:val="16"/>
          <w:szCs w:val="16"/>
          <w:lang w:val="bg-BG"/>
        </w:rPr>
      </w:pPr>
      <w:r w:rsidRPr="009F5F38">
        <w:rPr>
          <w:rFonts w:ascii="Arial" w:hAnsi="Arial" w:cs="Arial"/>
          <w:sz w:val="16"/>
          <w:szCs w:val="16"/>
          <w:lang w:val="bg-BG"/>
        </w:rPr>
        <w:t>VI ежегодная конференция молодых ученых и специалистов Алушта-2017, Измерение профилей пучков быстрых нейтронов с помощью кремниевого двумерного позиционно-чувствительного детектора;</w:t>
      </w:r>
    </w:p>
    <w:p w14:paraId="366DEEC0" w14:textId="77777777" w:rsidR="00DC1D1A" w:rsidRPr="009F5F38" w:rsidRDefault="00DC1D1A" w:rsidP="00DC1D1A">
      <w:pPr>
        <w:numPr>
          <w:ilvl w:val="0"/>
          <w:numId w:val="5"/>
        </w:numPr>
        <w:suppressAutoHyphens/>
        <w:spacing w:after="80" w:line="240" w:lineRule="auto"/>
        <w:ind w:left="357" w:hanging="357"/>
        <w:jc w:val="both"/>
        <w:rPr>
          <w:rFonts w:ascii="Arial" w:hAnsi="Arial" w:cs="Arial"/>
          <w:sz w:val="16"/>
          <w:szCs w:val="16"/>
          <w:lang w:val="bg-BG"/>
        </w:rPr>
      </w:pPr>
      <w:r w:rsidRPr="009F5F38">
        <w:rPr>
          <w:rFonts w:ascii="Arial" w:hAnsi="Arial" w:cs="Arial"/>
          <w:sz w:val="16"/>
          <w:szCs w:val="16"/>
          <w:lang w:val="bg-BG"/>
        </w:rPr>
        <w:t>Д. Н. Грозданов, Н. А. Федоров, В. М. Быстрицкий, Ю. Н. Копач, И. Н. Русков, В. Р. Ской, Т. Ю. Третьякова, Н. И. Замятин, Д. Ван, Ф. А. Алиев, К. Храмко, А. Ганди, А. Кумар, С. Дабылова, Е.П. Боголюбов, Ю.Н. Бармаков, “Измерение угловых распределений гамма-квантов в реакциях неупругого рассеяния Нейтронов с энергией 14.1 МэВ на ядрах углерода и кислорода ”, Международный научный форум «Ядерная наука и технологии», посвященный 60-летию Института ядерной физики 12-15 сентября 2017 года, Алматы, Республика Казахстан;</w:t>
      </w:r>
    </w:p>
    <w:p w14:paraId="326D161D" w14:textId="77777777" w:rsidR="00DC1D1A" w:rsidRPr="009F5F38" w:rsidRDefault="00DC1D1A" w:rsidP="00DC1D1A">
      <w:pPr>
        <w:numPr>
          <w:ilvl w:val="0"/>
          <w:numId w:val="5"/>
        </w:numPr>
        <w:suppressAutoHyphens/>
        <w:spacing w:after="80" w:line="240" w:lineRule="auto"/>
        <w:ind w:left="357" w:hanging="357"/>
        <w:jc w:val="both"/>
        <w:rPr>
          <w:rFonts w:ascii="Arial" w:hAnsi="Arial" w:cs="Arial"/>
          <w:sz w:val="16"/>
          <w:szCs w:val="16"/>
          <w:lang w:val="bg-BG"/>
        </w:rPr>
      </w:pPr>
      <w:r w:rsidRPr="009F5F38">
        <w:rPr>
          <w:rFonts w:ascii="Arial" w:hAnsi="Arial" w:cs="Arial"/>
          <w:sz w:val="16"/>
          <w:szCs w:val="16"/>
          <w:lang w:val="bg-BG"/>
        </w:rPr>
        <w:t>The XXI International Scientific Conference of Young Scientists and Specialists (AYSS-2017), Tagged neutrons as a tool for studying inelastic scattering of neutrons on nuclei.</w:t>
      </w:r>
    </w:p>
    <w:p w14:paraId="1DF632A0" w14:textId="77777777" w:rsidR="00DC1D1A" w:rsidRPr="009F5F38" w:rsidRDefault="00DC1D1A" w:rsidP="00DC1D1A">
      <w:pPr>
        <w:pStyle w:val="40"/>
        <w:numPr>
          <w:ilvl w:val="0"/>
          <w:numId w:val="5"/>
        </w:numPr>
        <w:shd w:val="clear" w:color="auto" w:fill="auto"/>
        <w:tabs>
          <w:tab w:val="left" w:pos="360"/>
        </w:tabs>
        <w:spacing w:before="0" w:after="80" w:line="240" w:lineRule="auto"/>
        <w:ind w:right="499"/>
        <w:rPr>
          <w:rFonts w:ascii="Arial" w:hAnsi="Arial" w:cs="Arial"/>
          <w:sz w:val="16"/>
          <w:szCs w:val="16"/>
          <w:lang w:val="en-US"/>
        </w:rPr>
      </w:pPr>
      <w:r w:rsidRPr="009F5F38">
        <w:rPr>
          <w:rFonts w:ascii="Arial" w:hAnsi="Arial" w:cs="Arial"/>
          <w:sz w:val="16"/>
          <w:szCs w:val="16"/>
          <w:lang w:val="en-US"/>
        </w:rPr>
        <w:t>M. Frontasyeva &amp; E. Steinnes. Atmospheric deposition of radionuclides - assessment based on passive moss biomonitoring. Book of Abstracts. International Symposium on in situ Nuclear Metrology as a Tool for Radioecology (INSINUME-2017) (April 24-27, 2017, Ohrid, Macedonia).</w:t>
      </w:r>
    </w:p>
    <w:p w14:paraId="0900E0AC" w14:textId="77777777" w:rsidR="00DC1D1A" w:rsidRPr="009F5F38" w:rsidRDefault="00DC1D1A" w:rsidP="00DC1D1A">
      <w:pPr>
        <w:pStyle w:val="40"/>
        <w:numPr>
          <w:ilvl w:val="0"/>
          <w:numId w:val="5"/>
        </w:numPr>
        <w:shd w:val="clear" w:color="auto" w:fill="auto"/>
        <w:tabs>
          <w:tab w:val="left" w:pos="278"/>
        </w:tabs>
        <w:spacing w:before="0" w:after="80" w:line="240" w:lineRule="auto"/>
        <w:ind w:right="40"/>
        <w:rPr>
          <w:rFonts w:ascii="Arial" w:hAnsi="Arial" w:cs="Arial"/>
          <w:sz w:val="16"/>
          <w:szCs w:val="16"/>
          <w:lang w:val="en-US"/>
        </w:rPr>
      </w:pPr>
      <w:r w:rsidRPr="009F5F38">
        <w:rPr>
          <w:rFonts w:ascii="Arial" w:hAnsi="Arial" w:cs="Arial"/>
          <w:sz w:val="16"/>
          <w:szCs w:val="16"/>
          <w:lang w:val="en-US"/>
        </w:rPr>
        <w:t xml:space="preserve">W. M. Badawy, O. G. Duliu, M.V. Frontasyeva, and H. El Samman. Environmental Radioactivity of Soils and Sediments: Egyptian Sector of the Nile Valley, Abstract submitted to INSINUME, (April 24-27, 2017, Ohrid, Macedonia). </w:t>
      </w:r>
    </w:p>
    <w:p w14:paraId="01B7D0F9" w14:textId="77777777" w:rsidR="00DC1D1A" w:rsidRPr="009F5F38" w:rsidRDefault="00DC1D1A" w:rsidP="00DC1D1A">
      <w:pPr>
        <w:pStyle w:val="40"/>
        <w:numPr>
          <w:ilvl w:val="0"/>
          <w:numId w:val="5"/>
        </w:numPr>
        <w:shd w:val="clear" w:color="auto" w:fill="auto"/>
        <w:tabs>
          <w:tab w:val="left" w:pos="278"/>
        </w:tabs>
        <w:spacing w:before="0" w:after="80" w:line="240" w:lineRule="auto"/>
        <w:ind w:right="40"/>
        <w:rPr>
          <w:rFonts w:ascii="Arial" w:hAnsi="Arial" w:cs="Arial"/>
          <w:sz w:val="16"/>
          <w:szCs w:val="16"/>
        </w:rPr>
      </w:pPr>
      <w:r w:rsidRPr="009F5F38">
        <w:rPr>
          <w:rFonts w:ascii="Arial" w:hAnsi="Arial" w:cs="Arial"/>
          <w:sz w:val="16"/>
          <w:szCs w:val="16"/>
          <w:lang w:val="en-US"/>
        </w:rPr>
        <w:t xml:space="preserve">A.Ene, M.V.Frontasyeva, C. Stihi, A. Pantelica, F.Sloata. Determination of major and trace elements in soils around industrial facilities in Romania using nuclear and related techniques. </w:t>
      </w:r>
      <w:r w:rsidRPr="009F5F38">
        <w:rPr>
          <w:rFonts w:ascii="Arial" w:hAnsi="Arial" w:cs="Arial"/>
          <w:sz w:val="16"/>
          <w:szCs w:val="16"/>
        </w:rPr>
        <w:t>Book of Abstract, ISINN-25 (May, 22-26, 2017, Dubna, Russia).</w:t>
      </w:r>
    </w:p>
    <w:p w14:paraId="03D89390" w14:textId="77777777" w:rsidR="00DC1D1A" w:rsidRPr="009F5F38" w:rsidRDefault="00DC1D1A" w:rsidP="00DC1D1A">
      <w:pPr>
        <w:numPr>
          <w:ilvl w:val="0"/>
          <w:numId w:val="5"/>
        </w:numPr>
        <w:spacing w:after="80" w:line="240" w:lineRule="auto"/>
        <w:jc w:val="both"/>
        <w:rPr>
          <w:rFonts w:ascii="Arial" w:hAnsi="Arial" w:cs="Arial"/>
          <w:sz w:val="16"/>
          <w:szCs w:val="16"/>
          <w:lang w:val="en-US"/>
        </w:rPr>
      </w:pPr>
      <w:r w:rsidRPr="009F5F38">
        <w:rPr>
          <w:rFonts w:ascii="Arial" w:hAnsi="Arial" w:cs="Arial"/>
          <w:sz w:val="16"/>
          <w:szCs w:val="16"/>
        </w:rPr>
        <w:t xml:space="preserve">P. Jancik, V. Svozilik, J. Bitta, A. Krakovska, M.V. Frontasyeva, S.S. Pavlov. </w:t>
      </w:r>
      <w:r w:rsidRPr="009F5F38">
        <w:rPr>
          <w:rFonts w:ascii="Arial" w:hAnsi="Arial" w:cs="Arial"/>
          <w:sz w:val="16"/>
          <w:szCs w:val="16"/>
          <w:lang w:val="en-US"/>
        </w:rPr>
        <w:t>Mathematical modelling and secial monitoring techniques fro air pollution characterization in large industrial region. “Monitoring the sates and pollution of the enviromenent” (March 20-22, 2017, Moscow).</w:t>
      </w:r>
    </w:p>
    <w:p w14:paraId="26A1AA26" w14:textId="77777777" w:rsidR="00DC1D1A" w:rsidRPr="009F5F38" w:rsidRDefault="00DC1D1A" w:rsidP="00DC1D1A">
      <w:pPr>
        <w:numPr>
          <w:ilvl w:val="0"/>
          <w:numId w:val="5"/>
        </w:numPr>
        <w:spacing w:after="80" w:line="240" w:lineRule="auto"/>
        <w:ind w:left="284" w:hanging="284"/>
        <w:jc w:val="both"/>
        <w:rPr>
          <w:rFonts w:ascii="Arial" w:hAnsi="Arial" w:cs="Arial"/>
          <w:sz w:val="16"/>
          <w:szCs w:val="16"/>
          <w:lang w:val="en-US"/>
        </w:rPr>
      </w:pPr>
      <w:r w:rsidRPr="009F5F38">
        <w:rPr>
          <w:rFonts w:ascii="Arial" w:hAnsi="Arial" w:cs="Arial"/>
          <w:sz w:val="16"/>
          <w:szCs w:val="16"/>
          <w:lang w:val="en-US"/>
        </w:rPr>
        <w:t>Ntombizikhona Beaulah Ndlovu, M.V. Frontasyeva, P.P. Maleka, R. Th. Newman, I. Zinicovscaia, Z. Goryainova, R. Botha. Moss and lichen biomonitoring of air pollution in the Western Cape (South Africa) using INAA and ICP-MS. Book of Abstracts. The 5thh International Conference on Radiation and Applications in Various Fields of Research (RAD 2017), June 12-16, 2017, Budva, Montenegro.</w:t>
      </w:r>
    </w:p>
    <w:p w14:paraId="23092C12" w14:textId="77777777" w:rsidR="00DC1D1A" w:rsidRPr="009F5F38" w:rsidRDefault="00DC1D1A" w:rsidP="00DC1D1A">
      <w:pPr>
        <w:numPr>
          <w:ilvl w:val="0"/>
          <w:numId w:val="5"/>
        </w:numPr>
        <w:spacing w:after="80" w:line="240" w:lineRule="auto"/>
        <w:jc w:val="both"/>
        <w:rPr>
          <w:rFonts w:ascii="Arial" w:hAnsi="Arial" w:cs="Arial"/>
          <w:sz w:val="16"/>
          <w:szCs w:val="16"/>
          <w:lang w:val="en-US"/>
        </w:rPr>
      </w:pPr>
      <w:r w:rsidRPr="009F5F38">
        <w:rPr>
          <w:rFonts w:ascii="Arial" w:hAnsi="Arial" w:cs="Arial"/>
          <w:sz w:val="16"/>
          <w:szCs w:val="16"/>
          <w:lang w:val="en-US"/>
        </w:rPr>
        <w:lastRenderedPageBreak/>
        <w:t>N. Kobese , R. Missengue, L. Petrik, M. Frontesyeva, T. Ostrovnaya, M. Trindade. Green synthesis of silver-doped-titanium dioxide nano-composites for antimicrobial effect on resistant microbes. Book of Extended Abstracts, The 14</w:t>
      </w:r>
      <w:r w:rsidRPr="009F5F38">
        <w:rPr>
          <w:rFonts w:ascii="Arial" w:hAnsi="Arial" w:cs="Arial"/>
          <w:sz w:val="16"/>
          <w:szCs w:val="16"/>
          <w:vertAlign w:val="superscript"/>
          <w:lang w:val="en-US"/>
        </w:rPr>
        <w:t>th</w:t>
      </w:r>
      <w:r w:rsidRPr="009F5F38">
        <w:rPr>
          <w:rFonts w:ascii="Arial" w:hAnsi="Arial" w:cs="Arial"/>
          <w:sz w:val="16"/>
          <w:szCs w:val="16"/>
          <w:lang w:val="en-US"/>
        </w:rPr>
        <w:t xml:space="preserve"> Symposium on Bacterial Genetics and Ecology (BAGECO), June 4–8, 2017, Aberdeen, Scotland, UK. </w:t>
      </w:r>
    </w:p>
    <w:p w14:paraId="31EC6294" w14:textId="77777777" w:rsidR="00DC1D1A" w:rsidRPr="009F5F38" w:rsidRDefault="00DC1D1A" w:rsidP="00DC1D1A">
      <w:pPr>
        <w:numPr>
          <w:ilvl w:val="0"/>
          <w:numId w:val="5"/>
        </w:numPr>
        <w:spacing w:after="80" w:line="240" w:lineRule="auto"/>
        <w:jc w:val="both"/>
        <w:rPr>
          <w:rFonts w:ascii="Arial" w:hAnsi="Arial" w:cs="Arial"/>
          <w:sz w:val="16"/>
          <w:szCs w:val="16"/>
        </w:rPr>
      </w:pPr>
      <w:r w:rsidRPr="009F5F38">
        <w:rPr>
          <w:rFonts w:ascii="Arial" w:hAnsi="Arial" w:cs="Arial"/>
          <w:sz w:val="16"/>
          <w:szCs w:val="16"/>
          <w:lang w:val="en-US"/>
        </w:rPr>
        <w:t xml:space="preserve">J. Chmielowska-Bąk, I. Zinicovscaia, M. Frontasyeva, S. Micheli, A. Milczarek, J. Deckert. Growth and antioxidant properites of soybean seedlings supplemented with magnesium. Book of Abstracts, International conference New trends in food safety and quality, Kaunas, Lithuania. </w:t>
      </w:r>
      <w:r w:rsidRPr="009F5F38">
        <w:rPr>
          <w:rFonts w:ascii="Arial" w:hAnsi="Arial" w:cs="Arial"/>
          <w:sz w:val="16"/>
          <w:szCs w:val="16"/>
        </w:rPr>
        <w:t xml:space="preserve">5-7 October, 2017.  </w:t>
      </w:r>
    </w:p>
    <w:p w14:paraId="548E9427" w14:textId="77777777" w:rsidR="00DC1D1A" w:rsidRPr="009F5F38" w:rsidRDefault="00DC1D1A" w:rsidP="00DC1D1A">
      <w:pPr>
        <w:numPr>
          <w:ilvl w:val="0"/>
          <w:numId w:val="5"/>
        </w:numPr>
        <w:spacing w:after="80" w:line="240" w:lineRule="auto"/>
        <w:jc w:val="both"/>
        <w:rPr>
          <w:rFonts w:ascii="Arial" w:hAnsi="Arial" w:cs="Arial"/>
          <w:sz w:val="16"/>
          <w:szCs w:val="16"/>
          <w:lang w:val="en-US"/>
        </w:rPr>
      </w:pPr>
      <w:r w:rsidRPr="009F5F38">
        <w:rPr>
          <w:rFonts w:ascii="Arial" w:hAnsi="Arial" w:cs="Arial"/>
          <w:sz w:val="16"/>
          <w:szCs w:val="16"/>
          <w:lang w:val="en-US"/>
        </w:rPr>
        <w:t xml:space="preserve">M. Frontasyeva, A. Vasiliev, G. Hristozova, L. Evastatieva. 2017a Neutron activation analysis for medicinal plants. V </w:t>
      </w:r>
      <w:r w:rsidRPr="009F5F38">
        <w:rPr>
          <w:rFonts w:ascii="Arial" w:hAnsi="Arial" w:cs="Arial"/>
          <w:sz w:val="16"/>
          <w:szCs w:val="16"/>
        </w:rPr>
        <w:t>Международной</w:t>
      </w:r>
      <w:r w:rsidRPr="009F5F38">
        <w:rPr>
          <w:rFonts w:ascii="Arial" w:hAnsi="Arial" w:cs="Arial"/>
          <w:sz w:val="16"/>
          <w:szCs w:val="16"/>
          <w:lang w:val="en-US"/>
        </w:rPr>
        <w:t xml:space="preserve"> </w:t>
      </w:r>
      <w:r w:rsidRPr="009F5F38">
        <w:rPr>
          <w:rFonts w:ascii="Arial" w:hAnsi="Arial" w:cs="Arial"/>
          <w:sz w:val="16"/>
          <w:szCs w:val="16"/>
        </w:rPr>
        <w:t>конференции</w:t>
      </w:r>
      <w:r w:rsidRPr="009F5F38">
        <w:rPr>
          <w:rFonts w:ascii="Arial" w:hAnsi="Arial" w:cs="Arial"/>
          <w:sz w:val="16"/>
          <w:szCs w:val="16"/>
          <w:lang w:val="en-US"/>
        </w:rPr>
        <w:t xml:space="preserve"> </w:t>
      </w:r>
      <w:r w:rsidRPr="009F5F38">
        <w:rPr>
          <w:rFonts w:ascii="Arial" w:hAnsi="Arial" w:cs="Arial"/>
          <w:sz w:val="16"/>
          <w:szCs w:val="16"/>
        </w:rPr>
        <w:t>по</w:t>
      </w:r>
      <w:r w:rsidRPr="009F5F38">
        <w:rPr>
          <w:rFonts w:ascii="Arial" w:hAnsi="Arial" w:cs="Arial"/>
          <w:sz w:val="16"/>
          <w:szCs w:val="16"/>
          <w:lang w:val="en-US"/>
        </w:rPr>
        <w:t xml:space="preserve"> </w:t>
      </w:r>
      <w:r w:rsidRPr="009F5F38">
        <w:rPr>
          <w:rFonts w:ascii="Arial" w:hAnsi="Arial" w:cs="Arial"/>
          <w:sz w:val="16"/>
          <w:szCs w:val="16"/>
        </w:rPr>
        <w:t>медицинской</w:t>
      </w:r>
      <w:r w:rsidRPr="009F5F38">
        <w:rPr>
          <w:rFonts w:ascii="Arial" w:hAnsi="Arial" w:cs="Arial"/>
          <w:sz w:val="16"/>
          <w:szCs w:val="16"/>
          <w:lang w:val="en-US"/>
        </w:rPr>
        <w:t xml:space="preserve"> </w:t>
      </w:r>
      <w:r w:rsidRPr="009F5F38">
        <w:rPr>
          <w:rFonts w:ascii="Arial" w:hAnsi="Arial" w:cs="Arial"/>
          <w:sz w:val="16"/>
          <w:szCs w:val="16"/>
        </w:rPr>
        <w:t>информатике</w:t>
      </w:r>
      <w:r w:rsidRPr="009F5F38">
        <w:rPr>
          <w:rFonts w:ascii="Arial" w:hAnsi="Arial" w:cs="Arial"/>
          <w:sz w:val="16"/>
          <w:szCs w:val="16"/>
          <w:lang w:val="en-US"/>
        </w:rPr>
        <w:t xml:space="preserve"> </w:t>
      </w:r>
      <w:r w:rsidRPr="009F5F38">
        <w:rPr>
          <w:rFonts w:ascii="Arial" w:hAnsi="Arial" w:cs="Arial"/>
          <w:sz w:val="16"/>
          <w:szCs w:val="16"/>
        </w:rPr>
        <w:t>и</w:t>
      </w:r>
      <w:r w:rsidRPr="009F5F38">
        <w:rPr>
          <w:rFonts w:ascii="Arial" w:hAnsi="Arial" w:cs="Arial"/>
          <w:sz w:val="16"/>
          <w:szCs w:val="16"/>
          <w:lang w:val="en-US"/>
        </w:rPr>
        <w:t xml:space="preserve"> </w:t>
      </w:r>
      <w:r w:rsidRPr="009F5F38">
        <w:rPr>
          <w:rFonts w:ascii="Arial" w:hAnsi="Arial" w:cs="Arial"/>
          <w:sz w:val="16"/>
          <w:szCs w:val="16"/>
        </w:rPr>
        <w:t>телемедицине</w:t>
      </w:r>
      <w:r w:rsidRPr="009F5F38">
        <w:rPr>
          <w:rFonts w:ascii="Arial" w:hAnsi="Arial" w:cs="Arial"/>
          <w:sz w:val="16"/>
          <w:szCs w:val="16"/>
          <w:lang w:val="en-US"/>
        </w:rPr>
        <w:t xml:space="preserve"> (</w:t>
      </w:r>
      <w:r w:rsidRPr="009F5F38">
        <w:rPr>
          <w:rFonts w:ascii="Arial" w:hAnsi="Arial" w:cs="Arial"/>
          <w:sz w:val="16"/>
          <w:szCs w:val="16"/>
        </w:rPr>
        <w:t>секция</w:t>
      </w:r>
      <w:r w:rsidRPr="009F5F38">
        <w:rPr>
          <w:rFonts w:ascii="Arial" w:hAnsi="Arial" w:cs="Arial"/>
          <w:sz w:val="16"/>
          <w:szCs w:val="16"/>
          <w:lang w:val="en-US"/>
        </w:rPr>
        <w:t xml:space="preserve"> </w:t>
      </w:r>
      <w:r w:rsidRPr="009F5F38">
        <w:rPr>
          <w:rFonts w:ascii="Arial" w:hAnsi="Arial" w:cs="Arial"/>
          <w:sz w:val="16"/>
          <w:szCs w:val="16"/>
        </w:rPr>
        <w:t>Медицинские</w:t>
      </w:r>
      <w:r w:rsidRPr="009F5F38">
        <w:rPr>
          <w:rFonts w:ascii="Arial" w:hAnsi="Arial" w:cs="Arial"/>
          <w:sz w:val="16"/>
          <w:szCs w:val="16"/>
          <w:lang w:val="en-US"/>
        </w:rPr>
        <w:t xml:space="preserve"> </w:t>
      </w:r>
      <w:r w:rsidRPr="009F5F38">
        <w:rPr>
          <w:rFonts w:ascii="Arial" w:hAnsi="Arial" w:cs="Arial"/>
          <w:sz w:val="16"/>
          <w:szCs w:val="16"/>
        </w:rPr>
        <w:t>растения</w:t>
      </w:r>
      <w:r w:rsidRPr="009F5F38">
        <w:rPr>
          <w:rFonts w:ascii="Arial" w:hAnsi="Arial" w:cs="Arial"/>
          <w:sz w:val="16"/>
          <w:szCs w:val="16"/>
          <w:lang w:val="en-US"/>
        </w:rPr>
        <w:t xml:space="preserve">) («Fifth International Conference on Medical Informatics &amp; Telemedicine» (section Medicinal Plants) (31 </w:t>
      </w:r>
      <w:r w:rsidRPr="009F5F38">
        <w:rPr>
          <w:rFonts w:ascii="Arial" w:hAnsi="Arial" w:cs="Arial"/>
          <w:sz w:val="16"/>
          <w:szCs w:val="16"/>
        </w:rPr>
        <w:t>августа</w:t>
      </w:r>
      <w:r w:rsidRPr="009F5F38">
        <w:rPr>
          <w:rFonts w:ascii="Arial" w:hAnsi="Arial" w:cs="Arial"/>
          <w:sz w:val="16"/>
          <w:szCs w:val="16"/>
          <w:lang w:val="en-US"/>
        </w:rPr>
        <w:t xml:space="preserve"> </w:t>
      </w:r>
      <w:r w:rsidRPr="009F5F38">
        <w:rPr>
          <w:rFonts w:ascii="Arial" w:hAnsi="Arial" w:cs="Arial"/>
          <w:sz w:val="16"/>
          <w:szCs w:val="16"/>
        </w:rPr>
        <w:t>по</w:t>
      </w:r>
      <w:r w:rsidRPr="009F5F38">
        <w:rPr>
          <w:rFonts w:ascii="Arial" w:hAnsi="Arial" w:cs="Arial"/>
          <w:sz w:val="16"/>
          <w:szCs w:val="16"/>
          <w:lang w:val="en-US"/>
        </w:rPr>
        <w:t xml:space="preserve"> 1 </w:t>
      </w:r>
      <w:r w:rsidRPr="009F5F38">
        <w:rPr>
          <w:rFonts w:ascii="Arial" w:hAnsi="Arial" w:cs="Arial"/>
          <w:sz w:val="16"/>
          <w:szCs w:val="16"/>
        </w:rPr>
        <w:t>сентября</w:t>
      </w:r>
      <w:r w:rsidRPr="009F5F38">
        <w:rPr>
          <w:rFonts w:ascii="Arial" w:hAnsi="Arial" w:cs="Arial"/>
          <w:sz w:val="16"/>
          <w:szCs w:val="16"/>
          <w:lang w:val="en-US"/>
        </w:rPr>
        <w:t xml:space="preserve"> 2017 </w:t>
      </w:r>
      <w:r w:rsidRPr="009F5F38">
        <w:rPr>
          <w:rFonts w:ascii="Arial" w:hAnsi="Arial" w:cs="Arial"/>
          <w:sz w:val="16"/>
          <w:szCs w:val="16"/>
        </w:rPr>
        <w:t>года</w:t>
      </w:r>
      <w:r w:rsidRPr="009F5F38">
        <w:rPr>
          <w:rFonts w:ascii="Arial" w:hAnsi="Arial" w:cs="Arial"/>
          <w:sz w:val="16"/>
          <w:szCs w:val="16"/>
          <w:lang w:val="en-US"/>
        </w:rPr>
        <w:t xml:space="preserve">, </w:t>
      </w:r>
      <w:r w:rsidRPr="009F5F38">
        <w:rPr>
          <w:rFonts w:ascii="Arial" w:hAnsi="Arial" w:cs="Arial"/>
          <w:sz w:val="16"/>
          <w:szCs w:val="16"/>
        </w:rPr>
        <w:t>Прага</w:t>
      </w:r>
      <w:r w:rsidRPr="009F5F38">
        <w:rPr>
          <w:rFonts w:ascii="Arial" w:hAnsi="Arial" w:cs="Arial"/>
          <w:sz w:val="16"/>
          <w:szCs w:val="16"/>
          <w:lang w:val="en-US"/>
        </w:rPr>
        <w:t xml:space="preserve">, </w:t>
      </w:r>
      <w:r w:rsidRPr="009F5F38">
        <w:rPr>
          <w:rFonts w:ascii="Arial" w:hAnsi="Arial" w:cs="Arial"/>
          <w:sz w:val="16"/>
          <w:szCs w:val="16"/>
        </w:rPr>
        <w:t>Чехия</w:t>
      </w:r>
      <w:r w:rsidRPr="009F5F38">
        <w:rPr>
          <w:rFonts w:ascii="Arial" w:hAnsi="Arial" w:cs="Arial"/>
          <w:sz w:val="16"/>
          <w:szCs w:val="16"/>
          <w:lang w:val="en-US"/>
        </w:rPr>
        <w:t>).</w:t>
      </w:r>
    </w:p>
    <w:p w14:paraId="7CD69031" w14:textId="77777777" w:rsidR="00DC1D1A" w:rsidRPr="009F5F38" w:rsidRDefault="00DC1D1A" w:rsidP="00DC1D1A">
      <w:pPr>
        <w:numPr>
          <w:ilvl w:val="0"/>
          <w:numId w:val="5"/>
        </w:numPr>
        <w:spacing w:after="80" w:line="240" w:lineRule="auto"/>
        <w:jc w:val="both"/>
        <w:rPr>
          <w:rFonts w:ascii="Arial" w:hAnsi="Arial" w:cs="Arial"/>
          <w:sz w:val="16"/>
          <w:szCs w:val="16"/>
          <w:lang w:val="en-US"/>
        </w:rPr>
      </w:pPr>
      <w:r w:rsidRPr="009F5F38">
        <w:rPr>
          <w:rFonts w:ascii="Arial" w:hAnsi="Arial" w:cs="Arial"/>
          <w:sz w:val="16"/>
          <w:szCs w:val="16"/>
          <w:lang w:val="en-US"/>
        </w:rPr>
        <w:t xml:space="preserve">M. Frontasyeva, A. Vasiliev, G. Hristozova, L. Evastatieva. 2017b Determination of elemental content of four Bulgarian medicinal plants by means of instrumental neutron activation analysis. V </w:t>
      </w:r>
      <w:r w:rsidRPr="009F5F38">
        <w:rPr>
          <w:rFonts w:ascii="Arial" w:hAnsi="Arial" w:cs="Arial"/>
          <w:sz w:val="16"/>
          <w:szCs w:val="16"/>
        </w:rPr>
        <w:t>Международной</w:t>
      </w:r>
      <w:r w:rsidRPr="009F5F38">
        <w:rPr>
          <w:rFonts w:ascii="Arial" w:hAnsi="Arial" w:cs="Arial"/>
          <w:sz w:val="16"/>
          <w:szCs w:val="16"/>
          <w:lang w:val="en-US"/>
        </w:rPr>
        <w:t xml:space="preserve"> </w:t>
      </w:r>
      <w:r w:rsidRPr="009F5F38">
        <w:rPr>
          <w:rFonts w:ascii="Arial" w:hAnsi="Arial" w:cs="Arial"/>
          <w:sz w:val="16"/>
          <w:szCs w:val="16"/>
        </w:rPr>
        <w:t>конференции</w:t>
      </w:r>
      <w:r w:rsidRPr="009F5F38">
        <w:rPr>
          <w:rFonts w:ascii="Arial" w:hAnsi="Arial" w:cs="Arial"/>
          <w:sz w:val="16"/>
          <w:szCs w:val="16"/>
          <w:lang w:val="en-US"/>
        </w:rPr>
        <w:t xml:space="preserve"> </w:t>
      </w:r>
      <w:r w:rsidRPr="009F5F38">
        <w:rPr>
          <w:rFonts w:ascii="Arial" w:hAnsi="Arial" w:cs="Arial"/>
          <w:sz w:val="16"/>
          <w:szCs w:val="16"/>
        </w:rPr>
        <w:t>по</w:t>
      </w:r>
      <w:r w:rsidRPr="009F5F38">
        <w:rPr>
          <w:rFonts w:ascii="Arial" w:hAnsi="Arial" w:cs="Arial"/>
          <w:sz w:val="16"/>
          <w:szCs w:val="16"/>
          <w:lang w:val="en-US"/>
        </w:rPr>
        <w:t xml:space="preserve"> </w:t>
      </w:r>
      <w:r w:rsidRPr="009F5F38">
        <w:rPr>
          <w:rFonts w:ascii="Arial" w:hAnsi="Arial" w:cs="Arial"/>
          <w:sz w:val="16"/>
          <w:szCs w:val="16"/>
        </w:rPr>
        <w:t>медицинской</w:t>
      </w:r>
      <w:r w:rsidRPr="009F5F38">
        <w:rPr>
          <w:rFonts w:ascii="Arial" w:hAnsi="Arial" w:cs="Arial"/>
          <w:sz w:val="16"/>
          <w:szCs w:val="16"/>
          <w:lang w:val="en-US"/>
        </w:rPr>
        <w:t xml:space="preserve"> </w:t>
      </w:r>
      <w:r w:rsidRPr="009F5F38">
        <w:rPr>
          <w:rFonts w:ascii="Arial" w:hAnsi="Arial" w:cs="Arial"/>
          <w:sz w:val="16"/>
          <w:szCs w:val="16"/>
        </w:rPr>
        <w:t>информатике</w:t>
      </w:r>
      <w:r w:rsidRPr="009F5F38">
        <w:rPr>
          <w:rFonts w:ascii="Arial" w:hAnsi="Arial" w:cs="Arial"/>
          <w:sz w:val="16"/>
          <w:szCs w:val="16"/>
          <w:lang w:val="en-US"/>
        </w:rPr>
        <w:t xml:space="preserve"> </w:t>
      </w:r>
      <w:r w:rsidRPr="009F5F38">
        <w:rPr>
          <w:rFonts w:ascii="Arial" w:hAnsi="Arial" w:cs="Arial"/>
          <w:sz w:val="16"/>
          <w:szCs w:val="16"/>
        </w:rPr>
        <w:t>и</w:t>
      </w:r>
      <w:r w:rsidRPr="009F5F38">
        <w:rPr>
          <w:rFonts w:ascii="Arial" w:hAnsi="Arial" w:cs="Arial"/>
          <w:sz w:val="16"/>
          <w:szCs w:val="16"/>
          <w:lang w:val="en-US"/>
        </w:rPr>
        <w:t xml:space="preserve"> </w:t>
      </w:r>
      <w:r w:rsidRPr="009F5F38">
        <w:rPr>
          <w:rFonts w:ascii="Arial" w:hAnsi="Arial" w:cs="Arial"/>
          <w:sz w:val="16"/>
          <w:szCs w:val="16"/>
        </w:rPr>
        <w:t>телемедицине</w:t>
      </w:r>
      <w:r w:rsidRPr="009F5F38">
        <w:rPr>
          <w:rFonts w:ascii="Arial" w:hAnsi="Arial" w:cs="Arial"/>
          <w:sz w:val="16"/>
          <w:szCs w:val="16"/>
          <w:lang w:val="en-US"/>
        </w:rPr>
        <w:t xml:space="preserve"> (</w:t>
      </w:r>
      <w:r w:rsidRPr="009F5F38">
        <w:rPr>
          <w:rFonts w:ascii="Arial" w:hAnsi="Arial" w:cs="Arial"/>
          <w:sz w:val="16"/>
          <w:szCs w:val="16"/>
        </w:rPr>
        <w:t>секция</w:t>
      </w:r>
      <w:r w:rsidRPr="009F5F38">
        <w:rPr>
          <w:rFonts w:ascii="Arial" w:hAnsi="Arial" w:cs="Arial"/>
          <w:sz w:val="16"/>
          <w:szCs w:val="16"/>
          <w:lang w:val="en-US"/>
        </w:rPr>
        <w:t xml:space="preserve"> </w:t>
      </w:r>
      <w:r w:rsidRPr="009F5F38">
        <w:rPr>
          <w:rFonts w:ascii="Arial" w:hAnsi="Arial" w:cs="Arial"/>
          <w:sz w:val="16"/>
          <w:szCs w:val="16"/>
        </w:rPr>
        <w:t>Медицинские</w:t>
      </w:r>
      <w:r w:rsidRPr="009F5F38">
        <w:rPr>
          <w:rFonts w:ascii="Arial" w:hAnsi="Arial" w:cs="Arial"/>
          <w:sz w:val="16"/>
          <w:szCs w:val="16"/>
          <w:lang w:val="en-US"/>
        </w:rPr>
        <w:t xml:space="preserve"> </w:t>
      </w:r>
      <w:r w:rsidRPr="009F5F38">
        <w:rPr>
          <w:rFonts w:ascii="Arial" w:hAnsi="Arial" w:cs="Arial"/>
          <w:sz w:val="16"/>
          <w:szCs w:val="16"/>
        </w:rPr>
        <w:t>растения</w:t>
      </w:r>
      <w:r w:rsidRPr="009F5F38">
        <w:rPr>
          <w:rFonts w:ascii="Arial" w:hAnsi="Arial" w:cs="Arial"/>
          <w:sz w:val="16"/>
          <w:szCs w:val="16"/>
          <w:lang w:val="en-US"/>
        </w:rPr>
        <w:t xml:space="preserve">) («Fifth International Conference on Medical Informatics &amp; Telemedicine» (section Medicinal Plants) (31 </w:t>
      </w:r>
      <w:r w:rsidRPr="009F5F38">
        <w:rPr>
          <w:rFonts w:ascii="Arial" w:hAnsi="Arial" w:cs="Arial"/>
          <w:sz w:val="16"/>
          <w:szCs w:val="16"/>
        </w:rPr>
        <w:t>августа</w:t>
      </w:r>
      <w:r w:rsidRPr="009F5F38">
        <w:rPr>
          <w:rFonts w:ascii="Arial" w:hAnsi="Arial" w:cs="Arial"/>
          <w:sz w:val="16"/>
          <w:szCs w:val="16"/>
          <w:lang w:val="en-US"/>
        </w:rPr>
        <w:t xml:space="preserve"> </w:t>
      </w:r>
      <w:r w:rsidRPr="009F5F38">
        <w:rPr>
          <w:rFonts w:ascii="Arial" w:hAnsi="Arial" w:cs="Arial"/>
          <w:sz w:val="16"/>
          <w:szCs w:val="16"/>
        </w:rPr>
        <w:t>по</w:t>
      </w:r>
      <w:r w:rsidRPr="009F5F38">
        <w:rPr>
          <w:rFonts w:ascii="Arial" w:hAnsi="Arial" w:cs="Arial"/>
          <w:sz w:val="16"/>
          <w:szCs w:val="16"/>
          <w:lang w:val="en-US"/>
        </w:rPr>
        <w:t xml:space="preserve"> 1 </w:t>
      </w:r>
      <w:r w:rsidRPr="009F5F38">
        <w:rPr>
          <w:rFonts w:ascii="Arial" w:hAnsi="Arial" w:cs="Arial"/>
          <w:sz w:val="16"/>
          <w:szCs w:val="16"/>
        </w:rPr>
        <w:t>сентября</w:t>
      </w:r>
      <w:r w:rsidRPr="009F5F38">
        <w:rPr>
          <w:rFonts w:ascii="Arial" w:hAnsi="Arial" w:cs="Arial"/>
          <w:sz w:val="16"/>
          <w:szCs w:val="16"/>
          <w:lang w:val="en-US"/>
        </w:rPr>
        <w:t xml:space="preserve"> 2017 </w:t>
      </w:r>
      <w:r w:rsidRPr="009F5F38">
        <w:rPr>
          <w:rFonts w:ascii="Arial" w:hAnsi="Arial" w:cs="Arial"/>
          <w:sz w:val="16"/>
          <w:szCs w:val="16"/>
        </w:rPr>
        <w:t>года</w:t>
      </w:r>
      <w:r w:rsidRPr="009F5F38">
        <w:rPr>
          <w:rFonts w:ascii="Arial" w:hAnsi="Arial" w:cs="Arial"/>
          <w:sz w:val="16"/>
          <w:szCs w:val="16"/>
          <w:lang w:val="en-US"/>
        </w:rPr>
        <w:t xml:space="preserve">, </w:t>
      </w:r>
      <w:r w:rsidRPr="009F5F38">
        <w:rPr>
          <w:rFonts w:ascii="Arial" w:hAnsi="Arial" w:cs="Arial"/>
          <w:sz w:val="16"/>
          <w:szCs w:val="16"/>
        </w:rPr>
        <w:t>Прага</w:t>
      </w:r>
      <w:r w:rsidRPr="009F5F38">
        <w:rPr>
          <w:rFonts w:ascii="Arial" w:hAnsi="Arial" w:cs="Arial"/>
          <w:sz w:val="16"/>
          <w:szCs w:val="16"/>
          <w:lang w:val="en-US"/>
        </w:rPr>
        <w:t xml:space="preserve">, </w:t>
      </w:r>
      <w:r w:rsidRPr="009F5F38">
        <w:rPr>
          <w:rFonts w:ascii="Arial" w:hAnsi="Arial" w:cs="Arial"/>
          <w:sz w:val="16"/>
          <w:szCs w:val="16"/>
        </w:rPr>
        <w:t>Чехия</w:t>
      </w:r>
      <w:r w:rsidRPr="009F5F38">
        <w:rPr>
          <w:rFonts w:ascii="Arial" w:hAnsi="Arial" w:cs="Arial"/>
          <w:sz w:val="16"/>
          <w:szCs w:val="16"/>
          <w:lang w:val="en-US"/>
        </w:rPr>
        <w:t>).</w:t>
      </w:r>
    </w:p>
    <w:p w14:paraId="4E669F3C" w14:textId="77777777" w:rsidR="00DC1D1A" w:rsidRPr="009F5F38" w:rsidRDefault="00DC1D1A" w:rsidP="00DC1D1A">
      <w:pPr>
        <w:numPr>
          <w:ilvl w:val="0"/>
          <w:numId w:val="5"/>
        </w:numPr>
        <w:spacing w:after="80" w:line="240" w:lineRule="auto"/>
        <w:jc w:val="both"/>
        <w:rPr>
          <w:rFonts w:ascii="Arial" w:hAnsi="Arial" w:cs="Arial"/>
          <w:sz w:val="16"/>
          <w:szCs w:val="16"/>
          <w:lang w:val="en-US"/>
        </w:rPr>
      </w:pPr>
      <w:r w:rsidRPr="009F5F38">
        <w:rPr>
          <w:rFonts w:ascii="Arial" w:hAnsi="Arial" w:cs="Arial"/>
          <w:sz w:val="16"/>
          <w:szCs w:val="16"/>
          <w:lang w:val="en-US"/>
        </w:rPr>
        <w:t>O. Díaz Rizo, J. Barrios Cossio, P. González Hernández, K. D´Alessandro Rodríguez, M. Suárez Muñoz, A. Gelen Rdnikas, C. Melían Rodríguez, W. Badawy, M. Frontasieva. Elemental analysis of peloids from some Cuban spas using INAA. Book of Abstracts, The XII Latin-American Symposium on Nuclear Physics and Applications and Workshops on Nuclear Physics and Nuclear Related Techniques (LASNPA-WONP-NURT 2017), October 23-27, 2017, Habana, Cuba, registration ID 188.</w:t>
      </w:r>
    </w:p>
    <w:p w14:paraId="51F7AF51" w14:textId="77777777" w:rsidR="00DC1D1A" w:rsidRPr="009F5F38" w:rsidRDefault="00DC1D1A" w:rsidP="00DC1D1A">
      <w:pPr>
        <w:numPr>
          <w:ilvl w:val="0"/>
          <w:numId w:val="5"/>
        </w:numPr>
        <w:spacing w:after="80" w:line="240" w:lineRule="auto"/>
        <w:jc w:val="both"/>
        <w:rPr>
          <w:rFonts w:ascii="Arial" w:hAnsi="Arial" w:cs="Arial"/>
          <w:sz w:val="16"/>
          <w:szCs w:val="16"/>
          <w:lang w:val="en-US"/>
        </w:rPr>
      </w:pPr>
      <w:r w:rsidRPr="009F5F38">
        <w:rPr>
          <w:rFonts w:ascii="Arial" w:hAnsi="Arial" w:cs="Arial"/>
          <w:sz w:val="16"/>
          <w:szCs w:val="16"/>
          <w:lang w:val="en-US"/>
        </w:rPr>
        <w:t xml:space="preserve">S. Gajieva, M.V. Frontasyeva, A.I. Madadzada et.al. “Active biomonitoring of air pollution in Baku, Azerbaijan. The25-th International Conference on Interaction of Neutrons with Nuclei: «Fundamental Interactions &amp; Neutrons, Nuclear Structure, İSİNN-25. </w:t>
      </w:r>
      <w:hyperlink r:id="rId163" w:history="1">
        <w:r w:rsidRPr="009F5F38">
          <w:rPr>
            <w:rStyle w:val="a3"/>
            <w:rFonts w:ascii="Arial" w:hAnsi="Arial" w:cs="Arial"/>
            <w:sz w:val="16"/>
            <w:szCs w:val="16"/>
            <w:lang w:val="en-US"/>
          </w:rPr>
          <w:t>http://isinn.jinr.ru/</w:t>
        </w:r>
      </w:hyperlink>
      <w:r w:rsidRPr="009F5F38">
        <w:rPr>
          <w:rFonts w:ascii="Arial" w:hAnsi="Arial" w:cs="Arial"/>
          <w:sz w:val="16"/>
          <w:szCs w:val="16"/>
          <w:lang w:val="en-US"/>
        </w:rPr>
        <w:t xml:space="preserve">, Book of Abstracts, p. 47 (May, 2017, Dubna, Russia). </w:t>
      </w:r>
    </w:p>
    <w:p w14:paraId="260D8D32" w14:textId="77777777" w:rsidR="00DC1D1A" w:rsidRDefault="00DC1D1A" w:rsidP="00DC1D1A">
      <w:pPr>
        <w:numPr>
          <w:ilvl w:val="0"/>
          <w:numId w:val="5"/>
        </w:numPr>
        <w:spacing w:after="80" w:line="240" w:lineRule="auto"/>
        <w:jc w:val="both"/>
        <w:rPr>
          <w:rFonts w:ascii="Arial" w:hAnsi="Arial" w:cs="Arial"/>
          <w:sz w:val="16"/>
          <w:szCs w:val="16"/>
        </w:rPr>
      </w:pPr>
      <w:r w:rsidRPr="009F5F38">
        <w:rPr>
          <w:rFonts w:ascii="Arial" w:hAnsi="Arial" w:cs="Arial"/>
          <w:sz w:val="16"/>
          <w:szCs w:val="16"/>
        </w:rPr>
        <w:t>Нехорошков П.С., Фронтасьева М.В. Особенности вариабельности концентраций микроэлементов в фитопланктонных сообществах в условиях прибрежных зон // Понт Эвксинский – 2017: материалы X Всероссийской научно-практической конференции молодых ученых (с международным участием) по проблемам водных экосистем, 11-16 сентября 2017 г. Севастополь. c. 154-156</w:t>
      </w:r>
    </w:p>
    <w:p w14:paraId="70EE77AD" w14:textId="77777777" w:rsidR="00DC1D1A" w:rsidRDefault="00DC1D1A" w:rsidP="00DC1D1A">
      <w:pPr>
        <w:numPr>
          <w:ilvl w:val="0"/>
          <w:numId w:val="5"/>
        </w:numPr>
        <w:spacing w:after="80" w:line="240" w:lineRule="auto"/>
        <w:jc w:val="both"/>
        <w:rPr>
          <w:rFonts w:ascii="Arial" w:hAnsi="Arial" w:cs="Arial"/>
          <w:sz w:val="16"/>
          <w:szCs w:val="16"/>
        </w:rPr>
      </w:pPr>
      <w:r w:rsidRPr="008870DC">
        <w:rPr>
          <w:rFonts w:ascii="Arial" w:hAnsi="Arial"/>
          <w:color w:val="000000"/>
          <w:sz w:val="16"/>
          <w:szCs w:val="16"/>
          <w:lang w:val="en-US" w:eastAsia="ru-RU"/>
        </w:rPr>
        <w:t>Heydarov</w:t>
      </w:r>
      <w:r w:rsidRPr="008870DC">
        <w:rPr>
          <w:rFonts w:ascii="Arial" w:hAnsi="Arial"/>
          <w:color w:val="000000"/>
          <w:sz w:val="16"/>
          <w:szCs w:val="16"/>
          <w:lang w:eastAsia="ru-RU"/>
        </w:rPr>
        <w:t xml:space="preserve"> </w:t>
      </w:r>
      <w:r w:rsidRPr="008870DC">
        <w:rPr>
          <w:rFonts w:ascii="Arial" w:hAnsi="Arial"/>
          <w:color w:val="000000"/>
          <w:sz w:val="16"/>
          <w:szCs w:val="16"/>
          <w:lang w:val="en-US" w:eastAsia="ru-RU"/>
        </w:rPr>
        <w:t>N</w:t>
      </w:r>
      <w:r w:rsidRPr="008870DC">
        <w:rPr>
          <w:rFonts w:ascii="Arial" w:hAnsi="Arial"/>
          <w:color w:val="000000"/>
          <w:sz w:val="16"/>
          <w:szCs w:val="16"/>
          <w:lang w:eastAsia="ru-RU"/>
        </w:rPr>
        <w:t xml:space="preserve">., </w:t>
      </w:r>
      <w:r w:rsidRPr="008870DC">
        <w:rPr>
          <w:rFonts w:ascii="Arial" w:hAnsi="Arial"/>
          <w:color w:val="000000"/>
          <w:sz w:val="16"/>
          <w:szCs w:val="16"/>
          <w:lang w:val="en-US" w:eastAsia="ru-RU"/>
        </w:rPr>
        <w:t>Valiyev</w:t>
      </w:r>
      <w:r w:rsidRPr="008870DC">
        <w:rPr>
          <w:rFonts w:ascii="Arial" w:hAnsi="Arial"/>
          <w:color w:val="000000"/>
          <w:sz w:val="16"/>
          <w:szCs w:val="16"/>
          <w:lang w:eastAsia="ru-RU"/>
        </w:rPr>
        <w:t xml:space="preserve"> </w:t>
      </w:r>
      <w:r w:rsidRPr="008870DC">
        <w:rPr>
          <w:rFonts w:ascii="Arial" w:hAnsi="Arial"/>
          <w:color w:val="000000"/>
          <w:sz w:val="16"/>
          <w:szCs w:val="16"/>
          <w:lang w:val="en-US" w:eastAsia="ru-RU"/>
        </w:rPr>
        <w:t>R</w:t>
      </w:r>
      <w:r w:rsidRPr="008870DC">
        <w:rPr>
          <w:rFonts w:ascii="Arial" w:hAnsi="Arial"/>
          <w:color w:val="000000"/>
          <w:sz w:val="16"/>
          <w:szCs w:val="16"/>
          <w:lang w:eastAsia="ru-RU"/>
        </w:rPr>
        <w:t xml:space="preserve">., </w:t>
      </w:r>
      <w:r w:rsidRPr="008870DC">
        <w:rPr>
          <w:rFonts w:ascii="Arial" w:hAnsi="Arial"/>
          <w:color w:val="000000"/>
          <w:sz w:val="16"/>
          <w:szCs w:val="16"/>
          <w:lang w:val="en-US" w:eastAsia="ru-RU"/>
        </w:rPr>
        <w:t>Nazarov</w:t>
      </w:r>
      <w:r w:rsidRPr="008870DC">
        <w:rPr>
          <w:rFonts w:ascii="Arial" w:hAnsi="Arial"/>
          <w:color w:val="000000"/>
          <w:sz w:val="16"/>
          <w:szCs w:val="16"/>
          <w:lang w:eastAsia="ru-RU"/>
        </w:rPr>
        <w:t xml:space="preserve"> </w:t>
      </w:r>
      <w:r w:rsidRPr="008870DC">
        <w:rPr>
          <w:rFonts w:ascii="Arial" w:hAnsi="Arial"/>
          <w:color w:val="000000"/>
          <w:sz w:val="16"/>
          <w:szCs w:val="16"/>
          <w:lang w:val="en-US" w:eastAsia="ru-RU"/>
        </w:rPr>
        <w:t>M</w:t>
      </w:r>
      <w:r w:rsidRPr="008870DC">
        <w:rPr>
          <w:rFonts w:ascii="Arial" w:hAnsi="Arial"/>
          <w:color w:val="000000"/>
          <w:sz w:val="16"/>
          <w:szCs w:val="16"/>
          <w:lang w:eastAsia="ru-RU"/>
        </w:rPr>
        <w:t xml:space="preserve">., </w:t>
      </w:r>
      <w:r w:rsidRPr="008870DC">
        <w:rPr>
          <w:rFonts w:ascii="Arial" w:hAnsi="Arial"/>
          <w:color w:val="000000"/>
          <w:sz w:val="16"/>
          <w:szCs w:val="16"/>
          <w:lang w:val="en-US" w:eastAsia="ru-RU"/>
        </w:rPr>
        <w:t>Madatov</w:t>
      </w:r>
      <w:r w:rsidRPr="008870DC">
        <w:rPr>
          <w:rFonts w:ascii="Arial" w:hAnsi="Arial"/>
          <w:color w:val="000000"/>
          <w:sz w:val="16"/>
          <w:szCs w:val="16"/>
          <w:lang w:eastAsia="ru-RU"/>
        </w:rPr>
        <w:t xml:space="preserve"> </w:t>
      </w:r>
      <w:r w:rsidRPr="008870DC">
        <w:rPr>
          <w:rFonts w:ascii="Arial" w:hAnsi="Arial"/>
          <w:color w:val="000000"/>
          <w:sz w:val="16"/>
          <w:szCs w:val="16"/>
          <w:lang w:val="en-US" w:eastAsia="ru-RU"/>
        </w:rPr>
        <w:t>R</w:t>
      </w:r>
      <w:r w:rsidRPr="008870DC">
        <w:rPr>
          <w:rFonts w:ascii="Arial" w:hAnsi="Arial"/>
          <w:color w:val="000000"/>
          <w:sz w:val="16"/>
          <w:szCs w:val="16"/>
          <w:lang w:eastAsia="ru-RU"/>
        </w:rPr>
        <w:t xml:space="preserve">., </w:t>
      </w:r>
      <w:r w:rsidRPr="008870DC">
        <w:rPr>
          <w:rFonts w:ascii="Arial" w:hAnsi="Arial"/>
          <w:color w:val="000000"/>
          <w:sz w:val="16"/>
          <w:szCs w:val="16"/>
          <w:lang w:val="en-US" w:eastAsia="ru-RU"/>
        </w:rPr>
        <w:t>Garibov</w:t>
      </w:r>
      <w:r w:rsidRPr="008870DC">
        <w:rPr>
          <w:rFonts w:ascii="Arial" w:hAnsi="Arial"/>
          <w:color w:val="000000"/>
          <w:sz w:val="16"/>
          <w:szCs w:val="16"/>
          <w:lang w:eastAsia="ru-RU"/>
        </w:rPr>
        <w:t xml:space="preserve"> </w:t>
      </w:r>
      <w:r w:rsidRPr="008870DC">
        <w:rPr>
          <w:rFonts w:ascii="Arial" w:hAnsi="Arial"/>
          <w:color w:val="000000"/>
          <w:sz w:val="16"/>
          <w:szCs w:val="16"/>
          <w:lang w:val="en-US" w:eastAsia="ru-RU"/>
        </w:rPr>
        <w:t>A</w:t>
      </w:r>
      <w:r w:rsidRPr="008870DC">
        <w:rPr>
          <w:rFonts w:ascii="Arial" w:hAnsi="Arial"/>
          <w:color w:val="000000"/>
          <w:sz w:val="16"/>
          <w:szCs w:val="16"/>
          <w:lang w:eastAsia="ru-RU"/>
        </w:rPr>
        <w:t>.</w:t>
      </w:r>
      <w:r w:rsidRPr="008870DC">
        <w:rPr>
          <w:rFonts w:ascii="Arial" w:hAnsi="Arial"/>
          <w:color w:val="000000"/>
          <w:sz w:val="16"/>
          <w:szCs w:val="16"/>
          <w:lang w:val="en-US" w:eastAsia="ru-RU"/>
        </w:rPr>
        <w:t>A</w:t>
      </w:r>
      <w:r w:rsidRPr="008870DC">
        <w:rPr>
          <w:rFonts w:ascii="Arial" w:hAnsi="Arial"/>
          <w:color w:val="000000"/>
          <w:sz w:val="16"/>
          <w:szCs w:val="16"/>
          <w:lang w:eastAsia="ru-RU"/>
        </w:rPr>
        <w:t>., «</w:t>
      </w:r>
      <w:r w:rsidRPr="008870DC">
        <w:rPr>
          <w:rFonts w:ascii="Arial" w:hAnsi="Arial"/>
          <w:color w:val="000000"/>
          <w:sz w:val="16"/>
          <w:szCs w:val="16"/>
          <w:lang w:val="en-US" w:eastAsia="ru-RU"/>
        </w:rPr>
        <w:t>Silicon</w:t>
      </w:r>
      <w:r w:rsidRPr="008870DC">
        <w:rPr>
          <w:rFonts w:ascii="Arial" w:hAnsi="Arial"/>
          <w:color w:val="000000"/>
          <w:sz w:val="16"/>
          <w:szCs w:val="16"/>
          <w:lang w:eastAsia="ru-RU"/>
        </w:rPr>
        <w:t xml:space="preserve"> </w:t>
      </w:r>
      <w:r w:rsidRPr="008870DC">
        <w:rPr>
          <w:rFonts w:ascii="Arial" w:hAnsi="Arial"/>
          <w:color w:val="000000"/>
          <w:sz w:val="16"/>
          <w:szCs w:val="16"/>
          <w:lang w:val="en-US" w:eastAsia="ru-RU"/>
        </w:rPr>
        <w:t>based</w:t>
      </w:r>
      <w:r w:rsidRPr="008870DC">
        <w:rPr>
          <w:rFonts w:ascii="Arial" w:hAnsi="Arial"/>
          <w:color w:val="000000"/>
          <w:sz w:val="16"/>
          <w:szCs w:val="16"/>
          <w:lang w:eastAsia="ru-RU"/>
        </w:rPr>
        <w:t xml:space="preserve"> </w:t>
      </w:r>
      <w:r w:rsidRPr="008870DC">
        <w:rPr>
          <w:rFonts w:ascii="Arial" w:hAnsi="Arial"/>
          <w:color w:val="000000"/>
          <w:sz w:val="16"/>
          <w:szCs w:val="16"/>
          <w:lang w:val="en-US" w:eastAsia="ru-RU"/>
        </w:rPr>
        <w:t>micropixel</w:t>
      </w:r>
      <w:r w:rsidRPr="008870DC">
        <w:rPr>
          <w:rFonts w:ascii="Arial" w:hAnsi="Arial"/>
          <w:color w:val="000000"/>
          <w:sz w:val="16"/>
          <w:szCs w:val="16"/>
          <w:lang w:eastAsia="ru-RU"/>
        </w:rPr>
        <w:t xml:space="preserve"> </w:t>
      </w:r>
      <w:r w:rsidRPr="008870DC">
        <w:rPr>
          <w:rFonts w:ascii="Arial" w:hAnsi="Arial"/>
          <w:color w:val="000000"/>
          <w:sz w:val="16"/>
          <w:szCs w:val="16"/>
          <w:lang w:val="en-US" w:eastAsia="ru-RU"/>
        </w:rPr>
        <w:t>avalanche</w:t>
      </w:r>
      <w:r w:rsidRPr="008870DC">
        <w:rPr>
          <w:rFonts w:ascii="Arial" w:hAnsi="Arial"/>
          <w:color w:val="000000"/>
          <w:sz w:val="16"/>
          <w:szCs w:val="16"/>
          <w:lang w:eastAsia="ru-RU"/>
        </w:rPr>
        <w:t xml:space="preserve"> </w:t>
      </w:r>
      <w:r w:rsidRPr="008870DC">
        <w:rPr>
          <w:rFonts w:ascii="Arial" w:hAnsi="Arial"/>
          <w:color w:val="000000"/>
          <w:sz w:val="16"/>
          <w:szCs w:val="16"/>
          <w:lang w:val="en-US" w:eastAsia="ru-RU"/>
        </w:rPr>
        <w:t>photodiodes</w:t>
      </w:r>
      <w:r w:rsidRPr="008870DC">
        <w:rPr>
          <w:rFonts w:ascii="Arial" w:hAnsi="Arial"/>
          <w:color w:val="000000"/>
          <w:sz w:val="16"/>
          <w:szCs w:val="16"/>
          <w:lang w:eastAsia="ru-RU"/>
        </w:rPr>
        <w:t xml:space="preserve"> </w:t>
      </w:r>
      <w:r w:rsidRPr="008870DC">
        <w:rPr>
          <w:rFonts w:ascii="Arial" w:hAnsi="Arial"/>
          <w:color w:val="000000"/>
          <w:sz w:val="16"/>
          <w:szCs w:val="16"/>
          <w:lang w:val="en-US" w:eastAsia="ru-RU"/>
        </w:rPr>
        <w:t>for</w:t>
      </w:r>
      <w:r w:rsidRPr="008870DC">
        <w:rPr>
          <w:rFonts w:ascii="Arial" w:hAnsi="Arial"/>
          <w:color w:val="000000"/>
          <w:sz w:val="16"/>
          <w:szCs w:val="16"/>
          <w:lang w:eastAsia="ru-RU"/>
        </w:rPr>
        <w:t xml:space="preserve"> </w:t>
      </w:r>
      <w:r w:rsidRPr="008870DC">
        <w:rPr>
          <w:rFonts w:ascii="Arial" w:hAnsi="Arial"/>
          <w:color w:val="000000"/>
          <w:sz w:val="16"/>
          <w:szCs w:val="16"/>
          <w:lang w:val="en-US" w:eastAsia="ru-RU"/>
        </w:rPr>
        <w:t>ionization</w:t>
      </w:r>
      <w:r w:rsidRPr="008870DC">
        <w:rPr>
          <w:rFonts w:ascii="Arial" w:hAnsi="Arial"/>
          <w:color w:val="000000"/>
          <w:sz w:val="16"/>
          <w:szCs w:val="16"/>
          <w:lang w:eastAsia="ru-RU"/>
        </w:rPr>
        <w:t xml:space="preserve"> </w:t>
      </w:r>
      <w:r w:rsidRPr="008870DC">
        <w:rPr>
          <w:rFonts w:ascii="Arial" w:hAnsi="Arial"/>
          <w:color w:val="000000"/>
          <w:sz w:val="16"/>
          <w:szCs w:val="16"/>
          <w:lang w:val="en-US" w:eastAsia="ru-RU"/>
        </w:rPr>
        <w:t>particles</w:t>
      </w:r>
      <w:r w:rsidRPr="008870DC">
        <w:rPr>
          <w:rFonts w:ascii="Arial" w:hAnsi="Arial"/>
          <w:color w:val="000000"/>
          <w:sz w:val="16"/>
          <w:szCs w:val="16"/>
          <w:lang w:eastAsia="ru-RU"/>
        </w:rPr>
        <w:t xml:space="preserve">», Международный научный форум «Ядерная наука и технологии», посвященный 60-летию Института ядерной физики, 12-15 сентября 2017 года, Алматы, Республика Казахстан, </w:t>
      </w:r>
      <w:r w:rsidRPr="008870DC">
        <w:rPr>
          <w:rFonts w:ascii="Arial" w:hAnsi="Arial" w:cs="Arial"/>
          <w:color w:val="000000"/>
          <w:sz w:val="16"/>
          <w:szCs w:val="16"/>
          <w:lang w:val="en-US" w:eastAsia="ru-RU"/>
        </w:rPr>
        <w:t>poster</w:t>
      </w:r>
      <w:r w:rsidRPr="008870DC">
        <w:rPr>
          <w:rFonts w:ascii="Arial" w:hAnsi="Arial" w:cs="Arial"/>
          <w:color w:val="000000"/>
          <w:sz w:val="16"/>
          <w:szCs w:val="16"/>
          <w:lang w:eastAsia="ru-RU"/>
        </w:rPr>
        <w:t xml:space="preserve"> </w:t>
      </w:r>
      <w:r w:rsidRPr="008870DC">
        <w:rPr>
          <w:rFonts w:ascii="Arial" w:hAnsi="Arial" w:cs="Arial"/>
          <w:color w:val="000000"/>
          <w:sz w:val="16"/>
          <w:szCs w:val="16"/>
          <w:lang w:val="en-US" w:eastAsia="ru-RU"/>
        </w:rPr>
        <w:t>report</w:t>
      </w:r>
      <w:r w:rsidRPr="008870DC">
        <w:rPr>
          <w:rFonts w:ascii="Arial" w:hAnsi="Arial" w:cs="Arial"/>
          <w:color w:val="000000"/>
          <w:sz w:val="16"/>
          <w:szCs w:val="16"/>
          <w:lang w:eastAsia="ru-RU"/>
        </w:rPr>
        <w:t>.</w:t>
      </w:r>
    </w:p>
    <w:p w14:paraId="077210C0" w14:textId="77777777" w:rsidR="00DC1D1A" w:rsidRPr="008870DC" w:rsidRDefault="00DC1D1A" w:rsidP="00DC1D1A">
      <w:pPr>
        <w:numPr>
          <w:ilvl w:val="0"/>
          <w:numId w:val="5"/>
        </w:numPr>
        <w:spacing w:after="80" w:line="240" w:lineRule="auto"/>
        <w:jc w:val="both"/>
        <w:rPr>
          <w:rFonts w:ascii="Arial" w:hAnsi="Arial" w:cs="Arial"/>
          <w:sz w:val="16"/>
          <w:szCs w:val="16"/>
          <w:lang w:val="en-US"/>
        </w:rPr>
      </w:pPr>
      <w:r w:rsidRPr="008870DC">
        <w:rPr>
          <w:rFonts w:ascii="Arial" w:hAnsi="Arial"/>
          <w:color w:val="000000"/>
          <w:sz w:val="16"/>
          <w:szCs w:val="16"/>
          <w:lang w:val="en-US" w:eastAsia="ru-RU"/>
        </w:rPr>
        <w:t xml:space="preserve">Berikov D.B. , Ahmadov G.S. , Nuruyev S.M. , Chuprakov I.A. , Kopatch Yu.N. , Akbarov R. , Telezhnikov S.A., «Silicon based detection system for the study of rare fission mode processes», XXV International Seminar on Interaction of Neutrons with Nuclei, Dubna, Russia, May 22–26, 2017, </w:t>
      </w:r>
      <w:r w:rsidRPr="008870DC">
        <w:rPr>
          <w:rFonts w:ascii="Arial" w:hAnsi="Arial" w:cs="Arial"/>
          <w:color w:val="000000"/>
          <w:sz w:val="16"/>
          <w:szCs w:val="16"/>
          <w:lang w:val="en-US" w:eastAsia="ru-RU"/>
        </w:rPr>
        <w:t>poster report.</w:t>
      </w:r>
    </w:p>
    <w:p w14:paraId="3DF9549E" w14:textId="77777777" w:rsidR="00DC1D1A" w:rsidRPr="008870DC" w:rsidRDefault="00DC1D1A" w:rsidP="00DC1D1A">
      <w:pPr>
        <w:numPr>
          <w:ilvl w:val="0"/>
          <w:numId w:val="5"/>
        </w:numPr>
        <w:spacing w:after="80" w:line="240" w:lineRule="auto"/>
        <w:jc w:val="both"/>
        <w:rPr>
          <w:rFonts w:ascii="Arial" w:hAnsi="Arial" w:cs="Arial"/>
          <w:sz w:val="16"/>
          <w:szCs w:val="16"/>
        </w:rPr>
      </w:pPr>
      <w:r w:rsidRPr="008870DC">
        <w:rPr>
          <w:rFonts w:ascii="Arial" w:hAnsi="Arial"/>
          <w:color w:val="000000"/>
          <w:sz w:val="16"/>
          <w:szCs w:val="16"/>
          <w:lang w:val="en-US" w:eastAsia="ru-RU"/>
        </w:rPr>
        <w:t xml:space="preserve">Berikov D.B. , Ahmadov G.S. , Nuruyev S.M. , Chuprakov I.A. , Kopatch Yu.N. , Akbarov R. , Telezhnikov S.A., «Silicon based detection system for the study of rare fission mode processes», </w:t>
      </w:r>
      <w:r w:rsidRPr="008870DC">
        <w:rPr>
          <w:rFonts w:ascii="Arial" w:hAnsi="Arial"/>
          <w:color w:val="000000"/>
          <w:sz w:val="16"/>
          <w:szCs w:val="16"/>
          <w:lang w:eastAsia="ru-RU"/>
        </w:rPr>
        <w:t>Международный</w:t>
      </w:r>
      <w:r w:rsidRPr="008870DC">
        <w:rPr>
          <w:rFonts w:ascii="Arial" w:hAnsi="Arial"/>
          <w:color w:val="000000"/>
          <w:sz w:val="16"/>
          <w:szCs w:val="16"/>
          <w:lang w:val="en-US" w:eastAsia="ru-RU"/>
        </w:rPr>
        <w:t xml:space="preserve"> </w:t>
      </w:r>
      <w:r w:rsidRPr="008870DC">
        <w:rPr>
          <w:rFonts w:ascii="Arial" w:hAnsi="Arial"/>
          <w:color w:val="000000"/>
          <w:sz w:val="16"/>
          <w:szCs w:val="16"/>
          <w:lang w:eastAsia="ru-RU"/>
        </w:rPr>
        <w:t>научный</w:t>
      </w:r>
      <w:r w:rsidRPr="008870DC">
        <w:rPr>
          <w:rFonts w:ascii="Arial" w:hAnsi="Arial"/>
          <w:color w:val="000000"/>
          <w:sz w:val="16"/>
          <w:szCs w:val="16"/>
          <w:lang w:val="en-US" w:eastAsia="ru-RU"/>
        </w:rPr>
        <w:t xml:space="preserve"> </w:t>
      </w:r>
      <w:r w:rsidRPr="008870DC">
        <w:rPr>
          <w:rFonts w:ascii="Arial" w:hAnsi="Arial"/>
          <w:color w:val="000000"/>
          <w:sz w:val="16"/>
          <w:szCs w:val="16"/>
          <w:lang w:eastAsia="ru-RU"/>
        </w:rPr>
        <w:t>форум</w:t>
      </w:r>
      <w:r w:rsidRPr="008870DC">
        <w:rPr>
          <w:rFonts w:ascii="Arial" w:hAnsi="Arial"/>
          <w:color w:val="000000"/>
          <w:sz w:val="16"/>
          <w:szCs w:val="16"/>
          <w:lang w:val="en-US" w:eastAsia="ru-RU"/>
        </w:rPr>
        <w:t xml:space="preserve"> «</w:t>
      </w:r>
      <w:r w:rsidRPr="008870DC">
        <w:rPr>
          <w:rFonts w:ascii="Arial" w:hAnsi="Arial"/>
          <w:color w:val="000000"/>
          <w:sz w:val="16"/>
          <w:szCs w:val="16"/>
          <w:lang w:eastAsia="ru-RU"/>
        </w:rPr>
        <w:t>Ядерная</w:t>
      </w:r>
      <w:r w:rsidRPr="008870DC">
        <w:rPr>
          <w:rFonts w:ascii="Arial" w:hAnsi="Arial"/>
          <w:color w:val="000000"/>
          <w:sz w:val="16"/>
          <w:szCs w:val="16"/>
          <w:lang w:val="en-US" w:eastAsia="ru-RU"/>
        </w:rPr>
        <w:t xml:space="preserve"> </w:t>
      </w:r>
      <w:r w:rsidRPr="008870DC">
        <w:rPr>
          <w:rFonts w:ascii="Arial" w:hAnsi="Arial"/>
          <w:color w:val="000000"/>
          <w:sz w:val="16"/>
          <w:szCs w:val="16"/>
          <w:lang w:eastAsia="ru-RU"/>
        </w:rPr>
        <w:t>наука</w:t>
      </w:r>
      <w:r w:rsidRPr="008870DC">
        <w:rPr>
          <w:rFonts w:ascii="Arial" w:hAnsi="Arial"/>
          <w:color w:val="000000"/>
          <w:sz w:val="16"/>
          <w:szCs w:val="16"/>
          <w:lang w:val="en-US" w:eastAsia="ru-RU"/>
        </w:rPr>
        <w:t xml:space="preserve"> </w:t>
      </w:r>
      <w:r w:rsidRPr="008870DC">
        <w:rPr>
          <w:rFonts w:ascii="Arial" w:hAnsi="Arial"/>
          <w:color w:val="000000"/>
          <w:sz w:val="16"/>
          <w:szCs w:val="16"/>
          <w:lang w:eastAsia="ru-RU"/>
        </w:rPr>
        <w:t>и</w:t>
      </w:r>
      <w:r w:rsidRPr="008870DC">
        <w:rPr>
          <w:rFonts w:ascii="Arial" w:hAnsi="Arial"/>
          <w:color w:val="000000"/>
          <w:sz w:val="16"/>
          <w:szCs w:val="16"/>
          <w:lang w:val="en-US" w:eastAsia="ru-RU"/>
        </w:rPr>
        <w:t xml:space="preserve"> </w:t>
      </w:r>
      <w:r w:rsidRPr="008870DC">
        <w:rPr>
          <w:rFonts w:ascii="Arial" w:hAnsi="Arial"/>
          <w:color w:val="000000"/>
          <w:sz w:val="16"/>
          <w:szCs w:val="16"/>
          <w:lang w:eastAsia="ru-RU"/>
        </w:rPr>
        <w:t>технологии</w:t>
      </w:r>
      <w:r w:rsidRPr="008870DC">
        <w:rPr>
          <w:rFonts w:ascii="Arial" w:hAnsi="Arial"/>
          <w:color w:val="000000"/>
          <w:sz w:val="16"/>
          <w:szCs w:val="16"/>
          <w:lang w:val="en-US" w:eastAsia="ru-RU"/>
        </w:rPr>
        <w:t xml:space="preserve">», </w:t>
      </w:r>
      <w:r w:rsidRPr="008870DC">
        <w:rPr>
          <w:rFonts w:ascii="Arial" w:hAnsi="Arial"/>
          <w:color w:val="000000"/>
          <w:sz w:val="16"/>
          <w:szCs w:val="16"/>
          <w:lang w:eastAsia="ru-RU"/>
        </w:rPr>
        <w:t>посвященный</w:t>
      </w:r>
      <w:r w:rsidRPr="008870DC">
        <w:rPr>
          <w:rFonts w:ascii="Arial" w:hAnsi="Arial"/>
          <w:color w:val="000000"/>
          <w:sz w:val="16"/>
          <w:szCs w:val="16"/>
          <w:lang w:val="en-US" w:eastAsia="ru-RU"/>
        </w:rPr>
        <w:t xml:space="preserve"> 60-</w:t>
      </w:r>
      <w:r w:rsidRPr="008870DC">
        <w:rPr>
          <w:rFonts w:ascii="Arial" w:hAnsi="Arial"/>
          <w:color w:val="000000"/>
          <w:sz w:val="16"/>
          <w:szCs w:val="16"/>
          <w:lang w:eastAsia="ru-RU"/>
        </w:rPr>
        <w:t>летию</w:t>
      </w:r>
      <w:r w:rsidRPr="008870DC">
        <w:rPr>
          <w:rFonts w:ascii="Arial" w:hAnsi="Arial"/>
          <w:color w:val="000000"/>
          <w:sz w:val="16"/>
          <w:szCs w:val="16"/>
          <w:lang w:val="en-US" w:eastAsia="ru-RU"/>
        </w:rPr>
        <w:t xml:space="preserve"> </w:t>
      </w:r>
      <w:r w:rsidRPr="008870DC">
        <w:rPr>
          <w:rFonts w:ascii="Arial" w:hAnsi="Arial"/>
          <w:color w:val="000000"/>
          <w:sz w:val="16"/>
          <w:szCs w:val="16"/>
          <w:lang w:eastAsia="ru-RU"/>
        </w:rPr>
        <w:t xml:space="preserve">Института ядерной физики, 12-15 сентября 2017 года, Алматы, Республика Казахстан, </w:t>
      </w:r>
      <w:r w:rsidRPr="008870DC">
        <w:rPr>
          <w:rFonts w:ascii="Arial" w:hAnsi="Arial" w:cs="Arial"/>
          <w:color w:val="000000"/>
          <w:sz w:val="16"/>
          <w:szCs w:val="16"/>
          <w:lang w:val="en-US" w:eastAsia="ru-RU"/>
        </w:rPr>
        <w:t>poster</w:t>
      </w:r>
      <w:r w:rsidRPr="008870DC">
        <w:rPr>
          <w:rFonts w:ascii="Arial" w:hAnsi="Arial" w:cs="Arial"/>
          <w:color w:val="000000"/>
          <w:sz w:val="16"/>
          <w:szCs w:val="16"/>
          <w:lang w:eastAsia="ru-RU"/>
        </w:rPr>
        <w:t xml:space="preserve"> </w:t>
      </w:r>
      <w:r w:rsidRPr="008870DC">
        <w:rPr>
          <w:rFonts w:ascii="Arial" w:hAnsi="Arial" w:cs="Arial"/>
          <w:color w:val="000000"/>
          <w:sz w:val="16"/>
          <w:szCs w:val="16"/>
          <w:lang w:val="en-US" w:eastAsia="ru-RU"/>
        </w:rPr>
        <w:t>report</w:t>
      </w:r>
      <w:r w:rsidRPr="008870DC">
        <w:rPr>
          <w:rFonts w:ascii="Arial" w:hAnsi="Arial" w:cs="Arial"/>
          <w:color w:val="000000"/>
          <w:sz w:val="16"/>
          <w:szCs w:val="16"/>
          <w:lang w:eastAsia="ru-RU"/>
        </w:rPr>
        <w:t>.</w:t>
      </w:r>
      <w:bookmarkStart w:id="7" w:name="__DdeLink__653_687873187"/>
    </w:p>
    <w:p w14:paraId="212FF416" w14:textId="77777777" w:rsidR="00DC1D1A" w:rsidRPr="008870DC" w:rsidRDefault="00DC1D1A" w:rsidP="00DC1D1A">
      <w:pPr>
        <w:numPr>
          <w:ilvl w:val="0"/>
          <w:numId w:val="5"/>
        </w:numPr>
        <w:spacing w:after="80" w:line="240" w:lineRule="auto"/>
        <w:jc w:val="both"/>
        <w:rPr>
          <w:rFonts w:ascii="Arial" w:hAnsi="Arial" w:cs="Arial"/>
          <w:sz w:val="16"/>
          <w:szCs w:val="16"/>
          <w:lang w:val="en-US"/>
        </w:rPr>
      </w:pPr>
      <w:r w:rsidRPr="008870DC">
        <w:rPr>
          <w:rFonts w:ascii="Arial" w:hAnsi="Arial"/>
          <w:color w:val="000000"/>
          <w:sz w:val="16"/>
          <w:szCs w:val="16"/>
          <w:lang w:val="en-US" w:eastAsia="ru-RU"/>
        </w:rPr>
        <w:t>Chuprakov I.A., Ahmadov G.S., Gledenov Yu.M., Nuruyev S.M., Berikov D.B., Kopatch Yu.N., Sansarbayar E., Zolotaryava V.,  Akbarov R.,</w:t>
      </w:r>
      <w:bookmarkEnd w:id="7"/>
      <w:r w:rsidRPr="008870DC">
        <w:rPr>
          <w:rFonts w:ascii="Arial" w:hAnsi="Arial"/>
          <w:color w:val="000000"/>
          <w:sz w:val="16"/>
          <w:szCs w:val="16"/>
          <w:lang w:val="en-US" w:eastAsia="ru-RU"/>
        </w:rPr>
        <w:t xml:space="preserve"> «Possibility of fast neutron detection with position sensitive pixel detector Timepix», XXV International Seminar on Interaction of Neutrons with Nuclei, Dubna, Russia, May 22–26, 2017, poster report.</w:t>
      </w:r>
    </w:p>
    <w:p w14:paraId="47B3BCCB" w14:textId="77777777" w:rsidR="00DC1D1A" w:rsidRPr="00645423" w:rsidRDefault="00DC1D1A" w:rsidP="00DC1D1A">
      <w:pPr>
        <w:numPr>
          <w:ilvl w:val="0"/>
          <w:numId w:val="5"/>
        </w:numPr>
        <w:spacing w:after="80" w:line="240" w:lineRule="auto"/>
        <w:jc w:val="both"/>
        <w:rPr>
          <w:rFonts w:ascii="Arial" w:hAnsi="Arial" w:cs="Arial"/>
          <w:sz w:val="16"/>
          <w:szCs w:val="16"/>
        </w:rPr>
      </w:pPr>
      <w:r>
        <w:rPr>
          <w:rFonts w:ascii="Arial" w:hAnsi="Arial"/>
          <w:color w:val="000000"/>
          <w:sz w:val="16"/>
          <w:szCs w:val="16"/>
          <w:lang w:val="en-US" w:eastAsia="ru-RU"/>
        </w:rPr>
        <w:t xml:space="preserve">Chuprakov I.A., Ahmadov G.S., Gledenov Yu.M., Nuruyev S.M., Berikov D.B., Kopatch Yu.N., Sansarbayar E., Zolotaryava V.,  Akbarov R., «Possibility of fast neutron detection with position sensitive pixel detector Timepix», Международный научный форум «Ядерная наука и технологии», посвященный 60-летию </w:t>
      </w:r>
      <w:r w:rsidRPr="008870DC">
        <w:rPr>
          <w:rFonts w:ascii="Arial" w:hAnsi="Arial"/>
          <w:color w:val="000000"/>
          <w:sz w:val="16"/>
          <w:szCs w:val="16"/>
          <w:lang w:eastAsia="ru-RU"/>
        </w:rPr>
        <w:t xml:space="preserve">Института ядерной физики, 12-15 сентября 2017 года, Алматы, Республика Казахстан, </w:t>
      </w:r>
      <w:r>
        <w:rPr>
          <w:rFonts w:ascii="Arial" w:hAnsi="Arial" w:cs="Arial"/>
          <w:color w:val="000000"/>
          <w:sz w:val="16"/>
          <w:szCs w:val="16"/>
          <w:lang w:val="en-US" w:eastAsia="ru-RU"/>
        </w:rPr>
        <w:t>poster</w:t>
      </w:r>
      <w:r w:rsidRPr="008870DC">
        <w:rPr>
          <w:rFonts w:ascii="Arial" w:hAnsi="Arial" w:cs="Arial"/>
          <w:color w:val="000000"/>
          <w:sz w:val="16"/>
          <w:szCs w:val="16"/>
          <w:lang w:eastAsia="ru-RU"/>
        </w:rPr>
        <w:t xml:space="preserve"> </w:t>
      </w:r>
      <w:r>
        <w:rPr>
          <w:rFonts w:ascii="Arial" w:hAnsi="Arial" w:cs="Arial"/>
          <w:color w:val="000000"/>
          <w:sz w:val="16"/>
          <w:szCs w:val="16"/>
          <w:lang w:val="en-US" w:eastAsia="ru-RU"/>
        </w:rPr>
        <w:t>report</w:t>
      </w:r>
      <w:r w:rsidRPr="008870DC">
        <w:rPr>
          <w:rFonts w:ascii="Arial" w:hAnsi="Arial" w:cs="Arial"/>
          <w:color w:val="000000"/>
          <w:sz w:val="16"/>
          <w:szCs w:val="16"/>
          <w:lang w:eastAsia="ru-RU"/>
        </w:rPr>
        <w:t>.</w:t>
      </w:r>
    </w:p>
    <w:p w14:paraId="555E988D" w14:textId="77777777" w:rsidR="00DC1D1A" w:rsidRPr="003063DA" w:rsidRDefault="00DC1D1A" w:rsidP="00DC1D1A">
      <w:pPr>
        <w:pStyle w:val="Default"/>
        <w:numPr>
          <w:ilvl w:val="0"/>
          <w:numId w:val="5"/>
        </w:numPr>
        <w:spacing w:before="40"/>
        <w:rPr>
          <w:rFonts w:ascii="Arial" w:hAnsi="Arial" w:cs="Arial"/>
          <w:color w:val="auto"/>
          <w:sz w:val="16"/>
          <w:szCs w:val="16"/>
          <w:lang w:val="en-US"/>
        </w:rPr>
      </w:pPr>
      <w:r w:rsidRPr="003063DA">
        <w:rPr>
          <w:rFonts w:ascii="Arial" w:hAnsi="Arial" w:cs="Arial"/>
          <w:color w:val="auto"/>
          <w:sz w:val="16"/>
          <w:szCs w:val="16"/>
          <w:lang w:val="en-US"/>
        </w:rPr>
        <w:t xml:space="preserve">A. Ene, C. Stihi, A. Pantelica, M.V. Frontasyeva, Nuclear techniques used for complex investigations in environment and biohealth, Scientific </w:t>
      </w:r>
      <w:r w:rsidRPr="003063DA">
        <w:rPr>
          <w:rFonts w:ascii="Arial" w:hAnsi="Arial" w:cs="Arial"/>
          <w:i/>
          <w:color w:val="auto"/>
          <w:sz w:val="16"/>
          <w:szCs w:val="16"/>
          <w:lang w:val="en-US"/>
        </w:rPr>
        <w:t>Conference of the Doctoral Schools – perspectives and challenges in doctoral research,</w:t>
      </w:r>
      <w:r w:rsidRPr="003063DA">
        <w:rPr>
          <w:rFonts w:ascii="Arial" w:hAnsi="Arial" w:cs="Arial"/>
          <w:color w:val="auto"/>
          <w:sz w:val="16"/>
          <w:szCs w:val="16"/>
          <w:lang w:val="en-US"/>
        </w:rPr>
        <w:t xml:space="preserve"> 6th edition (SCDS-UDJG), Galați, 7-8 June 2018, Oral Presentation OP.2.15, Book of abstracts, p. 61.</w:t>
      </w:r>
    </w:p>
    <w:p w14:paraId="290F4D23" w14:textId="77777777" w:rsidR="00DC1D1A" w:rsidRPr="003063DA" w:rsidRDefault="00DC1D1A" w:rsidP="00DC1D1A">
      <w:pPr>
        <w:pStyle w:val="Default"/>
        <w:numPr>
          <w:ilvl w:val="0"/>
          <w:numId w:val="5"/>
        </w:numPr>
        <w:spacing w:before="40"/>
        <w:rPr>
          <w:rFonts w:ascii="Arial" w:hAnsi="Arial" w:cs="Arial"/>
          <w:color w:val="auto"/>
          <w:sz w:val="16"/>
          <w:szCs w:val="16"/>
          <w:lang w:val="en-US"/>
        </w:rPr>
      </w:pPr>
      <w:r w:rsidRPr="003063DA">
        <w:rPr>
          <w:rFonts w:ascii="Arial" w:hAnsi="Arial" w:cs="Arial"/>
          <w:color w:val="auto"/>
          <w:sz w:val="16"/>
          <w:szCs w:val="16"/>
          <w:lang w:val="en-US"/>
        </w:rPr>
        <w:t xml:space="preserve">A. Ene, C. Stihi, A. Pantelică, M.V. Frontasyeva, S.S. Moraru, Nuclear and related techniques used for the investigation of soil pollution and metal transfer in plants in industrial areas, </w:t>
      </w:r>
      <w:r w:rsidRPr="003063DA">
        <w:rPr>
          <w:rFonts w:ascii="Arial" w:hAnsi="Arial" w:cs="Arial"/>
          <w:i/>
          <w:color w:val="auto"/>
          <w:sz w:val="16"/>
          <w:szCs w:val="16"/>
          <w:lang w:val="en-US"/>
        </w:rPr>
        <w:t>18th International Balkan Workshop on Applied Physics and Materials Science</w:t>
      </w:r>
      <w:r w:rsidRPr="003063DA">
        <w:rPr>
          <w:rFonts w:ascii="Arial" w:hAnsi="Arial" w:cs="Arial"/>
          <w:color w:val="auto"/>
          <w:sz w:val="16"/>
          <w:szCs w:val="16"/>
          <w:lang w:val="en-US"/>
        </w:rPr>
        <w:t xml:space="preserve"> (IBWAP 2018), 10-13 July 2018, Constanta, Romania, Poster S3.P12, Book of abstracts, p. 160.</w:t>
      </w:r>
    </w:p>
    <w:p w14:paraId="4B0F117B" w14:textId="77777777" w:rsidR="00DC1D1A" w:rsidRPr="003063DA" w:rsidRDefault="00DC1D1A" w:rsidP="00DC1D1A">
      <w:pPr>
        <w:pStyle w:val="Default"/>
        <w:numPr>
          <w:ilvl w:val="0"/>
          <w:numId w:val="5"/>
        </w:numPr>
        <w:spacing w:before="40"/>
        <w:rPr>
          <w:rFonts w:ascii="Arial" w:hAnsi="Arial" w:cs="Arial"/>
          <w:color w:val="auto"/>
          <w:sz w:val="16"/>
          <w:szCs w:val="16"/>
          <w:lang w:val="en-US"/>
        </w:rPr>
      </w:pPr>
      <w:r w:rsidRPr="003063DA">
        <w:rPr>
          <w:rFonts w:ascii="Arial" w:hAnsi="Arial" w:cs="Arial"/>
          <w:color w:val="auto"/>
          <w:sz w:val="16"/>
          <w:szCs w:val="16"/>
          <w:lang w:val="en-US"/>
        </w:rPr>
        <w:t xml:space="preserve">A. Ene, C. Stihi, M. Frontasyeva, A. Pantelica., V. Anghelina. Nuclear and related techniques used for pollution investigations in environment and health risk assessment, Poster, </w:t>
      </w:r>
      <w:r w:rsidRPr="003063DA">
        <w:rPr>
          <w:rFonts w:ascii="Arial" w:hAnsi="Arial" w:cs="Arial"/>
          <w:i/>
          <w:color w:val="auto"/>
          <w:sz w:val="16"/>
          <w:szCs w:val="16"/>
          <w:lang w:val="en-US"/>
        </w:rPr>
        <w:t>8th International Workshop on Biomonitoring of Atmospheric Pollution</w:t>
      </w:r>
      <w:r w:rsidRPr="003063DA">
        <w:rPr>
          <w:rFonts w:ascii="Arial" w:hAnsi="Arial" w:cs="Arial"/>
          <w:color w:val="auto"/>
          <w:sz w:val="16"/>
          <w:szCs w:val="16"/>
          <w:lang w:val="en-US"/>
        </w:rPr>
        <w:t xml:space="preserve"> (BIOMAP 8), July 2-7, 2018, Joint Institute for Nuclear Research, Dubna, Russian Federation, Programme and Abstracts, p.59, ISBN 978-5-9530-0495-4.</w:t>
      </w:r>
    </w:p>
    <w:p w14:paraId="1C1E6664"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it-IT"/>
        </w:rPr>
        <w:t xml:space="preserve">A. Ene, C. Stihi, M. Frontasyeva, C. Radulescu, C. Iacoban. </w:t>
      </w:r>
      <w:r w:rsidRPr="003063DA">
        <w:rPr>
          <w:rFonts w:ascii="Arial" w:hAnsi="Arial" w:cs="Arial"/>
          <w:sz w:val="16"/>
          <w:szCs w:val="16"/>
          <w:lang w:val="en-US"/>
        </w:rPr>
        <w:t>Spartial distribution of heavy metal and nitrogen deposition in Romania based on moss analysis in 2015. The 31</w:t>
      </w:r>
      <w:r w:rsidRPr="003063DA">
        <w:rPr>
          <w:rFonts w:ascii="Arial" w:hAnsi="Arial" w:cs="Arial"/>
          <w:sz w:val="16"/>
          <w:szCs w:val="16"/>
          <w:vertAlign w:val="superscript"/>
          <w:lang w:val="en-US"/>
        </w:rPr>
        <w:t>st</w:t>
      </w:r>
      <w:r w:rsidRPr="003063DA">
        <w:rPr>
          <w:rFonts w:ascii="Arial" w:hAnsi="Arial" w:cs="Arial"/>
          <w:sz w:val="16"/>
          <w:szCs w:val="16"/>
          <w:lang w:val="en-US"/>
        </w:rPr>
        <w:t xml:space="preserve"> Task Force Meeting of the UNECE ICP Vegetation (March 5-8, 2018, Dessau-Rossblau, Germany), p. 63.</w:t>
      </w:r>
    </w:p>
    <w:p w14:paraId="554AC179" w14:textId="77777777" w:rsidR="00DC1D1A" w:rsidRPr="003063DA" w:rsidRDefault="00DC1D1A" w:rsidP="00DC1D1A">
      <w:pPr>
        <w:pStyle w:val="Default"/>
        <w:numPr>
          <w:ilvl w:val="0"/>
          <w:numId w:val="5"/>
        </w:numPr>
        <w:tabs>
          <w:tab w:val="left" w:pos="360"/>
          <w:tab w:val="left" w:pos="900"/>
        </w:tabs>
        <w:spacing w:before="40"/>
        <w:rPr>
          <w:rFonts w:ascii="Arial" w:hAnsi="Arial" w:cs="Arial"/>
          <w:color w:val="auto"/>
          <w:sz w:val="16"/>
          <w:szCs w:val="16"/>
          <w:lang w:val="en-US"/>
        </w:rPr>
      </w:pPr>
      <w:r w:rsidRPr="003063DA">
        <w:rPr>
          <w:rFonts w:ascii="Arial" w:hAnsi="Arial" w:cs="Arial"/>
          <w:color w:val="auto"/>
          <w:sz w:val="16"/>
          <w:szCs w:val="16"/>
          <w:lang w:val="en-US"/>
        </w:rPr>
        <w:t xml:space="preserve">A. Ene, C. Stihi, M.V. Frontasyeva, Atomic and nuclear techniques used for complex investigations of agricultural soils,  UGAL </w:t>
      </w:r>
      <w:r w:rsidRPr="003063DA">
        <w:rPr>
          <w:rFonts w:ascii="Arial" w:hAnsi="Arial" w:cs="Arial"/>
          <w:i/>
          <w:color w:val="auto"/>
          <w:sz w:val="16"/>
          <w:szCs w:val="16"/>
          <w:lang w:val="en-US"/>
        </w:rPr>
        <w:t>International Conference Multidisciplinary HUB for the Higher Education Internationalization by Means of Innovative Interaction with the Labour Market and Society</w:t>
      </w:r>
      <w:r w:rsidRPr="003063DA">
        <w:rPr>
          <w:rFonts w:ascii="Arial" w:hAnsi="Arial" w:cs="Arial"/>
          <w:color w:val="auto"/>
          <w:sz w:val="16"/>
          <w:szCs w:val="16"/>
          <w:lang w:val="en-US"/>
        </w:rPr>
        <w:t xml:space="preserve">, Section 1. Progress in Science, Engineering and Management of Agriculture and Food Bio-Resources, October 26-27, 2018, Galati. </w:t>
      </w:r>
    </w:p>
    <w:p w14:paraId="2FED332C" w14:textId="77777777" w:rsidR="00DC1D1A" w:rsidRPr="003063DA" w:rsidRDefault="00DC1D1A" w:rsidP="00DC1D1A">
      <w:pPr>
        <w:pStyle w:val="Default"/>
        <w:numPr>
          <w:ilvl w:val="0"/>
          <w:numId w:val="5"/>
        </w:numPr>
        <w:spacing w:before="40"/>
        <w:rPr>
          <w:rFonts w:ascii="Arial" w:hAnsi="Arial" w:cs="Arial"/>
          <w:color w:val="auto"/>
          <w:sz w:val="16"/>
          <w:szCs w:val="16"/>
          <w:lang w:val="en-US"/>
        </w:rPr>
      </w:pPr>
      <w:r w:rsidRPr="003063DA">
        <w:rPr>
          <w:rFonts w:ascii="Arial" w:hAnsi="Arial" w:cs="Arial"/>
          <w:color w:val="auto"/>
          <w:sz w:val="16"/>
          <w:szCs w:val="16"/>
          <w:lang w:val="en-US"/>
        </w:rPr>
        <w:t xml:space="preserve">A. Ene, F. Sloata, M. Frontasyeva, D. I. Moraru, S. Pavlov, Quantification of heavy metals and trace elements in soils around metallurgical industry by combined atomic and nuclear techniques, </w:t>
      </w:r>
      <w:r w:rsidRPr="003063DA">
        <w:rPr>
          <w:rFonts w:ascii="Arial" w:hAnsi="Arial" w:cs="Arial"/>
          <w:i/>
          <w:color w:val="auto"/>
          <w:sz w:val="16"/>
          <w:szCs w:val="16"/>
          <w:lang w:val="en-US"/>
        </w:rPr>
        <w:t>Sixth International Conference on Radiation and Applications in Various Field of Research</w:t>
      </w:r>
      <w:r w:rsidRPr="003063DA">
        <w:rPr>
          <w:rFonts w:ascii="Arial" w:hAnsi="Arial" w:cs="Arial"/>
          <w:color w:val="auto"/>
          <w:sz w:val="16"/>
          <w:szCs w:val="16"/>
          <w:lang w:val="en-US"/>
        </w:rPr>
        <w:t>, RAD 2018, 18- 22 June 2018, Ohrid, Macedonia, Book of Abstracts, p. 349, ISBN 978-86-80300-03-0.</w:t>
      </w:r>
    </w:p>
    <w:p w14:paraId="39D0EE42" w14:textId="77777777" w:rsidR="00DC1D1A" w:rsidRPr="003063DA" w:rsidRDefault="00DC1D1A" w:rsidP="00DC1D1A">
      <w:pPr>
        <w:pStyle w:val="Default"/>
        <w:numPr>
          <w:ilvl w:val="0"/>
          <w:numId w:val="5"/>
        </w:numPr>
        <w:spacing w:before="40"/>
        <w:rPr>
          <w:rFonts w:ascii="Arial" w:hAnsi="Arial" w:cs="Arial"/>
          <w:color w:val="auto"/>
          <w:sz w:val="16"/>
          <w:szCs w:val="16"/>
          <w:lang w:val="en-US"/>
        </w:rPr>
      </w:pPr>
      <w:r w:rsidRPr="003063DA">
        <w:rPr>
          <w:rFonts w:ascii="Arial" w:hAnsi="Arial" w:cs="Arial"/>
          <w:color w:val="auto"/>
          <w:sz w:val="16"/>
          <w:szCs w:val="16"/>
          <w:lang w:val="en-US"/>
        </w:rPr>
        <w:t>A. Ene, F. Sloata, M. Frontasyeva, D.I. Moraru, Levels of heavy metals, trace elements and natural radioisotopes in soils around iron and steel industry determined by combined atomic and nuclear techniques, Scientific Conference of the Doctoral Schools – perspectives and challenges in doctoral research, 6th edition (SCDS-UDJG), Galați, 7-8 June 2018, Oral Presentation OP.2.4, Book of abstracts, p.53.</w:t>
      </w:r>
    </w:p>
    <w:p w14:paraId="1F513A90" w14:textId="77777777" w:rsidR="00DC1D1A" w:rsidRPr="003063DA" w:rsidRDefault="00DC1D1A" w:rsidP="00DC1D1A">
      <w:pPr>
        <w:pStyle w:val="a9"/>
        <w:numPr>
          <w:ilvl w:val="0"/>
          <w:numId w:val="5"/>
        </w:numPr>
        <w:spacing w:after="40" w:line="240" w:lineRule="auto"/>
        <w:rPr>
          <w:rFonts w:ascii="Arial" w:eastAsia="Arial" w:hAnsi="Arial" w:cs="Arial"/>
          <w:color w:val="000000"/>
          <w:sz w:val="16"/>
          <w:szCs w:val="16"/>
          <w:lang w:val="en-US"/>
        </w:rPr>
      </w:pPr>
      <w:r w:rsidRPr="003063DA">
        <w:rPr>
          <w:rFonts w:ascii="Arial" w:eastAsia="Arial" w:hAnsi="Arial" w:cs="Arial"/>
          <w:color w:val="000000"/>
          <w:sz w:val="16"/>
          <w:szCs w:val="16"/>
          <w:lang w:val="en-US"/>
        </w:rPr>
        <w:t xml:space="preserve">A. I. Oprea, C. Oprea, P.V. Sedyshev, Yu. M. Gledenov, M.V. Sedysheva. </w:t>
      </w:r>
      <w:r w:rsidRPr="003063DA">
        <w:rPr>
          <w:rFonts w:ascii="Arial" w:hAnsi="Arial" w:cs="Arial"/>
          <w:color w:val="000000"/>
          <w:sz w:val="16"/>
          <w:szCs w:val="16"/>
          <w:lang w:val="en-US"/>
        </w:rPr>
        <w:t>“Non statistical and asymmetry effects in fast neutrons reactions”</w:t>
      </w:r>
      <w:r w:rsidRPr="003063DA">
        <w:rPr>
          <w:rFonts w:ascii="Arial" w:eastAsia="Arial" w:hAnsi="Arial" w:cs="Arial"/>
          <w:color w:val="000000"/>
          <w:sz w:val="16"/>
          <w:szCs w:val="16"/>
          <w:lang w:val="en-US"/>
        </w:rPr>
        <w:t xml:space="preserve">. </w:t>
      </w:r>
      <w:r w:rsidRPr="003063DA">
        <w:rPr>
          <w:rFonts w:ascii="Arial" w:hAnsi="Arial" w:cs="Arial"/>
          <w:sz w:val="16"/>
          <w:szCs w:val="16"/>
          <w:lang w:val="en-US" w:eastAsia="ru-RU"/>
        </w:rPr>
        <w:t>26</w:t>
      </w:r>
      <w:r w:rsidRPr="003063DA">
        <w:rPr>
          <w:rFonts w:ascii="Arial" w:hAnsi="Arial" w:cs="Arial"/>
          <w:sz w:val="16"/>
          <w:szCs w:val="16"/>
          <w:vertAlign w:val="superscript"/>
          <w:lang w:val="en-US" w:eastAsia="ru-RU"/>
        </w:rPr>
        <w:t>th</w:t>
      </w:r>
      <w:r w:rsidRPr="003063DA">
        <w:rPr>
          <w:rFonts w:ascii="Arial" w:hAnsi="Arial" w:cs="Arial"/>
          <w:sz w:val="16"/>
          <w:szCs w:val="16"/>
          <w:lang w:val="en-US" w:eastAsia="ru-RU"/>
        </w:rPr>
        <w:t xml:space="preserve"> International Seminar on Interaction of Neutrons with Nuclei, 28.05.18-01.06.18, Xi’an, China (poster report)</w:t>
      </w:r>
    </w:p>
    <w:p w14:paraId="0A405EF6" w14:textId="77777777" w:rsidR="00DC1D1A" w:rsidRPr="003063DA" w:rsidRDefault="00DC1D1A" w:rsidP="00DC1D1A">
      <w:pPr>
        <w:pStyle w:val="a9"/>
        <w:numPr>
          <w:ilvl w:val="0"/>
          <w:numId w:val="5"/>
        </w:numPr>
        <w:spacing w:after="40" w:line="240" w:lineRule="auto"/>
        <w:rPr>
          <w:rFonts w:ascii="Arial" w:hAnsi="Arial" w:cs="Arial"/>
          <w:sz w:val="16"/>
          <w:szCs w:val="16"/>
          <w:lang w:val="en-US"/>
        </w:rPr>
      </w:pPr>
      <w:r w:rsidRPr="003063DA">
        <w:rPr>
          <w:rFonts w:ascii="Arial" w:eastAsia="Arial" w:hAnsi="Arial" w:cs="Arial"/>
          <w:color w:val="000000"/>
          <w:sz w:val="16"/>
          <w:szCs w:val="16"/>
          <w:lang w:val="en-US"/>
        </w:rPr>
        <w:t>A. I. Oprea, C. Oprea, P.V. Sedyshev, Yu. M. Gledenov</w:t>
      </w:r>
      <w:r w:rsidRPr="003063DA">
        <w:rPr>
          <w:rFonts w:ascii="Arial" w:eastAsia="Arial Unicode MS" w:hAnsi="Arial" w:cs="Arial"/>
          <w:vanish/>
          <w:color w:val="000000"/>
          <w:sz w:val="16"/>
          <w:szCs w:val="16"/>
          <w:lang w:val="en-US"/>
        </w:rPr>
        <w:t xml:space="preserve">. </w:t>
      </w:r>
      <w:r w:rsidRPr="003063DA">
        <w:rPr>
          <w:rFonts w:ascii="Arial" w:hAnsi="Arial" w:cs="Arial"/>
          <w:color w:val="000000"/>
          <w:sz w:val="16"/>
          <w:szCs w:val="16"/>
          <w:lang w:val="en-US"/>
        </w:rPr>
        <w:t>“</w:t>
      </w:r>
      <w:r w:rsidRPr="003063DA">
        <w:rPr>
          <w:rFonts w:ascii="Arial" w:eastAsia="Arial" w:hAnsi="Arial" w:cs="Arial"/>
          <w:color w:val="000000"/>
          <w:sz w:val="16"/>
          <w:szCs w:val="16"/>
          <w:lang w:val="en-US"/>
        </w:rPr>
        <w:t>Parity Violation Effects in Capture Process of Slow Neutrons On Lead Nucleus</w:t>
      </w:r>
      <w:r w:rsidRPr="003063DA">
        <w:rPr>
          <w:rFonts w:ascii="Arial" w:hAnsi="Arial" w:cs="Arial"/>
          <w:color w:val="000000"/>
          <w:sz w:val="16"/>
          <w:szCs w:val="16"/>
          <w:lang w:val="en-US"/>
        </w:rPr>
        <w:t>”. Annual Conference of Faculty of Physics, 21.06.18-22.06.18, Bucharest-Magurele (oral report)</w:t>
      </w:r>
    </w:p>
    <w:p w14:paraId="6287C321" w14:textId="77777777" w:rsidR="00DC1D1A" w:rsidRPr="003063DA" w:rsidRDefault="00DC1D1A" w:rsidP="00DC1D1A">
      <w:pPr>
        <w:pStyle w:val="a9"/>
        <w:numPr>
          <w:ilvl w:val="0"/>
          <w:numId w:val="5"/>
        </w:numPr>
        <w:spacing w:after="40" w:line="240" w:lineRule="auto"/>
        <w:rPr>
          <w:rFonts w:ascii="Arial" w:hAnsi="Arial" w:cs="Arial"/>
          <w:color w:val="000000"/>
          <w:sz w:val="16"/>
          <w:szCs w:val="16"/>
          <w:lang w:val="en-US"/>
        </w:rPr>
      </w:pPr>
      <w:r w:rsidRPr="003063DA">
        <w:rPr>
          <w:rFonts w:ascii="Arial" w:eastAsia="Arial" w:hAnsi="Arial" w:cs="Arial"/>
          <w:color w:val="000000"/>
          <w:sz w:val="16"/>
          <w:szCs w:val="16"/>
          <w:lang w:val="en-US"/>
        </w:rPr>
        <w:lastRenderedPageBreak/>
        <w:t>A. I. Oprea, C. Oprea, P.V. Sedyshev, Yu. M. Gledenov</w:t>
      </w:r>
      <w:r w:rsidRPr="003063DA">
        <w:rPr>
          <w:rFonts w:ascii="Arial" w:hAnsi="Arial" w:cs="Arial"/>
          <w:color w:val="000000"/>
          <w:sz w:val="16"/>
          <w:szCs w:val="16"/>
          <w:lang w:val="en-US"/>
        </w:rPr>
        <w:t xml:space="preserve">. </w:t>
      </w:r>
      <w:r w:rsidRPr="003063DA">
        <w:rPr>
          <w:rFonts w:ascii="Arial" w:hAnsi="Arial" w:cs="Arial"/>
          <w:sz w:val="16"/>
          <w:szCs w:val="16"/>
          <w:lang w:val="en-US" w:eastAsia="ru-RU"/>
        </w:rPr>
        <w:t xml:space="preserve">“Parity violation effects in the capture of slow neutrons by </w:t>
      </w:r>
      <w:r w:rsidRPr="003063DA">
        <w:rPr>
          <w:rFonts w:ascii="Arial" w:hAnsi="Arial" w:cs="Arial"/>
          <w:sz w:val="16"/>
          <w:szCs w:val="16"/>
          <w:vertAlign w:val="superscript"/>
          <w:lang w:val="en-US" w:eastAsia="ru-RU"/>
        </w:rPr>
        <w:t>204</w:t>
      </w:r>
      <w:r w:rsidRPr="003063DA">
        <w:rPr>
          <w:rFonts w:ascii="Arial" w:hAnsi="Arial" w:cs="Arial"/>
          <w:sz w:val="16"/>
          <w:szCs w:val="16"/>
          <w:lang w:val="en-US" w:eastAsia="ru-RU"/>
        </w:rPr>
        <w:t>Pb nucleus”</w:t>
      </w:r>
      <w:r w:rsidRPr="003063DA">
        <w:rPr>
          <w:rFonts w:ascii="Arial" w:hAnsi="Arial" w:cs="Arial"/>
          <w:color w:val="000000"/>
          <w:sz w:val="16"/>
          <w:szCs w:val="16"/>
          <w:lang w:val="en-US"/>
        </w:rPr>
        <w:t xml:space="preserve">. </w:t>
      </w:r>
      <w:r w:rsidRPr="003063DA">
        <w:rPr>
          <w:rFonts w:ascii="Arial" w:hAnsi="Arial" w:cs="Arial"/>
          <w:sz w:val="16"/>
          <w:szCs w:val="16"/>
          <w:lang w:val="en-US" w:eastAsia="ru-RU"/>
        </w:rPr>
        <w:t>26</w:t>
      </w:r>
      <w:r w:rsidRPr="003063DA">
        <w:rPr>
          <w:rFonts w:ascii="Arial" w:hAnsi="Arial" w:cs="Arial"/>
          <w:sz w:val="16"/>
          <w:szCs w:val="16"/>
          <w:vertAlign w:val="superscript"/>
          <w:lang w:val="en-US" w:eastAsia="ru-RU"/>
        </w:rPr>
        <w:t>th</w:t>
      </w:r>
      <w:r w:rsidRPr="003063DA">
        <w:rPr>
          <w:rFonts w:ascii="Arial" w:hAnsi="Arial" w:cs="Arial"/>
          <w:sz w:val="16"/>
          <w:szCs w:val="16"/>
          <w:lang w:val="en-US" w:eastAsia="ru-RU"/>
        </w:rPr>
        <w:t xml:space="preserve"> International Seminar on Interaction of Neutrons with Nuclei, 28.05.18-01.06.18, Xi’An, China (poster report)</w:t>
      </w:r>
    </w:p>
    <w:p w14:paraId="0D55B8EF" w14:textId="77777777" w:rsidR="00DC1D1A" w:rsidRPr="003063DA" w:rsidRDefault="00DC1D1A" w:rsidP="00DC1D1A">
      <w:pPr>
        <w:pStyle w:val="a9"/>
        <w:numPr>
          <w:ilvl w:val="0"/>
          <w:numId w:val="5"/>
        </w:numPr>
        <w:spacing w:after="40" w:line="240" w:lineRule="auto"/>
        <w:rPr>
          <w:rFonts w:ascii="Arial" w:hAnsi="Arial" w:cs="Arial"/>
          <w:color w:val="000000"/>
          <w:sz w:val="16"/>
          <w:szCs w:val="16"/>
          <w:lang w:val="en-US"/>
        </w:rPr>
      </w:pPr>
      <w:r w:rsidRPr="003063DA">
        <w:rPr>
          <w:rFonts w:ascii="Arial" w:eastAsia="Arial" w:hAnsi="Arial" w:cs="Arial"/>
          <w:color w:val="000000"/>
          <w:sz w:val="16"/>
          <w:szCs w:val="16"/>
          <w:lang w:val="en-US"/>
        </w:rPr>
        <w:t>A. I. Oprea, C. Oprea, P.V. Sedyshev, Yu. M. Gledenov</w:t>
      </w:r>
      <w:r w:rsidRPr="003063DA">
        <w:rPr>
          <w:rFonts w:ascii="Arial" w:hAnsi="Arial" w:cs="Arial"/>
          <w:color w:val="000000"/>
          <w:sz w:val="16"/>
          <w:szCs w:val="16"/>
          <w:lang w:val="en-US"/>
        </w:rPr>
        <w:t>. “</w:t>
      </w:r>
      <w:r w:rsidRPr="003063DA">
        <w:rPr>
          <w:rFonts w:ascii="Arial" w:eastAsia="Arial" w:hAnsi="Arial" w:cs="Arial"/>
          <w:color w:val="000000"/>
          <w:sz w:val="16"/>
          <w:szCs w:val="16"/>
          <w:lang w:val="en-US"/>
        </w:rPr>
        <w:t>Parity Violation Effects in Capture Process of Slow Neutrons On Lead Nucleus</w:t>
      </w:r>
      <w:r w:rsidRPr="003063DA">
        <w:rPr>
          <w:rFonts w:ascii="Arial" w:hAnsi="Arial" w:cs="Arial"/>
          <w:color w:val="000000"/>
          <w:sz w:val="16"/>
          <w:szCs w:val="16"/>
          <w:lang w:val="en-US"/>
        </w:rPr>
        <w:t xml:space="preserve">”. European Nuclear Physics Conference, 02.09.18-07.09.18, Bologna, Italia </w:t>
      </w:r>
      <w:r w:rsidRPr="003063DA">
        <w:rPr>
          <w:rFonts w:ascii="Arial" w:hAnsi="Arial" w:cs="Arial"/>
          <w:sz w:val="16"/>
          <w:szCs w:val="16"/>
          <w:lang w:val="en-US" w:eastAsia="ru-RU"/>
        </w:rPr>
        <w:t>(poster report)</w:t>
      </w:r>
    </w:p>
    <w:p w14:paraId="2CA46A8A"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A. Krakovska, I. Pavlokova, O. Motyka, V. Svizilik, P. Jancik, M.V. Frontasyeva. Assessment of heavy metal deposition and air pollution in the Southern part of Silezian coal basin using moss biomonitoing. The 31</w:t>
      </w:r>
      <w:r w:rsidRPr="003063DA">
        <w:rPr>
          <w:rFonts w:ascii="Arial" w:hAnsi="Arial" w:cs="Arial"/>
          <w:sz w:val="16"/>
          <w:szCs w:val="16"/>
          <w:vertAlign w:val="superscript"/>
          <w:lang w:val="en-US"/>
        </w:rPr>
        <w:t>st</w:t>
      </w:r>
      <w:r w:rsidRPr="003063DA">
        <w:rPr>
          <w:rFonts w:ascii="Arial" w:hAnsi="Arial" w:cs="Arial"/>
          <w:sz w:val="16"/>
          <w:szCs w:val="16"/>
          <w:lang w:val="en-US"/>
        </w:rPr>
        <w:t xml:space="preserve"> Task Force Meeting of the UNECE ICP Vegetation (March 5-8, 2018, Dessau-Rossblau, Germany), p. 35.</w:t>
      </w:r>
    </w:p>
    <w:p w14:paraId="3A97EF13"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A. Krakovska, J. Novakova, J. Unucka, Proposal for the Use of the Parallel Odra Riverbed (42nd To 49th Kilometer of the River) as Flood Protection. 8th International Conference "Physics of Liquid Matter. Modern Problems" PLMMP-2018 (May 18-22, 2018, Kyiv, Ukraine), p. 36.</w:t>
      </w:r>
    </w:p>
    <w:p w14:paraId="71BB758E"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A. Krakovska, P. Jancik, Y. Aleksiayenak, V. Svozilik, M. V. Frontasyeva. Elemental content assessment in atmospheric deposition by moss monitoring technique and neutron activation analysis in the south part of Silesian coal basin. The 8th International Workshop on Biomonitoring of Atmospheric Pollution BIOMAP 8 (July 2-7, 2018, Dubna, Russian Federation), p. 72.</w:t>
      </w:r>
    </w:p>
    <w:p w14:paraId="3F99B7A1" w14:textId="77777777" w:rsidR="00DC1D1A" w:rsidRPr="003063DA" w:rsidRDefault="00DC1D1A" w:rsidP="00DC1D1A">
      <w:pPr>
        <w:pStyle w:val="a9"/>
        <w:numPr>
          <w:ilvl w:val="0"/>
          <w:numId w:val="5"/>
        </w:numPr>
        <w:spacing w:before="40" w:after="0" w:line="240" w:lineRule="auto"/>
        <w:rPr>
          <w:rFonts w:ascii="Arial" w:hAnsi="Arial" w:cs="Arial"/>
          <w:sz w:val="16"/>
          <w:szCs w:val="16"/>
          <w:shd w:val="clear" w:color="auto" w:fill="FFFFFF"/>
          <w:lang w:val="en-US"/>
        </w:rPr>
      </w:pPr>
      <w:r w:rsidRPr="003063DA">
        <w:rPr>
          <w:rFonts w:ascii="Arial" w:hAnsi="Arial" w:cs="Arial"/>
          <w:sz w:val="16"/>
          <w:szCs w:val="16"/>
          <w:lang w:val="en-US"/>
        </w:rPr>
        <w:t>A.I. Madadzada, M.V. Frontasyeva, S.R. Hajiyeva, M.S. Shvetsova, Z.T. Veliyeva, O.B. Hajiyev. Assesment of atmospheric deposition of trace elements in Baku (Azerbaijan) using moss bags. International conference  on Analytical and nanoanalytical methods for biomedical and environmental sciences</w:t>
      </w:r>
      <w:r w:rsidRPr="003063DA">
        <w:rPr>
          <w:rFonts w:ascii="Arial" w:hAnsi="Arial" w:cs="Arial"/>
          <w:sz w:val="16"/>
          <w:szCs w:val="16"/>
          <w:shd w:val="clear" w:color="auto" w:fill="FFFFFF"/>
          <w:lang w:val="en-US"/>
        </w:rPr>
        <w:t xml:space="preserve"> IC-ANMBES 2018, 23-25 May, 2018 Brasov, Romania p. 162. </w:t>
      </w:r>
    </w:p>
    <w:p w14:paraId="07267CD3" w14:textId="77777777" w:rsidR="00DC1D1A" w:rsidRPr="003063DA" w:rsidRDefault="00DC1D1A" w:rsidP="00DC1D1A">
      <w:pPr>
        <w:pStyle w:val="a9"/>
        <w:numPr>
          <w:ilvl w:val="0"/>
          <w:numId w:val="5"/>
        </w:numPr>
        <w:spacing w:before="40" w:after="0" w:line="240" w:lineRule="auto"/>
        <w:rPr>
          <w:rFonts w:ascii="Arial" w:hAnsi="Arial" w:cs="Arial"/>
          <w:sz w:val="16"/>
          <w:szCs w:val="16"/>
          <w:shd w:val="clear" w:color="auto" w:fill="FFFFFF"/>
          <w:lang w:val="en-US"/>
        </w:rPr>
      </w:pPr>
      <w:r w:rsidRPr="003063DA">
        <w:rPr>
          <w:rFonts w:ascii="Arial" w:hAnsi="Arial" w:cs="Arial"/>
          <w:sz w:val="16"/>
          <w:szCs w:val="16"/>
          <w:lang w:val="en-US"/>
        </w:rPr>
        <w:t xml:space="preserve">A.I. Madadzada, M.V. Frontasyeva, S.R. Hajiyeva, Z.T. Veliyeva, M.S. Shvetsova, O.B. Hajiyev. </w:t>
      </w:r>
      <w:r w:rsidRPr="003063DA">
        <w:rPr>
          <w:rFonts w:ascii="Arial" w:hAnsi="Arial" w:cs="Arial"/>
          <w:sz w:val="16"/>
          <w:szCs w:val="16"/>
          <w:shd w:val="clear" w:color="auto" w:fill="FFFFFF"/>
          <w:lang w:val="en-US"/>
        </w:rPr>
        <w:t>Air pollution study in Baku with moss bags using NAA and analytical techniques</w:t>
      </w:r>
      <w:r w:rsidRPr="003063DA">
        <w:rPr>
          <w:rFonts w:ascii="Arial" w:hAnsi="Arial" w:cs="Arial"/>
          <w:sz w:val="16"/>
          <w:szCs w:val="16"/>
          <w:lang w:val="en-US"/>
        </w:rPr>
        <w:t>.The 8th International Workshop on Biomonitoring of Atmospheric Pollution BIOMAP 8 (July 2-7, 2018, Dubna, Russian Federation) p. 75.</w:t>
      </w:r>
    </w:p>
    <w:p w14:paraId="6A8F5C41" w14:textId="77777777" w:rsidR="00DC1D1A" w:rsidRPr="003063DA" w:rsidRDefault="00DC1D1A" w:rsidP="00DC1D1A">
      <w:pPr>
        <w:pStyle w:val="a9"/>
        <w:numPr>
          <w:ilvl w:val="0"/>
          <w:numId w:val="5"/>
        </w:numPr>
        <w:spacing w:before="40" w:after="0" w:line="240" w:lineRule="auto"/>
        <w:rPr>
          <w:rFonts w:ascii="Arial" w:hAnsi="Arial" w:cs="Arial"/>
          <w:sz w:val="16"/>
          <w:szCs w:val="16"/>
          <w:shd w:val="clear" w:color="auto" w:fill="FFFFFF"/>
          <w:lang w:val="en-US"/>
        </w:rPr>
      </w:pPr>
      <w:r w:rsidRPr="003063DA">
        <w:rPr>
          <w:rFonts w:ascii="Arial" w:hAnsi="Arial" w:cs="Arial"/>
          <w:sz w:val="16"/>
          <w:szCs w:val="16"/>
          <w:lang w:val="en-US"/>
        </w:rPr>
        <w:t>A.I. Madadzada, M.V. Frontasyeva, S.R. Hajiyeva, Z.T. Veliyeva, M.S. Shvetsova, O.B. Hajiyev. Urban Air Pollution Study in Baku (Azerbaijan) using moss bags with NAA and ASS analytical techniques. International ecology 2018 symposium Abstract book 19-23 June 2018, Kastamonu/Turkey ISBN: 978-605-4697-5 p. 74.</w:t>
      </w:r>
    </w:p>
    <w:p w14:paraId="18D30CE5" w14:textId="77777777" w:rsidR="00DC1D1A" w:rsidRPr="003063DA" w:rsidRDefault="00DC1D1A" w:rsidP="00DC1D1A">
      <w:pPr>
        <w:numPr>
          <w:ilvl w:val="0"/>
          <w:numId w:val="5"/>
        </w:numPr>
        <w:spacing w:after="40" w:line="240" w:lineRule="auto"/>
        <w:rPr>
          <w:rFonts w:ascii="Arial" w:hAnsi="Arial" w:cs="Arial"/>
          <w:sz w:val="16"/>
          <w:szCs w:val="16"/>
          <w:lang w:val="en-US"/>
        </w:rPr>
      </w:pPr>
      <w:r w:rsidRPr="003063DA">
        <w:rPr>
          <w:rFonts w:ascii="Arial" w:hAnsi="Arial" w:cs="Arial"/>
          <w:sz w:val="16"/>
          <w:szCs w:val="16"/>
          <w:lang w:val="en-US"/>
        </w:rPr>
        <w:t xml:space="preserve">Ahmadov G. S., Ahmadov F.I., Akbarov R. A., Berikov D., Holik M., Mammadov R., Nuruyev S. M., Sadigov A.Z., Sadygov Z. Y., Tyutyunnikov S. I., Kopatch Yu.N., </w:t>
      </w:r>
      <w:r w:rsidRPr="003063DA">
        <w:rPr>
          <w:rFonts w:ascii="Arial" w:hAnsi="Arial" w:cs="Arial"/>
          <w:sz w:val="16"/>
          <w:szCs w:val="16"/>
          <w:lang w:val="az-Latn-AZ"/>
        </w:rPr>
        <w:t>«</w:t>
      </w:r>
      <w:r w:rsidRPr="003063DA">
        <w:rPr>
          <w:rFonts w:ascii="Arial" w:hAnsi="Arial" w:cs="Arial"/>
          <w:sz w:val="16"/>
          <w:szCs w:val="16"/>
          <w:lang w:val="en-US"/>
        </w:rPr>
        <w:t>Pulse shape discrimination of gamma-rays and fast neutrons with silicon photomultipliers</w:t>
      </w:r>
      <w:r w:rsidRPr="003063DA">
        <w:rPr>
          <w:rFonts w:ascii="Arial" w:hAnsi="Arial" w:cs="Arial"/>
          <w:sz w:val="16"/>
          <w:szCs w:val="16"/>
          <w:lang w:val="az-Latn-AZ"/>
        </w:rPr>
        <w:t>»</w:t>
      </w:r>
      <w:r w:rsidRPr="003063DA">
        <w:rPr>
          <w:rFonts w:ascii="Arial" w:hAnsi="Arial" w:cs="Arial"/>
          <w:sz w:val="16"/>
          <w:szCs w:val="16"/>
          <w:lang w:val="en-US"/>
        </w:rPr>
        <w:t>. Academician G.B. Abdullayev Centenary International Conference and School Modern Trends in Condensed Matter Physics MTCMP - 2018, September 24-26, 2018, Baku, Azerbaijan, poster report.</w:t>
      </w:r>
    </w:p>
    <w:p w14:paraId="73A27A84" w14:textId="77777777" w:rsidR="00DC1D1A" w:rsidRPr="003063DA" w:rsidRDefault="00DC1D1A" w:rsidP="00DC1D1A">
      <w:pPr>
        <w:numPr>
          <w:ilvl w:val="0"/>
          <w:numId w:val="5"/>
        </w:numPr>
        <w:spacing w:after="40" w:line="240" w:lineRule="auto"/>
        <w:rPr>
          <w:rFonts w:ascii="Arial" w:hAnsi="Arial" w:cs="Arial"/>
          <w:sz w:val="16"/>
          <w:szCs w:val="16"/>
          <w:lang w:val="en-US"/>
        </w:rPr>
      </w:pPr>
      <w:r w:rsidRPr="003063DA">
        <w:rPr>
          <w:rFonts w:ascii="Arial" w:hAnsi="Arial" w:cs="Arial"/>
          <w:sz w:val="16"/>
          <w:szCs w:val="16"/>
          <w:lang w:val="en-US"/>
        </w:rPr>
        <w:t xml:space="preserve">Akbarov R. A., Nuruyev S. M., Ahmadov G. S., Sadygov Z. Y., Ahmadov F., Tyutyunnikov S., Sadigov A., Mammadov R., Holik M., Berikov D., </w:t>
      </w:r>
      <w:r w:rsidRPr="003063DA">
        <w:rPr>
          <w:rFonts w:ascii="Arial" w:hAnsi="Arial" w:cs="Arial"/>
          <w:sz w:val="16"/>
          <w:szCs w:val="16"/>
          <w:lang w:val="az-Latn-AZ"/>
        </w:rPr>
        <w:t>«</w:t>
      </w:r>
      <w:r w:rsidRPr="003063DA">
        <w:rPr>
          <w:rFonts w:ascii="Arial" w:hAnsi="Arial" w:cs="Arial"/>
          <w:sz w:val="16"/>
          <w:szCs w:val="16"/>
          <w:lang w:val="en-US"/>
        </w:rPr>
        <w:t>Fast neutron detectors with silicon photomultiplier readouts</w:t>
      </w:r>
      <w:r w:rsidRPr="003063DA">
        <w:rPr>
          <w:rFonts w:ascii="Arial" w:hAnsi="Arial" w:cs="Arial"/>
          <w:sz w:val="16"/>
          <w:szCs w:val="16"/>
          <w:lang w:val="az-Latn-AZ"/>
        </w:rPr>
        <w:t xml:space="preserve">». </w:t>
      </w:r>
      <w:r w:rsidRPr="003063DA">
        <w:rPr>
          <w:rFonts w:ascii="Arial" w:hAnsi="Arial" w:cs="Arial"/>
          <w:sz w:val="16"/>
          <w:szCs w:val="16"/>
          <w:lang w:val="en-US"/>
        </w:rPr>
        <w:t>14th Pisa Meeting on Advanced Detectors: Frontier Detectors for Frontier Physics, 27 May - 02 June, 2018, La Biodola-Isola d'Elba, Livorno, Italy, poster report.</w:t>
      </w:r>
    </w:p>
    <w:p w14:paraId="3B43052D" w14:textId="77777777" w:rsidR="00DC1D1A" w:rsidRPr="003063DA" w:rsidRDefault="00DC1D1A" w:rsidP="00DC1D1A">
      <w:pPr>
        <w:pStyle w:val="a9"/>
        <w:numPr>
          <w:ilvl w:val="0"/>
          <w:numId w:val="5"/>
        </w:numPr>
        <w:spacing w:after="40" w:line="240" w:lineRule="auto"/>
        <w:contextualSpacing/>
        <w:jc w:val="left"/>
        <w:rPr>
          <w:rFonts w:ascii="Arial" w:hAnsi="Arial" w:cs="Arial"/>
          <w:color w:val="000000"/>
          <w:sz w:val="16"/>
          <w:szCs w:val="16"/>
          <w:lang w:val="en-US"/>
        </w:rPr>
      </w:pPr>
      <w:r w:rsidRPr="003063DA">
        <w:rPr>
          <w:rFonts w:ascii="Arial" w:hAnsi="Arial" w:cs="Arial"/>
          <w:color w:val="000000"/>
          <w:sz w:val="16"/>
          <w:szCs w:val="16"/>
          <w:lang w:val="en-US"/>
        </w:rPr>
        <w:t xml:space="preserve">Bai Huaiyong, Jiang Haoyu, Lu Yi, Cui Zengqi, Chen Jinxiang, Zhang Guohui, Gledenov Yu.M., Sedysheva M.V., Khuukhenkhuu G.. “Wall effect of the sample position well for fission fragments”. In: "26 International Seminar on Interaction of Neutrons with Nuclei”, 2018, Xi’an, China, p.84. </w:t>
      </w:r>
    </w:p>
    <w:p w14:paraId="152A667E" w14:textId="77777777" w:rsidR="00DC1D1A" w:rsidRPr="003063DA" w:rsidRDefault="00DC1D1A" w:rsidP="00DC1D1A">
      <w:pPr>
        <w:pStyle w:val="Default"/>
        <w:numPr>
          <w:ilvl w:val="0"/>
          <w:numId w:val="5"/>
        </w:numPr>
        <w:spacing w:after="40"/>
        <w:rPr>
          <w:rFonts w:ascii="Arial" w:hAnsi="Arial" w:cs="Arial"/>
          <w:sz w:val="16"/>
          <w:szCs w:val="16"/>
          <w:lang w:val="en-US"/>
        </w:rPr>
      </w:pPr>
      <w:r w:rsidRPr="003063DA">
        <w:rPr>
          <w:rFonts w:ascii="Arial" w:hAnsi="Arial" w:cs="Arial"/>
          <w:sz w:val="16"/>
          <w:szCs w:val="16"/>
          <w:lang w:val="en-US"/>
        </w:rPr>
        <w:t>Batchimeg B., Khuukhenkhuu G., Odsuren M., Munghsaikhan J., Saikhanbayar Ch., Gledenov Yu.M., Sansarbayar E., Sedysheva M.V., Zhang Guohui. “Knock-on mechanism and alpha-cluster formation probability in (n,</w:t>
      </w:r>
      <w:r w:rsidRPr="003063DA">
        <w:rPr>
          <w:rFonts w:ascii="Arial" w:hAnsi="Arial" w:cs="Arial"/>
          <w:sz w:val="16"/>
          <w:szCs w:val="16"/>
        </w:rPr>
        <w:t>α</w:t>
      </w:r>
      <w:r w:rsidRPr="003063DA">
        <w:rPr>
          <w:rFonts w:ascii="Arial" w:hAnsi="Arial" w:cs="Arial"/>
          <w:sz w:val="16"/>
          <w:szCs w:val="16"/>
          <w:lang w:val="en-US"/>
        </w:rPr>
        <w:t xml:space="preserve">) reaction”. In: "26 International Seminar on Interaction of Neutrons with Nuclei”, 2018, Xi’an, China, p.59. </w:t>
      </w:r>
    </w:p>
    <w:p w14:paraId="16AAACC5" w14:textId="77777777" w:rsidR="00DC1D1A" w:rsidRPr="003063DA" w:rsidRDefault="00DC1D1A" w:rsidP="00DC1D1A">
      <w:pPr>
        <w:pStyle w:val="a9"/>
        <w:numPr>
          <w:ilvl w:val="0"/>
          <w:numId w:val="5"/>
        </w:numPr>
        <w:spacing w:after="40" w:line="240" w:lineRule="auto"/>
        <w:rPr>
          <w:rFonts w:ascii="Arial" w:hAnsi="Arial" w:cs="Arial"/>
          <w:sz w:val="16"/>
          <w:szCs w:val="16"/>
          <w:lang w:val="en-US"/>
        </w:rPr>
      </w:pPr>
      <w:r w:rsidRPr="003063DA">
        <w:rPr>
          <w:rFonts w:ascii="Arial" w:hAnsi="Arial" w:cs="Arial"/>
          <w:bCs/>
          <w:iCs/>
          <w:sz w:val="16"/>
          <w:szCs w:val="16"/>
          <w:lang w:val="en-US"/>
        </w:rPr>
        <w:t xml:space="preserve">Bazhazhina N. V., Abramzon M. G., Khokhlov A. N., Mareev Yu. D., Mazhen S., </w:t>
      </w:r>
      <w:r w:rsidRPr="003063DA">
        <w:rPr>
          <w:rFonts w:ascii="Arial" w:hAnsi="Arial" w:cs="Arial"/>
          <w:bCs/>
          <w:iCs/>
          <w:sz w:val="16"/>
          <w:szCs w:val="16"/>
          <w:lang w:val="pt-BR"/>
        </w:rPr>
        <w:t xml:space="preserve">Saprykina </w:t>
      </w:r>
      <w:r w:rsidRPr="003063DA">
        <w:rPr>
          <w:rFonts w:ascii="Arial" w:hAnsi="Arial" w:cs="Arial"/>
          <w:bCs/>
          <w:iCs/>
          <w:sz w:val="16"/>
          <w:szCs w:val="16"/>
          <w:lang w:val="en-US"/>
        </w:rPr>
        <w:t>I. A., Sedyshev P. V., Shvetsov V. N., Yergashov A., Zelentsova O. V. «</w:t>
      </w:r>
      <w:r w:rsidRPr="003063DA">
        <w:rPr>
          <w:rFonts w:ascii="Arial" w:hAnsi="Arial" w:cs="Arial"/>
          <w:bCs/>
          <w:sz w:val="16"/>
          <w:szCs w:val="16"/>
          <w:lang w:val="en-US"/>
        </w:rPr>
        <w:t>Result of investigation of the element composition of archaeological objects by method of neutron resonance capture analysis</w:t>
      </w:r>
      <w:r w:rsidRPr="003063DA">
        <w:rPr>
          <w:rFonts w:ascii="Arial" w:hAnsi="Arial" w:cs="Arial"/>
          <w:bCs/>
          <w:iCs/>
          <w:sz w:val="16"/>
          <w:szCs w:val="16"/>
          <w:lang w:val="en-US"/>
        </w:rPr>
        <w:t xml:space="preserve">». </w:t>
      </w:r>
      <w:r w:rsidRPr="003063DA">
        <w:rPr>
          <w:rFonts w:ascii="Arial" w:hAnsi="Arial" w:cs="Arial"/>
          <w:sz w:val="16"/>
          <w:szCs w:val="16"/>
          <w:lang w:val="en-US"/>
        </w:rPr>
        <w:t>26</w:t>
      </w:r>
      <w:r w:rsidRPr="003063DA">
        <w:rPr>
          <w:rFonts w:ascii="Arial" w:hAnsi="Arial" w:cs="Arial"/>
          <w:sz w:val="16"/>
          <w:szCs w:val="16"/>
          <w:vertAlign w:val="superscript"/>
          <w:lang w:val="en-US"/>
        </w:rPr>
        <w:t>th</w:t>
      </w:r>
      <w:r w:rsidRPr="003063DA">
        <w:rPr>
          <w:rFonts w:ascii="Arial" w:hAnsi="Arial" w:cs="Arial"/>
          <w:sz w:val="16"/>
          <w:szCs w:val="16"/>
          <w:lang w:val="en-US"/>
        </w:rPr>
        <w:t xml:space="preserve"> International Seminar on Interaction of Neutrons with Nuclei (ISINN-26), May 28- June 1, 2018, Xi’an, China, oral report.</w:t>
      </w:r>
    </w:p>
    <w:p w14:paraId="2CB2AF80" w14:textId="77777777" w:rsidR="00DC1D1A" w:rsidRPr="003063DA" w:rsidRDefault="00DC1D1A" w:rsidP="00DC1D1A">
      <w:pPr>
        <w:pStyle w:val="a9"/>
        <w:numPr>
          <w:ilvl w:val="0"/>
          <w:numId w:val="5"/>
        </w:numPr>
        <w:spacing w:after="40" w:line="240" w:lineRule="auto"/>
        <w:rPr>
          <w:rFonts w:ascii="Arial" w:hAnsi="Arial" w:cs="Arial"/>
          <w:sz w:val="16"/>
          <w:szCs w:val="16"/>
          <w:lang w:val="en-US"/>
        </w:rPr>
      </w:pPr>
      <w:r w:rsidRPr="003063DA">
        <w:rPr>
          <w:rFonts w:ascii="Arial" w:hAnsi="Arial" w:cs="Arial"/>
          <w:bCs/>
          <w:iCs/>
          <w:sz w:val="16"/>
          <w:szCs w:val="16"/>
          <w:lang w:val="en-US"/>
        </w:rPr>
        <w:t xml:space="preserve">Bazhazhina N. V., </w:t>
      </w:r>
      <w:r w:rsidRPr="003063DA">
        <w:rPr>
          <w:rFonts w:ascii="Arial" w:hAnsi="Arial" w:cs="Arial"/>
          <w:color w:val="212121"/>
          <w:sz w:val="16"/>
          <w:szCs w:val="16"/>
          <w:shd w:val="clear" w:color="auto" w:fill="FFFFFF"/>
          <w:lang w:val="en-US"/>
        </w:rPr>
        <w:t>Khokhlov A. N.</w:t>
      </w:r>
      <w:r w:rsidRPr="003063DA">
        <w:rPr>
          <w:rFonts w:ascii="Arial" w:hAnsi="Arial" w:cs="Arial"/>
          <w:bCs/>
          <w:iCs/>
          <w:sz w:val="16"/>
          <w:szCs w:val="16"/>
          <w:lang w:val="en-US"/>
        </w:rPr>
        <w:t xml:space="preserve">, Mareev Yu. D., Mazhen S., </w:t>
      </w:r>
      <w:r w:rsidRPr="003063DA">
        <w:rPr>
          <w:rFonts w:ascii="Arial" w:hAnsi="Arial" w:cs="Arial"/>
          <w:bCs/>
          <w:iCs/>
          <w:sz w:val="16"/>
          <w:szCs w:val="16"/>
          <w:lang w:val="pt-BR"/>
        </w:rPr>
        <w:t>Saprykina</w:t>
      </w:r>
      <w:r w:rsidRPr="003063DA">
        <w:rPr>
          <w:rFonts w:ascii="Arial" w:hAnsi="Arial" w:cs="Arial"/>
          <w:bCs/>
          <w:iCs/>
          <w:sz w:val="16"/>
          <w:szCs w:val="16"/>
          <w:lang w:val="en-US"/>
        </w:rPr>
        <w:t xml:space="preserve"> I. A.</w:t>
      </w:r>
      <w:r w:rsidRPr="003063DA">
        <w:rPr>
          <w:rFonts w:ascii="Arial" w:hAnsi="Arial" w:cs="Arial"/>
          <w:bCs/>
          <w:iCs/>
          <w:sz w:val="16"/>
          <w:szCs w:val="16"/>
          <w:lang w:val="pt-BR"/>
        </w:rPr>
        <w:t xml:space="preserve">, </w:t>
      </w:r>
      <w:r w:rsidRPr="003063DA">
        <w:rPr>
          <w:rFonts w:ascii="Arial" w:hAnsi="Arial" w:cs="Arial"/>
          <w:bCs/>
          <w:iCs/>
          <w:sz w:val="16"/>
          <w:szCs w:val="16"/>
          <w:lang w:val="en-US"/>
        </w:rPr>
        <w:t xml:space="preserve">Sedyshev P. V., Shvetsov V. N. , Yergashov  A., </w:t>
      </w:r>
      <w:r w:rsidRPr="003063DA">
        <w:rPr>
          <w:rFonts w:ascii="Arial" w:hAnsi="Arial" w:cs="Arial"/>
          <w:color w:val="212121"/>
          <w:sz w:val="16"/>
          <w:szCs w:val="16"/>
          <w:shd w:val="clear" w:color="auto" w:fill="FFFFFF"/>
          <w:lang w:val="en-US"/>
        </w:rPr>
        <w:t>Zelentsova O. V. «</w:t>
      </w:r>
      <w:r w:rsidRPr="003063DA">
        <w:rPr>
          <w:rFonts w:ascii="Arial" w:hAnsi="Arial" w:cs="Arial"/>
          <w:sz w:val="16"/>
          <w:szCs w:val="16"/>
          <w:lang w:val="en-US"/>
        </w:rPr>
        <w:t xml:space="preserve">Determination of element composition of </w:t>
      </w:r>
      <w:r w:rsidRPr="003063DA">
        <w:rPr>
          <w:rFonts w:ascii="Arial" w:hAnsi="Arial" w:cs="Arial"/>
          <w:bCs/>
          <w:sz w:val="16"/>
          <w:szCs w:val="16"/>
          <w:lang w:val="en-US"/>
        </w:rPr>
        <w:t>archaeological objects by neutron resonance capture analysis</w:t>
      </w:r>
      <w:r w:rsidRPr="003063DA">
        <w:rPr>
          <w:rFonts w:ascii="Arial" w:hAnsi="Arial" w:cs="Arial"/>
          <w:color w:val="212121"/>
          <w:sz w:val="16"/>
          <w:szCs w:val="16"/>
          <w:shd w:val="clear" w:color="auto" w:fill="FFFFFF"/>
          <w:lang w:val="en-US"/>
        </w:rPr>
        <w:t xml:space="preserve">». </w:t>
      </w:r>
      <w:r w:rsidRPr="003063DA">
        <w:rPr>
          <w:rFonts w:ascii="Arial" w:hAnsi="Arial" w:cs="Arial"/>
          <w:sz w:val="16"/>
          <w:szCs w:val="16"/>
          <w:lang w:val="en-US"/>
        </w:rPr>
        <w:t>Conference “Neutrons for Culture and Art”, 19-22 June, 2018, Lenggries, Germany, oral report.</w:t>
      </w:r>
    </w:p>
    <w:p w14:paraId="5E03823D" w14:textId="77777777" w:rsidR="00DC1D1A" w:rsidRPr="003063DA" w:rsidRDefault="00DC1D1A" w:rsidP="00DC1D1A">
      <w:pPr>
        <w:pStyle w:val="a9"/>
        <w:numPr>
          <w:ilvl w:val="0"/>
          <w:numId w:val="5"/>
        </w:numPr>
        <w:spacing w:after="40" w:line="240" w:lineRule="auto"/>
        <w:rPr>
          <w:rFonts w:ascii="Arial" w:hAnsi="Arial" w:cs="Arial"/>
          <w:sz w:val="16"/>
          <w:szCs w:val="16"/>
          <w:lang w:val="en-US"/>
        </w:rPr>
      </w:pPr>
      <w:r w:rsidRPr="003063DA">
        <w:rPr>
          <w:rFonts w:ascii="Arial" w:hAnsi="Arial" w:cs="Arial"/>
          <w:iCs/>
          <w:sz w:val="16"/>
          <w:szCs w:val="16"/>
          <w:lang w:val="en-US"/>
        </w:rPr>
        <w:t>Bazhazhina N., Be</w:t>
      </w:r>
      <w:r w:rsidRPr="003063DA">
        <w:rPr>
          <w:rFonts w:ascii="Arial" w:hAnsi="Arial" w:cs="Arial"/>
          <w:iCs/>
          <w:sz w:val="16"/>
          <w:szCs w:val="16"/>
          <w:lang w:val="cs-CZ"/>
        </w:rPr>
        <w:t xml:space="preserve">čvář </w:t>
      </w:r>
      <w:r w:rsidRPr="003063DA">
        <w:rPr>
          <w:rFonts w:ascii="Arial" w:hAnsi="Arial" w:cs="Arial"/>
          <w:iCs/>
          <w:sz w:val="16"/>
          <w:szCs w:val="16"/>
          <w:lang w:val="en-US"/>
        </w:rPr>
        <w:t>F., Casten R.F., Couture A., Furman W., Krtička M., Valenta S. «</w:t>
      </w:r>
      <w:r w:rsidRPr="003063DA">
        <w:rPr>
          <w:rFonts w:ascii="Arial" w:hAnsi="Arial" w:cs="Arial"/>
          <w:bCs/>
          <w:sz w:val="16"/>
          <w:szCs w:val="16"/>
          <w:lang w:val="en-US"/>
        </w:rPr>
        <w:t xml:space="preserve"> What is possible to find out about the dipole photon strength function from study of resonance neutron radiative capture by </w:t>
      </w:r>
      <w:r w:rsidRPr="003063DA">
        <w:rPr>
          <w:rFonts w:ascii="Arial" w:hAnsi="Arial" w:cs="Arial"/>
          <w:bCs/>
          <w:sz w:val="16"/>
          <w:szCs w:val="16"/>
          <w:vertAlign w:val="superscript"/>
          <w:lang w:val="en-US"/>
        </w:rPr>
        <w:t>195</w:t>
      </w:r>
      <w:r w:rsidRPr="003063DA">
        <w:rPr>
          <w:rFonts w:ascii="Arial" w:hAnsi="Arial" w:cs="Arial"/>
          <w:bCs/>
          <w:sz w:val="16"/>
          <w:szCs w:val="16"/>
          <w:lang w:val="en-US"/>
        </w:rPr>
        <w:t>Pt nucleus measured in DANCE experiment</w:t>
      </w:r>
      <w:r w:rsidRPr="003063DA">
        <w:rPr>
          <w:rFonts w:ascii="Arial" w:hAnsi="Arial" w:cs="Arial"/>
          <w:iCs/>
          <w:sz w:val="16"/>
          <w:szCs w:val="16"/>
          <w:lang w:val="en-US"/>
        </w:rPr>
        <w:t xml:space="preserve">». </w:t>
      </w:r>
      <w:r w:rsidRPr="003063DA">
        <w:rPr>
          <w:rFonts w:ascii="Arial" w:hAnsi="Arial" w:cs="Arial"/>
          <w:sz w:val="16"/>
          <w:szCs w:val="16"/>
          <w:lang w:val="en-US"/>
        </w:rPr>
        <w:t>26</w:t>
      </w:r>
      <w:r w:rsidRPr="003063DA">
        <w:rPr>
          <w:rFonts w:ascii="Arial" w:hAnsi="Arial" w:cs="Arial"/>
          <w:sz w:val="16"/>
          <w:szCs w:val="16"/>
          <w:vertAlign w:val="superscript"/>
          <w:lang w:val="en-US"/>
        </w:rPr>
        <w:t>th</w:t>
      </w:r>
      <w:r w:rsidRPr="003063DA">
        <w:rPr>
          <w:rFonts w:ascii="Arial" w:hAnsi="Arial" w:cs="Arial"/>
          <w:sz w:val="16"/>
          <w:szCs w:val="16"/>
          <w:lang w:val="en-US"/>
        </w:rPr>
        <w:t xml:space="preserve"> International Seminar on Interaction of Neutrons with Nuclei (ISINN-26), May 28- June 1, 2018, Xi’an, China, poster report.</w:t>
      </w:r>
    </w:p>
    <w:p w14:paraId="47A8359A" w14:textId="77777777" w:rsidR="00DC1D1A" w:rsidRPr="003063DA" w:rsidRDefault="00DC1D1A" w:rsidP="00DC1D1A">
      <w:pPr>
        <w:pStyle w:val="a9"/>
        <w:numPr>
          <w:ilvl w:val="0"/>
          <w:numId w:val="5"/>
        </w:numPr>
        <w:spacing w:after="40" w:line="240" w:lineRule="auto"/>
        <w:rPr>
          <w:rFonts w:ascii="Arial" w:hAnsi="Arial" w:cs="Arial"/>
          <w:sz w:val="16"/>
          <w:szCs w:val="16"/>
          <w:lang w:val="en-US"/>
        </w:rPr>
      </w:pPr>
      <w:r w:rsidRPr="003063DA">
        <w:rPr>
          <w:rFonts w:ascii="Arial" w:hAnsi="Arial" w:cs="Arial"/>
          <w:sz w:val="16"/>
          <w:szCs w:val="16"/>
          <w:lang w:val="en-US"/>
        </w:rPr>
        <w:t xml:space="preserve">C. Oprea, A. I. Oprea “Spatial Symmetry breaking effect in neutrons induced fission of </w:t>
      </w:r>
      <w:r w:rsidRPr="003063DA">
        <w:rPr>
          <w:rFonts w:ascii="Arial" w:hAnsi="Arial" w:cs="Arial"/>
          <w:position w:val="5"/>
          <w:sz w:val="16"/>
          <w:szCs w:val="16"/>
          <w:lang w:val="en-US"/>
        </w:rPr>
        <w:t>233</w:t>
      </w:r>
      <w:r w:rsidRPr="003063DA">
        <w:rPr>
          <w:rFonts w:ascii="Arial" w:hAnsi="Arial" w:cs="Arial"/>
          <w:sz w:val="16"/>
          <w:szCs w:val="16"/>
          <w:lang w:val="en-US"/>
        </w:rPr>
        <w:t xml:space="preserve">U”. </w:t>
      </w:r>
      <w:r w:rsidRPr="003063DA">
        <w:rPr>
          <w:rFonts w:ascii="Arial" w:hAnsi="Arial" w:cs="Arial"/>
          <w:sz w:val="16"/>
          <w:szCs w:val="16"/>
        </w:rPr>
        <w:t>Рабочие</w:t>
      </w:r>
      <w:r w:rsidRPr="003063DA">
        <w:rPr>
          <w:rFonts w:ascii="Arial" w:hAnsi="Arial" w:cs="Arial"/>
          <w:sz w:val="16"/>
          <w:szCs w:val="16"/>
          <w:lang w:val="en-US"/>
        </w:rPr>
        <w:t xml:space="preserve"> </w:t>
      </w:r>
      <w:r w:rsidRPr="003063DA">
        <w:rPr>
          <w:rFonts w:ascii="Arial" w:hAnsi="Arial" w:cs="Arial"/>
          <w:sz w:val="16"/>
          <w:szCs w:val="16"/>
        </w:rPr>
        <w:t>совещание</w:t>
      </w:r>
      <w:r w:rsidRPr="003063DA">
        <w:rPr>
          <w:rFonts w:ascii="Arial" w:hAnsi="Arial" w:cs="Arial"/>
          <w:sz w:val="16"/>
          <w:szCs w:val="16"/>
          <w:lang w:val="en-US"/>
        </w:rPr>
        <w:t xml:space="preserve"> </w:t>
      </w:r>
      <w:r w:rsidRPr="003063DA">
        <w:rPr>
          <w:rFonts w:ascii="Arial" w:hAnsi="Arial" w:cs="Arial"/>
          <w:sz w:val="16"/>
          <w:szCs w:val="16"/>
        </w:rPr>
        <w:t>Европейского</w:t>
      </w:r>
      <w:r w:rsidRPr="003063DA">
        <w:rPr>
          <w:rFonts w:ascii="Arial" w:hAnsi="Arial" w:cs="Arial"/>
          <w:sz w:val="16"/>
          <w:szCs w:val="16"/>
          <w:lang w:val="en-US"/>
        </w:rPr>
        <w:t xml:space="preserve"> </w:t>
      </w:r>
      <w:r w:rsidRPr="003063DA">
        <w:rPr>
          <w:rFonts w:ascii="Arial" w:hAnsi="Arial" w:cs="Arial"/>
          <w:sz w:val="16"/>
          <w:szCs w:val="16"/>
        </w:rPr>
        <w:t>центра</w:t>
      </w:r>
      <w:r w:rsidRPr="003063DA">
        <w:rPr>
          <w:rFonts w:ascii="Arial" w:hAnsi="Arial" w:cs="Arial"/>
          <w:sz w:val="16"/>
          <w:szCs w:val="16"/>
          <w:lang w:val="en-US"/>
        </w:rPr>
        <w:t xml:space="preserve"> </w:t>
      </w:r>
      <w:r w:rsidRPr="003063DA">
        <w:rPr>
          <w:rFonts w:ascii="Arial" w:hAnsi="Arial" w:cs="Arial"/>
          <w:sz w:val="16"/>
          <w:szCs w:val="16"/>
        </w:rPr>
        <w:t>по</w:t>
      </w:r>
      <w:r w:rsidRPr="003063DA">
        <w:rPr>
          <w:rFonts w:ascii="Arial" w:hAnsi="Arial" w:cs="Arial"/>
          <w:sz w:val="16"/>
          <w:szCs w:val="16"/>
          <w:lang w:val="en-US"/>
        </w:rPr>
        <w:t xml:space="preserve"> </w:t>
      </w:r>
      <w:r w:rsidRPr="003063DA">
        <w:rPr>
          <w:rFonts w:ascii="Arial" w:hAnsi="Arial" w:cs="Arial"/>
          <w:sz w:val="16"/>
          <w:szCs w:val="16"/>
        </w:rPr>
        <w:t>теоретической</w:t>
      </w:r>
      <w:r w:rsidRPr="003063DA">
        <w:rPr>
          <w:rFonts w:ascii="Arial" w:hAnsi="Arial" w:cs="Arial"/>
          <w:sz w:val="16"/>
          <w:szCs w:val="16"/>
          <w:lang w:val="en-US"/>
        </w:rPr>
        <w:t xml:space="preserve"> </w:t>
      </w:r>
      <w:r w:rsidRPr="003063DA">
        <w:rPr>
          <w:rFonts w:ascii="Arial" w:hAnsi="Arial" w:cs="Arial"/>
          <w:sz w:val="16"/>
          <w:szCs w:val="16"/>
        </w:rPr>
        <w:t>физики</w:t>
      </w:r>
      <w:r w:rsidRPr="003063DA">
        <w:rPr>
          <w:rFonts w:ascii="Arial" w:hAnsi="Arial" w:cs="Arial"/>
          <w:sz w:val="16"/>
          <w:szCs w:val="16"/>
          <w:lang w:val="en-US"/>
        </w:rPr>
        <w:t xml:space="preserve"> “</w:t>
      </w:r>
      <w:r w:rsidRPr="003063DA">
        <w:rPr>
          <w:rFonts w:ascii="Arial" w:hAnsi="Arial" w:cs="Arial"/>
          <w:color w:val="000000"/>
          <w:sz w:val="16"/>
          <w:szCs w:val="16"/>
          <w:lang w:val="en-US"/>
        </w:rPr>
        <w:t xml:space="preserve"> Spontaneous and Induced Fission of very Heavy and Super Heavy Nuclei” 08.04.2018 – 16.04.2018, Trento, Italia (oral report)</w:t>
      </w:r>
    </w:p>
    <w:p w14:paraId="1B1D2DD0" w14:textId="77777777" w:rsidR="00DC1D1A" w:rsidRPr="003063DA" w:rsidRDefault="00DC1D1A" w:rsidP="00DC1D1A">
      <w:pPr>
        <w:pStyle w:val="a9"/>
        <w:numPr>
          <w:ilvl w:val="0"/>
          <w:numId w:val="5"/>
        </w:numPr>
        <w:spacing w:after="40" w:line="240" w:lineRule="auto"/>
        <w:rPr>
          <w:rFonts w:ascii="Arial" w:hAnsi="Arial" w:cs="Arial"/>
          <w:sz w:val="16"/>
          <w:szCs w:val="16"/>
          <w:lang w:val="en-US"/>
        </w:rPr>
      </w:pPr>
      <w:r w:rsidRPr="003063DA">
        <w:rPr>
          <w:rFonts w:ascii="Arial" w:hAnsi="Arial" w:cs="Arial"/>
          <w:color w:val="000000"/>
          <w:sz w:val="16"/>
          <w:szCs w:val="16"/>
          <w:lang w:val="en-US"/>
        </w:rPr>
        <w:t xml:space="preserve">C. Oprea, A. Oprea, A. Mihul. “Fast fission neutrons data on </w:t>
      </w:r>
      <w:r w:rsidRPr="003063DA">
        <w:rPr>
          <w:rFonts w:ascii="Arial" w:hAnsi="Arial" w:cs="Arial"/>
          <w:color w:val="000000"/>
          <w:sz w:val="16"/>
          <w:szCs w:val="16"/>
          <w:vertAlign w:val="superscript"/>
          <w:lang w:val="en-US"/>
        </w:rPr>
        <w:t>238</w:t>
      </w:r>
      <w:r w:rsidRPr="003063DA">
        <w:rPr>
          <w:rFonts w:ascii="Arial" w:hAnsi="Arial" w:cs="Arial"/>
          <w:color w:val="000000"/>
          <w:sz w:val="16"/>
          <w:szCs w:val="16"/>
          <w:lang w:val="en-US"/>
        </w:rPr>
        <w:t>U”. 5</w:t>
      </w:r>
      <w:r w:rsidRPr="003063DA">
        <w:rPr>
          <w:rFonts w:ascii="Arial" w:hAnsi="Arial" w:cs="Arial"/>
          <w:color w:val="000000"/>
          <w:sz w:val="16"/>
          <w:szCs w:val="16"/>
          <w:vertAlign w:val="superscript"/>
          <w:lang w:val="en-US"/>
        </w:rPr>
        <w:t>th</w:t>
      </w:r>
      <w:r w:rsidRPr="003063DA">
        <w:rPr>
          <w:rFonts w:ascii="Arial" w:hAnsi="Arial" w:cs="Arial"/>
          <w:color w:val="000000"/>
          <w:sz w:val="16"/>
          <w:szCs w:val="16"/>
          <w:lang w:val="en-US"/>
        </w:rPr>
        <w:t xml:space="preserve"> International Workshop on Nuclear Data Evaluation for Reactor applications, 08.10.18-12.10.18, Aix en Provence, France (oral report)</w:t>
      </w:r>
    </w:p>
    <w:p w14:paraId="4973485F" w14:textId="77777777" w:rsidR="00DC1D1A" w:rsidRPr="003063DA" w:rsidRDefault="00DC1D1A" w:rsidP="00DC1D1A">
      <w:pPr>
        <w:pStyle w:val="a9"/>
        <w:numPr>
          <w:ilvl w:val="0"/>
          <w:numId w:val="5"/>
        </w:numPr>
        <w:spacing w:after="40" w:line="240" w:lineRule="auto"/>
        <w:rPr>
          <w:rFonts w:ascii="Arial" w:hAnsi="Arial" w:cs="Arial"/>
          <w:sz w:val="16"/>
          <w:szCs w:val="16"/>
          <w:lang w:val="en-US"/>
        </w:rPr>
      </w:pPr>
      <w:r w:rsidRPr="003063DA">
        <w:rPr>
          <w:rFonts w:ascii="Arial" w:hAnsi="Arial" w:cs="Arial"/>
          <w:color w:val="000000"/>
          <w:sz w:val="16"/>
          <w:szCs w:val="16"/>
          <w:lang w:val="en-US"/>
        </w:rPr>
        <w:t xml:space="preserve">C. Oprea, A.I. Oprea, A. Mihul. “ Detailed modeling of </w:t>
      </w:r>
      <w:r w:rsidRPr="003063DA">
        <w:rPr>
          <w:rFonts w:ascii="Arial" w:hAnsi="Arial" w:cs="Arial"/>
          <w:color w:val="000000"/>
          <w:sz w:val="16"/>
          <w:szCs w:val="16"/>
          <w:vertAlign w:val="superscript"/>
          <w:lang w:val="en-US"/>
        </w:rPr>
        <w:t>238</w:t>
      </w:r>
      <w:r w:rsidRPr="003063DA">
        <w:rPr>
          <w:rFonts w:ascii="Arial" w:hAnsi="Arial" w:cs="Arial"/>
          <w:color w:val="000000"/>
          <w:sz w:val="16"/>
          <w:szCs w:val="16"/>
          <w:lang w:val="en-US"/>
        </w:rPr>
        <w:t>U(n,f)” Thorium energy world Conference, 28.10.18-31.10.18, Brussels, Belgium (oral report)</w:t>
      </w:r>
    </w:p>
    <w:p w14:paraId="66AC4D1C" w14:textId="77777777" w:rsidR="00DC1D1A" w:rsidRPr="003063DA" w:rsidRDefault="00DC1D1A" w:rsidP="00DC1D1A">
      <w:pPr>
        <w:pStyle w:val="a9"/>
        <w:numPr>
          <w:ilvl w:val="0"/>
          <w:numId w:val="5"/>
        </w:numPr>
        <w:spacing w:after="40" w:line="240" w:lineRule="auto"/>
        <w:rPr>
          <w:rFonts w:ascii="Arial" w:hAnsi="Arial" w:cs="Arial"/>
          <w:sz w:val="16"/>
          <w:szCs w:val="16"/>
          <w:lang w:val="en-US"/>
        </w:rPr>
      </w:pPr>
      <w:r w:rsidRPr="003063DA">
        <w:rPr>
          <w:rFonts w:ascii="Arial" w:hAnsi="Arial" w:cs="Arial"/>
          <w:color w:val="000000"/>
          <w:sz w:val="16"/>
          <w:szCs w:val="16"/>
          <w:lang w:val="en-US"/>
        </w:rPr>
        <w:t>C. Oprea, A.I. Oprea. “Investigation of photon induced reaction on Sn nucleus”. Annual Conference of Faculty of Physics, 21.06.18-22.06.18, Bucharest-Magurele (oral report)</w:t>
      </w:r>
    </w:p>
    <w:p w14:paraId="7B171AE3" w14:textId="77777777" w:rsidR="00DC1D1A" w:rsidRPr="003063DA" w:rsidRDefault="00DC1D1A" w:rsidP="00DC1D1A">
      <w:pPr>
        <w:pStyle w:val="a9"/>
        <w:numPr>
          <w:ilvl w:val="0"/>
          <w:numId w:val="5"/>
        </w:numPr>
        <w:spacing w:after="40" w:line="240" w:lineRule="auto"/>
        <w:rPr>
          <w:rFonts w:ascii="Arial" w:hAnsi="Arial" w:cs="Arial"/>
          <w:sz w:val="16"/>
          <w:szCs w:val="16"/>
          <w:lang w:val="en-US"/>
        </w:rPr>
      </w:pPr>
      <w:r w:rsidRPr="003063DA">
        <w:rPr>
          <w:rFonts w:ascii="Arial" w:hAnsi="Arial" w:cs="Arial"/>
          <w:color w:val="000000"/>
          <w:sz w:val="16"/>
          <w:szCs w:val="16"/>
          <w:lang w:val="en-US"/>
        </w:rPr>
        <w:t>C. Oprea, A.I. Oprea. “Isomer production in 238U photofission”. European Nuclear Physics Conference, 02.09.18-07.09.18, Bologna, Italia (oral report)</w:t>
      </w:r>
    </w:p>
    <w:p w14:paraId="406F7000" w14:textId="77777777" w:rsidR="00DC1D1A" w:rsidRPr="003063DA" w:rsidRDefault="00DC1D1A" w:rsidP="00DC1D1A">
      <w:pPr>
        <w:pStyle w:val="a9"/>
        <w:numPr>
          <w:ilvl w:val="0"/>
          <w:numId w:val="5"/>
        </w:numPr>
        <w:spacing w:after="40" w:line="240" w:lineRule="auto"/>
        <w:rPr>
          <w:rFonts w:ascii="Arial" w:hAnsi="Arial" w:cs="Arial"/>
          <w:sz w:val="16"/>
          <w:szCs w:val="16"/>
          <w:lang w:val="en-US"/>
        </w:rPr>
      </w:pPr>
      <w:r w:rsidRPr="003063DA">
        <w:rPr>
          <w:rFonts w:ascii="Arial" w:hAnsi="Arial" w:cs="Arial"/>
          <w:color w:val="000000"/>
          <w:sz w:val="16"/>
          <w:szCs w:val="16"/>
          <w:lang w:val="en-US"/>
        </w:rPr>
        <w:t>C. Oprea, A.I. Oprea. “Multistvariate geostatistical approach to asses the spatial occurrence of trace heavy metals in Crisuri Basin ”. 47</w:t>
      </w:r>
      <w:r w:rsidRPr="003063DA">
        <w:rPr>
          <w:rFonts w:ascii="Arial" w:hAnsi="Arial" w:cs="Arial"/>
          <w:color w:val="000000"/>
          <w:sz w:val="16"/>
          <w:szCs w:val="16"/>
          <w:vertAlign w:val="superscript"/>
          <w:lang w:val="en-US"/>
        </w:rPr>
        <w:t>th</w:t>
      </w:r>
      <w:r w:rsidRPr="003063DA">
        <w:rPr>
          <w:rFonts w:ascii="Arial" w:hAnsi="Arial" w:cs="Arial"/>
          <w:color w:val="000000"/>
          <w:sz w:val="16"/>
          <w:szCs w:val="16"/>
          <w:lang w:val="en-US"/>
        </w:rPr>
        <w:t xml:space="preserve"> European Society for New Methods in Agriculture, 27.09.18-29.09.18, Craiova, Romania (oral report)</w:t>
      </w:r>
    </w:p>
    <w:p w14:paraId="0E287B75" w14:textId="77777777" w:rsidR="00DC1D1A" w:rsidRPr="003063DA" w:rsidRDefault="00DC1D1A" w:rsidP="00DC1D1A">
      <w:pPr>
        <w:pStyle w:val="a9"/>
        <w:numPr>
          <w:ilvl w:val="0"/>
          <w:numId w:val="5"/>
        </w:numPr>
        <w:spacing w:after="40" w:line="240" w:lineRule="auto"/>
        <w:rPr>
          <w:rFonts w:ascii="Arial" w:hAnsi="Arial" w:cs="Arial"/>
          <w:sz w:val="16"/>
          <w:szCs w:val="16"/>
          <w:lang w:val="en-US"/>
        </w:rPr>
      </w:pPr>
      <w:r w:rsidRPr="003063DA">
        <w:rPr>
          <w:rFonts w:ascii="Arial" w:hAnsi="Arial" w:cs="Arial"/>
          <w:color w:val="000000"/>
          <w:sz w:val="16"/>
          <w:szCs w:val="16"/>
          <w:lang w:val="en-US"/>
        </w:rPr>
        <w:t xml:space="preserve">C. Oprea, A.I. Oprea.“Neutron capture cross section and strength functions on </w:t>
      </w:r>
      <w:r w:rsidRPr="003063DA">
        <w:rPr>
          <w:rFonts w:ascii="Arial" w:hAnsi="Arial" w:cs="Arial"/>
          <w:color w:val="000000"/>
          <w:sz w:val="16"/>
          <w:szCs w:val="16"/>
          <w:vertAlign w:val="superscript"/>
          <w:lang w:val="en-US"/>
        </w:rPr>
        <w:t>147</w:t>
      </w:r>
      <w:r w:rsidRPr="003063DA">
        <w:rPr>
          <w:rFonts w:ascii="Arial" w:hAnsi="Arial" w:cs="Arial"/>
          <w:color w:val="000000"/>
          <w:sz w:val="16"/>
          <w:szCs w:val="16"/>
          <w:lang w:val="en-US"/>
        </w:rPr>
        <w:t>Sm nucleus”. 15</w:t>
      </w:r>
      <w:r w:rsidRPr="003063DA">
        <w:rPr>
          <w:rFonts w:ascii="Arial" w:hAnsi="Arial" w:cs="Arial"/>
          <w:color w:val="000000"/>
          <w:sz w:val="16"/>
          <w:szCs w:val="16"/>
          <w:vertAlign w:val="superscript"/>
          <w:lang w:val="en-US"/>
        </w:rPr>
        <w:t>th</w:t>
      </w:r>
      <w:r w:rsidRPr="003063DA">
        <w:rPr>
          <w:rFonts w:ascii="Arial" w:hAnsi="Arial" w:cs="Arial"/>
          <w:color w:val="000000"/>
          <w:sz w:val="16"/>
          <w:szCs w:val="16"/>
          <w:lang w:val="en-US"/>
        </w:rPr>
        <w:t xml:space="preserve"> Conference on Nuclear Reaction Mechanism”, 11.06.18-15.06.18, Varenna, Italia. (oral report)</w:t>
      </w:r>
    </w:p>
    <w:p w14:paraId="4214E79C" w14:textId="77777777" w:rsidR="00DC1D1A" w:rsidRPr="003063DA" w:rsidRDefault="00DC1D1A" w:rsidP="00DC1D1A">
      <w:pPr>
        <w:pStyle w:val="Default"/>
        <w:numPr>
          <w:ilvl w:val="0"/>
          <w:numId w:val="5"/>
        </w:numPr>
        <w:spacing w:before="40"/>
        <w:rPr>
          <w:rFonts w:ascii="Arial" w:hAnsi="Arial" w:cs="Arial"/>
          <w:color w:val="auto"/>
          <w:sz w:val="16"/>
          <w:szCs w:val="16"/>
          <w:lang w:val="en-US"/>
        </w:rPr>
      </w:pPr>
      <w:r w:rsidRPr="003063DA">
        <w:rPr>
          <w:rFonts w:ascii="Arial" w:hAnsi="Arial" w:cs="Arial"/>
          <w:color w:val="auto"/>
          <w:sz w:val="16"/>
          <w:szCs w:val="16"/>
          <w:lang w:val="en-US"/>
        </w:rPr>
        <w:t xml:space="preserve">C. Stihi, A. Ene A., M. V. Frontasyeva, Nuclear and related techniques used for atmospheric pollution studies with toxic elements in Romnaia based on moss biomonitoring, </w:t>
      </w:r>
      <w:r w:rsidRPr="003063DA">
        <w:rPr>
          <w:rFonts w:ascii="Arial" w:hAnsi="Arial" w:cs="Arial"/>
          <w:i/>
          <w:color w:val="auto"/>
          <w:sz w:val="16"/>
          <w:szCs w:val="16"/>
          <w:lang w:val="en-US"/>
        </w:rPr>
        <w:t>Scientific Conference of the Doctoral Schools – perspectives and challenges in doctoral research</w:t>
      </w:r>
      <w:r w:rsidRPr="003063DA">
        <w:rPr>
          <w:rFonts w:ascii="Arial" w:hAnsi="Arial" w:cs="Arial"/>
          <w:color w:val="auto"/>
          <w:sz w:val="16"/>
          <w:szCs w:val="16"/>
          <w:lang w:val="en-US"/>
        </w:rPr>
        <w:t>, 6th edition (SCDS-UDJG), Galați, 7-8 June 2018, Poster PP.2.18, Book of abstracts, p. 172.</w:t>
      </w:r>
    </w:p>
    <w:p w14:paraId="370616AD"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C. Stihi, A. Ene, M. Frontasyeva, C. Radulescu, O. Culicov, I. Zinicovscaia. Temporal trends of heavy metal concentrations in mosses collected from Romania in 2010 and 2015. The 31</w:t>
      </w:r>
      <w:r w:rsidRPr="003063DA">
        <w:rPr>
          <w:rFonts w:ascii="Arial" w:hAnsi="Arial" w:cs="Arial"/>
          <w:sz w:val="16"/>
          <w:szCs w:val="16"/>
          <w:vertAlign w:val="superscript"/>
          <w:lang w:val="en-US"/>
        </w:rPr>
        <w:t>st</w:t>
      </w:r>
      <w:r w:rsidRPr="003063DA">
        <w:rPr>
          <w:rFonts w:ascii="Arial" w:hAnsi="Arial" w:cs="Arial"/>
          <w:sz w:val="16"/>
          <w:szCs w:val="16"/>
          <w:lang w:val="en-US"/>
        </w:rPr>
        <w:t xml:space="preserve"> Task Force Meeting of the UNECE ICP Vegetation (March 5-8, 2018, Dessau-Rossblau, Germany), p. 81.</w:t>
      </w:r>
    </w:p>
    <w:p w14:paraId="7FA0BDDD"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Ch. Betsou, M. FGrontasyeva, E.Tsakiri, N. Kazakos. A. Vasilev, A. Ioannidou. Heavy Metal concentrations in moss samples in Greece. The 31</w:t>
      </w:r>
      <w:r w:rsidRPr="003063DA">
        <w:rPr>
          <w:rFonts w:ascii="Arial" w:hAnsi="Arial" w:cs="Arial"/>
          <w:sz w:val="16"/>
          <w:szCs w:val="16"/>
          <w:vertAlign w:val="superscript"/>
          <w:lang w:val="en-US"/>
        </w:rPr>
        <w:t>st</w:t>
      </w:r>
      <w:r w:rsidRPr="003063DA">
        <w:rPr>
          <w:rFonts w:ascii="Arial" w:hAnsi="Arial" w:cs="Arial"/>
          <w:sz w:val="16"/>
          <w:szCs w:val="16"/>
          <w:lang w:val="en-US"/>
        </w:rPr>
        <w:t xml:space="preserve"> Task Force Meeting of the UNECE ICP Vegetation (March 5-8, 2018, Dessau-Rossblau, Germany), p. 32.</w:t>
      </w:r>
    </w:p>
    <w:p w14:paraId="54A0D161"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lang w:val="en-US"/>
        </w:rPr>
      </w:pPr>
      <w:r w:rsidRPr="003063DA">
        <w:rPr>
          <w:rFonts w:ascii="Arial" w:hAnsi="Arial" w:cs="Arial"/>
          <w:sz w:val="16"/>
          <w:szCs w:val="16"/>
          <w:lang w:val="en-US"/>
        </w:rPr>
        <w:t>D. Humelnicu, E. Dragan, M. Dinu, I. Zinicovscaia, I. Humelnicu. Efficiency of new sorbents based on chitosan for the removal of heavy metals from residual waters. Book of Abstracts, International Conference on Microbial Biotechnology 4th Edition, October 11-12, 2018, Chisinau, Republic of Moldova, p. 94</w:t>
      </w:r>
    </w:p>
    <w:p w14:paraId="388D4716" w14:textId="77777777" w:rsidR="00DC1D1A" w:rsidRPr="003063DA" w:rsidRDefault="00DC1D1A" w:rsidP="00DC1D1A">
      <w:pPr>
        <w:pStyle w:val="a9"/>
        <w:numPr>
          <w:ilvl w:val="0"/>
          <w:numId w:val="5"/>
        </w:numPr>
        <w:spacing w:after="40" w:line="240" w:lineRule="auto"/>
        <w:rPr>
          <w:rFonts w:ascii="Arial" w:hAnsi="Arial" w:cs="Arial"/>
          <w:sz w:val="16"/>
          <w:szCs w:val="16"/>
          <w:lang w:val="en-US"/>
        </w:rPr>
      </w:pPr>
      <w:r w:rsidRPr="003063DA">
        <w:rPr>
          <w:rFonts w:ascii="Arial" w:hAnsi="Arial" w:cs="Arial"/>
          <w:sz w:val="16"/>
          <w:szCs w:val="16"/>
          <w:lang w:val="en-US"/>
        </w:rPr>
        <w:lastRenderedPageBreak/>
        <w:t>D. N. Grozdanov, N. A. Fedorov, F. A. Aliev, V. M. Bystritsky, Yu. N. Kopatch, I. N. Ruskov, P. V. Sedyshev, V. R. Skoy, V. N. Shvetsov, A. V. Baraev, A. V. Kologov., “The Use of Resonance Neutron Method for Searching of Palladium of the Proton Rocket Engine”, 26nd International Seminar on Interaction of Neutrons with Nuclei (ISINN-26), Xi’an, China, May 28 – June 1, 2018.</w:t>
      </w:r>
    </w:p>
    <w:p w14:paraId="1EECF075"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D.Zh. Nurgalieva, M.U. Nurkassimova, N.M. Omarova, A.M. Dalelova, M.V. Frontasyeva, S.V. Morzhukhina. Atmospheric deposition of heavy metals and radionuclides in Irtush areas of Kazakhstan. The 31</w:t>
      </w:r>
      <w:r w:rsidRPr="003063DA">
        <w:rPr>
          <w:rFonts w:ascii="Arial" w:hAnsi="Arial" w:cs="Arial"/>
          <w:sz w:val="16"/>
          <w:szCs w:val="16"/>
          <w:vertAlign w:val="superscript"/>
          <w:lang w:val="en-US"/>
        </w:rPr>
        <w:t>st</w:t>
      </w:r>
      <w:r w:rsidRPr="003063DA">
        <w:rPr>
          <w:rFonts w:ascii="Arial" w:hAnsi="Arial" w:cs="Arial"/>
          <w:sz w:val="16"/>
          <w:szCs w:val="16"/>
          <w:lang w:val="en-US"/>
        </w:rPr>
        <w:t xml:space="preserve"> Task Force Meeting of the UNECE ICP Vegetation (March 5-8, 2018, Dessau-Rossblau, Germany), p. 74.</w:t>
      </w:r>
    </w:p>
    <w:p w14:paraId="02D18DB4" w14:textId="77777777" w:rsidR="00DC1D1A" w:rsidRPr="003063DA" w:rsidRDefault="00DC1D1A" w:rsidP="00DC1D1A">
      <w:pPr>
        <w:pStyle w:val="Default"/>
        <w:numPr>
          <w:ilvl w:val="0"/>
          <w:numId w:val="5"/>
        </w:numPr>
        <w:rPr>
          <w:rFonts w:ascii="Arial" w:hAnsi="Arial" w:cs="Arial"/>
          <w:color w:val="auto"/>
          <w:sz w:val="16"/>
          <w:szCs w:val="16"/>
          <w:lang w:val="en-US"/>
        </w:rPr>
      </w:pPr>
      <w:r w:rsidRPr="003063DA">
        <w:rPr>
          <w:rFonts w:ascii="Arial" w:hAnsi="Arial" w:cs="Arial"/>
          <w:bCs/>
          <w:color w:val="auto"/>
          <w:sz w:val="16"/>
          <w:szCs w:val="16"/>
          <w:lang w:val="en-US"/>
        </w:rPr>
        <w:t xml:space="preserve">Depth profiles of atoms and optical spectra of near surface layers of implanted semiconductors. Poland-Vietnam Symposium on Natural Science, High Technologies and Humanities for Young Scientists. </w:t>
      </w:r>
      <w:r w:rsidRPr="003063DA">
        <w:rPr>
          <w:rFonts w:ascii="Arial" w:hAnsi="Arial" w:cs="Arial"/>
          <w:color w:val="auto"/>
          <w:sz w:val="16"/>
          <w:szCs w:val="16"/>
          <w:lang w:val="en-US"/>
        </w:rPr>
        <w:t>16th-18th July 2018, Hanoi. Oral presentation.</w:t>
      </w:r>
    </w:p>
    <w:p w14:paraId="3C35D3A9" w14:textId="77777777" w:rsidR="00DC1D1A" w:rsidRPr="003063DA" w:rsidRDefault="00DC1D1A" w:rsidP="00DC1D1A">
      <w:pPr>
        <w:pStyle w:val="a9"/>
        <w:numPr>
          <w:ilvl w:val="0"/>
          <w:numId w:val="5"/>
        </w:numPr>
        <w:spacing w:after="40" w:line="240" w:lineRule="auto"/>
        <w:contextualSpacing/>
        <w:rPr>
          <w:rFonts w:ascii="Arial" w:hAnsi="Arial" w:cs="Arial"/>
          <w:sz w:val="16"/>
          <w:szCs w:val="16"/>
          <w:lang w:val="en-US"/>
        </w:rPr>
      </w:pPr>
      <w:r w:rsidRPr="003063DA">
        <w:rPr>
          <w:rFonts w:ascii="Arial" w:hAnsi="Arial" w:cs="Arial"/>
          <w:sz w:val="16"/>
          <w:szCs w:val="16"/>
          <w:lang w:val="en-US"/>
        </w:rPr>
        <w:t xml:space="preserve">Dmitriev A.Yu., Borzakov S.B., Chepurchenko </w:t>
      </w:r>
      <w:r w:rsidRPr="003063DA">
        <w:rPr>
          <w:rFonts w:ascii="Arial" w:hAnsi="Arial" w:cs="Arial"/>
          <w:sz w:val="16"/>
          <w:szCs w:val="16"/>
        </w:rPr>
        <w:t>О</w:t>
      </w:r>
      <w:r w:rsidRPr="003063DA">
        <w:rPr>
          <w:rFonts w:ascii="Arial" w:hAnsi="Arial" w:cs="Arial"/>
          <w:sz w:val="16"/>
          <w:szCs w:val="16"/>
          <w:lang w:val="en-US"/>
        </w:rPr>
        <w:t>.</w:t>
      </w:r>
      <w:r w:rsidRPr="003063DA">
        <w:rPr>
          <w:rFonts w:ascii="Arial" w:hAnsi="Arial" w:cs="Arial"/>
          <w:sz w:val="16"/>
          <w:szCs w:val="16"/>
        </w:rPr>
        <w:t>Е</w:t>
      </w:r>
      <w:r w:rsidRPr="003063DA">
        <w:rPr>
          <w:rFonts w:ascii="Arial" w:hAnsi="Arial" w:cs="Arial"/>
          <w:sz w:val="16"/>
          <w:szCs w:val="16"/>
          <w:lang w:val="en-US"/>
        </w:rPr>
        <w:t>. Determination of the Elemental Composition of Human Remains from the Necropolises of the Moscow Kremlin. 9th International Conference on Urban Sustainability, Cultural Sustainability, Green Development, Green Structures and Clean Cars (USCUDAR '18), Rome, Italy, November 23-25, 2018.</w:t>
      </w:r>
    </w:p>
    <w:p w14:paraId="7805C6BF" w14:textId="77777777" w:rsidR="00DC1D1A" w:rsidRPr="003063DA" w:rsidRDefault="00DC1D1A" w:rsidP="00DC1D1A">
      <w:pPr>
        <w:pStyle w:val="a9"/>
        <w:numPr>
          <w:ilvl w:val="0"/>
          <w:numId w:val="5"/>
        </w:numPr>
        <w:spacing w:after="40" w:line="240" w:lineRule="auto"/>
        <w:contextualSpacing/>
        <w:rPr>
          <w:rFonts w:ascii="Arial" w:hAnsi="Arial" w:cs="Arial"/>
          <w:sz w:val="16"/>
          <w:szCs w:val="16"/>
          <w:lang w:val="en-US"/>
        </w:rPr>
      </w:pPr>
      <w:r w:rsidRPr="003063DA">
        <w:rPr>
          <w:rFonts w:ascii="Arial" w:hAnsi="Arial" w:cs="Arial"/>
          <w:sz w:val="16"/>
          <w:szCs w:val="16"/>
          <w:lang w:val="en-US"/>
        </w:rPr>
        <w:t xml:space="preserve">Dmitriev A.Yu., Borzakov S.B., Chepurchenko </w:t>
      </w:r>
      <w:r w:rsidRPr="003063DA">
        <w:rPr>
          <w:rFonts w:ascii="Arial" w:hAnsi="Arial" w:cs="Arial"/>
          <w:sz w:val="16"/>
          <w:szCs w:val="16"/>
        </w:rPr>
        <w:t>О</w:t>
      </w:r>
      <w:r w:rsidRPr="003063DA">
        <w:rPr>
          <w:rFonts w:ascii="Arial" w:hAnsi="Arial" w:cs="Arial"/>
          <w:sz w:val="16"/>
          <w:szCs w:val="16"/>
          <w:lang w:val="en-US"/>
        </w:rPr>
        <w:t>.</w:t>
      </w:r>
      <w:r w:rsidRPr="003063DA">
        <w:rPr>
          <w:rFonts w:ascii="Arial" w:hAnsi="Arial" w:cs="Arial"/>
          <w:sz w:val="16"/>
          <w:szCs w:val="16"/>
        </w:rPr>
        <w:t>Е</w:t>
      </w:r>
      <w:r w:rsidRPr="003063DA">
        <w:rPr>
          <w:rFonts w:ascii="Arial" w:hAnsi="Arial" w:cs="Arial"/>
          <w:sz w:val="16"/>
          <w:szCs w:val="16"/>
          <w:lang w:val="en-US"/>
        </w:rPr>
        <w:t>. Determination of the Elemental Composition of Human Remains from the Necropolises of the Moscow Kremlin. 9th International Conference on Urban Sustainability, Cultural Sustainability, Green Development, Green Structures and Clean Cars (USCUDAR '18), Rome, Italy, November 23-25, 2018.</w:t>
      </w:r>
    </w:p>
    <w:p w14:paraId="10A681C1" w14:textId="77777777" w:rsidR="00DC1D1A" w:rsidRPr="003063DA" w:rsidRDefault="00DC1D1A" w:rsidP="00DC1D1A">
      <w:pPr>
        <w:pStyle w:val="a9"/>
        <w:numPr>
          <w:ilvl w:val="0"/>
          <w:numId w:val="5"/>
        </w:numPr>
        <w:spacing w:after="40" w:line="240" w:lineRule="auto"/>
        <w:contextualSpacing/>
        <w:rPr>
          <w:rFonts w:ascii="Arial" w:hAnsi="Arial" w:cs="Arial"/>
          <w:sz w:val="16"/>
          <w:szCs w:val="16"/>
          <w:lang w:val="en-US"/>
        </w:rPr>
      </w:pPr>
      <w:r w:rsidRPr="003063DA">
        <w:rPr>
          <w:rFonts w:ascii="Arial" w:hAnsi="Arial" w:cs="Arial"/>
          <w:sz w:val="16"/>
          <w:szCs w:val="16"/>
          <w:lang w:val="en-US"/>
        </w:rPr>
        <w:t>Dmitriev A.Yu., Borzakov S.B., Hramco C., Panova T.D., Dmitrieva S.O., Dmitriev A.A. Determination of the elemental composition of archaeological objects by neutron activation analysis (NAA) at the IREN facility and the IBR-2 reactor of the Frank Laboratory of Neutron Physics (FLNP) of the Joint Institute for Nuclear Research (JINR). MLZ (Heinz Maier-Leibnitz Zentrum) Conference Neutrons for Culture and Art, Lenggries, Germany, June 19th – 22nd, 2018.</w:t>
      </w:r>
    </w:p>
    <w:p w14:paraId="5ECC8009" w14:textId="77777777" w:rsidR="00DC1D1A" w:rsidRPr="003063DA" w:rsidRDefault="00DC1D1A" w:rsidP="00DC1D1A">
      <w:pPr>
        <w:pStyle w:val="a9"/>
        <w:numPr>
          <w:ilvl w:val="0"/>
          <w:numId w:val="5"/>
        </w:numPr>
        <w:spacing w:after="40" w:line="240" w:lineRule="auto"/>
        <w:contextualSpacing/>
        <w:rPr>
          <w:rFonts w:ascii="Arial" w:hAnsi="Arial" w:cs="Arial"/>
          <w:sz w:val="16"/>
          <w:szCs w:val="16"/>
          <w:lang w:val="en-US"/>
        </w:rPr>
      </w:pPr>
      <w:r w:rsidRPr="003063DA">
        <w:rPr>
          <w:rFonts w:ascii="Arial" w:hAnsi="Arial" w:cs="Arial"/>
          <w:sz w:val="16"/>
          <w:szCs w:val="16"/>
          <w:lang w:val="en-US"/>
        </w:rPr>
        <w:t>Dmitriev A.Yu., Borzakov S.B., Hramco C., Panova T.D., Dmitrieva S.O., Dmitriev A.A. Determination of the elemental composition of archaeological objects by neutron activation analysis (NAA) at the IREN facility and the IBR-2 reactor of the Frank Laboratory of Neutron Physics (FLNP) of the Joint Institute for Nuclear Research (JINR). MLZ (Heinz Maier-Leibnitz Zentrum) Conference Neutrons for Culture and Art, Lenggries, Germany, June 19th – 22nd, 2018.</w:t>
      </w:r>
    </w:p>
    <w:p w14:paraId="6658B894" w14:textId="77777777" w:rsidR="00DC1D1A" w:rsidRPr="003063DA" w:rsidRDefault="00DC1D1A" w:rsidP="00DC1D1A">
      <w:pPr>
        <w:numPr>
          <w:ilvl w:val="0"/>
          <w:numId w:val="5"/>
        </w:numPr>
        <w:spacing w:after="40" w:line="240" w:lineRule="auto"/>
        <w:rPr>
          <w:rFonts w:ascii="Arial" w:hAnsi="Arial" w:cs="Arial"/>
          <w:sz w:val="16"/>
          <w:szCs w:val="16"/>
          <w:lang w:val="en-US"/>
        </w:rPr>
      </w:pPr>
      <w:r w:rsidRPr="003063DA">
        <w:rPr>
          <w:rFonts w:ascii="Arial" w:hAnsi="Arial" w:cs="Arial"/>
          <w:sz w:val="16"/>
          <w:szCs w:val="16"/>
          <w:lang w:val="en-US"/>
        </w:rPr>
        <w:t>E.V. Lychagin “</w:t>
      </w:r>
      <w:r w:rsidRPr="003063DA">
        <w:rPr>
          <w:rFonts w:ascii="Arial" w:hAnsi="Arial" w:cs="Arial"/>
          <w:bCs/>
          <w:sz w:val="16"/>
          <w:szCs w:val="16"/>
          <w:lang w:val="en-US"/>
        </w:rPr>
        <w:t>Development of a new neutron source at JINR</w:t>
      </w:r>
      <w:r w:rsidRPr="003063DA">
        <w:rPr>
          <w:rFonts w:ascii="Arial" w:hAnsi="Arial" w:cs="Arial"/>
          <w:sz w:val="16"/>
          <w:szCs w:val="16"/>
          <w:lang w:val="en-US"/>
        </w:rPr>
        <w:t xml:space="preserve">” </w:t>
      </w:r>
      <w:r w:rsidRPr="003063DA">
        <w:rPr>
          <w:rFonts w:ascii="Arial" w:hAnsi="Arial" w:cs="Arial"/>
          <w:bCs/>
          <w:sz w:val="16"/>
          <w:szCs w:val="16"/>
          <w:lang w:val="en-US"/>
        </w:rPr>
        <w:t xml:space="preserve">Particle Physics with Cold and Ultra-Cold Neutrons </w:t>
      </w:r>
      <w:r w:rsidRPr="003063DA">
        <w:rPr>
          <w:rFonts w:ascii="Arial" w:hAnsi="Arial" w:cs="Arial"/>
          <w:color w:val="000000"/>
          <w:sz w:val="16"/>
          <w:szCs w:val="16"/>
          <w:lang w:val="en-US"/>
        </w:rPr>
        <w:t xml:space="preserve"> </w:t>
      </w:r>
      <w:r w:rsidRPr="003063DA">
        <w:rPr>
          <w:rFonts w:ascii="Arial" w:hAnsi="Arial" w:cs="Arial"/>
          <w:bCs/>
          <w:sz w:val="16"/>
          <w:szCs w:val="16"/>
          <w:lang w:val="en-US"/>
        </w:rPr>
        <w:t>October 24 - 26, 2018 at the Physikzentrum Bad Honnef, GERMANY</w:t>
      </w:r>
    </w:p>
    <w:p w14:paraId="74ADE166" w14:textId="77777777" w:rsidR="00DC1D1A" w:rsidRPr="003063DA" w:rsidRDefault="00DC1D1A" w:rsidP="00DC1D1A">
      <w:pPr>
        <w:numPr>
          <w:ilvl w:val="0"/>
          <w:numId w:val="5"/>
        </w:numPr>
        <w:spacing w:before="40" w:after="0" w:line="240" w:lineRule="auto"/>
        <w:rPr>
          <w:rFonts w:ascii="Arial" w:hAnsi="Arial" w:cs="Arial"/>
          <w:sz w:val="16"/>
          <w:szCs w:val="16"/>
          <w:lang w:val="en-US"/>
        </w:rPr>
      </w:pPr>
      <w:r w:rsidRPr="003063DA">
        <w:rPr>
          <w:rFonts w:ascii="Arial" w:hAnsi="Arial" w:cs="Arial"/>
          <w:sz w:val="16"/>
          <w:szCs w:val="16"/>
          <w:lang w:val="en-US"/>
        </w:rPr>
        <w:t>E.V. Lychagin “</w:t>
      </w:r>
      <w:r w:rsidRPr="003063DA">
        <w:rPr>
          <w:rFonts w:ascii="Arial" w:hAnsi="Arial" w:cs="Arial"/>
          <w:bCs/>
          <w:sz w:val="16"/>
          <w:szCs w:val="16"/>
          <w:lang w:val="en-US"/>
        </w:rPr>
        <w:t>Possible UCN source at DNS-IV</w:t>
      </w:r>
      <w:r w:rsidRPr="003063DA">
        <w:rPr>
          <w:rFonts w:ascii="Arial" w:hAnsi="Arial" w:cs="Arial"/>
          <w:sz w:val="16"/>
          <w:szCs w:val="16"/>
          <w:lang w:val="en-US"/>
        </w:rPr>
        <w:t>” Workshop "Advanced ideas and experiments for the new Dubna Neutron Source (DNS-IV). The related moderators and infrastructure" 06-07 December 2018</w:t>
      </w:r>
    </w:p>
    <w:p w14:paraId="4DAD0BE0" w14:textId="77777777" w:rsidR="00DC1D1A" w:rsidRPr="003063DA" w:rsidRDefault="00DC1D1A" w:rsidP="00DC1D1A">
      <w:pPr>
        <w:numPr>
          <w:ilvl w:val="0"/>
          <w:numId w:val="5"/>
        </w:numPr>
        <w:spacing w:before="40" w:after="0" w:line="240" w:lineRule="auto"/>
        <w:rPr>
          <w:rFonts w:ascii="Arial" w:hAnsi="Arial" w:cs="Arial"/>
          <w:sz w:val="16"/>
          <w:szCs w:val="16"/>
          <w:lang w:val="en-US"/>
        </w:rPr>
      </w:pPr>
      <w:r w:rsidRPr="003063DA">
        <w:rPr>
          <w:rFonts w:ascii="Arial" w:hAnsi="Arial" w:cs="Arial"/>
          <w:sz w:val="16"/>
          <w:szCs w:val="16"/>
          <w:lang w:val="en-US"/>
        </w:rPr>
        <w:t>Egor Lychagin “Dedicated VCN source at PIK reactor?” Meeting of the NSAC Fundamental Physics Subcommittee (FPS) of the National Research Centre “Kurchatov Institute” 04 May 2018</w:t>
      </w:r>
    </w:p>
    <w:p w14:paraId="02AD7A1A" w14:textId="77777777" w:rsidR="00DC1D1A" w:rsidRPr="003063DA" w:rsidRDefault="00DC1D1A" w:rsidP="00DC1D1A">
      <w:pPr>
        <w:numPr>
          <w:ilvl w:val="0"/>
          <w:numId w:val="5"/>
        </w:numPr>
        <w:spacing w:before="40" w:after="0" w:line="240" w:lineRule="auto"/>
        <w:rPr>
          <w:rFonts w:ascii="Arial" w:hAnsi="Arial" w:cs="Arial"/>
          <w:sz w:val="16"/>
          <w:szCs w:val="16"/>
          <w:lang w:val="en-US"/>
        </w:rPr>
      </w:pPr>
      <w:r w:rsidRPr="003063DA">
        <w:rPr>
          <w:rFonts w:ascii="Arial" w:hAnsi="Arial" w:cs="Arial"/>
          <w:bCs/>
          <w:sz w:val="16"/>
          <w:szCs w:val="16"/>
          <w:lang w:val="en-US"/>
        </w:rPr>
        <w:t>Egor Lychagin “Developing of a new neutron source at Joint Institute for Nuclear Research” Technical Meeting on the Safety and Utilization of Subcritical Assemblies, IAEA, 8 - 12 October 2018 Vienna, Austria.</w:t>
      </w:r>
    </w:p>
    <w:p w14:paraId="5431F63C" w14:textId="77777777" w:rsidR="00DC1D1A" w:rsidRPr="003063DA" w:rsidRDefault="00DC1D1A" w:rsidP="00DC1D1A">
      <w:pPr>
        <w:pStyle w:val="a9"/>
        <w:numPr>
          <w:ilvl w:val="0"/>
          <w:numId w:val="5"/>
        </w:numPr>
        <w:spacing w:before="40" w:after="0" w:line="240" w:lineRule="auto"/>
        <w:rPr>
          <w:rFonts w:ascii="Arial" w:hAnsi="Arial" w:cs="Arial"/>
          <w:color w:val="000000"/>
          <w:sz w:val="16"/>
          <w:szCs w:val="16"/>
          <w:lang w:val="en-US"/>
        </w:rPr>
      </w:pPr>
      <w:r w:rsidRPr="003063DA">
        <w:rPr>
          <w:rFonts w:ascii="Arial" w:hAnsi="Arial" w:cs="Arial"/>
          <w:sz w:val="16"/>
          <w:szCs w:val="16"/>
          <w:lang w:val="en-US"/>
        </w:rPr>
        <w:t xml:space="preserve">Furman W.I. </w:t>
      </w:r>
      <w:r w:rsidRPr="003063DA">
        <w:rPr>
          <w:rFonts w:ascii="Arial" w:hAnsi="Arial" w:cs="Arial"/>
          <w:bCs/>
          <w:sz w:val="16"/>
          <w:szCs w:val="16"/>
          <w:lang w:val="en-US"/>
        </w:rPr>
        <w:t>Nuclear fission induced by resonance neutrons - experimental and theoretical aspects. ISINN-26, Xi'an, China 29.05.2018 (Invited talk)</w:t>
      </w:r>
    </w:p>
    <w:p w14:paraId="1BC03DE2" w14:textId="77777777" w:rsidR="00DC1D1A" w:rsidRPr="003063DA" w:rsidRDefault="00DC1D1A" w:rsidP="00DC1D1A">
      <w:pPr>
        <w:pStyle w:val="Default"/>
        <w:numPr>
          <w:ilvl w:val="0"/>
          <w:numId w:val="5"/>
        </w:numPr>
        <w:tabs>
          <w:tab w:val="left" w:pos="360"/>
          <w:tab w:val="left" w:pos="900"/>
        </w:tabs>
        <w:spacing w:before="40"/>
        <w:rPr>
          <w:rFonts w:ascii="Arial" w:hAnsi="Arial" w:cs="Arial"/>
          <w:sz w:val="16"/>
          <w:szCs w:val="16"/>
          <w:lang w:val="en-US"/>
        </w:rPr>
      </w:pPr>
      <w:r w:rsidRPr="003063DA">
        <w:rPr>
          <w:rFonts w:ascii="Arial" w:hAnsi="Arial" w:cs="Arial"/>
          <w:color w:val="auto"/>
          <w:sz w:val="16"/>
          <w:szCs w:val="16"/>
          <w:lang w:val="en-US"/>
        </w:rPr>
        <w:t xml:space="preserve">G Vuković, M. Aničić Urošević, S. Herceg Romanić, G. Mendaš., M. Ilić., T. Milićević., M.V. Frontasyeva: Organochlorine pesticides and polychlorinated biphenyls in the moss </w:t>
      </w:r>
      <w:r w:rsidRPr="003063DA">
        <w:rPr>
          <w:rFonts w:ascii="Arial" w:hAnsi="Arial" w:cs="Arial"/>
          <w:i/>
          <w:color w:val="auto"/>
          <w:sz w:val="16"/>
          <w:szCs w:val="16"/>
          <w:lang w:val="en-US"/>
        </w:rPr>
        <w:t>Hypnum cupressiforme</w:t>
      </w:r>
      <w:r w:rsidRPr="003063DA">
        <w:rPr>
          <w:rFonts w:ascii="Arial" w:hAnsi="Arial" w:cs="Arial"/>
          <w:color w:val="auto"/>
          <w:sz w:val="16"/>
          <w:szCs w:val="16"/>
          <w:lang w:val="en-US"/>
        </w:rPr>
        <w:t xml:space="preserve"> and topsoil sampled in Serbia, 31</w:t>
      </w:r>
      <w:r w:rsidRPr="003063DA">
        <w:rPr>
          <w:rFonts w:ascii="Arial" w:hAnsi="Arial" w:cs="Arial"/>
          <w:color w:val="auto"/>
          <w:sz w:val="16"/>
          <w:szCs w:val="16"/>
          <w:vertAlign w:val="superscript"/>
          <w:lang w:val="en-US"/>
        </w:rPr>
        <w:t>st</w:t>
      </w:r>
      <w:r w:rsidRPr="003063DA">
        <w:rPr>
          <w:rFonts w:ascii="Arial" w:hAnsi="Arial" w:cs="Arial"/>
          <w:color w:val="auto"/>
          <w:sz w:val="16"/>
          <w:szCs w:val="16"/>
          <w:lang w:val="en-US"/>
        </w:rPr>
        <w:t xml:space="preserve"> ICP Vegetation Task Force Meeting, March 5-8, 2018. Dessau-Roßlau, Germany, Book of abstracts, p. 84.</w:t>
      </w:r>
    </w:p>
    <w:p w14:paraId="3912C8AA" w14:textId="77777777" w:rsidR="00DC1D1A" w:rsidRPr="003063DA" w:rsidRDefault="00DC1D1A" w:rsidP="00DC1D1A">
      <w:pPr>
        <w:pStyle w:val="a9"/>
        <w:numPr>
          <w:ilvl w:val="0"/>
          <w:numId w:val="5"/>
        </w:numPr>
        <w:spacing w:before="40" w:after="0" w:line="240" w:lineRule="auto"/>
        <w:rPr>
          <w:rFonts w:ascii="Arial" w:hAnsi="Arial" w:cs="Arial"/>
          <w:sz w:val="16"/>
          <w:szCs w:val="16"/>
          <w:shd w:val="clear" w:color="auto" w:fill="FFFFFF"/>
          <w:lang w:val="en-US"/>
        </w:rPr>
      </w:pPr>
      <w:r w:rsidRPr="003063DA">
        <w:rPr>
          <w:rFonts w:ascii="Arial" w:hAnsi="Arial" w:cs="Arial"/>
          <w:sz w:val="16"/>
          <w:szCs w:val="16"/>
          <w:shd w:val="clear" w:color="auto" w:fill="FFFFFF"/>
          <w:lang w:val="en-US"/>
        </w:rPr>
        <w:t xml:space="preserve">G. Hristozova, S. Marinova, O. Motyka, V. Svozilik, M. V. Frontasyeva. Atmospheric deposition studies in Bulgaria based on moss biomonitors, neutron activation analysis and inductively coupled plasma atomic emission spectroscopy. Book of Abstracts, </w:t>
      </w:r>
      <w:r w:rsidRPr="003063DA">
        <w:rPr>
          <w:rFonts w:ascii="Arial" w:hAnsi="Arial" w:cs="Arial"/>
          <w:i/>
          <w:sz w:val="16"/>
          <w:szCs w:val="16"/>
          <w:shd w:val="clear" w:color="auto" w:fill="FFFFFF"/>
          <w:lang w:val="en-US"/>
        </w:rPr>
        <w:t xml:space="preserve">8th International Workshop on Biomonitoring of Atmospheric Pollution </w:t>
      </w:r>
      <w:r w:rsidRPr="003063DA">
        <w:rPr>
          <w:rFonts w:ascii="Arial" w:hAnsi="Arial" w:cs="Arial"/>
          <w:sz w:val="16"/>
          <w:szCs w:val="16"/>
          <w:shd w:val="clear" w:color="auto" w:fill="FFFFFF"/>
          <w:lang w:val="en-US"/>
        </w:rPr>
        <w:t>(BIOMAP 8), July 2-7, 2018, Dubna, Russia, p. 2.</w:t>
      </w:r>
    </w:p>
    <w:p w14:paraId="20A8F920"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G. Hristozova, S. Marinova, Z.I. Goryainova, M.V. Frontasyeva, T. Stafilov. Atmospheric deposition of trace elements in the vicinity of Kardzhali lead-zinc plant in Bulgaria based on moss biomonitoring. Proceedings of the 11</w:t>
      </w:r>
      <w:r w:rsidRPr="003063DA">
        <w:rPr>
          <w:rFonts w:ascii="Arial" w:hAnsi="Arial" w:cs="Arial"/>
          <w:sz w:val="16"/>
          <w:szCs w:val="16"/>
          <w:vertAlign w:val="superscript"/>
          <w:lang w:val="en-US"/>
        </w:rPr>
        <w:t>th</w:t>
      </w:r>
      <w:r w:rsidRPr="003063DA">
        <w:rPr>
          <w:rFonts w:ascii="Arial" w:hAnsi="Arial" w:cs="Arial"/>
          <w:sz w:val="16"/>
          <w:szCs w:val="16"/>
          <w:lang w:val="en-US"/>
        </w:rPr>
        <w:t xml:space="preserve"> International conference Air Quality: Science and applications (March 12-17, 2018, Barcelona, Spain), </w:t>
      </w:r>
      <w:r w:rsidRPr="003063DA">
        <w:rPr>
          <w:rFonts w:ascii="Arial" w:hAnsi="Arial" w:cs="Arial"/>
          <w:i/>
          <w:sz w:val="16"/>
          <w:szCs w:val="16"/>
          <w:lang w:val="ro-RO"/>
        </w:rPr>
        <w:t>Proceedings of Abstracts</w:t>
      </w:r>
      <w:r w:rsidRPr="003063DA">
        <w:rPr>
          <w:rFonts w:ascii="Arial" w:hAnsi="Arial" w:cs="Arial"/>
          <w:sz w:val="16"/>
          <w:szCs w:val="16"/>
          <w:lang w:val="ro-RO"/>
        </w:rPr>
        <w:t>, R. S. Sokhi, M. J. Gállego, P. R. Tiwari, J. M. Craviotto Arnau, C. Castells Guiu, V. Singh, Editors, p. 57</w:t>
      </w:r>
      <w:r w:rsidRPr="003063DA">
        <w:rPr>
          <w:rFonts w:ascii="Arial" w:hAnsi="Arial" w:cs="Arial"/>
          <w:sz w:val="16"/>
          <w:szCs w:val="16"/>
          <w:lang w:val="en-US"/>
        </w:rPr>
        <w:t>.</w:t>
      </w:r>
    </w:p>
    <w:p w14:paraId="0D6A1286"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 xml:space="preserve">G. Vuković G., M. Aničić Urošević, S. Herceg Romanić, G. Starčević Mendaš, M. Ilić, T. Milićević, M.V. Frontasyeva. Organochlorine pesticides and polychlorinated biphenyls in moss </w:t>
      </w:r>
      <w:r w:rsidRPr="003063DA">
        <w:rPr>
          <w:rFonts w:ascii="Arial" w:hAnsi="Arial" w:cs="Arial"/>
          <w:i/>
          <w:sz w:val="16"/>
          <w:szCs w:val="16"/>
          <w:lang w:val="en-US"/>
        </w:rPr>
        <w:t>hypnum cupressiforme</w:t>
      </w:r>
      <w:r w:rsidRPr="003063DA">
        <w:rPr>
          <w:rFonts w:ascii="Arial" w:hAnsi="Arial" w:cs="Arial"/>
          <w:sz w:val="16"/>
          <w:szCs w:val="16"/>
          <w:lang w:val="en-US"/>
        </w:rPr>
        <w:t xml:space="preserve"> and topsoil sampled in Serbia. The 31</w:t>
      </w:r>
      <w:r w:rsidRPr="003063DA">
        <w:rPr>
          <w:rFonts w:ascii="Arial" w:hAnsi="Arial" w:cs="Arial"/>
          <w:sz w:val="16"/>
          <w:szCs w:val="16"/>
          <w:vertAlign w:val="superscript"/>
          <w:lang w:val="en-US"/>
        </w:rPr>
        <w:t>st</w:t>
      </w:r>
      <w:r w:rsidRPr="003063DA">
        <w:rPr>
          <w:rFonts w:ascii="Arial" w:hAnsi="Arial" w:cs="Arial"/>
          <w:sz w:val="16"/>
          <w:szCs w:val="16"/>
          <w:lang w:val="en-US"/>
        </w:rPr>
        <w:t xml:space="preserve"> Task Force Meeting of the UNECE ICP Vegetation (March 5-8, 2018, Dessau-Rossblau, Germany), p. 84.</w:t>
      </w:r>
    </w:p>
    <w:p w14:paraId="3955669D"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G.H. Tepanosyan, I.V. Sahakyan, Q.V. Yarmaloyan, A.K. Saghetelyan, L.P. Strelkova, I.I. Zinicovscai, N.S. Yushin, M.V. Frontasyeva. Studying atmospheric deposition of trace elements in Armenia by the moss biomonitoring technique. The 31</w:t>
      </w:r>
      <w:r w:rsidRPr="003063DA">
        <w:rPr>
          <w:rFonts w:ascii="Arial" w:hAnsi="Arial" w:cs="Arial"/>
          <w:sz w:val="16"/>
          <w:szCs w:val="16"/>
          <w:vertAlign w:val="superscript"/>
          <w:lang w:val="en-US"/>
        </w:rPr>
        <w:t>st</w:t>
      </w:r>
      <w:r w:rsidRPr="003063DA">
        <w:rPr>
          <w:rFonts w:ascii="Arial" w:hAnsi="Arial" w:cs="Arial"/>
          <w:sz w:val="16"/>
          <w:szCs w:val="16"/>
          <w:lang w:val="en-US"/>
        </w:rPr>
        <w:t xml:space="preserve"> Task Force Meeting of the UNECE ICP Vegetation (March 5-8, 2018, Dessau-Rossblau, Germany), p. 41.</w:t>
      </w:r>
    </w:p>
    <w:p w14:paraId="1C4E56E6" w14:textId="77777777" w:rsidR="00DC1D1A" w:rsidRPr="003063DA" w:rsidRDefault="00DC1D1A" w:rsidP="00DC1D1A">
      <w:pPr>
        <w:pStyle w:val="Default"/>
        <w:numPr>
          <w:ilvl w:val="0"/>
          <w:numId w:val="5"/>
        </w:numPr>
        <w:spacing w:after="40"/>
        <w:rPr>
          <w:rFonts w:ascii="Arial" w:hAnsi="Arial" w:cs="Arial"/>
          <w:sz w:val="16"/>
          <w:szCs w:val="16"/>
          <w:lang w:val="en-US"/>
        </w:rPr>
      </w:pPr>
      <w:r w:rsidRPr="003063DA">
        <w:rPr>
          <w:rFonts w:ascii="Arial" w:hAnsi="Arial" w:cs="Arial"/>
          <w:sz w:val="16"/>
          <w:szCs w:val="16"/>
          <w:lang w:val="en-US"/>
        </w:rPr>
        <w:t xml:space="preserve">Gledenov Yu.M., Sedysheva M.V., Krupa L., Sansarbayar Khuukhenkhuu E., G., Jiang Haoyu, Bai Huaiyong, Cui Zengqi, Chen Jinxiang, Zhang Guohui. “Cross Sections of the </w:t>
      </w:r>
      <w:r w:rsidRPr="003063DA">
        <w:rPr>
          <w:rFonts w:ascii="Arial" w:hAnsi="Arial" w:cs="Arial"/>
          <w:sz w:val="16"/>
          <w:szCs w:val="16"/>
          <w:vertAlign w:val="superscript"/>
          <w:lang w:val="en-US"/>
        </w:rPr>
        <w:t>144</w:t>
      </w:r>
      <w:r w:rsidRPr="003063DA">
        <w:rPr>
          <w:rFonts w:ascii="Arial" w:hAnsi="Arial" w:cs="Arial"/>
          <w:sz w:val="16"/>
          <w:szCs w:val="16"/>
          <w:lang w:val="en-US"/>
        </w:rPr>
        <w:t>Sm(n,</w:t>
      </w:r>
      <w:r w:rsidRPr="003063DA">
        <w:rPr>
          <w:rFonts w:ascii="Arial" w:hAnsi="Arial" w:cs="Arial"/>
          <w:sz w:val="16"/>
          <w:szCs w:val="16"/>
        </w:rPr>
        <w:t>α</w:t>
      </w:r>
      <w:r w:rsidRPr="003063DA">
        <w:rPr>
          <w:rFonts w:ascii="Arial" w:hAnsi="Arial" w:cs="Arial"/>
          <w:sz w:val="16"/>
          <w:szCs w:val="16"/>
          <w:lang w:val="en-US"/>
        </w:rPr>
        <w:t>)</w:t>
      </w:r>
      <w:r w:rsidRPr="003063DA">
        <w:rPr>
          <w:rFonts w:ascii="Arial" w:hAnsi="Arial" w:cs="Arial"/>
          <w:sz w:val="16"/>
          <w:szCs w:val="16"/>
          <w:vertAlign w:val="superscript"/>
          <w:lang w:val="en-US"/>
        </w:rPr>
        <w:t>141</w:t>
      </w:r>
      <w:r w:rsidRPr="003063DA">
        <w:rPr>
          <w:rFonts w:ascii="Arial" w:hAnsi="Arial" w:cs="Arial"/>
          <w:sz w:val="16"/>
          <w:szCs w:val="16"/>
          <w:lang w:val="en-US"/>
        </w:rPr>
        <w:t xml:space="preserve">Nd reaction at 5.5 and 6.5 MeV. In: "26 International Seminar on Interaction of Neutrons with Nuclei”, 2018, Xi’an, China, p.25. </w:t>
      </w:r>
    </w:p>
    <w:p w14:paraId="0468826F" w14:textId="77777777" w:rsidR="00DC1D1A" w:rsidRPr="003063DA" w:rsidRDefault="00DC1D1A" w:rsidP="00DC1D1A">
      <w:pPr>
        <w:pStyle w:val="Default"/>
        <w:numPr>
          <w:ilvl w:val="0"/>
          <w:numId w:val="5"/>
        </w:numPr>
        <w:spacing w:after="40"/>
        <w:rPr>
          <w:rFonts w:ascii="Arial" w:hAnsi="Arial" w:cs="Arial"/>
          <w:sz w:val="16"/>
          <w:szCs w:val="16"/>
          <w:lang w:val="en-US"/>
        </w:rPr>
      </w:pPr>
      <w:r w:rsidRPr="003063DA">
        <w:rPr>
          <w:rFonts w:ascii="Arial" w:hAnsi="Arial" w:cs="Arial"/>
          <w:sz w:val="16"/>
          <w:szCs w:val="16"/>
          <w:lang w:val="en-US"/>
        </w:rPr>
        <w:t xml:space="preserve">Gledenov Yu.M.. “Non-statistical behavior of alpha widths of neutron resonances </w:t>
      </w:r>
      <w:r w:rsidRPr="003063DA">
        <w:rPr>
          <w:rFonts w:ascii="Arial" w:hAnsi="Arial" w:cs="Arial"/>
          <w:sz w:val="16"/>
          <w:szCs w:val="16"/>
          <w:vertAlign w:val="superscript"/>
          <w:lang w:val="en-US"/>
        </w:rPr>
        <w:t>147</w:t>
      </w:r>
      <w:r w:rsidRPr="003063DA">
        <w:rPr>
          <w:rFonts w:ascii="Arial" w:hAnsi="Arial" w:cs="Arial"/>
          <w:sz w:val="16"/>
          <w:szCs w:val="16"/>
          <w:lang w:val="en-US"/>
        </w:rPr>
        <w:t>Sm”. In: "26 International Seminar on Interaction of Neutrons with Nuclei”, 2018, Xi’an, China, p.93.</w:t>
      </w:r>
    </w:p>
    <w:p w14:paraId="38609DBD"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Gorelova S.V., Frontasyeva M.V., Babicheva D.E., Ignatova T.Yu., Vergel K.N. Temporal trends of heavy metalls contamination of Tula region air (moss monitoring) // The 8th International Workshop on Biomonitoring of Atmospheric Pollution (BIOMAP 8) (Dubna, July 2–7, 2018): Programme and Abstracts. – Dubna: JINR, 2018.  P. 63. ISBN 978-5-9530-0495-4</w:t>
      </w:r>
    </w:p>
    <w:p w14:paraId="6D902516"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Gorelova S.V., Frontasyeva M.V., Vergel K.N., Babicheva D.E., Ignatova T.Yu. Moss monitoring of atmospheric deposition in central Russia: Tula region (2015-2016) // ICP Vegetation 31st Task Force Meeting 5th – 8th March 2018, Dessau-Roßlau, Germany. Programme &amp; Abstracts. – P. 67.</w:t>
      </w:r>
    </w:p>
    <w:p w14:paraId="4DEBBD7E" w14:textId="77777777" w:rsidR="00DC1D1A" w:rsidRPr="003063DA" w:rsidRDefault="00DC1D1A" w:rsidP="00DC1D1A">
      <w:pPr>
        <w:numPr>
          <w:ilvl w:val="0"/>
          <w:numId w:val="5"/>
        </w:numPr>
        <w:spacing w:after="40" w:line="240" w:lineRule="auto"/>
        <w:rPr>
          <w:rFonts w:ascii="Arial" w:hAnsi="Arial" w:cs="Arial"/>
          <w:sz w:val="16"/>
          <w:szCs w:val="16"/>
          <w:lang w:val="en-US"/>
        </w:rPr>
      </w:pPr>
      <w:r w:rsidRPr="003063DA">
        <w:rPr>
          <w:rFonts w:ascii="Arial" w:hAnsi="Arial" w:cs="Arial"/>
          <w:sz w:val="16"/>
          <w:szCs w:val="16"/>
          <w:lang w:val="az-Latn-AZ"/>
        </w:rPr>
        <w:t>Holik M., Ahmadov G., Berikov D., Ahmadov F., Kopatch Yu., Nuruyev S., Akbarov R., Abbaszada N., Telezhnikov S., Broulim J., Siroky J., Mora Y., «A synchronization and data acquisition system for silicon detectors». T</w:t>
      </w:r>
      <w:r w:rsidRPr="003063DA">
        <w:rPr>
          <w:rFonts w:ascii="Arial" w:hAnsi="Arial" w:cs="Arial"/>
          <w:sz w:val="16"/>
          <w:szCs w:val="16"/>
          <w:lang w:val="en-US"/>
        </w:rPr>
        <w:t>he 20th International Workshop on Radiation Imaging Detectors (IWORID 2018), 24-28 June, 2018, Sundsvall, Sweden, poster report.</w:t>
      </w:r>
    </w:p>
    <w:p w14:paraId="67D17864" w14:textId="77777777" w:rsidR="00DC1D1A" w:rsidRPr="003063DA" w:rsidRDefault="00DC1D1A" w:rsidP="00DC1D1A">
      <w:pPr>
        <w:pStyle w:val="a4"/>
        <w:numPr>
          <w:ilvl w:val="0"/>
          <w:numId w:val="5"/>
        </w:numPr>
        <w:rPr>
          <w:rStyle w:val="af5"/>
          <w:rFonts w:ascii="Arial" w:hAnsi="Arial" w:cs="Arial"/>
          <w:b w:val="0"/>
          <w:bCs w:val="0"/>
          <w:sz w:val="16"/>
          <w:szCs w:val="16"/>
        </w:rPr>
      </w:pPr>
      <w:r w:rsidRPr="003063DA">
        <w:rPr>
          <w:rFonts w:ascii="Arial" w:hAnsi="Arial" w:cs="Arial"/>
          <w:sz w:val="16"/>
          <w:szCs w:val="16"/>
        </w:rPr>
        <w:t>Huran, J., Balalykin, N.I., Kováčová, E., Nozdrin, M.A., Sasinková, V., Kleinová, A., Kobzev, A.P., Laurenčíková, A.: Photo-induced electron emission properties of N-doped carbon-based very thin films. In Proc. 12th Inter. Conf. on Advances Semiconductor Devices and Microsystems – ASDAM. Bratislava: FEI STU 2018. P. 65-68. Oral presentation.</w:t>
      </w:r>
    </w:p>
    <w:p w14:paraId="6A048A90" w14:textId="77777777" w:rsidR="00DC1D1A" w:rsidRPr="003063DA" w:rsidRDefault="00DC1D1A" w:rsidP="00DC1D1A">
      <w:pPr>
        <w:pStyle w:val="a4"/>
        <w:numPr>
          <w:ilvl w:val="0"/>
          <w:numId w:val="5"/>
        </w:numPr>
        <w:rPr>
          <w:rFonts w:ascii="Arial" w:hAnsi="Arial" w:cs="Arial"/>
          <w:sz w:val="16"/>
          <w:szCs w:val="16"/>
        </w:rPr>
      </w:pPr>
      <w:r w:rsidRPr="003063DA">
        <w:rPr>
          <w:rStyle w:val="af5"/>
          <w:rFonts w:ascii="Arial" w:hAnsi="Arial" w:cs="Arial"/>
          <w:sz w:val="16"/>
          <w:szCs w:val="16"/>
        </w:rPr>
        <w:t>Huran</w:t>
      </w:r>
      <w:r w:rsidRPr="003063DA">
        <w:rPr>
          <w:rFonts w:ascii="Arial" w:hAnsi="Arial" w:cs="Arial"/>
          <w:sz w:val="16"/>
          <w:szCs w:val="16"/>
        </w:rPr>
        <w:t>, J., Balalykin, N.I., Nozdrin, M.A., Sasinková, V., Kleinová, A., Kobzev, A.P., Kováčová, E., Laurenčíková, A., and Arbet, J.: Electron emission from N-doped carbon-based very thin films prepared by reactive magnetron sputtering. In Proc. 6th Inter. Conf. on Advances in Electron. Photon. Technol. – ADEPT. Bratislava: FEI STU 2018. P. 13-16. Oral presentation.</w:t>
      </w:r>
      <w:r w:rsidRPr="003063DA">
        <w:rPr>
          <w:rFonts w:ascii="Arial" w:hAnsi="Arial" w:cs="Arial"/>
          <w:sz w:val="16"/>
          <w:szCs w:val="16"/>
        </w:rPr>
        <w:tab/>
      </w:r>
    </w:p>
    <w:p w14:paraId="4B44A847" w14:textId="77777777" w:rsidR="00DC1D1A" w:rsidRPr="003063DA" w:rsidRDefault="00DC1D1A" w:rsidP="00DC1D1A">
      <w:pPr>
        <w:pStyle w:val="a4"/>
        <w:numPr>
          <w:ilvl w:val="0"/>
          <w:numId w:val="5"/>
        </w:numPr>
        <w:rPr>
          <w:rFonts w:ascii="Arial" w:hAnsi="Arial" w:cs="Arial"/>
          <w:sz w:val="16"/>
          <w:szCs w:val="16"/>
        </w:rPr>
      </w:pPr>
      <w:r w:rsidRPr="003063DA">
        <w:rPr>
          <w:rStyle w:val="af5"/>
          <w:rFonts w:ascii="Arial" w:hAnsi="Arial" w:cs="Arial"/>
          <w:sz w:val="16"/>
          <w:szCs w:val="16"/>
        </w:rPr>
        <w:t>Huran</w:t>
      </w:r>
      <w:r w:rsidRPr="003063DA">
        <w:rPr>
          <w:rFonts w:ascii="Arial" w:hAnsi="Arial" w:cs="Arial"/>
          <w:sz w:val="16"/>
          <w:szCs w:val="16"/>
        </w:rPr>
        <w:t>, J., Boháček, P., Sasinková, V., Kleinová, A., Kobzev, A.P., Kováčová, E., Sekáčová, M., and Arbet, J.: Amorphous silicon carbide films wit wide range of phosphorus concentration: Structural and electrical properties. In Proc. 6th Conf. on Advances in Electron. Photon. Technol. – ADEPT. Bratislava: FEI STU 2018. P. 216-219. Oral presentation.</w:t>
      </w:r>
    </w:p>
    <w:p w14:paraId="23F89033"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lang w:val="en-US"/>
        </w:rPr>
      </w:pPr>
      <w:r w:rsidRPr="003063DA">
        <w:rPr>
          <w:rFonts w:ascii="Arial" w:hAnsi="Arial" w:cs="Arial"/>
          <w:sz w:val="16"/>
          <w:szCs w:val="16"/>
          <w:lang w:val="en-US"/>
        </w:rPr>
        <w:t>I. Zinicovscaia, N.S. Yushin, E.N. Rodlovskaya, I. Z. Kamanina, M.V. Frontasyeva. Biosorption of lead ions by cyanobacteria Spirulina platensis: kinetics, equilibrium and thermodynamic study. International Seminar on Interaction of Neutrons with Nuclei (ISINN-26), May 28 – June 1, 2018, Xi’an, China, p.47-48.</w:t>
      </w:r>
    </w:p>
    <w:p w14:paraId="11C0B74B"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lang w:val="en-US"/>
        </w:rPr>
      </w:pPr>
      <w:r w:rsidRPr="003063DA">
        <w:rPr>
          <w:rFonts w:ascii="Arial" w:hAnsi="Arial" w:cs="Arial"/>
          <w:sz w:val="16"/>
          <w:szCs w:val="16"/>
          <w:lang w:val="en-US"/>
        </w:rPr>
        <w:lastRenderedPageBreak/>
        <w:t xml:space="preserve">I. Zinicovscaia, S.S. Pavlov, M,V. Frontasyeva, A.L. Ivlieva, E.N. Petritskaya, D.A. Rogatkin, V.A. Demin. Study of silver nanoparticles accumulation by mice using neutron activation analysis. Book of Abstracts, International Seminar on Interaction of Neutrons with Nuclei (ISINN-26), May 28 – June 1, 2018, Xi’an, China, p.77-78. </w:t>
      </w:r>
    </w:p>
    <w:p w14:paraId="294465A8"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lang w:val="en-US"/>
        </w:rPr>
      </w:pPr>
      <w:r w:rsidRPr="003063DA">
        <w:rPr>
          <w:rFonts w:ascii="Arial" w:hAnsi="Arial" w:cs="Arial"/>
          <w:sz w:val="16"/>
          <w:szCs w:val="16"/>
          <w:lang w:val="en-US"/>
        </w:rPr>
        <w:t>I. Zinicovscaia. Active moss biomonitoring of trace elements with Sphagnum girgensohnii in relation to atmospheric bulk deposition: Chisinau case study Book of Abstracts, 8th International Workshop on Biomonitoring of Atmospheric Pollution (BIOMAP 8), July 2-7, 2018, Dubna, Russia, p. 51</w:t>
      </w:r>
    </w:p>
    <w:p w14:paraId="3FFC945B"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lang w:val="en-US"/>
        </w:rPr>
      </w:pPr>
      <w:r w:rsidRPr="003063DA">
        <w:rPr>
          <w:rFonts w:ascii="Arial" w:hAnsi="Arial" w:cs="Arial"/>
          <w:sz w:val="16"/>
          <w:szCs w:val="16"/>
          <w:lang w:val="en-US"/>
        </w:rPr>
        <w:t>I. Zinicovscaia. Moldavian wine and soil analysis using neutron activation analysis. Book of Abstracts of the XXII International Scientific Conference of Young Scientists and Specialists (AYSS-2018), April 23-27, 2018, Dubna, Russia, Contribution ID: 351.</w:t>
      </w:r>
    </w:p>
    <w:p w14:paraId="57D434FC" w14:textId="77777777" w:rsidR="00DC1D1A" w:rsidRPr="003063DA" w:rsidRDefault="00DC1D1A" w:rsidP="00DC1D1A">
      <w:pPr>
        <w:widowControl w:val="0"/>
        <w:numPr>
          <w:ilvl w:val="0"/>
          <w:numId w:val="5"/>
        </w:numPr>
        <w:spacing w:after="40" w:line="240" w:lineRule="auto"/>
        <w:jc w:val="both"/>
        <w:rPr>
          <w:rFonts w:ascii="Arial" w:hAnsi="Arial" w:cs="Arial"/>
          <w:sz w:val="16"/>
          <w:szCs w:val="16"/>
          <w:lang w:val="en-US"/>
        </w:rPr>
      </w:pPr>
      <w:r w:rsidRPr="003063DA">
        <w:rPr>
          <w:rFonts w:ascii="Arial" w:hAnsi="Arial" w:cs="Arial"/>
          <w:sz w:val="16"/>
          <w:szCs w:val="16"/>
          <w:lang w:val="en-US"/>
        </w:rPr>
        <w:t xml:space="preserve">ISINN-26. </w:t>
      </w:r>
      <w:r w:rsidRPr="003063DA">
        <w:rPr>
          <w:rFonts w:ascii="Arial" w:eastAsia="MS Mincho" w:hAnsi="Arial" w:cs="Arial"/>
          <w:sz w:val="16"/>
          <w:szCs w:val="16"/>
          <w:lang w:val="en-US"/>
        </w:rPr>
        <w:t xml:space="preserve">Experiment on Direct Observation of Goos-Hänchen Effect with Neutrons </w:t>
      </w:r>
      <w:r w:rsidRPr="003063DA">
        <w:rPr>
          <w:rFonts w:ascii="Arial" w:eastAsia="SimSun" w:hAnsi="Arial" w:cs="Arial"/>
          <w:sz w:val="16"/>
          <w:szCs w:val="16"/>
          <w:lang w:val="en-US"/>
        </w:rPr>
        <w:t>(</w:t>
      </w:r>
      <w:r w:rsidRPr="003063DA">
        <w:rPr>
          <w:rFonts w:ascii="Arial" w:eastAsia="SimSun" w:hAnsi="Arial" w:cs="Arial"/>
          <w:sz w:val="16"/>
          <w:szCs w:val="16"/>
        </w:rPr>
        <w:t>устный</w:t>
      </w:r>
      <w:r w:rsidRPr="003063DA">
        <w:rPr>
          <w:rFonts w:ascii="Arial" w:eastAsia="SimSun" w:hAnsi="Arial" w:cs="Arial"/>
          <w:sz w:val="16"/>
          <w:szCs w:val="16"/>
          <w:lang w:val="en-US"/>
        </w:rPr>
        <w:t xml:space="preserve"> </w:t>
      </w:r>
      <w:r w:rsidRPr="003063DA">
        <w:rPr>
          <w:rFonts w:ascii="Arial" w:eastAsia="SimSun" w:hAnsi="Arial" w:cs="Arial"/>
          <w:sz w:val="16"/>
          <w:szCs w:val="16"/>
        </w:rPr>
        <w:t>доклад</w:t>
      </w:r>
      <w:r w:rsidRPr="003063DA">
        <w:rPr>
          <w:rFonts w:ascii="Arial" w:eastAsia="SimSun" w:hAnsi="Arial" w:cs="Arial"/>
          <w:sz w:val="16"/>
          <w:szCs w:val="16"/>
          <w:lang w:val="en-US"/>
        </w:rPr>
        <w:t xml:space="preserve">) - </w:t>
      </w:r>
      <w:r w:rsidRPr="003063DA">
        <w:rPr>
          <w:rFonts w:ascii="Arial" w:eastAsia="SimSun" w:hAnsi="Arial" w:cs="Arial"/>
          <w:i/>
          <w:iCs/>
          <w:sz w:val="16"/>
          <w:szCs w:val="16"/>
          <w:u w:val="single"/>
          <w:lang w:val="en-US"/>
        </w:rPr>
        <w:t>G</w:t>
      </w:r>
      <w:r w:rsidRPr="003063DA">
        <w:rPr>
          <w:rFonts w:ascii="Arial" w:eastAsia="sans-serif" w:hAnsi="Arial" w:cs="Arial"/>
          <w:i/>
          <w:iCs/>
          <w:sz w:val="16"/>
          <w:szCs w:val="16"/>
          <w:u w:val="single"/>
          <w:lang w:val="en-US"/>
        </w:rPr>
        <w:t>erman Kulin</w:t>
      </w:r>
      <w:r w:rsidRPr="003063DA">
        <w:rPr>
          <w:rFonts w:ascii="Arial" w:eastAsia="sans-serif" w:hAnsi="Arial" w:cs="Arial"/>
          <w:i/>
          <w:iCs/>
          <w:sz w:val="16"/>
          <w:szCs w:val="16"/>
          <w:lang w:val="en-US"/>
        </w:rPr>
        <w:t>, Alexander Frank, Yury Khaydukov, Natalia Rebrova, Semen Goryunov, Maxim Zakharov</w:t>
      </w:r>
    </w:p>
    <w:p w14:paraId="03017DCB" w14:textId="77777777" w:rsidR="00DC1D1A" w:rsidRPr="003063DA" w:rsidRDefault="00DC1D1A" w:rsidP="00DC1D1A">
      <w:pPr>
        <w:widowControl w:val="0"/>
        <w:numPr>
          <w:ilvl w:val="0"/>
          <w:numId w:val="5"/>
        </w:numPr>
        <w:spacing w:after="40" w:line="240" w:lineRule="auto"/>
        <w:jc w:val="both"/>
        <w:rPr>
          <w:rFonts w:ascii="Arial" w:hAnsi="Arial" w:cs="Arial"/>
          <w:sz w:val="16"/>
          <w:szCs w:val="16"/>
          <w:lang w:val="en-US"/>
        </w:rPr>
      </w:pPr>
      <w:r w:rsidRPr="003063DA">
        <w:rPr>
          <w:rFonts w:ascii="Arial" w:hAnsi="Arial" w:cs="Arial"/>
          <w:sz w:val="16"/>
          <w:szCs w:val="16"/>
          <w:lang w:val="en-US"/>
        </w:rPr>
        <w:t>ISINN-26. Group Delay Time and Neutron Optic</w:t>
      </w:r>
      <w:r w:rsidRPr="003063DA">
        <w:rPr>
          <w:rFonts w:ascii="Arial" w:eastAsia="SimSun" w:hAnsi="Arial" w:cs="Arial"/>
          <w:sz w:val="16"/>
          <w:szCs w:val="16"/>
          <w:lang w:val="en-US"/>
        </w:rPr>
        <w:t xml:space="preserve"> (</w:t>
      </w:r>
      <w:r w:rsidRPr="003063DA">
        <w:rPr>
          <w:rFonts w:ascii="Arial" w:eastAsia="SimSun" w:hAnsi="Arial" w:cs="Arial"/>
          <w:sz w:val="16"/>
          <w:szCs w:val="16"/>
        </w:rPr>
        <w:t>приглашенный</w:t>
      </w:r>
      <w:r w:rsidRPr="003063DA">
        <w:rPr>
          <w:rFonts w:ascii="Arial" w:eastAsia="SimSun" w:hAnsi="Arial" w:cs="Arial"/>
          <w:sz w:val="16"/>
          <w:szCs w:val="16"/>
          <w:lang w:val="en-US"/>
        </w:rPr>
        <w:t xml:space="preserve"> </w:t>
      </w:r>
      <w:r w:rsidRPr="003063DA">
        <w:rPr>
          <w:rFonts w:ascii="Arial" w:eastAsia="SimSun" w:hAnsi="Arial" w:cs="Arial"/>
          <w:sz w:val="16"/>
          <w:szCs w:val="16"/>
        </w:rPr>
        <w:t>доклад</w:t>
      </w:r>
      <w:r w:rsidRPr="003063DA">
        <w:rPr>
          <w:rFonts w:ascii="Arial" w:eastAsia="SimSun" w:hAnsi="Arial" w:cs="Arial"/>
          <w:sz w:val="16"/>
          <w:szCs w:val="16"/>
          <w:lang w:val="en-US"/>
        </w:rPr>
        <w:t xml:space="preserve">) - </w:t>
      </w:r>
      <w:r w:rsidRPr="003063DA">
        <w:rPr>
          <w:rFonts w:ascii="Arial" w:eastAsia="sans-serif" w:hAnsi="Arial" w:cs="Arial"/>
          <w:i/>
          <w:iCs/>
          <w:sz w:val="16"/>
          <w:szCs w:val="16"/>
          <w:lang w:val="en-US"/>
        </w:rPr>
        <w:t>Alexander Frank</w:t>
      </w:r>
    </w:p>
    <w:p w14:paraId="6B438AD8" w14:textId="77777777" w:rsidR="00DC1D1A" w:rsidRPr="003063DA" w:rsidRDefault="00DC1D1A" w:rsidP="00DC1D1A">
      <w:pPr>
        <w:widowControl w:val="0"/>
        <w:numPr>
          <w:ilvl w:val="0"/>
          <w:numId w:val="5"/>
        </w:numPr>
        <w:spacing w:after="40" w:line="240" w:lineRule="auto"/>
        <w:jc w:val="both"/>
        <w:rPr>
          <w:rFonts w:ascii="Arial" w:hAnsi="Arial" w:cs="Arial"/>
          <w:i/>
          <w:sz w:val="16"/>
          <w:szCs w:val="16"/>
          <w:lang w:val="en-US"/>
        </w:rPr>
      </w:pPr>
      <w:r w:rsidRPr="003063DA">
        <w:rPr>
          <w:rFonts w:ascii="Arial" w:hAnsi="Arial" w:cs="Arial"/>
          <w:sz w:val="16"/>
          <w:szCs w:val="16"/>
          <w:lang w:val="en-US"/>
        </w:rPr>
        <w:t>ISINN-26. Oscillating Sample for the Experiment of Investigation of Neutron Wave Interaction with Matter, Moving with Extreme Acceleration</w:t>
      </w:r>
      <w:r w:rsidRPr="003063DA">
        <w:rPr>
          <w:rFonts w:ascii="Arial" w:eastAsia="SimSun" w:hAnsi="Arial" w:cs="Arial"/>
          <w:sz w:val="16"/>
          <w:szCs w:val="16"/>
          <w:lang w:val="en-US"/>
        </w:rPr>
        <w:t xml:space="preserve"> (</w:t>
      </w:r>
      <w:r w:rsidRPr="003063DA">
        <w:rPr>
          <w:rFonts w:ascii="Arial" w:eastAsia="SimSun" w:hAnsi="Arial" w:cs="Arial"/>
          <w:sz w:val="16"/>
          <w:szCs w:val="16"/>
        </w:rPr>
        <w:t>устный</w:t>
      </w:r>
      <w:r w:rsidRPr="003063DA">
        <w:rPr>
          <w:rFonts w:ascii="Arial" w:eastAsia="SimSun" w:hAnsi="Arial" w:cs="Arial"/>
          <w:sz w:val="16"/>
          <w:szCs w:val="16"/>
          <w:lang w:val="en-US"/>
        </w:rPr>
        <w:t xml:space="preserve"> </w:t>
      </w:r>
      <w:r w:rsidRPr="003063DA">
        <w:rPr>
          <w:rFonts w:ascii="Arial" w:eastAsia="SimSun" w:hAnsi="Arial" w:cs="Arial"/>
          <w:sz w:val="16"/>
          <w:szCs w:val="16"/>
        </w:rPr>
        <w:t>доклад</w:t>
      </w:r>
      <w:r w:rsidRPr="003063DA">
        <w:rPr>
          <w:rFonts w:ascii="Arial" w:eastAsia="SimSun" w:hAnsi="Arial" w:cs="Arial"/>
          <w:sz w:val="16"/>
          <w:szCs w:val="16"/>
          <w:lang w:val="en-US"/>
        </w:rPr>
        <w:t xml:space="preserve">) – </w:t>
      </w:r>
      <w:r w:rsidRPr="003063DA">
        <w:rPr>
          <w:rFonts w:ascii="Arial" w:eastAsia="SimSun" w:hAnsi="Arial" w:cs="Arial"/>
          <w:i/>
          <w:sz w:val="16"/>
          <w:szCs w:val="16"/>
          <w:u w:val="single"/>
          <w:lang w:val="en-US"/>
        </w:rPr>
        <w:t>Semen Goryunov</w:t>
      </w:r>
      <w:r w:rsidRPr="003063DA">
        <w:rPr>
          <w:rFonts w:ascii="Arial" w:eastAsia="sans-serif" w:hAnsi="Arial" w:cs="Arial"/>
          <w:i/>
          <w:iCs/>
          <w:sz w:val="16"/>
          <w:szCs w:val="16"/>
          <w:lang w:val="en-US"/>
        </w:rPr>
        <w:t xml:space="preserve">, Alexander Frank, German Kulin, Maxim Zakharov, Dmitry Roschupkin </w:t>
      </w:r>
    </w:p>
    <w:p w14:paraId="19325FDC" w14:textId="77777777" w:rsidR="00DC1D1A" w:rsidRPr="003063DA" w:rsidRDefault="00DC1D1A" w:rsidP="00DC1D1A">
      <w:pPr>
        <w:pStyle w:val="Default"/>
        <w:numPr>
          <w:ilvl w:val="0"/>
          <w:numId w:val="5"/>
        </w:numPr>
        <w:spacing w:after="40"/>
        <w:rPr>
          <w:rFonts w:ascii="Arial" w:hAnsi="Arial" w:cs="Arial"/>
          <w:sz w:val="16"/>
          <w:szCs w:val="16"/>
          <w:lang w:val="en-US"/>
        </w:rPr>
      </w:pPr>
      <w:r w:rsidRPr="003063DA">
        <w:rPr>
          <w:rFonts w:ascii="Arial" w:hAnsi="Arial" w:cs="Arial"/>
          <w:sz w:val="16"/>
          <w:szCs w:val="16"/>
          <w:lang w:val="en-US"/>
        </w:rPr>
        <w:t xml:space="preserve">Jiang Haoyu, Bai Huaiyong, Lu Yi, Cui Zengqi, Chen Jinxiang, Zhang Guohui, Gledenov Yu.M., Sedysheva M.V., Khuukhenkhuu G.. “Determination of the </w:t>
      </w:r>
      <w:r w:rsidRPr="003063DA">
        <w:rPr>
          <w:rFonts w:ascii="Arial" w:hAnsi="Arial" w:cs="Arial"/>
          <w:sz w:val="16"/>
          <w:szCs w:val="16"/>
          <w:vertAlign w:val="superscript"/>
          <w:lang w:val="en-US"/>
        </w:rPr>
        <w:t>232</w:t>
      </w:r>
      <w:r w:rsidRPr="003063DA">
        <w:rPr>
          <w:rFonts w:ascii="Arial" w:hAnsi="Arial" w:cs="Arial"/>
          <w:sz w:val="16"/>
          <w:szCs w:val="16"/>
          <w:lang w:val="en-US"/>
        </w:rPr>
        <w:t xml:space="preserve">Th nucleus number using small solid angle method”. In: "26 International Seminar on Interaction of Neutrons with Nuclei”, 2018, Xi’an, China, p.85. </w:t>
      </w:r>
    </w:p>
    <w:p w14:paraId="3C9427CE"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lang w:val="en-US"/>
        </w:rPr>
      </w:pPr>
      <w:r w:rsidRPr="003063DA">
        <w:rPr>
          <w:rFonts w:ascii="Arial" w:hAnsi="Arial" w:cs="Arial"/>
          <w:sz w:val="16"/>
          <w:szCs w:val="16"/>
          <w:lang w:val="en-US"/>
        </w:rPr>
        <w:t>K. Štrbová, J. Růžičková, H. Raclavská. Application of Multivariate Statistical Analysis Using Organic Compounds: Source identification at a local scale, In: Book of abstracts of the 3rd South East European Conference on Sustainable Development of Energy, Water and Environment Systems, SDEWES2018, Faculty of Mechanical Engineering and Naval Architecture, Zagreb, 2015. p. 120, ISSN 1847-7186 (June 30 – July 04, 2018 Novi Sad, Serbia)</w:t>
      </w:r>
    </w:p>
    <w:p w14:paraId="1AC7DC1C"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lang w:val="en-US"/>
        </w:rPr>
      </w:pPr>
      <w:r w:rsidRPr="003063DA">
        <w:rPr>
          <w:rFonts w:ascii="Arial" w:hAnsi="Arial" w:cs="Arial"/>
          <w:sz w:val="16"/>
          <w:szCs w:val="16"/>
          <w:lang w:val="en-US"/>
        </w:rPr>
        <w:t>K. Štrbová, J. Růžičková, H. Raclavská. Multivariate statistical methods applied on organic marker species as an effective tool in source identification studies at a local scale. Proceedings of the 11th International conference Air Quality: Science and applications (March 12-17, 2018, Barcelona, Spain).</w:t>
      </w:r>
    </w:p>
    <w:p w14:paraId="0053E296"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lang w:val="en-US"/>
        </w:rPr>
      </w:pPr>
      <w:r w:rsidRPr="003063DA">
        <w:rPr>
          <w:rFonts w:ascii="Arial" w:hAnsi="Arial" w:cs="Arial"/>
          <w:sz w:val="16"/>
          <w:szCs w:val="16"/>
          <w:lang w:val="en-US"/>
        </w:rPr>
        <w:t>K. Štrbová, O. Motyka, Y. Aleksiayenak. Handling missing values in biomonitoring surveys. The 8th International Workshop on Biomonitoring of Atmospheric Pollution BIOMAP 8 (July 2-7, 2018, Dubna, Russian Federation), p. 82</w:t>
      </w:r>
    </w:p>
    <w:p w14:paraId="2D2841C0"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K.N. Vergel, M.V. Frontasyeva, I.I. Zinicovscaia, I.V. Vikhrova, L.P. Strelkova. Biomonitoring of heavy metals and trace elements in North Russisa: Tikhvin case study in 2017. The 31</w:t>
      </w:r>
      <w:r w:rsidRPr="003063DA">
        <w:rPr>
          <w:rFonts w:ascii="Arial" w:hAnsi="Arial" w:cs="Arial"/>
          <w:sz w:val="16"/>
          <w:szCs w:val="16"/>
          <w:vertAlign w:val="superscript"/>
          <w:lang w:val="en-US"/>
        </w:rPr>
        <w:t>st</w:t>
      </w:r>
      <w:r w:rsidRPr="003063DA">
        <w:rPr>
          <w:rFonts w:ascii="Arial" w:hAnsi="Arial" w:cs="Arial"/>
          <w:sz w:val="16"/>
          <w:szCs w:val="16"/>
          <w:lang w:val="en-US"/>
        </w:rPr>
        <w:t xml:space="preserve"> Task Force Meeting of the UNECE ICP Vegetation (March 5-8, 2018, Dessau-Rossblau, Germany), p. 83.</w:t>
      </w:r>
    </w:p>
    <w:p w14:paraId="7C6F317F" w14:textId="77777777" w:rsidR="00DC1D1A" w:rsidRPr="003063DA" w:rsidRDefault="00DC1D1A" w:rsidP="00DC1D1A">
      <w:pPr>
        <w:numPr>
          <w:ilvl w:val="0"/>
          <w:numId w:val="5"/>
        </w:numPr>
        <w:suppressAutoHyphens/>
        <w:autoSpaceDE w:val="0"/>
        <w:snapToGrid w:val="0"/>
        <w:spacing w:after="40" w:line="240" w:lineRule="auto"/>
        <w:jc w:val="both"/>
        <w:rPr>
          <w:rFonts w:ascii="Arial" w:hAnsi="Arial" w:cs="Arial"/>
          <w:color w:val="000000"/>
          <w:sz w:val="16"/>
          <w:szCs w:val="16"/>
          <w:lang w:val="en-US" w:eastAsia="ru-RU"/>
        </w:rPr>
      </w:pPr>
      <w:r w:rsidRPr="003063DA">
        <w:rPr>
          <w:rFonts w:ascii="Arial" w:hAnsi="Arial" w:cs="Arial"/>
          <w:sz w:val="16"/>
          <w:szCs w:val="16"/>
          <w:lang w:val="az-Latn-AZ"/>
        </w:rPr>
        <w:t>Karimova T., Abdullayev F., Ahmadov F., Ahmadov G., Sadigov A, Huseynova A., «</w:t>
      </w:r>
      <w:r w:rsidRPr="003063DA">
        <w:rPr>
          <w:rFonts w:ascii="Arial" w:hAnsi="Arial" w:cs="Arial"/>
          <w:sz w:val="16"/>
          <w:szCs w:val="16"/>
          <w:lang w:val="en-US"/>
        </w:rPr>
        <w:t>Gamma-ray sensitivity study of silicon photomultiplier</w:t>
      </w:r>
      <w:r w:rsidRPr="003063DA">
        <w:rPr>
          <w:rFonts w:ascii="Arial" w:hAnsi="Arial" w:cs="Arial"/>
          <w:sz w:val="16"/>
          <w:szCs w:val="16"/>
          <w:lang w:val="az-Latn-AZ"/>
        </w:rPr>
        <w:t xml:space="preserve">», </w:t>
      </w:r>
      <w:r w:rsidRPr="003063DA">
        <w:rPr>
          <w:rFonts w:ascii="Arial" w:hAnsi="Arial" w:cs="Arial"/>
          <w:sz w:val="16"/>
          <w:szCs w:val="16"/>
          <w:lang w:val="en-US"/>
        </w:rPr>
        <w:t>An international conference dedicated to the 70th anniversary of academician Mahmud Kerimov, November 13-14, 2018, Baku, Azerbaijan, oral presentation.</w:t>
      </w:r>
    </w:p>
    <w:p w14:paraId="50CAE00E" w14:textId="77777777" w:rsidR="00DC1D1A" w:rsidRPr="003063DA" w:rsidRDefault="00DC1D1A" w:rsidP="00DC1D1A">
      <w:pPr>
        <w:numPr>
          <w:ilvl w:val="0"/>
          <w:numId w:val="5"/>
        </w:numPr>
        <w:suppressAutoHyphens/>
        <w:autoSpaceDE w:val="0"/>
        <w:snapToGrid w:val="0"/>
        <w:spacing w:after="40" w:line="240" w:lineRule="auto"/>
        <w:jc w:val="both"/>
        <w:rPr>
          <w:rFonts w:ascii="Arial" w:hAnsi="Arial" w:cs="Arial"/>
          <w:sz w:val="16"/>
          <w:szCs w:val="16"/>
          <w:lang w:val="en-US" w:eastAsia="ru-RU"/>
        </w:rPr>
      </w:pPr>
      <w:r w:rsidRPr="003063DA">
        <w:rPr>
          <w:rFonts w:ascii="Arial" w:hAnsi="Arial" w:cs="Arial"/>
          <w:color w:val="000000"/>
          <w:sz w:val="16"/>
          <w:szCs w:val="16"/>
          <w:lang w:val="en-US" w:eastAsia="ru-RU" w:bidi="hi-IN"/>
        </w:rPr>
        <w:t>K</w:t>
      </w:r>
      <w:r w:rsidRPr="003063DA">
        <w:rPr>
          <w:rFonts w:ascii="Arial" w:hAnsi="Arial" w:cs="Arial"/>
          <w:color w:val="000000"/>
          <w:sz w:val="16"/>
          <w:szCs w:val="16"/>
          <w:highlight w:val="white"/>
          <w:lang w:val="en-US" w:eastAsia="ru-RU" w:bidi="hi-IN"/>
        </w:rPr>
        <w:t xml:space="preserve">opatch Yu.N., Novitsky V.V., Ahmadov G.S., Gagarsky A.M., Berikov D.B., Danilyan G.V., Hutanu V., Klenke J., Masalovich S., Measurement of the ROT effect in the neutron induced fission of </w:t>
      </w:r>
      <w:r w:rsidRPr="003063DA">
        <w:rPr>
          <w:rFonts w:ascii="Arial" w:hAnsi="Arial" w:cs="Arial"/>
          <w:color w:val="000000"/>
          <w:sz w:val="16"/>
          <w:szCs w:val="16"/>
          <w:highlight w:val="white"/>
          <w:vertAlign w:val="superscript"/>
          <w:lang w:val="en-US" w:eastAsia="ru-RU" w:bidi="hi-IN"/>
        </w:rPr>
        <w:t>235</w:t>
      </w:r>
      <w:r w:rsidRPr="003063DA">
        <w:rPr>
          <w:rFonts w:ascii="Arial" w:hAnsi="Arial" w:cs="Arial"/>
          <w:color w:val="000000"/>
          <w:sz w:val="16"/>
          <w:szCs w:val="16"/>
          <w:highlight w:val="white"/>
          <w:lang w:val="en-US" w:eastAsia="ru-RU" w:bidi="hi-IN"/>
        </w:rPr>
        <w:t xml:space="preserve">U in the 0.3 eV resonance at a hot source of polarized neutrons. LXVIII International Conference “NUCLEUS 2018” Fundamental Problems of Nuclear Physics, Atomic Power Engineering and Nuclear Technologies. July 2-6, 2018. Voronezh, Russia, </w:t>
      </w:r>
      <w:bookmarkStart w:id="8" w:name="result_box"/>
      <w:bookmarkEnd w:id="8"/>
      <w:r w:rsidRPr="003063DA">
        <w:rPr>
          <w:rFonts w:ascii="Arial" w:hAnsi="Arial" w:cs="Arial"/>
          <w:color w:val="000000"/>
          <w:sz w:val="16"/>
          <w:szCs w:val="16"/>
          <w:highlight w:val="white"/>
          <w:lang w:val="en-US" w:eastAsia="ru-RU" w:bidi="hi-IN"/>
        </w:rPr>
        <w:t>plenary report</w:t>
      </w:r>
    </w:p>
    <w:p w14:paraId="120249F0" w14:textId="77777777" w:rsidR="00DC1D1A" w:rsidRPr="003063DA" w:rsidRDefault="00DC1D1A" w:rsidP="00DC1D1A">
      <w:pPr>
        <w:numPr>
          <w:ilvl w:val="0"/>
          <w:numId w:val="5"/>
        </w:numPr>
        <w:suppressAutoHyphens/>
        <w:snapToGrid w:val="0"/>
        <w:spacing w:after="40" w:line="240" w:lineRule="auto"/>
        <w:jc w:val="both"/>
        <w:rPr>
          <w:rFonts w:ascii="Arial" w:hAnsi="Arial" w:cs="Arial"/>
          <w:sz w:val="16"/>
          <w:szCs w:val="16"/>
          <w:lang w:val="en-US" w:eastAsia="ru-RU"/>
        </w:rPr>
      </w:pPr>
      <w:r w:rsidRPr="003063DA">
        <w:rPr>
          <w:rFonts w:ascii="Arial" w:hAnsi="Arial" w:cs="Arial"/>
          <w:color w:val="000000"/>
          <w:sz w:val="16"/>
          <w:szCs w:val="16"/>
          <w:lang w:val="en-US" w:eastAsia="ru-RU" w:bidi="hi-IN"/>
        </w:rPr>
        <w:t xml:space="preserve">Kopatch Yu.N., Novitsky V.V., Ahmadov G.S., Gagarsky A.M., Berikov D.B., Danilyan G.V., Hutanu V., Klenke J., Masalovich S., Measurement of the ROT effect in the neutron induced fission of </w:t>
      </w:r>
      <w:r w:rsidRPr="003063DA">
        <w:rPr>
          <w:rFonts w:ascii="Arial" w:hAnsi="Arial" w:cs="Arial"/>
          <w:color w:val="000000"/>
          <w:sz w:val="16"/>
          <w:szCs w:val="16"/>
          <w:vertAlign w:val="superscript"/>
          <w:lang w:val="en-US" w:eastAsia="ru-RU" w:bidi="hi-IN"/>
        </w:rPr>
        <w:t>235</w:t>
      </w:r>
      <w:r w:rsidRPr="003063DA">
        <w:rPr>
          <w:rFonts w:ascii="Arial" w:hAnsi="Arial" w:cs="Arial"/>
          <w:color w:val="000000"/>
          <w:sz w:val="16"/>
          <w:szCs w:val="16"/>
          <w:lang w:val="en-US" w:eastAsia="ru-RU" w:bidi="hi-IN"/>
        </w:rPr>
        <w:t>U in the 0.3 eV resonance at a hot source of polarized neutrons. XXVI International Seminar on Interaction of Neutrons with Nuclei, May 28- June 1, 2018, Xi’an, China, oral presentation.</w:t>
      </w:r>
    </w:p>
    <w:p w14:paraId="7CDB2F49" w14:textId="77777777" w:rsidR="00DC1D1A" w:rsidRPr="003063DA" w:rsidRDefault="00DC1D1A" w:rsidP="00DC1D1A">
      <w:pPr>
        <w:pStyle w:val="Default"/>
        <w:numPr>
          <w:ilvl w:val="0"/>
          <w:numId w:val="5"/>
        </w:numPr>
        <w:rPr>
          <w:rFonts w:ascii="Arial" w:hAnsi="Arial" w:cs="Arial"/>
          <w:color w:val="auto"/>
          <w:sz w:val="16"/>
          <w:szCs w:val="16"/>
          <w:lang w:val="en-US"/>
        </w:rPr>
      </w:pPr>
      <w:r w:rsidRPr="003063DA">
        <w:rPr>
          <w:rFonts w:ascii="Arial" w:hAnsi="Arial" w:cs="Arial"/>
          <w:bCs/>
          <w:sz w:val="16"/>
          <w:szCs w:val="16"/>
          <w:lang w:val="en-US"/>
        </w:rPr>
        <w:t>Kulik M.</w:t>
      </w:r>
      <w:r w:rsidRPr="003063DA">
        <w:rPr>
          <w:rFonts w:ascii="Arial" w:hAnsi="Arial" w:cs="Arial"/>
          <w:color w:val="auto"/>
          <w:sz w:val="16"/>
          <w:szCs w:val="16"/>
          <w:lang w:val="en-US"/>
        </w:rPr>
        <w:t xml:space="preserve"> , D.E. Kołodyńska, H.M. Przewłocki, Z. Hubicki, J. Żuk and K. Pyszniak. </w:t>
      </w:r>
      <w:r w:rsidRPr="003063DA">
        <w:rPr>
          <w:rFonts w:ascii="Arial" w:hAnsi="Arial" w:cs="Arial"/>
          <w:bCs/>
          <w:sz w:val="16"/>
          <w:szCs w:val="16"/>
          <w:lang w:val="en-US"/>
        </w:rPr>
        <w:t xml:space="preserve"> </w:t>
      </w:r>
      <w:r w:rsidRPr="003063DA">
        <w:rPr>
          <w:rFonts w:ascii="Arial" w:hAnsi="Arial" w:cs="Arial"/>
          <w:bCs/>
          <w:color w:val="auto"/>
          <w:sz w:val="16"/>
          <w:szCs w:val="16"/>
          <w:lang w:val="en-US"/>
        </w:rPr>
        <w:t>Optical properties and chemical composition of transition layers formed by irradiation of multilayer TiO</w:t>
      </w:r>
      <w:r w:rsidRPr="003063DA">
        <w:rPr>
          <w:rFonts w:ascii="Arial" w:hAnsi="Arial" w:cs="Arial"/>
          <w:bCs/>
          <w:color w:val="auto"/>
          <w:sz w:val="16"/>
          <w:szCs w:val="16"/>
          <w:vertAlign w:val="subscript"/>
          <w:lang w:val="en-US"/>
        </w:rPr>
        <w:t>2</w:t>
      </w:r>
      <w:r w:rsidRPr="003063DA">
        <w:rPr>
          <w:rFonts w:ascii="Arial" w:hAnsi="Arial" w:cs="Arial"/>
          <w:bCs/>
          <w:color w:val="auto"/>
          <w:sz w:val="16"/>
          <w:szCs w:val="16"/>
          <w:lang w:val="en-US"/>
        </w:rPr>
        <w:t>/SiO</w:t>
      </w:r>
      <w:r w:rsidRPr="003063DA">
        <w:rPr>
          <w:rFonts w:ascii="Arial" w:hAnsi="Arial" w:cs="Arial"/>
          <w:bCs/>
          <w:color w:val="auto"/>
          <w:sz w:val="16"/>
          <w:szCs w:val="16"/>
          <w:vertAlign w:val="subscript"/>
          <w:lang w:val="en-US"/>
        </w:rPr>
        <w:t>2</w:t>
      </w:r>
      <w:r w:rsidRPr="003063DA">
        <w:rPr>
          <w:rFonts w:ascii="Arial" w:hAnsi="Arial" w:cs="Arial"/>
          <w:bCs/>
          <w:color w:val="auto"/>
          <w:sz w:val="16"/>
          <w:szCs w:val="16"/>
          <w:lang w:val="en-US"/>
        </w:rPr>
        <w:t xml:space="preserve"> samples with Ne+, Ar+, Kr+ and Xe+ ions. XII-th International Conference on Ion Implantation and other Applications of Ions and Electrons -ION 2018,</w:t>
      </w:r>
      <w:r w:rsidRPr="003063DA">
        <w:rPr>
          <w:rFonts w:ascii="Arial" w:hAnsi="Arial" w:cs="Arial"/>
          <w:color w:val="auto"/>
          <w:sz w:val="16"/>
          <w:szCs w:val="16"/>
          <w:lang w:val="en-US"/>
        </w:rPr>
        <w:t>18-21.06.2018 r., Kazimierz Dolny. Oral presentation.</w:t>
      </w:r>
    </w:p>
    <w:p w14:paraId="7FB1FF13" w14:textId="77777777" w:rsidR="00DC1D1A" w:rsidRPr="003063DA" w:rsidRDefault="00DC1D1A" w:rsidP="00DC1D1A">
      <w:pPr>
        <w:pStyle w:val="Default"/>
        <w:numPr>
          <w:ilvl w:val="0"/>
          <w:numId w:val="5"/>
        </w:numPr>
        <w:rPr>
          <w:rFonts w:ascii="Arial" w:hAnsi="Arial" w:cs="Arial"/>
          <w:color w:val="auto"/>
          <w:sz w:val="16"/>
          <w:szCs w:val="16"/>
          <w:lang w:val="en-US"/>
        </w:rPr>
      </w:pPr>
      <w:r w:rsidRPr="003063DA">
        <w:rPr>
          <w:rFonts w:ascii="Arial" w:hAnsi="Arial" w:cs="Arial"/>
          <w:bCs/>
          <w:color w:val="auto"/>
          <w:sz w:val="16"/>
          <w:szCs w:val="16"/>
          <w:lang w:val="en-US"/>
        </w:rPr>
        <w:t>Kulik</w:t>
      </w:r>
      <w:r w:rsidRPr="003063DA">
        <w:rPr>
          <w:rFonts w:ascii="Arial" w:hAnsi="Arial" w:cs="Arial"/>
          <w:color w:val="auto"/>
          <w:sz w:val="16"/>
          <w:szCs w:val="16"/>
          <w:lang w:val="en-US"/>
        </w:rPr>
        <w:t xml:space="preserve"> M.</w:t>
      </w:r>
      <w:r w:rsidRPr="003063DA">
        <w:rPr>
          <w:rFonts w:ascii="Arial" w:hAnsi="Arial" w:cs="Arial"/>
          <w:bCs/>
          <w:color w:val="auto"/>
          <w:sz w:val="16"/>
          <w:szCs w:val="16"/>
          <w:lang w:val="en-US"/>
        </w:rPr>
        <w:t xml:space="preserve"> Effects of high temperature annealing on optical properties of ions implanted GaAs near surface layers. </w:t>
      </w:r>
    </w:p>
    <w:p w14:paraId="6A9369F8" w14:textId="77777777" w:rsidR="00DC1D1A" w:rsidRPr="003063DA" w:rsidRDefault="00DC1D1A" w:rsidP="00DC1D1A">
      <w:pPr>
        <w:pStyle w:val="a4"/>
        <w:numPr>
          <w:ilvl w:val="0"/>
          <w:numId w:val="5"/>
        </w:numPr>
        <w:rPr>
          <w:rFonts w:ascii="Arial" w:hAnsi="Arial" w:cs="Arial"/>
          <w:sz w:val="16"/>
          <w:szCs w:val="16"/>
        </w:rPr>
      </w:pPr>
      <w:r w:rsidRPr="003063DA">
        <w:rPr>
          <w:rFonts w:ascii="Arial" w:hAnsi="Arial" w:cs="Arial"/>
          <w:bCs/>
          <w:sz w:val="16"/>
          <w:szCs w:val="16"/>
        </w:rPr>
        <w:t xml:space="preserve">Kulik M. The optical spectra and chemical properties of native oxide layers on implanted GaAs. </w:t>
      </w:r>
      <w:r w:rsidRPr="003063DA">
        <w:rPr>
          <w:rFonts w:ascii="Arial" w:hAnsi="Arial" w:cs="Arial"/>
          <w:sz w:val="16"/>
          <w:szCs w:val="16"/>
        </w:rPr>
        <w:t>Third International Symposium on Dielectric Materials and Applications (ISyDMA’2018)</w:t>
      </w:r>
      <w:r w:rsidRPr="003063DA">
        <w:rPr>
          <w:rFonts w:ascii="Arial" w:hAnsi="Arial" w:cs="Arial"/>
          <w:bCs/>
          <w:sz w:val="16"/>
          <w:szCs w:val="16"/>
        </w:rPr>
        <w:t xml:space="preserve"> </w:t>
      </w:r>
      <w:r w:rsidRPr="003063DA">
        <w:rPr>
          <w:rFonts w:ascii="Arial" w:hAnsi="Arial" w:cs="Arial"/>
          <w:sz w:val="16"/>
          <w:szCs w:val="16"/>
        </w:rPr>
        <w:t>April 18-20, 2018, Beni Mella, Morocco. Oral presentation.</w:t>
      </w:r>
    </w:p>
    <w:p w14:paraId="345548DA" w14:textId="77777777" w:rsidR="00DC1D1A" w:rsidRPr="003063DA" w:rsidRDefault="00DC1D1A" w:rsidP="00DC1D1A">
      <w:pPr>
        <w:pStyle w:val="Default"/>
        <w:numPr>
          <w:ilvl w:val="0"/>
          <w:numId w:val="5"/>
        </w:numPr>
        <w:rPr>
          <w:rFonts w:ascii="Arial" w:hAnsi="Arial" w:cs="Arial"/>
          <w:color w:val="auto"/>
          <w:sz w:val="16"/>
          <w:szCs w:val="16"/>
          <w:lang w:val="en-US"/>
        </w:rPr>
      </w:pPr>
      <w:r w:rsidRPr="003063DA">
        <w:rPr>
          <w:rFonts w:ascii="Arial" w:hAnsi="Arial" w:cs="Arial"/>
          <w:bCs/>
          <w:color w:val="auto"/>
          <w:sz w:val="16"/>
          <w:szCs w:val="16"/>
          <w:lang w:val="en-US"/>
        </w:rPr>
        <w:t>Kulik</w:t>
      </w:r>
      <w:r w:rsidRPr="003063DA">
        <w:rPr>
          <w:rFonts w:ascii="Arial" w:hAnsi="Arial" w:cs="Arial"/>
          <w:color w:val="auto"/>
          <w:sz w:val="16"/>
          <w:szCs w:val="16"/>
          <w:lang w:val="en-US"/>
        </w:rPr>
        <w:t xml:space="preserve"> M.</w:t>
      </w:r>
      <w:r w:rsidRPr="003063DA">
        <w:rPr>
          <w:rFonts w:ascii="Arial" w:hAnsi="Arial" w:cs="Arial"/>
          <w:bCs/>
          <w:color w:val="auto"/>
          <w:sz w:val="16"/>
          <w:szCs w:val="16"/>
          <w:lang w:val="en-US"/>
        </w:rPr>
        <w:t xml:space="preserve"> Wykorzystanie metod jądrowych i elipsometrii w badaniach przypowierzchniowych warstw implantowanych półprzewodników. Ogólnopolskie Sympozjum: „Nauka i przemysł – metody spektroskopowe w praktyce, nowewyzwania i możliwości” </w:t>
      </w:r>
      <w:r w:rsidRPr="003063DA">
        <w:rPr>
          <w:rFonts w:ascii="Arial" w:hAnsi="Arial" w:cs="Arial"/>
          <w:color w:val="auto"/>
          <w:sz w:val="16"/>
          <w:szCs w:val="16"/>
          <w:lang w:val="en-US"/>
        </w:rPr>
        <w:t>26-28.06.2018, Wydział Chemii Uniwersytetu Marii Curie-Skłodowskiej w Lublinie Polskie Towarzystwo Chemiczne oraz Instytut Nowych Syntez Chemicznych w Puławach.  Invited lecture.</w:t>
      </w:r>
    </w:p>
    <w:p w14:paraId="46D8B367" w14:textId="77777777" w:rsidR="00DC1D1A" w:rsidRPr="003063DA" w:rsidRDefault="00DC1D1A" w:rsidP="00DC1D1A">
      <w:pPr>
        <w:pStyle w:val="Default"/>
        <w:numPr>
          <w:ilvl w:val="0"/>
          <w:numId w:val="5"/>
        </w:numPr>
        <w:rPr>
          <w:rFonts w:ascii="Arial" w:hAnsi="Arial" w:cs="Arial"/>
          <w:color w:val="auto"/>
          <w:sz w:val="16"/>
          <w:szCs w:val="16"/>
          <w:lang w:val="en-US"/>
        </w:rPr>
      </w:pPr>
      <w:r w:rsidRPr="003063DA">
        <w:rPr>
          <w:rFonts w:ascii="Arial" w:hAnsi="Arial" w:cs="Arial"/>
          <w:bCs/>
          <w:color w:val="auto"/>
          <w:sz w:val="16"/>
          <w:szCs w:val="16"/>
          <w:lang w:val="en-US"/>
        </w:rPr>
        <w:t>Kulik M.,</w:t>
      </w:r>
      <w:r w:rsidRPr="003063DA">
        <w:rPr>
          <w:rFonts w:ascii="Arial" w:hAnsi="Arial" w:cs="Arial"/>
          <w:color w:val="auto"/>
          <w:sz w:val="16"/>
          <w:szCs w:val="16"/>
          <w:lang w:val="en-US"/>
        </w:rPr>
        <w:t xml:space="preserve"> Kołodyńska,D.E., Hubicki Z., Rzodkiewicz W., Turek M., Zuk J.</w:t>
      </w:r>
      <w:r w:rsidRPr="003063DA">
        <w:rPr>
          <w:rFonts w:ascii="Arial" w:hAnsi="Arial" w:cs="Arial"/>
          <w:bCs/>
          <w:color w:val="auto"/>
          <w:sz w:val="16"/>
          <w:szCs w:val="16"/>
          <w:lang w:val="en-US"/>
        </w:rPr>
        <w:t xml:space="preserve"> The Optical Spectra and Chemical composition of Native Oxide layers on hot implanted GaAs. 22-nd  International Conference on Ion Implantation Technology (IIT2018), September </w:t>
      </w:r>
      <w:r w:rsidRPr="003063DA">
        <w:rPr>
          <w:rFonts w:ascii="Arial" w:hAnsi="Arial" w:cs="Arial"/>
          <w:color w:val="auto"/>
          <w:sz w:val="16"/>
          <w:szCs w:val="16"/>
          <w:lang w:val="en-US"/>
        </w:rPr>
        <w:t xml:space="preserve"> 16-21 2018; Wurzburg, Germany. Oral presentation.</w:t>
      </w:r>
    </w:p>
    <w:p w14:paraId="026758F4" w14:textId="77777777" w:rsidR="00DC1D1A" w:rsidRPr="003063DA" w:rsidRDefault="00DC1D1A" w:rsidP="00DC1D1A">
      <w:pPr>
        <w:pStyle w:val="Default"/>
        <w:numPr>
          <w:ilvl w:val="0"/>
          <w:numId w:val="5"/>
        </w:numPr>
        <w:tabs>
          <w:tab w:val="left" w:pos="360"/>
          <w:tab w:val="left" w:pos="900"/>
        </w:tabs>
        <w:spacing w:before="40"/>
        <w:rPr>
          <w:rFonts w:ascii="Arial" w:hAnsi="Arial" w:cs="Arial"/>
          <w:color w:val="auto"/>
          <w:sz w:val="16"/>
          <w:szCs w:val="16"/>
          <w:lang w:val="en-US"/>
        </w:rPr>
      </w:pPr>
      <w:r w:rsidRPr="003063DA">
        <w:rPr>
          <w:rFonts w:ascii="Arial" w:hAnsi="Arial" w:cs="Arial"/>
          <w:color w:val="auto"/>
          <w:sz w:val="16"/>
          <w:szCs w:val="16"/>
          <w:lang w:val="en-US"/>
        </w:rPr>
        <w:t>M. Aničić Urošević, T. Milićević, G. Vuković, D. Relić.,M.V. Frontasyeva, A Popović. Moss bag biomonitoring of air pollution: Urban versus agricultural scenario, The 8h International Workshop on Biomonitoring of Atmospheric Pollution (BIOMAP 8), July 2-7, 2018, Dubna, Russian Federation, Book of abstracts, p. 18.</w:t>
      </w:r>
    </w:p>
    <w:p w14:paraId="51CC36A5" w14:textId="77777777" w:rsidR="00DC1D1A" w:rsidRPr="003063DA" w:rsidRDefault="00DC1D1A" w:rsidP="00DC1D1A">
      <w:pPr>
        <w:numPr>
          <w:ilvl w:val="0"/>
          <w:numId w:val="5"/>
        </w:numPr>
        <w:spacing w:after="40" w:line="240" w:lineRule="auto"/>
        <w:rPr>
          <w:rFonts w:ascii="Arial" w:hAnsi="Arial" w:cs="Arial"/>
          <w:sz w:val="16"/>
          <w:szCs w:val="16"/>
          <w:lang w:val="en-US"/>
        </w:rPr>
      </w:pPr>
      <w:r w:rsidRPr="003063DA">
        <w:rPr>
          <w:rFonts w:ascii="Arial" w:hAnsi="Arial" w:cs="Arial"/>
          <w:sz w:val="16"/>
          <w:szCs w:val="16"/>
          <w:lang w:val="en-US"/>
        </w:rPr>
        <w:t xml:space="preserve">M. Dubois, Ph. Gutfreud, </w:t>
      </w:r>
      <w:r w:rsidRPr="003063DA">
        <w:rPr>
          <w:rFonts w:ascii="Arial" w:hAnsi="Arial" w:cs="Arial"/>
          <w:sz w:val="16"/>
          <w:szCs w:val="16"/>
          <w:u w:val="single"/>
          <w:lang w:val="fr-FR"/>
        </w:rPr>
        <w:t>E.V. Lychagin</w:t>
      </w:r>
      <w:r w:rsidRPr="003063DA">
        <w:rPr>
          <w:rFonts w:ascii="Arial" w:hAnsi="Arial" w:cs="Arial"/>
          <w:sz w:val="16"/>
          <w:szCs w:val="16"/>
          <w:lang w:val="fr-FR"/>
        </w:rPr>
        <w:t xml:space="preserve">, A.Yu. Muzychka, V.V. Nesvizhevsky, A.Yu. Nezvanov, K.N. Zhernenkov </w:t>
      </w:r>
      <w:r w:rsidRPr="003063DA">
        <w:rPr>
          <w:rFonts w:ascii="Arial" w:hAnsi="Arial" w:cs="Arial"/>
          <w:sz w:val="16"/>
          <w:szCs w:val="16"/>
          <w:lang w:val="en-US"/>
        </w:rPr>
        <w:t>“</w:t>
      </w:r>
      <w:r w:rsidRPr="003063DA">
        <w:rPr>
          <w:rFonts w:ascii="Arial" w:hAnsi="Arial" w:cs="Arial"/>
          <w:bCs/>
          <w:sz w:val="16"/>
          <w:szCs w:val="16"/>
          <w:lang w:val="en-US"/>
        </w:rPr>
        <w:t>Nano-structured reflectors for slow neutron</w:t>
      </w:r>
      <w:r w:rsidRPr="003063DA">
        <w:rPr>
          <w:rFonts w:ascii="Arial" w:hAnsi="Arial" w:cs="Arial"/>
          <w:b/>
          <w:bCs/>
          <w:sz w:val="16"/>
          <w:szCs w:val="16"/>
          <w:lang w:val="en-US"/>
        </w:rPr>
        <w:t>s</w:t>
      </w:r>
      <w:r w:rsidRPr="003063DA">
        <w:rPr>
          <w:rFonts w:ascii="Arial" w:hAnsi="Arial" w:cs="Arial"/>
          <w:sz w:val="16"/>
          <w:szCs w:val="16"/>
          <w:lang w:val="en-US"/>
        </w:rPr>
        <w:t>”, 26-th International Seminaron Interaction of Neutrons with Nuclei:«Fundamental Interactions &amp;Neutrons, Nuclear Structure, Ultracold Neutrons, Related Topics» May 28</w:t>
      </w:r>
      <w:r w:rsidRPr="003063DA">
        <w:rPr>
          <w:rFonts w:ascii="Arial" w:hAnsi="Arial" w:cs="Arial"/>
          <w:sz w:val="16"/>
          <w:szCs w:val="16"/>
          <w:vertAlign w:val="superscript"/>
          <w:lang w:val="en-US"/>
        </w:rPr>
        <w:t>th</w:t>
      </w:r>
      <w:r w:rsidRPr="003063DA">
        <w:rPr>
          <w:rFonts w:ascii="Arial" w:hAnsi="Arial" w:cs="Arial"/>
          <w:sz w:val="16"/>
          <w:szCs w:val="16"/>
          <w:lang w:val="en-US"/>
        </w:rPr>
        <w:t>- June 1st, 2018 in Xi’an, China</w:t>
      </w:r>
    </w:p>
    <w:p w14:paraId="22594604"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M. Frontasyeva. Study of temporal trends of pollution in the Russian coastal areas of the Black Sea by nuclear and related analytical techniques. IAEA Kick-off Meeting of the Europe Regional Project (RER7009) (February 27-28, 2018, Vienna, Austria).</w:t>
      </w:r>
    </w:p>
    <w:p w14:paraId="55DFCB69" w14:textId="77777777" w:rsidR="00DC1D1A" w:rsidRPr="003063DA" w:rsidRDefault="00DC1D1A" w:rsidP="00DC1D1A">
      <w:pPr>
        <w:pStyle w:val="a9"/>
        <w:numPr>
          <w:ilvl w:val="0"/>
          <w:numId w:val="5"/>
        </w:numPr>
        <w:spacing w:before="40" w:after="0" w:line="240" w:lineRule="auto"/>
        <w:rPr>
          <w:rFonts w:ascii="Arial" w:hAnsi="Arial" w:cs="Arial"/>
          <w:sz w:val="16"/>
          <w:szCs w:val="16"/>
        </w:rPr>
      </w:pPr>
      <w:r w:rsidRPr="003063DA">
        <w:rPr>
          <w:rFonts w:ascii="Arial" w:hAnsi="Arial" w:cs="Arial"/>
          <w:sz w:val="16"/>
          <w:szCs w:val="16"/>
          <w:lang w:val="en-US"/>
        </w:rPr>
        <w:t xml:space="preserve">M. V. Frontasyeva, S.S. Pavlov, V. A. Tselmovich, and E. Steinnes. Cosmic dust studied by the moss analysis. The Ninth Moscow Solar System Symposium (October 8-12, 2018, Moscow, Russia.  </w:t>
      </w:r>
      <w:r w:rsidRPr="003063DA">
        <w:rPr>
          <w:rFonts w:ascii="Arial" w:hAnsi="Arial" w:cs="Arial"/>
          <w:sz w:val="16"/>
          <w:szCs w:val="16"/>
        </w:rPr>
        <w:t xml:space="preserve">Book of Abstracts, p. 153. </w:t>
      </w:r>
    </w:p>
    <w:p w14:paraId="058B71AF" w14:textId="77777777" w:rsidR="00DC1D1A" w:rsidRPr="003063DA" w:rsidRDefault="00DC1D1A" w:rsidP="00DC1D1A">
      <w:pPr>
        <w:pStyle w:val="a9"/>
        <w:numPr>
          <w:ilvl w:val="0"/>
          <w:numId w:val="5"/>
        </w:numPr>
        <w:spacing w:before="40" w:after="0" w:line="259" w:lineRule="auto"/>
        <w:contextualSpacing/>
        <w:jc w:val="left"/>
        <w:rPr>
          <w:rFonts w:ascii="Arial" w:hAnsi="Arial" w:cs="Arial"/>
          <w:sz w:val="16"/>
          <w:szCs w:val="16"/>
          <w:shd w:val="clear" w:color="auto" w:fill="FFFFFF"/>
          <w:lang w:val="en-US"/>
        </w:rPr>
      </w:pPr>
      <w:r w:rsidRPr="003063DA">
        <w:rPr>
          <w:rFonts w:ascii="Arial" w:hAnsi="Arial" w:cs="Arial"/>
          <w:sz w:val="16"/>
          <w:szCs w:val="16"/>
          <w:lang w:val="en-US"/>
        </w:rPr>
        <w:t>M</w:t>
      </w:r>
      <w:r w:rsidRPr="003063DA">
        <w:rPr>
          <w:rFonts w:ascii="Arial" w:hAnsi="Arial" w:cs="Arial"/>
          <w:sz w:val="16"/>
          <w:szCs w:val="16"/>
        </w:rPr>
        <w:t>.</w:t>
      </w:r>
      <w:r w:rsidRPr="003063DA">
        <w:rPr>
          <w:rFonts w:ascii="Arial" w:hAnsi="Arial" w:cs="Arial"/>
          <w:sz w:val="16"/>
          <w:szCs w:val="16"/>
          <w:lang w:val="en-US"/>
        </w:rPr>
        <w:t>S</w:t>
      </w:r>
      <w:r w:rsidRPr="003063DA">
        <w:rPr>
          <w:rFonts w:ascii="Arial" w:hAnsi="Arial" w:cs="Arial"/>
          <w:sz w:val="16"/>
          <w:szCs w:val="16"/>
        </w:rPr>
        <w:t xml:space="preserve">. </w:t>
      </w:r>
      <w:r w:rsidRPr="003063DA">
        <w:rPr>
          <w:rFonts w:ascii="Arial" w:hAnsi="Arial" w:cs="Arial"/>
          <w:sz w:val="16"/>
          <w:szCs w:val="16"/>
          <w:lang w:val="en-US"/>
        </w:rPr>
        <w:t>Shvetsova</w:t>
      </w:r>
      <w:r w:rsidRPr="003063DA">
        <w:rPr>
          <w:rFonts w:ascii="Arial" w:hAnsi="Arial" w:cs="Arial"/>
          <w:sz w:val="16"/>
          <w:szCs w:val="16"/>
        </w:rPr>
        <w:t xml:space="preserve">, </w:t>
      </w:r>
      <w:r w:rsidRPr="003063DA">
        <w:rPr>
          <w:rFonts w:ascii="Arial" w:hAnsi="Arial" w:cs="Arial"/>
          <w:sz w:val="16"/>
          <w:szCs w:val="16"/>
          <w:lang w:val="en-US"/>
        </w:rPr>
        <w:t>M</w:t>
      </w:r>
      <w:r w:rsidRPr="003063DA">
        <w:rPr>
          <w:rFonts w:ascii="Arial" w:hAnsi="Arial" w:cs="Arial"/>
          <w:sz w:val="16"/>
          <w:szCs w:val="16"/>
        </w:rPr>
        <w:t>.</w:t>
      </w:r>
      <w:r w:rsidRPr="003063DA">
        <w:rPr>
          <w:rFonts w:ascii="Arial" w:hAnsi="Arial" w:cs="Arial"/>
          <w:sz w:val="16"/>
          <w:szCs w:val="16"/>
          <w:lang w:val="en-US"/>
        </w:rPr>
        <w:t>V</w:t>
      </w:r>
      <w:r w:rsidRPr="003063DA">
        <w:rPr>
          <w:rFonts w:ascii="Arial" w:hAnsi="Arial" w:cs="Arial"/>
          <w:sz w:val="16"/>
          <w:szCs w:val="16"/>
        </w:rPr>
        <w:t xml:space="preserve">. </w:t>
      </w:r>
      <w:r w:rsidRPr="003063DA">
        <w:rPr>
          <w:rFonts w:ascii="Arial" w:hAnsi="Arial" w:cs="Arial"/>
          <w:sz w:val="16"/>
          <w:szCs w:val="16"/>
          <w:lang w:val="en-US"/>
        </w:rPr>
        <w:t>Frontasyeva</w:t>
      </w:r>
      <w:r w:rsidRPr="003063DA">
        <w:rPr>
          <w:rFonts w:ascii="Arial" w:hAnsi="Arial" w:cs="Arial"/>
          <w:sz w:val="16"/>
          <w:szCs w:val="16"/>
        </w:rPr>
        <w:t xml:space="preserve">, </w:t>
      </w:r>
      <w:r w:rsidRPr="003063DA">
        <w:rPr>
          <w:rFonts w:ascii="Arial" w:hAnsi="Arial" w:cs="Arial"/>
          <w:sz w:val="16"/>
          <w:szCs w:val="16"/>
          <w:lang w:val="en-US"/>
        </w:rPr>
        <w:t>I</w:t>
      </w:r>
      <w:r w:rsidRPr="003063DA">
        <w:rPr>
          <w:rFonts w:ascii="Arial" w:hAnsi="Arial" w:cs="Arial"/>
          <w:sz w:val="16"/>
          <w:szCs w:val="16"/>
        </w:rPr>
        <w:t>.</w:t>
      </w:r>
      <w:r w:rsidRPr="003063DA">
        <w:rPr>
          <w:rFonts w:ascii="Arial" w:hAnsi="Arial" w:cs="Arial"/>
          <w:sz w:val="16"/>
          <w:szCs w:val="16"/>
          <w:lang w:val="en-US"/>
        </w:rPr>
        <w:t>Z</w:t>
      </w:r>
      <w:r w:rsidRPr="003063DA">
        <w:rPr>
          <w:rFonts w:ascii="Arial" w:hAnsi="Arial" w:cs="Arial"/>
          <w:sz w:val="16"/>
          <w:szCs w:val="16"/>
        </w:rPr>
        <w:t xml:space="preserve">. </w:t>
      </w:r>
      <w:r w:rsidRPr="003063DA">
        <w:rPr>
          <w:rFonts w:ascii="Arial" w:hAnsi="Arial" w:cs="Arial"/>
          <w:sz w:val="16"/>
          <w:szCs w:val="16"/>
          <w:lang w:val="en-US"/>
        </w:rPr>
        <w:t>Kamanina</w:t>
      </w:r>
      <w:r w:rsidRPr="003063DA">
        <w:rPr>
          <w:rFonts w:ascii="Arial" w:hAnsi="Arial" w:cs="Arial"/>
          <w:sz w:val="16"/>
          <w:szCs w:val="16"/>
        </w:rPr>
        <w:t xml:space="preserve">, </w:t>
      </w:r>
      <w:r w:rsidRPr="003063DA">
        <w:rPr>
          <w:rFonts w:ascii="Arial" w:hAnsi="Arial" w:cs="Arial"/>
          <w:sz w:val="16"/>
          <w:szCs w:val="16"/>
          <w:lang w:val="en-US"/>
        </w:rPr>
        <w:t>S</w:t>
      </w:r>
      <w:r w:rsidRPr="003063DA">
        <w:rPr>
          <w:rFonts w:ascii="Arial" w:hAnsi="Arial" w:cs="Arial"/>
          <w:sz w:val="16"/>
          <w:szCs w:val="16"/>
        </w:rPr>
        <w:t>.</w:t>
      </w:r>
      <w:r w:rsidRPr="003063DA">
        <w:rPr>
          <w:rFonts w:ascii="Arial" w:hAnsi="Arial" w:cs="Arial"/>
          <w:sz w:val="16"/>
          <w:szCs w:val="16"/>
          <w:lang w:val="en-US"/>
        </w:rPr>
        <w:t>S</w:t>
      </w:r>
      <w:r w:rsidRPr="003063DA">
        <w:rPr>
          <w:rFonts w:ascii="Arial" w:hAnsi="Arial" w:cs="Arial"/>
          <w:sz w:val="16"/>
          <w:szCs w:val="16"/>
        </w:rPr>
        <w:t xml:space="preserve">. </w:t>
      </w:r>
      <w:r w:rsidRPr="003063DA">
        <w:rPr>
          <w:rFonts w:ascii="Arial" w:hAnsi="Arial" w:cs="Arial"/>
          <w:sz w:val="16"/>
          <w:szCs w:val="16"/>
          <w:lang w:val="en-US"/>
        </w:rPr>
        <w:t>Pavlov</w:t>
      </w:r>
      <w:r w:rsidRPr="003063DA">
        <w:rPr>
          <w:rFonts w:ascii="Arial" w:hAnsi="Arial" w:cs="Arial"/>
          <w:sz w:val="16"/>
          <w:szCs w:val="16"/>
        </w:rPr>
        <w:t xml:space="preserve">, </w:t>
      </w:r>
      <w:r w:rsidRPr="003063DA">
        <w:rPr>
          <w:rFonts w:ascii="Arial" w:hAnsi="Arial" w:cs="Arial"/>
          <w:sz w:val="16"/>
          <w:szCs w:val="16"/>
          <w:lang w:val="en-US"/>
        </w:rPr>
        <w:t>A</w:t>
      </w:r>
      <w:r w:rsidRPr="003063DA">
        <w:rPr>
          <w:rFonts w:ascii="Arial" w:hAnsi="Arial" w:cs="Arial"/>
          <w:sz w:val="16"/>
          <w:szCs w:val="16"/>
        </w:rPr>
        <w:t>.</w:t>
      </w:r>
      <w:r w:rsidRPr="003063DA">
        <w:rPr>
          <w:rFonts w:ascii="Arial" w:hAnsi="Arial" w:cs="Arial"/>
          <w:sz w:val="16"/>
          <w:szCs w:val="16"/>
          <w:lang w:val="en-US"/>
        </w:rPr>
        <w:t>I</w:t>
      </w:r>
      <w:r w:rsidRPr="003063DA">
        <w:rPr>
          <w:rFonts w:ascii="Arial" w:hAnsi="Arial" w:cs="Arial"/>
          <w:sz w:val="16"/>
          <w:szCs w:val="16"/>
        </w:rPr>
        <w:t xml:space="preserve">. </w:t>
      </w:r>
      <w:r w:rsidRPr="003063DA">
        <w:rPr>
          <w:rFonts w:ascii="Arial" w:hAnsi="Arial" w:cs="Arial"/>
          <w:sz w:val="16"/>
          <w:szCs w:val="16"/>
          <w:lang w:val="en-US"/>
        </w:rPr>
        <w:t>Madadzada</w:t>
      </w:r>
      <w:r w:rsidRPr="003063DA">
        <w:rPr>
          <w:rFonts w:ascii="Arial" w:hAnsi="Arial" w:cs="Arial"/>
          <w:sz w:val="16"/>
          <w:szCs w:val="16"/>
        </w:rPr>
        <w:t xml:space="preserve">, </w:t>
      </w:r>
      <w:r w:rsidRPr="003063DA">
        <w:rPr>
          <w:rFonts w:ascii="Arial" w:hAnsi="Arial" w:cs="Arial"/>
          <w:sz w:val="16"/>
          <w:szCs w:val="16"/>
          <w:lang w:val="en-US"/>
        </w:rPr>
        <w:t>K</w:t>
      </w:r>
      <w:r w:rsidRPr="003063DA">
        <w:rPr>
          <w:rFonts w:ascii="Arial" w:hAnsi="Arial" w:cs="Arial"/>
          <w:sz w:val="16"/>
          <w:szCs w:val="16"/>
        </w:rPr>
        <w:t>.</w:t>
      </w:r>
      <w:r w:rsidRPr="003063DA">
        <w:rPr>
          <w:rFonts w:ascii="Arial" w:hAnsi="Arial" w:cs="Arial"/>
          <w:sz w:val="16"/>
          <w:szCs w:val="16"/>
          <w:lang w:val="en-US"/>
        </w:rPr>
        <w:t>N</w:t>
      </w:r>
      <w:r w:rsidRPr="003063DA">
        <w:rPr>
          <w:rFonts w:ascii="Arial" w:hAnsi="Arial" w:cs="Arial"/>
          <w:sz w:val="16"/>
          <w:szCs w:val="16"/>
        </w:rPr>
        <w:t xml:space="preserve">. </w:t>
      </w:r>
      <w:r w:rsidRPr="003063DA">
        <w:rPr>
          <w:rFonts w:ascii="Arial" w:hAnsi="Arial" w:cs="Arial"/>
          <w:sz w:val="16"/>
          <w:szCs w:val="16"/>
          <w:lang w:val="en-US"/>
        </w:rPr>
        <w:t>Vergel</w:t>
      </w:r>
      <w:r w:rsidRPr="003063DA">
        <w:rPr>
          <w:rFonts w:ascii="Arial" w:hAnsi="Arial" w:cs="Arial"/>
          <w:sz w:val="16"/>
          <w:szCs w:val="16"/>
        </w:rPr>
        <w:t xml:space="preserve">. </w:t>
      </w:r>
      <w:r w:rsidRPr="003063DA">
        <w:rPr>
          <w:rFonts w:ascii="Arial" w:hAnsi="Arial" w:cs="Arial"/>
          <w:sz w:val="16"/>
          <w:szCs w:val="16"/>
          <w:shd w:val="clear" w:color="auto" w:fill="FFFFFF"/>
          <w:lang w:val="en-US"/>
        </w:rPr>
        <w:t xml:space="preserve">Active moss biomonitoring with moss </w:t>
      </w:r>
      <w:r w:rsidRPr="003063DA">
        <w:rPr>
          <w:rFonts w:ascii="Arial" w:hAnsi="Arial" w:cs="Arial"/>
          <w:i/>
          <w:sz w:val="16"/>
          <w:szCs w:val="16"/>
          <w:shd w:val="clear" w:color="auto" w:fill="FFFFFF"/>
          <w:lang w:val="en-US"/>
        </w:rPr>
        <w:t>Sphagnum girgensohnii</w:t>
      </w:r>
      <w:r w:rsidRPr="003063DA">
        <w:rPr>
          <w:rFonts w:ascii="Arial" w:hAnsi="Arial" w:cs="Arial"/>
          <w:sz w:val="16"/>
          <w:szCs w:val="16"/>
          <w:shd w:val="clear" w:color="auto" w:fill="FFFFFF"/>
          <w:lang w:val="en-US"/>
        </w:rPr>
        <w:t xml:space="preserve"> in the Park of Moscow. </w:t>
      </w:r>
      <w:r w:rsidRPr="003063DA">
        <w:rPr>
          <w:rFonts w:ascii="Arial" w:hAnsi="Arial" w:cs="Arial"/>
          <w:sz w:val="16"/>
          <w:szCs w:val="16"/>
          <w:lang w:val="en-US"/>
        </w:rPr>
        <w:t xml:space="preserve">International conference  on Analytical and nanoanalytical metods for biomedical and environmental sciences </w:t>
      </w:r>
      <w:r w:rsidRPr="003063DA">
        <w:rPr>
          <w:rFonts w:ascii="Arial" w:hAnsi="Arial" w:cs="Arial"/>
          <w:sz w:val="16"/>
          <w:szCs w:val="16"/>
          <w:shd w:val="clear" w:color="auto" w:fill="FFFFFF"/>
          <w:lang w:val="en-US"/>
        </w:rPr>
        <w:t>IC-ANMBES 2018, 23-25 May, 2018 Brasov, Romania p. 170.</w:t>
      </w:r>
    </w:p>
    <w:p w14:paraId="519507B0" w14:textId="77777777" w:rsidR="00DC1D1A" w:rsidRPr="003063DA" w:rsidRDefault="00DC1D1A" w:rsidP="00DC1D1A">
      <w:pPr>
        <w:pStyle w:val="a9"/>
        <w:numPr>
          <w:ilvl w:val="0"/>
          <w:numId w:val="5"/>
        </w:numPr>
        <w:spacing w:before="40" w:after="0" w:line="240" w:lineRule="auto"/>
        <w:rPr>
          <w:rFonts w:ascii="Arial" w:hAnsi="Arial" w:cs="Arial"/>
          <w:sz w:val="16"/>
          <w:szCs w:val="16"/>
          <w:shd w:val="clear" w:color="auto" w:fill="FFFFFF"/>
          <w:lang w:val="en-US"/>
        </w:rPr>
      </w:pPr>
      <w:r w:rsidRPr="003063DA">
        <w:rPr>
          <w:rFonts w:ascii="Arial" w:hAnsi="Arial" w:cs="Arial"/>
          <w:sz w:val="16"/>
          <w:szCs w:val="16"/>
          <w:lang w:val="en-US"/>
        </w:rPr>
        <w:t xml:space="preserve">M.S. Shvetsova, M.V. Frontasyeva, I.Z. Kamanina, S.S. Pavlov, A.I. Madadzada, K.N. Vergel. </w:t>
      </w:r>
      <w:r w:rsidRPr="003063DA">
        <w:rPr>
          <w:rFonts w:ascii="Arial" w:hAnsi="Arial" w:cs="Arial"/>
          <w:sz w:val="16"/>
          <w:szCs w:val="16"/>
          <w:shd w:val="clear" w:color="auto" w:fill="FFFFFF"/>
          <w:lang w:val="en-US"/>
        </w:rPr>
        <w:t xml:space="preserve">Active moss biomonitoring using the «moss bag technique» in the park of Moscow.  </w:t>
      </w:r>
      <w:r w:rsidRPr="003063DA">
        <w:rPr>
          <w:rFonts w:ascii="Arial" w:hAnsi="Arial" w:cs="Arial"/>
          <w:sz w:val="16"/>
          <w:szCs w:val="16"/>
          <w:lang w:val="en-US"/>
        </w:rPr>
        <w:t>The 8th International Workshop on Biomonitoring of Atmospheric Pollution BIOMAP 8 (July 2-7, 2018, Dubna, Russian Federation) p. 81.</w:t>
      </w:r>
    </w:p>
    <w:p w14:paraId="5D54BEDB" w14:textId="77777777" w:rsidR="00DC1D1A" w:rsidRPr="003063DA" w:rsidRDefault="00DC1D1A" w:rsidP="00DC1D1A">
      <w:pPr>
        <w:numPr>
          <w:ilvl w:val="0"/>
          <w:numId w:val="5"/>
        </w:numPr>
        <w:spacing w:before="40" w:after="0" w:line="240" w:lineRule="auto"/>
        <w:jc w:val="both"/>
        <w:rPr>
          <w:rFonts w:ascii="Arial" w:hAnsi="Arial" w:cs="Arial"/>
          <w:sz w:val="16"/>
          <w:szCs w:val="16"/>
        </w:rPr>
      </w:pPr>
      <w:r w:rsidRPr="003063DA">
        <w:rPr>
          <w:rFonts w:ascii="Arial" w:hAnsi="Arial" w:cs="Arial"/>
          <w:sz w:val="16"/>
          <w:szCs w:val="16"/>
          <w:lang w:val="en-US"/>
        </w:rPr>
        <w:t xml:space="preserve">M.V Frontasyeva., Dj.A Abdushukurov., D. Abdusamadzoda. First mosses survey in Tajikistan. </w:t>
      </w:r>
      <w:r w:rsidRPr="003063DA">
        <w:rPr>
          <w:rFonts w:ascii="Arial" w:hAnsi="Arial" w:cs="Arial"/>
          <w:sz w:val="16"/>
          <w:szCs w:val="16"/>
        </w:rPr>
        <w:t>BioMAP8, July 2 – July 7, 2018, Dubna.</w:t>
      </w:r>
    </w:p>
    <w:p w14:paraId="172AC22F"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nb-NO"/>
        </w:rPr>
        <w:lastRenderedPageBreak/>
        <w:t xml:space="preserve">M.V. Frontasyeva, H. Harmens, E. Steinnes. </w:t>
      </w:r>
      <w:r w:rsidRPr="003063DA">
        <w:rPr>
          <w:rFonts w:ascii="Arial" w:hAnsi="Arial" w:cs="Arial"/>
          <w:sz w:val="16"/>
          <w:szCs w:val="16"/>
          <w:lang w:val="en-US"/>
        </w:rPr>
        <w:t>Preliminary results of the moss survey in 2015/2016. The 31</w:t>
      </w:r>
      <w:r w:rsidRPr="003063DA">
        <w:rPr>
          <w:rFonts w:ascii="Arial" w:hAnsi="Arial" w:cs="Arial"/>
          <w:sz w:val="16"/>
          <w:szCs w:val="16"/>
          <w:vertAlign w:val="superscript"/>
          <w:lang w:val="en-US"/>
        </w:rPr>
        <w:t>st</w:t>
      </w:r>
      <w:r w:rsidRPr="003063DA">
        <w:rPr>
          <w:rFonts w:ascii="Arial" w:hAnsi="Arial" w:cs="Arial"/>
          <w:sz w:val="16"/>
          <w:szCs w:val="16"/>
          <w:lang w:val="en-US"/>
        </w:rPr>
        <w:t xml:space="preserve"> Task Force Meeting of the UNECE ICP Vegetation (March 5-8, 2018, Dessau-Rossblau, Germany), p. 10.</w:t>
      </w:r>
    </w:p>
    <w:p w14:paraId="5E684AC2"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M.V. Frontasyeva, S.S. Pavlov, V.A. Tselmovich, and E. Steinnes. Atmospheric deposition of cosmic dust studied by moss analysis. (The 81st Annual Meeting of the Meteoritical Society, Mosow-Kazan, 23 July – 3 August, 2018).</w:t>
      </w:r>
    </w:p>
    <w:p w14:paraId="6208CB77" w14:textId="77777777" w:rsidR="00DC1D1A" w:rsidRPr="003063DA" w:rsidRDefault="00DC1D1A" w:rsidP="00DC1D1A">
      <w:pPr>
        <w:numPr>
          <w:ilvl w:val="0"/>
          <w:numId w:val="5"/>
        </w:numPr>
        <w:spacing w:before="40" w:after="0" w:line="240" w:lineRule="auto"/>
        <w:rPr>
          <w:rFonts w:ascii="Arial" w:hAnsi="Arial" w:cs="Arial"/>
          <w:sz w:val="16"/>
          <w:szCs w:val="16"/>
          <w:lang w:val="en-US"/>
        </w:rPr>
      </w:pPr>
      <w:r w:rsidRPr="003063DA">
        <w:rPr>
          <w:rFonts w:ascii="Arial" w:hAnsi="Arial" w:cs="Arial"/>
          <w:sz w:val="16"/>
          <w:szCs w:val="16"/>
          <w:lang w:val="en-US"/>
        </w:rPr>
        <w:t>M.V. Frontasyeva, V.A. Tselmovich, E. Steinnes. Cosmic dust atmospheric deposition study based on moss analysis. The 3</w:t>
      </w:r>
      <w:r w:rsidRPr="003063DA">
        <w:rPr>
          <w:rFonts w:ascii="Arial" w:hAnsi="Arial" w:cs="Arial"/>
          <w:sz w:val="16"/>
          <w:szCs w:val="16"/>
          <w:vertAlign w:val="superscript"/>
          <w:lang w:val="en-US"/>
        </w:rPr>
        <w:t>rd</w:t>
      </w:r>
      <w:r w:rsidRPr="003063DA">
        <w:rPr>
          <w:rFonts w:ascii="Arial" w:hAnsi="Arial" w:cs="Arial"/>
          <w:sz w:val="16"/>
          <w:szCs w:val="16"/>
          <w:lang w:val="en-US"/>
        </w:rPr>
        <w:t xml:space="preserve"> International Conference on Atmospheric Dust, DUST2018 (May 29-31, Bari, Italy).</w:t>
      </w:r>
    </w:p>
    <w:p w14:paraId="06729004" w14:textId="77777777" w:rsidR="00DC1D1A" w:rsidRPr="003063DA" w:rsidRDefault="00DC1D1A" w:rsidP="00DC1D1A">
      <w:pPr>
        <w:pStyle w:val="a9"/>
        <w:numPr>
          <w:ilvl w:val="0"/>
          <w:numId w:val="5"/>
        </w:numPr>
        <w:spacing w:before="40" w:after="0" w:line="240" w:lineRule="auto"/>
        <w:rPr>
          <w:rFonts w:ascii="Arial" w:hAnsi="Arial" w:cs="Arial"/>
          <w:sz w:val="16"/>
          <w:szCs w:val="16"/>
        </w:rPr>
      </w:pPr>
      <w:r w:rsidRPr="003063DA">
        <w:rPr>
          <w:rFonts w:ascii="Arial" w:hAnsi="Arial" w:cs="Arial"/>
          <w:sz w:val="16"/>
          <w:szCs w:val="16"/>
          <w:lang w:val="en-US"/>
        </w:rPr>
        <w:t xml:space="preserve">M.V. Frontasyeva.  An overview of collaboration with South Africa for the period of 2006-2018. 5th South Africa - JINR Symposium: Advances and Challenges in Physics within JINR and South Africa. </w:t>
      </w:r>
      <w:r w:rsidRPr="003063DA">
        <w:rPr>
          <w:rFonts w:ascii="Arial" w:hAnsi="Arial" w:cs="Arial"/>
          <w:sz w:val="16"/>
          <w:szCs w:val="16"/>
        </w:rPr>
        <w:t xml:space="preserve">November 4-9, 2018. Somerset West, South Africa. </w:t>
      </w:r>
    </w:p>
    <w:p w14:paraId="740B9FA0"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M.V. Frontasyeva. Monitoring long-term and large-scale depoition of air pollutants based on moss analysis.  Proceedings of the 11th International conference Air Quality: Science and applications (March 12-17, 2018, Barcelona, Spain).</w:t>
      </w:r>
    </w:p>
    <w:p w14:paraId="7CF7A379" w14:textId="77777777" w:rsidR="00DC1D1A" w:rsidRPr="003063DA" w:rsidRDefault="00DC1D1A" w:rsidP="00DC1D1A">
      <w:pPr>
        <w:pStyle w:val="a9"/>
        <w:numPr>
          <w:ilvl w:val="0"/>
          <w:numId w:val="5"/>
        </w:numPr>
        <w:spacing w:before="40" w:after="0" w:line="240" w:lineRule="auto"/>
        <w:contextualSpacing/>
        <w:rPr>
          <w:rFonts w:ascii="Arial" w:hAnsi="Arial" w:cs="Arial"/>
          <w:sz w:val="16"/>
          <w:szCs w:val="16"/>
          <w:lang w:val="en-US"/>
        </w:rPr>
      </w:pPr>
      <w:r w:rsidRPr="003063DA">
        <w:rPr>
          <w:rFonts w:ascii="Arial" w:hAnsi="Arial" w:cs="Arial"/>
          <w:sz w:val="16"/>
          <w:szCs w:val="16"/>
          <w:lang w:val="en-US"/>
        </w:rPr>
        <w:t xml:space="preserve">M.V. Frontasyeva. Moss biomonitoring as a tool for tasks of air protection. Book of Abstracts, International Conference on air pollution. High Tatry, Slovakia, November 28-30, 2018. </w:t>
      </w:r>
    </w:p>
    <w:p w14:paraId="43475DF4"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lang w:val="en-US"/>
        </w:rPr>
      </w:pPr>
      <w:r w:rsidRPr="003063DA">
        <w:rPr>
          <w:rFonts w:ascii="Arial" w:hAnsi="Arial" w:cs="Arial"/>
          <w:sz w:val="16"/>
          <w:szCs w:val="16"/>
          <w:lang w:val="en-US"/>
        </w:rPr>
        <w:t>N. Yushin, I. Zinicovscaia, L. Cepoi, T. Chiriac, T. Mitina. Study of chemistry of Cr(VI)/Cr(III) biosorption from batch solutions and electroplating industrial effluent using cyanobacterium Spirulina platensis. Book of Abstracts, International Conference on Microbial Biotechnology 4th Edition, October 11-12, 2018, Chisinau, Republic of Moldova, p. 98</w:t>
      </w:r>
    </w:p>
    <w:p w14:paraId="23EC435E" w14:textId="77777777" w:rsidR="00DC1D1A" w:rsidRPr="003063DA" w:rsidRDefault="00DC1D1A" w:rsidP="00DC1D1A">
      <w:pPr>
        <w:pStyle w:val="a9"/>
        <w:numPr>
          <w:ilvl w:val="0"/>
          <w:numId w:val="5"/>
        </w:numPr>
        <w:spacing w:after="40" w:line="240" w:lineRule="auto"/>
        <w:rPr>
          <w:rFonts w:ascii="Arial" w:hAnsi="Arial" w:cs="Arial"/>
          <w:sz w:val="16"/>
          <w:szCs w:val="16"/>
          <w:lang w:val="en-US"/>
        </w:rPr>
      </w:pPr>
      <w:r w:rsidRPr="003063DA">
        <w:rPr>
          <w:rFonts w:ascii="Arial" w:hAnsi="Arial" w:cs="Arial"/>
          <w:sz w:val="16"/>
          <w:szCs w:val="16"/>
          <w:lang w:val="en-US"/>
        </w:rPr>
        <w:t>N.A. Fedorov, T.Yu. Tretyakova, Yu.N. Kopatch, V.M. Bystritsky, D.N. Grozdanov,F.A. Aliyev, I.N. Ruskov, V.R. Skoy, C. Hramco, E.P. Bogolyubov, Yu.N. Barmakov and TANGRA collaboration, “Precise Measurements of n-γ Angular Correlations in Inelastic Scattering of 14 MeV Neutrons on Nuclei”, 26nd International Seminar on Interaction of Neutrons with Nuclei (ISINN-26), Xi’an, China, May 28 – June 1, 2018.</w:t>
      </w:r>
    </w:p>
    <w:p w14:paraId="39E12BF0" w14:textId="77777777" w:rsidR="00DC1D1A" w:rsidRPr="003063DA" w:rsidRDefault="00DC1D1A" w:rsidP="00DC1D1A">
      <w:pPr>
        <w:pStyle w:val="a9"/>
        <w:numPr>
          <w:ilvl w:val="0"/>
          <w:numId w:val="5"/>
        </w:numPr>
        <w:spacing w:after="40" w:line="240" w:lineRule="auto"/>
        <w:rPr>
          <w:rFonts w:ascii="Arial" w:hAnsi="Arial" w:cs="Arial"/>
          <w:sz w:val="16"/>
          <w:szCs w:val="16"/>
          <w:lang w:val="en-US"/>
        </w:rPr>
      </w:pPr>
      <w:r w:rsidRPr="003063DA">
        <w:rPr>
          <w:rFonts w:ascii="Arial" w:hAnsi="Arial" w:cs="Arial"/>
          <w:sz w:val="16"/>
          <w:szCs w:val="16"/>
          <w:lang w:val="en-US"/>
        </w:rPr>
        <w:t xml:space="preserve">N.A. Fedorov, T.Yu. Tretyakova, Yu.N. Kopatch, V.M. Bystritsky, D.N. Grozdanov, F.A. Aliyev, I.N. Ruskov, V.R. Skoy, C. Hramco, A. Kumar, A. Gandhi, D. Wang, E.P. Bogolyubov, D.I. Yurkov and TANGRA collaboration, ANGULAR CORRELATIONS IN THE 14.1 MEV NEUTRONS INELASTIC SCATTERING ON Al, 68 </w:t>
      </w:r>
      <w:r w:rsidRPr="003063DA">
        <w:rPr>
          <w:rFonts w:ascii="Arial" w:hAnsi="Arial" w:cs="Arial"/>
          <w:sz w:val="16"/>
          <w:szCs w:val="16"/>
        </w:rPr>
        <w:t>Международная</w:t>
      </w:r>
      <w:r w:rsidRPr="003063DA">
        <w:rPr>
          <w:rFonts w:ascii="Arial" w:hAnsi="Arial" w:cs="Arial"/>
          <w:sz w:val="16"/>
          <w:szCs w:val="16"/>
          <w:lang w:val="en-US"/>
        </w:rPr>
        <w:t xml:space="preserve"> </w:t>
      </w:r>
      <w:r w:rsidRPr="003063DA">
        <w:rPr>
          <w:rFonts w:ascii="Arial" w:hAnsi="Arial" w:cs="Arial"/>
          <w:sz w:val="16"/>
          <w:szCs w:val="16"/>
        </w:rPr>
        <w:t>научная</w:t>
      </w:r>
      <w:r w:rsidRPr="003063DA">
        <w:rPr>
          <w:rFonts w:ascii="Arial" w:hAnsi="Arial" w:cs="Arial"/>
          <w:sz w:val="16"/>
          <w:szCs w:val="16"/>
          <w:lang w:val="en-US"/>
        </w:rPr>
        <w:t xml:space="preserve"> </w:t>
      </w:r>
      <w:r w:rsidRPr="003063DA">
        <w:rPr>
          <w:rFonts w:ascii="Arial" w:hAnsi="Arial" w:cs="Arial"/>
          <w:sz w:val="16"/>
          <w:szCs w:val="16"/>
        </w:rPr>
        <w:t>конференция</w:t>
      </w:r>
      <w:r w:rsidRPr="003063DA">
        <w:rPr>
          <w:rFonts w:ascii="Arial" w:hAnsi="Arial" w:cs="Arial"/>
          <w:sz w:val="16"/>
          <w:szCs w:val="16"/>
          <w:lang w:val="en-US"/>
        </w:rPr>
        <w:t xml:space="preserve"> </w:t>
      </w:r>
      <w:r w:rsidRPr="003063DA">
        <w:rPr>
          <w:rFonts w:ascii="Arial" w:hAnsi="Arial" w:cs="Arial"/>
          <w:sz w:val="16"/>
          <w:szCs w:val="16"/>
        </w:rPr>
        <w:t>по</w:t>
      </w:r>
      <w:r w:rsidRPr="003063DA">
        <w:rPr>
          <w:rFonts w:ascii="Arial" w:hAnsi="Arial" w:cs="Arial"/>
          <w:sz w:val="16"/>
          <w:szCs w:val="16"/>
          <w:lang w:val="en-US"/>
        </w:rPr>
        <w:t xml:space="preserve"> </w:t>
      </w:r>
      <w:r w:rsidRPr="003063DA">
        <w:rPr>
          <w:rFonts w:ascii="Arial" w:hAnsi="Arial" w:cs="Arial"/>
          <w:sz w:val="16"/>
          <w:szCs w:val="16"/>
        </w:rPr>
        <w:t>ядерной</w:t>
      </w:r>
      <w:r w:rsidRPr="003063DA">
        <w:rPr>
          <w:rFonts w:ascii="Arial" w:hAnsi="Arial" w:cs="Arial"/>
          <w:sz w:val="16"/>
          <w:szCs w:val="16"/>
          <w:lang w:val="en-US"/>
        </w:rPr>
        <w:t xml:space="preserve"> </w:t>
      </w:r>
      <w:r w:rsidRPr="003063DA">
        <w:rPr>
          <w:rFonts w:ascii="Arial" w:hAnsi="Arial" w:cs="Arial"/>
          <w:sz w:val="16"/>
          <w:szCs w:val="16"/>
        </w:rPr>
        <w:t>спектроскопии</w:t>
      </w:r>
      <w:r w:rsidRPr="003063DA">
        <w:rPr>
          <w:rFonts w:ascii="Arial" w:hAnsi="Arial" w:cs="Arial"/>
          <w:sz w:val="16"/>
          <w:szCs w:val="16"/>
          <w:lang w:val="en-US"/>
        </w:rPr>
        <w:t xml:space="preserve"> </w:t>
      </w:r>
      <w:r w:rsidRPr="003063DA">
        <w:rPr>
          <w:rFonts w:ascii="Arial" w:hAnsi="Arial" w:cs="Arial"/>
          <w:sz w:val="16"/>
          <w:szCs w:val="16"/>
        </w:rPr>
        <w:t>и</w:t>
      </w:r>
      <w:r w:rsidRPr="003063DA">
        <w:rPr>
          <w:rFonts w:ascii="Arial" w:hAnsi="Arial" w:cs="Arial"/>
          <w:sz w:val="16"/>
          <w:szCs w:val="16"/>
          <w:lang w:val="en-US"/>
        </w:rPr>
        <w:t xml:space="preserve"> </w:t>
      </w:r>
      <w:r w:rsidRPr="003063DA">
        <w:rPr>
          <w:rFonts w:ascii="Arial" w:hAnsi="Arial" w:cs="Arial"/>
          <w:sz w:val="16"/>
          <w:szCs w:val="16"/>
        </w:rPr>
        <w:t>структуре</w:t>
      </w:r>
      <w:r w:rsidRPr="003063DA">
        <w:rPr>
          <w:rFonts w:ascii="Arial" w:hAnsi="Arial" w:cs="Arial"/>
          <w:sz w:val="16"/>
          <w:szCs w:val="16"/>
          <w:lang w:val="en-US"/>
        </w:rPr>
        <w:t xml:space="preserve"> </w:t>
      </w:r>
      <w:r w:rsidRPr="003063DA">
        <w:rPr>
          <w:rFonts w:ascii="Arial" w:hAnsi="Arial" w:cs="Arial"/>
          <w:sz w:val="16"/>
          <w:szCs w:val="16"/>
        </w:rPr>
        <w:t>атомного</w:t>
      </w:r>
      <w:r w:rsidRPr="003063DA">
        <w:rPr>
          <w:rFonts w:ascii="Arial" w:hAnsi="Arial" w:cs="Arial"/>
          <w:sz w:val="16"/>
          <w:szCs w:val="16"/>
          <w:lang w:val="en-US"/>
        </w:rPr>
        <w:t xml:space="preserve"> </w:t>
      </w:r>
      <w:r w:rsidRPr="003063DA">
        <w:rPr>
          <w:rFonts w:ascii="Arial" w:hAnsi="Arial" w:cs="Arial"/>
          <w:sz w:val="16"/>
          <w:szCs w:val="16"/>
        </w:rPr>
        <w:t>ядра</w:t>
      </w:r>
      <w:r w:rsidRPr="003063DA">
        <w:rPr>
          <w:rFonts w:ascii="Arial" w:hAnsi="Arial" w:cs="Arial"/>
          <w:sz w:val="16"/>
          <w:szCs w:val="16"/>
          <w:lang w:val="en-US"/>
        </w:rPr>
        <w:t xml:space="preserve"> «</w:t>
      </w:r>
      <w:r w:rsidRPr="003063DA">
        <w:rPr>
          <w:rFonts w:ascii="Arial" w:hAnsi="Arial" w:cs="Arial"/>
          <w:sz w:val="16"/>
          <w:szCs w:val="16"/>
        </w:rPr>
        <w:t>Ядро</w:t>
      </w:r>
      <w:r w:rsidRPr="003063DA">
        <w:rPr>
          <w:rFonts w:ascii="Arial" w:hAnsi="Arial" w:cs="Arial"/>
          <w:sz w:val="16"/>
          <w:szCs w:val="16"/>
          <w:lang w:val="en-US"/>
        </w:rPr>
        <w:t xml:space="preserve"> 2018». </w:t>
      </w:r>
    </w:p>
    <w:p w14:paraId="0E5F7846" w14:textId="77777777" w:rsidR="00DC1D1A" w:rsidRPr="003063DA" w:rsidRDefault="00DC1D1A" w:rsidP="00DC1D1A">
      <w:pPr>
        <w:numPr>
          <w:ilvl w:val="0"/>
          <w:numId w:val="5"/>
        </w:numPr>
        <w:spacing w:after="40" w:line="240" w:lineRule="auto"/>
        <w:rPr>
          <w:rFonts w:ascii="Arial" w:hAnsi="Arial" w:cs="Arial"/>
          <w:sz w:val="16"/>
          <w:szCs w:val="16"/>
          <w:lang w:val="en-US"/>
        </w:rPr>
      </w:pPr>
      <w:r w:rsidRPr="003063DA">
        <w:rPr>
          <w:rFonts w:ascii="Arial" w:hAnsi="Arial" w:cs="Arial"/>
          <w:sz w:val="16"/>
          <w:szCs w:val="16"/>
          <w:lang w:val="en-US"/>
        </w:rPr>
        <w:t xml:space="preserve">Nuriyev S. M., Ahmadov G.S., Ahmadov F.I., Abdullayev F.N., Kopatch Yu.N., Berikov D., Akbarov R., Sadigov A.Z., Sadygov Z.Y., Suleymanov S.S., </w:t>
      </w:r>
      <w:r w:rsidRPr="003063DA">
        <w:rPr>
          <w:rFonts w:ascii="Arial" w:hAnsi="Arial" w:cs="Arial"/>
          <w:sz w:val="16"/>
          <w:szCs w:val="16"/>
          <w:lang w:val="az-Latn-AZ"/>
        </w:rPr>
        <w:t>«</w:t>
      </w:r>
      <w:r w:rsidRPr="003063DA">
        <w:rPr>
          <w:rFonts w:ascii="Arial" w:hAnsi="Arial" w:cs="Arial"/>
          <w:sz w:val="16"/>
          <w:szCs w:val="16"/>
          <w:lang w:val="en-US"/>
        </w:rPr>
        <w:t>Fast neutron detection with micro-pixel avalanche photodiode based scintillation detectors</w:t>
      </w:r>
      <w:r w:rsidRPr="003063DA">
        <w:rPr>
          <w:rFonts w:ascii="Arial" w:hAnsi="Arial" w:cs="Arial"/>
          <w:sz w:val="16"/>
          <w:szCs w:val="16"/>
          <w:lang w:val="az-Latn-AZ"/>
        </w:rPr>
        <w:t>».</w:t>
      </w:r>
      <w:r w:rsidRPr="003063DA">
        <w:rPr>
          <w:rFonts w:ascii="Arial" w:hAnsi="Arial" w:cs="Arial"/>
          <w:sz w:val="16"/>
          <w:szCs w:val="16"/>
          <w:lang w:val="en-US"/>
        </w:rPr>
        <w:t xml:space="preserve"> The 26-th International Seminar on Interaction of Neutrons with Nuclei:«Fundamental Interactions &amp; Neutrons, Nuclear Structure, Ultracold Neutrons, Related Topics (ISINN -26), May 28 – June 1, 2018, Xi’an, China, poster report.</w:t>
      </w:r>
    </w:p>
    <w:p w14:paraId="7F95BFFC"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O. Chaligava, S. Shetekauri, T. Shetekauri, A. Kvlividze, T. Kalabegishvili, M.V. Frontasyeva, O.E. Chepurchenko, V.A. Tselmovich. Atmospheric deposition study of major and trace elements by the moss biomonitoring technique in Georgia: 2014–2016. The 31</w:t>
      </w:r>
      <w:r w:rsidRPr="003063DA">
        <w:rPr>
          <w:rFonts w:ascii="Arial" w:hAnsi="Arial" w:cs="Arial"/>
          <w:sz w:val="16"/>
          <w:szCs w:val="16"/>
          <w:vertAlign w:val="superscript"/>
          <w:lang w:val="en-US"/>
        </w:rPr>
        <w:t>st</w:t>
      </w:r>
      <w:r w:rsidRPr="003063DA">
        <w:rPr>
          <w:rFonts w:ascii="Arial" w:hAnsi="Arial" w:cs="Arial"/>
          <w:sz w:val="16"/>
          <w:szCs w:val="16"/>
          <w:lang w:val="en-US"/>
        </w:rPr>
        <w:t xml:space="preserve"> Task Force Meeting of the UNECE ICP Vegetation (March 5-8, 2018, Dessau-Rossblau, Germany), p. 62.</w:t>
      </w:r>
    </w:p>
    <w:p w14:paraId="2EF32D58"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lang w:val="en-US"/>
        </w:rPr>
      </w:pPr>
      <w:r w:rsidRPr="003063DA">
        <w:rPr>
          <w:rFonts w:ascii="Arial" w:hAnsi="Arial" w:cs="Arial"/>
          <w:sz w:val="16"/>
          <w:szCs w:val="16"/>
          <w:lang w:val="en-US"/>
        </w:rPr>
        <w:t>O. Chaligava, S. Shetekauri, T. Shetekauri, A. Kvlividze, T. Kalabegishvili, M.V. Frontasyeva, O.E. Chepurchenko, V.A. Tselmovich. Study of Major and Trace Element Deposition in Georgia Using the Moss Biomonitoring Technique, ISINN-26 (May 28 -  June 01, 2018, Sian, China), p. 46.</w:t>
      </w:r>
    </w:p>
    <w:p w14:paraId="421F5A1E"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rPr>
      </w:pPr>
      <w:r w:rsidRPr="003063DA">
        <w:rPr>
          <w:rFonts w:ascii="Arial" w:hAnsi="Arial" w:cs="Arial"/>
          <w:sz w:val="16"/>
          <w:szCs w:val="16"/>
          <w:lang w:val="en-US"/>
        </w:rPr>
        <w:t xml:space="preserve">O. Chaligava, S. Shetekauri, T. Shetekauri, A. Kvlividze, T. Kalabegishvili, M.V. Frontasyeva, O.E. Chepurchenko., V.A. Tselmovich. Distribution of major and trace element atmospheric deposition in Georgia (2014-2017 moss survey). </w:t>
      </w:r>
      <w:r w:rsidRPr="003063DA">
        <w:rPr>
          <w:rFonts w:ascii="Arial" w:hAnsi="Arial" w:cs="Arial"/>
          <w:sz w:val="16"/>
          <w:szCs w:val="16"/>
        </w:rPr>
        <w:t>(BioMAP8, July 2 – July 7, 2018, Dubna) p. 21.</w:t>
      </w:r>
    </w:p>
    <w:p w14:paraId="47D0FFDF"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lang w:val="en-US"/>
        </w:rPr>
      </w:pPr>
      <w:r w:rsidRPr="003063DA">
        <w:rPr>
          <w:rFonts w:ascii="Arial" w:hAnsi="Arial" w:cs="Arial"/>
          <w:sz w:val="16"/>
          <w:szCs w:val="16"/>
          <w:lang w:val="fr-FR"/>
        </w:rPr>
        <w:t xml:space="preserve">O. Motyka. Nanoparticle pollution and bryophytes – possibilities. </w:t>
      </w:r>
      <w:r w:rsidRPr="003063DA">
        <w:rPr>
          <w:rFonts w:ascii="Arial" w:hAnsi="Arial" w:cs="Arial"/>
          <w:sz w:val="16"/>
          <w:szCs w:val="16"/>
          <w:lang w:val="en-US"/>
        </w:rPr>
        <w:t>The 8th International Workshop on Biomonitoring of Atmospheric Pollution BIOMAP 8 (July 2-7, 2018, Dubna, Russian Federation), p. 38</w:t>
      </w:r>
    </w:p>
    <w:p w14:paraId="37F4F916"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lang w:val="en-US"/>
        </w:rPr>
      </w:pPr>
      <w:r w:rsidRPr="003063DA">
        <w:rPr>
          <w:rFonts w:ascii="Arial" w:hAnsi="Arial" w:cs="Arial"/>
          <w:sz w:val="16"/>
          <w:szCs w:val="16"/>
          <w:lang w:val="en-US"/>
        </w:rPr>
        <w:t>O. Motyka. Sample preparation affects metal distribution in a biomonitor after exposure to simulated atmospheric nano-pollution: Cell membrane integrity assessment. Proceedings of the 11th International conference Air Quality: Science and applications (March 12-17, 2018, Barcelona, Spain). I. Zinicovscaia. Neutron activation analysis and related analytical techniques in biotechnological studies Book of Abstracts, International Conference on Microbial Biotechnology 4th Edition, October 11-12, 2018, Chisinau, Republic of Moldova, p. 26</w:t>
      </w:r>
    </w:p>
    <w:p w14:paraId="4C048A1F"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lang w:val="en-US"/>
        </w:rPr>
      </w:pPr>
      <w:r w:rsidRPr="003063DA">
        <w:rPr>
          <w:rFonts w:ascii="Arial" w:hAnsi="Arial" w:cs="Arial"/>
          <w:sz w:val="16"/>
          <w:szCs w:val="16"/>
          <w:lang w:val="en-US"/>
        </w:rPr>
        <w:t>O.A. Culicov, D. Tarcău, S.M. Cucu-Man, I. Zinicovscaia, M.V. Frontasyeva, O.G. Duliu. The Influence of Mineral Fertilizer on the North-Eastern Romania Permanent Grassland as Investigated by Epithermal Neutron Activation Analysis. Book of Abstracts, International Seminar on Interaction of Neutrons with Nuclei (ISINN-26), May 28 – June 1, 2018, Xi’an, China, p.44-45.</w:t>
      </w:r>
    </w:p>
    <w:p w14:paraId="6533ABE3" w14:textId="77777777" w:rsidR="00DC1D1A" w:rsidRPr="003063DA" w:rsidRDefault="00DC1D1A" w:rsidP="00DC1D1A">
      <w:pPr>
        <w:pStyle w:val="Default"/>
        <w:numPr>
          <w:ilvl w:val="0"/>
          <w:numId w:val="5"/>
        </w:numPr>
        <w:spacing w:before="40"/>
        <w:rPr>
          <w:rFonts w:ascii="Arial" w:hAnsi="Arial" w:cs="Arial"/>
          <w:color w:val="auto"/>
          <w:sz w:val="16"/>
          <w:szCs w:val="16"/>
          <w:lang w:val="en-US"/>
        </w:rPr>
      </w:pPr>
      <w:r w:rsidRPr="003063DA">
        <w:rPr>
          <w:rFonts w:ascii="Arial" w:hAnsi="Arial" w:cs="Arial"/>
          <w:color w:val="auto"/>
          <w:sz w:val="16"/>
          <w:szCs w:val="16"/>
          <w:shd w:val="clear" w:color="auto" w:fill="FFFFFF"/>
          <w:lang w:val="en-US"/>
        </w:rPr>
        <w:t xml:space="preserve">P. Lazo, </w:t>
      </w:r>
      <w:r w:rsidRPr="003063DA">
        <w:rPr>
          <w:rFonts w:ascii="Arial" w:hAnsi="Arial" w:cs="Arial"/>
          <w:color w:val="auto"/>
          <w:sz w:val="16"/>
          <w:szCs w:val="16"/>
          <w:lang w:val="en-US"/>
        </w:rPr>
        <w:t xml:space="preserve">F. Qarri, S. Allajbeu, L. Bekteshi, S. Kane, T. Stafilov, M. V. Frontasyeva, E. Steinnes, H. Harmens, </w:t>
      </w:r>
      <w:r w:rsidRPr="003063DA">
        <w:rPr>
          <w:rFonts w:ascii="Arial" w:hAnsi="Arial" w:cs="Arial"/>
          <w:color w:val="auto"/>
          <w:sz w:val="16"/>
          <w:szCs w:val="16"/>
          <w:shd w:val="clear" w:color="auto" w:fill="FFFFFF"/>
          <w:lang w:val="en-US"/>
        </w:rPr>
        <w:t>Combination of naturally growing bryophyte moss biomo</w:t>
      </w:r>
      <w:r w:rsidRPr="003063DA">
        <w:rPr>
          <w:rFonts w:ascii="Arial" w:hAnsi="Arial" w:cs="Arial"/>
          <w:color w:val="auto"/>
          <w:sz w:val="16"/>
          <w:szCs w:val="16"/>
          <w:shd w:val="clear" w:color="auto" w:fill="FFFFFF"/>
          <w:lang w:val="en-US"/>
        </w:rPr>
        <w:softHyphen/>
        <w:t>nitoring, instrumental analyses, statistical analysis and GIS tech</w:t>
      </w:r>
      <w:r w:rsidRPr="003063DA">
        <w:rPr>
          <w:rFonts w:ascii="Arial" w:hAnsi="Arial" w:cs="Arial"/>
          <w:color w:val="auto"/>
          <w:sz w:val="16"/>
          <w:szCs w:val="16"/>
          <w:shd w:val="clear" w:color="auto" w:fill="FFFFFF"/>
          <w:lang w:val="en-US"/>
        </w:rPr>
        <w:softHyphen/>
        <w:t xml:space="preserve">nique for evaluating trace elements atmospheric deposition – 2010, 2015 moss biomonitoring in Albania, </w:t>
      </w:r>
      <w:r w:rsidRPr="003063DA">
        <w:rPr>
          <w:rFonts w:ascii="Arial" w:hAnsi="Arial" w:cs="Arial"/>
          <w:i/>
          <w:color w:val="auto"/>
          <w:sz w:val="16"/>
          <w:szCs w:val="16"/>
          <w:shd w:val="clear" w:color="auto" w:fill="FFFFFF"/>
          <w:lang w:val="en-US"/>
        </w:rPr>
        <w:t>8th International Workshop on Biomonitoring of Atmospheric Pollution (</w:t>
      </w:r>
      <w:r w:rsidRPr="003063DA">
        <w:rPr>
          <w:rFonts w:ascii="Arial" w:hAnsi="Arial" w:cs="Arial"/>
          <w:i/>
          <w:color w:val="auto"/>
          <w:sz w:val="16"/>
          <w:szCs w:val="16"/>
          <w:lang w:val="en-US"/>
        </w:rPr>
        <w:t>BIOMAP 8</w:t>
      </w:r>
      <w:r w:rsidRPr="003063DA">
        <w:rPr>
          <w:rFonts w:ascii="Arial" w:hAnsi="Arial" w:cs="Arial"/>
          <w:i/>
          <w:color w:val="auto"/>
          <w:sz w:val="16"/>
          <w:szCs w:val="16"/>
          <w:shd w:val="clear" w:color="auto" w:fill="FFFFFF"/>
          <w:lang w:val="en-US"/>
        </w:rPr>
        <w:t>)</w:t>
      </w:r>
      <w:r w:rsidRPr="003063DA">
        <w:rPr>
          <w:rFonts w:ascii="Arial" w:hAnsi="Arial" w:cs="Arial"/>
          <w:color w:val="auto"/>
          <w:sz w:val="16"/>
          <w:szCs w:val="16"/>
          <w:shd w:val="clear" w:color="auto" w:fill="FFFFFF"/>
          <w:lang w:val="en-US"/>
        </w:rPr>
        <w:t>,</w:t>
      </w:r>
      <w:r w:rsidRPr="003063DA">
        <w:rPr>
          <w:rFonts w:ascii="Arial" w:hAnsi="Arial" w:cs="Arial"/>
          <w:color w:val="auto"/>
          <w:sz w:val="16"/>
          <w:szCs w:val="16"/>
          <w:lang w:val="en-US"/>
        </w:rPr>
        <w:t xml:space="preserve"> 2-7 July 2018, Dubna, Russia, Programme &amp; Abstracts, p. 33.  </w:t>
      </w:r>
    </w:p>
    <w:p w14:paraId="0A56217F"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rPr>
      </w:pPr>
      <w:r w:rsidRPr="003063DA">
        <w:rPr>
          <w:rFonts w:ascii="Arial" w:hAnsi="Arial" w:cs="Arial"/>
          <w:sz w:val="16"/>
          <w:szCs w:val="16"/>
          <w:lang w:val="nb-NO"/>
        </w:rPr>
        <w:t xml:space="preserve">P. S. Nekhoroshkov, M. V. Frontasyeva, A. N. Kamnev. </w:t>
      </w:r>
      <w:r w:rsidRPr="003063DA">
        <w:rPr>
          <w:rFonts w:ascii="Arial" w:hAnsi="Arial" w:cs="Arial"/>
          <w:sz w:val="16"/>
          <w:szCs w:val="16"/>
          <w:lang w:val="en-US"/>
        </w:rPr>
        <w:t xml:space="preserve">Neutron Activation Analysis in Study of Features of Accumulation of Microelements in Coastal Aquatic Ecosystems // Book of abstracts of International Seminar On Interaction of Neutrons with Nuclei. </w:t>
      </w:r>
      <w:r w:rsidRPr="003063DA">
        <w:rPr>
          <w:rFonts w:ascii="Arial" w:hAnsi="Arial" w:cs="Arial"/>
          <w:sz w:val="16"/>
          <w:szCs w:val="16"/>
        </w:rPr>
        <w:t xml:space="preserve">May 28th-June 1st, 2018, Xi’an, China. </w:t>
      </w:r>
    </w:p>
    <w:p w14:paraId="254FCC8C"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S</w:t>
      </w:r>
      <w:r w:rsidRPr="003063DA">
        <w:rPr>
          <w:rFonts w:ascii="Arial" w:hAnsi="Arial" w:cs="Arial"/>
          <w:sz w:val="16"/>
          <w:szCs w:val="16"/>
        </w:rPr>
        <w:t>.</w:t>
      </w:r>
      <w:r w:rsidRPr="003063DA">
        <w:rPr>
          <w:rFonts w:ascii="Arial" w:hAnsi="Arial" w:cs="Arial"/>
          <w:sz w:val="16"/>
          <w:szCs w:val="16"/>
          <w:lang w:val="en-US"/>
        </w:rPr>
        <w:t>R</w:t>
      </w:r>
      <w:r w:rsidRPr="003063DA">
        <w:rPr>
          <w:rFonts w:ascii="Arial" w:hAnsi="Arial" w:cs="Arial"/>
          <w:sz w:val="16"/>
          <w:szCs w:val="16"/>
        </w:rPr>
        <w:t xml:space="preserve">. </w:t>
      </w:r>
      <w:r w:rsidRPr="003063DA">
        <w:rPr>
          <w:rFonts w:ascii="Arial" w:hAnsi="Arial" w:cs="Arial"/>
          <w:sz w:val="16"/>
          <w:szCs w:val="16"/>
          <w:lang w:val="en-US"/>
        </w:rPr>
        <w:t>Hajiyeva</w:t>
      </w:r>
      <w:r w:rsidRPr="003063DA">
        <w:rPr>
          <w:rFonts w:ascii="Arial" w:hAnsi="Arial" w:cs="Arial"/>
          <w:sz w:val="16"/>
          <w:szCs w:val="16"/>
        </w:rPr>
        <w:t xml:space="preserve">, </w:t>
      </w:r>
      <w:r w:rsidRPr="003063DA">
        <w:rPr>
          <w:rFonts w:ascii="Arial" w:hAnsi="Arial" w:cs="Arial"/>
          <w:sz w:val="16"/>
          <w:szCs w:val="16"/>
          <w:lang w:val="en-US"/>
        </w:rPr>
        <w:t>M</w:t>
      </w:r>
      <w:r w:rsidRPr="003063DA">
        <w:rPr>
          <w:rFonts w:ascii="Arial" w:hAnsi="Arial" w:cs="Arial"/>
          <w:sz w:val="16"/>
          <w:szCs w:val="16"/>
        </w:rPr>
        <w:t>.</w:t>
      </w:r>
      <w:r w:rsidRPr="003063DA">
        <w:rPr>
          <w:rFonts w:ascii="Arial" w:hAnsi="Arial" w:cs="Arial"/>
          <w:sz w:val="16"/>
          <w:szCs w:val="16"/>
          <w:lang w:val="en-US"/>
        </w:rPr>
        <w:t>V</w:t>
      </w:r>
      <w:r w:rsidRPr="003063DA">
        <w:rPr>
          <w:rFonts w:ascii="Arial" w:hAnsi="Arial" w:cs="Arial"/>
          <w:sz w:val="16"/>
          <w:szCs w:val="16"/>
        </w:rPr>
        <w:t xml:space="preserve">. </w:t>
      </w:r>
      <w:r w:rsidRPr="003063DA">
        <w:rPr>
          <w:rFonts w:ascii="Arial" w:hAnsi="Arial" w:cs="Arial"/>
          <w:sz w:val="16"/>
          <w:szCs w:val="16"/>
          <w:lang w:val="en-US"/>
        </w:rPr>
        <w:t>Frontasyeva</w:t>
      </w:r>
      <w:r w:rsidRPr="003063DA">
        <w:rPr>
          <w:rFonts w:ascii="Arial" w:hAnsi="Arial" w:cs="Arial"/>
          <w:sz w:val="16"/>
          <w:szCs w:val="16"/>
        </w:rPr>
        <w:t xml:space="preserve">, </w:t>
      </w:r>
      <w:r w:rsidRPr="003063DA">
        <w:rPr>
          <w:rFonts w:ascii="Arial" w:hAnsi="Arial" w:cs="Arial"/>
          <w:sz w:val="16"/>
          <w:szCs w:val="16"/>
          <w:lang w:val="en-US"/>
        </w:rPr>
        <w:t>A</w:t>
      </w:r>
      <w:r w:rsidRPr="003063DA">
        <w:rPr>
          <w:rFonts w:ascii="Arial" w:hAnsi="Arial" w:cs="Arial"/>
          <w:sz w:val="16"/>
          <w:szCs w:val="16"/>
        </w:rPr>
        <w:t>.</w:t>
      </w:r>
      <w:r w:rsidRPr="003063DA">
        <w:rPr>
          <w:rFonts w:ascii="Arial" w:hAnsi="Arial" w:cs="Arial"/>
          <w:sz w:val="16"/>
          <w:szCs w:val="16"/>
          <w:lang w:val="en-US"/>
        </w:rPr>
        <w:t>I</w:t>
      </w:r>
      <w:r w:rsidRPr="003063DA">
        <w:rPr>
          <w:rFonts w:ascii="Arial" w:hAnsi="Arial" w:cs="Arial"/>
          <w:sz w:val="16"/>
          <w:szCs w:val="16"/>
        </w:rPr>
        <w:t xml:space="preserve">. </w:t>
      </w:r>
      <w:r w:rsidRPr="003063DA">
        <w:rPr>
          <w:rFonts w:ascii="Arial" w:hAnsi="Arial" w:cs="Arial"/>
          <w:sz w:val="16"/>
          <w:szCs w:val="16"/>
          <w:lang w:val="en-US"/>
        </w:rPr>
        <w:t>Madadzada</w:t>
      </w:r>
      <w:r w:rsidRPr="003063DA">
        <w:rPr>
          <w:rFonts w:ascii="Arial" w:hAnsi="Arial" w:cs="Arial"/>
          <w:sz w:val="16"/>
          <w:szCs w:val="16"/>
        </w:rPr>
        <w:t xml:space="preserve">, </w:t>
      </w:r>
      <w:r w:rsidRPr="003063DA">
        <w:rPr>
          <w:rFonts w:ascii="Arial" w:hAnsi="Arial" w:cs="Arial"/>
          <w:sz w:val="16"/>
          <w:szCs w:val="16"/>
          <w:lang w:val="en-US"/>
        </w:rPr>
        <w:t>O</w:t>
      </w:r>
      <w:r w:rsidRPr="003063DA">
        <w:rPr>
          <w:rFonts w:ascii="Arial" w:hAnsi="Arial" w:cs="Arial"/>
          <w:sz w:val="16"/>
          <w:szCs w:val="16"/>
        </w:rPr>
        <w:t>.</w:t>
      </w:r>
      <w:r w:rsidRPr="003063DA">
        <w:rPr>
          <w:rFonts w:ascii="Arial" w:hAnsi="Arial" w:cs="Arial"/>
          <w:sz w:val="16"/>
          <w:szCs w:val="16"/>
          <w:lang w:val="en-US"/>
        </w:rPr>
        <w:t>B</w:t>
      </w:r>
      <w:r w:rsidRPr="003063DA">
        <w:rPr>
          <w:rFonts w:ascii="Arial" w:hAnsi="Arial" w:cs="Arial"/>
          <w:sz w:val="16"/>
          <w:szCs w:val="16"/>
        </w:rPr>
        <w:t xml:space="preserve">. </w:t>
      </w:r>
      <w:r w:rsidRPr="003063DA">
        <w:rPr>
          <w:rFonts w:ascii="Arial" w:hAnsi="Arial" w:cs="Arial"/>
          <w:sz w:val="16"/>
          <w:szCs w:val="16"/>
          <w:lang w:val="en-US"/>
        </w:rPr>
        <w:t>Hajiyev</w:t>
      </w:r>
      <w:r w:rsidRPr="003063DA">
        <w:rPr>
          <w:rFonts w:ascii="Arial" w:hAnsi="Arial" w:cs="Arial"/>
          <w:sz w:val="16"/>
          <w:szCs w:val="16"/>
        </w:rPr>
        <w:t xml:space="preserve">, </w:t>
      </w:r>
      <w:r w:rsidRPr="003063DA">
        <w:rPr>
          <w:rFonts w:ascii="Arial" w:hAnsi="Arial" w:cs="Arial"/>
          <w:sz w:val="16"/>
          <w:szCs w:val="16"/>
          <w:lang w:val="en-US"/>
        </w:rPr>
        <w:t>Z</w:t>
      </w:r>
      <w:r w:rsidRPr="003063DA">
        <w:rPr>
          <w:rFonts w:ascii="Arial" w:hAnsi="Arial" w:cs="Arial"/>
          <w:sz w:val="16"/>
          <w:szCs w:val="16"/>
        </w:rPr>
        <w:t>.</w:t>
      </w:r>
      <w:r w:rsidRPr="003063DA">
        <w:rPr>
          <w:rFonts w:ascii="Arial" w:hAnsi="Arial" w:cs="Arial"/>
          <w:sz w:val="16"/>
          <w:szCs w:val="16"/>
          <w:lang w:val="en-US"/>
        </w:rPr>
        <w:t>T</w:t>
      </w:r>
      <w:r w:rsidRPr="003063DA">
        <w:rPr>
          <w:rFonts w:ascii="Arial" w:hAnsi="Arial" w:cs="Arial"/>
          <w:sz w:val="16"/>
          <w:szCs w:val="16"/>
        </w:rPr>
        <w:t xml:space="preserve">. </w:t>
      </w:r>
      <w:r w:rsidRPr="003063DA">
        <w:rPr>
          <w:rFonts w:ascii="Arial" w:hAnsi="Arial" w:cs="Arial"/>
          <w:sz w:val="16"/>
          <w:szCs w:val="16"/>
          <w:lang w:val="en-US"/>
        </w:rPr>
        <w:t>Veliyeva</w:t>
      </w:r>
      <w:r w:rsidRPr="003063DA">
        <w:rPr>
          <w:rFonts w:ascii="Arial" w:hAnsi="Arial" w:cs="Arial"/>
          <w:sz w:val="16"/>
          <w:szCs w:val="16"/>
        </w:rPr>
        <w:t xml:space="preserve">, </w:t>
      </w:r>
      <w:r w:rsidRPr="003063DA">
        <w:rPr>
          <w:rFonts w:ascii="Arial" w:hAnsi="Arial" w:cs="Arial"/>
          <w:sz w:val="16"/>
          <w:szCs w:val="16"/>
          <w:lang w:val="en-US"/>
        </w:rPr>
        <w:t>M</w:t>
      </w:r>
      <w:r w:rsidRPr="003063DA">
        <w:rPr>
          <w:rFonts w:ascii="Arial" w:hAnsi="Arial" w:cs="Arial"/>
          <w:sz w:val="16"/>
          <w:szCs w:val="16"/>
        </w:rPr>
        <w:t>.</w:t>
      </w:r>
      <w:r w:rsidRPr="003063DA">
        <w:rPr>
          <w:rFonts w:ascii="Arial" w:hAnsi="Arial" w:cs="Arial"/>
          <w:sz w:val="16"/>
          <w:szCs w:val="16"/>
          <w:lang w:val="en-US"/>
        </w:rPr>
        <w:t>S</w:t>
      </w:r>
      <w:r w:rsidRPr="003063DA">
        <w:rPr>
          <w:rFonts w:ascii="Arial" w:hAnsi="Arial" w:cs="Arial"/>
          <w:sz w:val="16"/>
          <w:szCs w:val="16"/>
        </w:rPr>
        <w:t xml:space="preserve">. </w:t>
      </w:r>
      <w:r w:rsidRPr="003063DA">
        <w:rPr>
          <w:rFonts w:ascii="Arial" w:hAnsi="Arial" w:cs="Arial"/>
          <w:sz w:val="16"/>
          <w:szCs w:val="16"/>
          <w:lang w:val="en-US"/>
        </w:rPr>
        <w:t>Shvetsova</w:t>
      </w:r>
      <w:r w:rsidRPr="003063DA">
        <w:rPr>
          <w:rFonts w:ascii="Arial" w:hAnsi="Arial" w:cs="Arial"/>
          <w:sz w:val="16"/>
          <w:szCs w:val="16"/>
        </w:rPr>
        <w:t xml:space="preserve">, </w:t>
      </w:r>
      <w:r w:rsidRPr="003063DA">
        <w:rPr>
          <w:rFonts w:ascii="Arial" w:hAnsi="Arial" w:cs="Arial"/>
          <w:sz w:val="16"/>
          <w:szCs w:val="16"/>
          <w:lang w:val="en-US"/>
        </w:rPr>
        <w:t>A</w:t>
      </w:r>
      <w:r w:rsidRPr="003063DA">
        <w:rPr>
          <w:rFonts w:ascii="Arial" w:hAnsi="Arial" w:cs="Arial"/>
          <w:sz w:val="16"/>
          <w:szCs w:val="16"/>
        </w:rPr>
        <w:t>.</w:t>
      </w:r>
      <w:r w:rsidRPr="003063DA">
        <w:rPr>
          <w:rFonts w:ascii="Arial" w:hAnsi="Arial" w:cs="Arial"/>
          <w:sz w:val="16"/>
          <w:szCs w:val="16"/>
          <w:lang w:val="en-US"/>
        </w:rPr>
        <w:t>A</w:t>
      </w:r>
      <w:r w:rsidRPr="003063DA">
        <w:rPr>
          <w:rFonts w:ascii="Arial" w:hAnsi="Arial" w:cs="Arial"/>
          <w:sz w:val="16"/>
          <w:szCs w:val="16"/>
        </w:rPr>
        <w:t xml:space="preserve">. </w:t>
      </w:r>
      <w:r w:rsidRPr="003063DA">
        <w:rPr>
          <w:rFonts w:ascii="Arial" w:hAnsi="Arial" w:cs="Arial"/>
          <w:sz w:val="16"/>
          <w:szCs w:val="16"/>
          <w:lang w:val="en-US"/>
        </w:rPr>
        <w:t>Samadova</w:t>
      </w:r>
      <w:r w:rsidRPr="003063DA">
        <w:rPr>
          <w:rFonts w:ascii="Arial" w:hAnsi="Arial" w:cs="Arial"/>
          <w:sz w:val="16"/>
          <w:szCs w:val="16"/>
        </w:rPr>
        <w:t xml:space="preserve">. </w:t>
      </w:r>
      <w:r w:rsidRPr="003063DA">
        <w:rPr>
          <w:rFonts w:ascii="Arial" w:hAnsi="Arial" w:cs="Arial"/>
          <w:sz w:val="16"/>
          <w:szCs w:val="16"/>
          <w:lang w:val="en-US"/>
        </w:rPr>
        <w:t>Active biomonitoring of air pollution in Baku, the capital of Azerbaijan. Proceedings of the 11</w:t>
      </w:r>
      <w:r w:rsidRPr="003063DA">
        <w:rPr>
          <w:rFonts w:ascii="Arial" w:hAnsi="Arial" w:cs="Arial"/>
          <w:sz w:val="16"/>
          <w:szCs w:val="16"/>
          <w:vertAlign w:val="superscript"/>
          <w:lang w:val="en-US"/>
        </w:rPr>
        <w:t>th</w:t>
      </w:r>
      <w:r w:rsidRPr="003063DA">
        <w:rPr>
          <w:rFonts w:ascii="Arial" w:hAnsi="Arial" w:cs="Arial"/>
          <w:sz w:val="16"/>
          <w:szCs w:val="16"/>
          <w:lang w:val="en-US"/>
        </w:rPr>
        <w:t xml:space="preserve"> International conference Air Quality: Science and applications (March 12-17, 2018, Barcelona, Spain).</w:t>
      </w:r>
    </w:p>
    <w:p w14:paraId="0166CE4F"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 xml:space="preserve">S.V. Gorelova, M.V. Frontasyeva, S.M. Lyapunov, A.V. Gorbunov, O.I. Okina Perspectives of exotic woody plant implementation in phytoremediation of toxic elements in industrial cities‏‏ of temperate climate zones // e-Book of Abstracts of the Joint Conference EBC-VII &amp; ISEB-2018 69 Chania, Crete, Greece, June 25-28, 2018. – P. 67-69 ISBN 978-618-81537-6-9 </w:t>
      </w:r>
    </w:p>
    <w:p w14:paraId="6005700F" w14:textId="77777777" w:rsidR="00DC1D1A" w:rsidRPr="003063DA" w:rsidRDefault="00DC1D1A" w:rsidP="00DC1D1A">
      <w:pPr>
        <w:pStyle w:val="a9"/>
        <w:numPr>
          <w:ilvl w:val="0"/>
          <w:numId w:val="5"/>
        </w:numPr>
        <w:spacing w:after="40" w:line="240" w:lineRule="auto"/>
        <w:rPr>
          <w:rFonts w:ascii="Arial" w:hAnsi="Arial" w:cs="Arial"/>
          <w:sz w:val="16"/>
          <w:szCs w:val="16"/>
          <w:lang w:val="en-US"/>
        </w:rPr>
      </w:pPr>
      <w:r w:rsidRPr="003063DA">
        <w:rPr>
          <w:rFonts w:ascii="Arial" w:hAnsi="Arial" w:cs="Arial"/>
          <w:sz w:val="16"/>
          <w:szCs w:val="16"/>
          <w:lang w:val="en-US"/>
        </w:rPr>
        <w:t xml:space="preserve">Sidorova O.V., Zeynalov Sh.S., Cross-Correlation Method Implementation in Measurement, ISINN-26, International Seminar on Interaction of Neutrons with Nuclei, Xi‘an, China, 28 May-2 June, 2018 </w:t>
      </w:r>
    </w:p>
    <w:p w14:paraId="4BA8D49A"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Svetlana Gorelova, Marina Frontasyeva, Anatoliy Gorbunov, Sergey Lyapunov. Perspectives of using C-4 plants for phytoremediation of industrial soils contaminated with heavy metals // // e-Book of Abstracts of the Joint Conference EBC-VII &amp; ISEB-2018 69 Chania, Crete, Greece, June 25-28, 2018. – P. 69-70 ISBN 978-618-81537-6-9</w:t>
      </w:r>
    </w:p>
    <w:p w14:paraId="26F1057E"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lang w:val="en-US"/>
        </w:rPr>
      </w:pPr>
      <w:r w:rsidRPr="003063DA">
        <w:rPr>
          <w:rFonts w:ascii="Arial" w:hAnsi="Arial" w:cs="Arial"/>
          <w:sz w:val="16"/>
          <w:szCs w:val="16"/>
          <w:lang w:val="en-US"/>
        </w:rPr>
        <w:t>Tepanosyan G., Saghatelyan A., Sahakyan L., Yarmaloyan Q., Chaligava O., Shetekauri S., Shetekauri T., Kvlividze A., Frontasyeva M.V., Steinnes E. Comparison of atmospheric deposition of trace elements in Armenia and Georgia using the moss biomonitoring technique. (BioMAP8, July 2 – July 7, 2018, Dubna) p. 83.</w:t>
      </w:r>
    </w:p>
    <w:p w14:paraId="076C7BAF"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V. Svozilik, P. Jancik, A. Krakovska, I. Pavlikova, O. Motyka. Verification of the mathematical air pollution dispersion models using neutron activation analysis. The 31st Task Force Meeting of the UNECE ICP Vegetation (March 5-8, 2018, Dessau-Rossblau, Germany), p. 40.</w:t>
      </w:r>
    </w:p>
    <w:p w14:paraId="67D191EF" w14:textId="77777777" w:rsidR="00DC1D1A" w:rsidRPr="003063DA" w:rsidRDefault="00DC1D1A" w:rsidP="00DC1D1A">
      <w:pPr>
        <w:pStyle w:val="Default"/>
        <w:numPr>
          <w:ilvl w:val="0"/>
          <w:numId w:val="5"/>
        </w:numPr>
        <w:spacing w:after="40"/>
        <w:rPr>
          <w:rFonts w:ascii="Arial" w:hAnsi="Arial" w:cs="Arial"/>
          <w:sz w:val="16"/>
          <w:szCs w:val="16"/>
          <w:lang w:val="en-US"/>
        </w:rPr>
      </w:pPr>
      <w:r w:rsidRPr="003063DA">
        <w:rPr>
          <w:rFonts w:ascii="Arial" w:hAnsi="Arial" w:cs="Arial"/>
          <w:sz w:val="16"/>
          <w:szCs w:val="16"/>
          <w:lang w:val="en-US"/>
        </w:rPr>
        <w:lastRenderedPageBreak/>
        <w:t>Vesna V.A., Gledenov Yu.M., Nesvizhevsky V.V., Petukhov A.K., Sedyshev P.V., Soldner T., Szalanski P., Shul’gina E.V., Zimmer O.. “Search for Spatial Parity Violation effects in reactions of cold polarized neutrons with the lightest nuclei”. In: "26 International Seminar on Interaction of Neutrons with Nuclei”, 2018, Xi’an, China (oral report).</w:t>
      </w:r>
    </w:p>
    <w:p w14:paraId="6DD861DA" w14:textId="77777777" w:rsidR="00DC1D1A" w:rsidRPr="003063DA" w:rsidRDefault="00DC1D1A" w:rsidP="00DC1D1A">
      <w:pPr>
        <w:pStyle w:val="Default"/>
        <w:numPr>
          <w:ilvl w:val="0"/>
          <w:numId w:val="5"/>
        </w:numPr>
        <w:spacing w:after="40"/>
        <w:rPr>
          <w:rFonts w:ascii="Arial" w:hAnsi="Arial" w:cs="Arial"/>
          <w:i/>
          <w:sz w:val="16"/>
          <w:szCs w:val="16"/>
          <w:lang w:val="en-US"/>
        </w:rPr>
      </w:pPr>
      <w:r w:rsidRPr="003063DA">
        <w:rPr>
          <w:rFonts w:ascii="Arial" w:hAnsi="Arial" w:cs="Arial"/>
          <w:sz w:val="16"/>
          <w:szCs w:val="16"/>
          <w:lang w:val="en-US"/>
        </w:rPr>
        <w:t xml:space="preserve">Vu D.C., Sukhovoj A.M., Mitsyna L.V., Nguyen </w:t>
      </w:r>
      <w:r w:rsidRPr="003063DA">
        <w:rPr>
          <w:rFonts w:ascii="Arial" w:hAnsi="Arial" w:cs="Arial"/>
          <w:sz w:val="16"/>
          <w:szCs w:val="16"/>
        </w:rPr>
        <w:t>Х</w:t>
      </w:r>
      <w:r w:rsidRPr="003063DA">
        <w:rPr>
          <w:rFonts w:ascii="Arial" w:hAnsi="Arial" w:cs="Arial"/>
          <w:sz w:val="16"/>
          <w:szCs w:val="16"/>
          <w:lang w:val="en-US"/>
        </w:rPr>
        <w:t>.N., Pham D.</w:t>
      </w:r>
      <w:r w:rsidRPr="003063DA">
        <w:rPr>
          <w:rFonts w:ascii="Arial" w:hAnsi="Arial" w:cs="Arial"/>
          <w:sz w:val="16"/>
          <w:szCs w:val="16"/>
        </w:rPr>
        <w:t>К</w:t>
      </w:r>
      <w:r w:rsidRPr="003063DA">
        <w:rPr>
          <w:rFonts w:ascii="Arial" w:hAnsi="Arial" w:cs="Arial"/>
          <w:sz w:val="16"/>
          <w:szCs w:val="16"/>
          <w:lang w:val="en-US"/>
        </w:rPr>
        <w:t>., Nguyen N.A.</w:t>
      </w:r>
      <w:r w:rsidRPr="003063DA">
        <w:rPr>
          <w:rFonts w:ascii="Arial" w:hAnsi="Arial" w:cs="Arial"/>
          <w:i/>
          <w:sz w:val="16"/>
          <w:szCs w:val="16"/>
          <w:lang w:val="en-US"/>
        </w:rPr>
        <w:t xml:space="preserve"> </w:t>
      </w:r>
      <w:r w:rsidRPr="003063DA">
        <w:rPr>
          <w:rFonts w:ascii="Arial" w:hAnsi="Arial" w:cs="Arial"/>
          <w:sz w:val="16"/>
          <w:szCs w:val="16"/>
          <w:lang w:val="en-US"/>
        </w:rPr>
        <w:t>A Reliability of the Results of a Study of the Nuclear Superfluidity and Hidden Parameters of the Gamma Decay of the Compound State,</w:t>
      </w:r>
      <w:r w:rsidRPr="003063DA">
        <w:rPr>
          <w:rFonts w:ascii="Arial" w:hAnsi="Arial" w:cs="Arial"/>
          <w:i/>
          <w:sz w:val="16"/>
          <w:szCs w:val="16"/>
          <w:lang w:val="en-US"/>
        </w:rPr>
        <w:t xml:space="preserve"> </w:t>
      </w:r>
      <w:r w:rsidRPr="003063DA">
        <w:rPr>
          <w:rFonts w:ascii="Arial" w:hAnsi="Arial" w:cs="Arial"/>
          <w:sz w:val="16"/>
          <w:szCs w:val="16"/>
          <w:lang w:val="en-US"/>
        </w:rPr>
        <w:t xml:space="preserve">in Proceedings of XXVI International Seminar on Interaction of Neutrons with Nuclei,  </w:t>
      </w:r>
      <w:r w:rsidRPr="003063DA">
        <w:rPr>
          <w:rFonts w:ascii="Arial" w:hAnsi="Arial" w:cs="Arial"/>
          <w:bCs/>
          <w:sz w:val="16"/>
          <w:szCs w:val="16"/>
          <w:lang w:val="en-US"/>
        </w:rPr>
        <w:t xml:space="preserve">Xi’an, </w:t>
      </w:r>
      <w:r w:rsidRPr="003063DA">
        <w:rPr>
          <w:rFonts w:ascii="Arial" w:eastAsia="Malgun Gothic" w:hAnsi="Arial" w:cs="Arial"/>
          <w:bCs/>
          <w:sz w:val="16"/>
          <w:szCs w:val="16"/>
          <w:lang w:val="en-US"/>
        </w:rPr>
        <w:t>China, May 28-June 1, 2018</w:t>
      </w:r>
    </w:p>
    <w:p w14:paraId="212ED4D8"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 xml:space="preserve">W. Badawy, A. El-Taher, M.V. Frontasyeva, H.A. Madkour, A.E.M. Khater, Evaluation of Anthropogenic and Geogenic Impacts on Marine Sediments of Egyptian Sector of the Red Sea by NAA and ICP-MS, ISINN-26 (May 28 -  June 01,  2018, Sian, China). </w:t>
      </w:r>
    </w:p>
    <w:p w14:paraId="1CA824A2"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Y. Aleksiayenak, A. Krakovska, M. V. Frontasyeva. Biomonitoring study of trace elements atmospheric deposition In Belarus. The 8th International Workshop on Biomonitoring of Atmospheric Pollution BIOMAP 8 (July 2-7, 2018, Dubna, Russian Federation), p. 16.</w:t>
      </w:r>
    </w:p>
    <w:p w14:paraId="79921D3C"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Yu. Aleksiayenak, M. Frontasyeva. Atmospheric deposition of trace elements biomonitoring study at the territory of the Republic of Belarus. Proceedings of the 11</w:t>
      </w:r>
      <w:r w:rsidRPr="003063DA">
        <w:rPr>
          <w:rFonts w:ascii="Arial" w:hAnsi="Arial" w:cs="Arial"/>
          <w:sz w:val="16"/>
          <w:szCs w:val="16"/>
          <w:vertAlign w:val="superscript"/>
          <w:lang w:val="en-US"/>
        </w:rPr>
        <w:t>th</w:t>
      </w:r>
      <w:r w:rsidRPr="003063DA">
        <w:rPr>
          <w:rFonts w:ascii="Arial" w:hAnsi="Arial" w:cs="Arial"/>
          <w:sz w:val="16"/>
          <w:szCs w:val="16"/>
          <w:lang w:val="en-US"/>
        </w:rPr>
        <w:t xml:space="preserve"> International conference Air Quality: Science and applications (March 12-17, 2018, Barcelona, Spain). </w:t>
      </w:r>
    </w:p>
    <w:p w14:paraId="75788473" w14:textId="77777777" w:rsidR="00DC1D1A" w:rsidRPr="003063DA" w:rsidRDefault="00DC1D1A" w:rsidP="00DC1D1A">
      <w:pPr>
        <w:numPr>
          <w:ilvl w:val="0"/>
          <w:numId w:val="5"/>
        </w:numPr>
        <w:spacing w:before="40" w:after="0" w:line="240" w:lineRule="auto"/>
        <w:jc w:val="both"/>
        <w:rPr>
          <w:rFonts w:ascii="Arial" w:hAnsi="Arial" w:cs="Arial"/>
          <w:sz w:val="16"/>
          <w:szCs w:val="16"/>
          <w:lang w:val="en-US"/>
        </w:rPr>
      </w:pPr>
      <w:r w:rsidRPr="003063DA">
        <w:rPr>
          <w:rFonts w:ascii="Arial" w:hAnsi="Arial" w:cs="Arial"/>
          <w:sz w:val="16"/>
          <w:szCs w:val="16"/>
          <w:lang w:val="en-US"/>
        </w:rPr>
        <w:t>Yu.V. Alekiayenak, M.V. Frontasyeva. Results of the ten-year study of the territory of Belaruis. The 31</w:t>
      </w:r>
      <w:r w:rsidRPr="003063DA">
        <w:rPr>
          <w:rFonts w:ascii="Arial" w:hAnsi="Arial" w:cs="Arial"/>
          <w:sz w:val="16"/>
          <w:szCs w:val="16"/>
          <w:vertAlign w:val="superscript"/>
          <w:lang w:val="en-US"/>
        </w:rPr>
        <w:t>st</w:t>
      </w:r>
      <w:r w:rsidRPr="003063DA">
        <w:rPr>
          <w:rFonts w:ascii="Arial" w:hAnsi="Arial" w:cs="Arial"/>
          <w:sz w:val="16"/>
          <w:szCs w:val="16"/>
          <w:lang w:val="en-US"/>
        </w:rPr>
        <w:t xml:space="preserve"> Task Force Meeting of the UNECE ICP Vegetation (March 5-8, 2018, Dessau-Rossblau, Germany), p. 31.</w:t>
      </w:r>
    </w:p>
    <w:p w14:paraId="2B7E2125"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lang w:val="en-US"/>
        </w:rPr>
      </w:pPr>
      <w:r w:rsidRPr="003063DA">
        <w:rPr>
          <w:rFonts w:ascii="Arial" w:hAnsi="Arial" w:cs="Arial"/>
          <w:sz w:val="16"/>
          <w:szCs w:val="16"/>
          <w:lang w:val="sv-SE"/>
        </w:rPr>
        <w:t xml:space="preserve">Z. Konvickova, V. Holisova, O. Motyka, G. Kratosova, J. Seidlerova. </w:t>
      </w:r>
      <w:r w:rsidRPr="003063DA">
        <w:rPr>
          <w:rFonts w:ascii="Arial" w:hAnsi="Arial" w:cs="Arial"/>
          <w:sz w:val="16"/>
          <w:szCs w:val="16"/>
          <w:lang w:val="en-US"/>
        </w:rPr>
        <w:t>Defense mechanism of organisms in the environment of noble metals ions. The 8th International Workshop on Biomonitoring of Atmospheric Pollution BIOMAP 8 (July 2-7, 2018, Dubna, Russian Federation) p.69</w:t>
      </w:r>
    </w:p>
    <w:p w14:paraId="20CA5B8A" w14:textId="77777777" w:rsidR="00DC1D1A" w:rsidRPr="003063DA" w:rsidRDefault="00DC1D1A" w:rsidP="00DC1D1A">
      <w:pPr>
        <w:widowControl w:val="0"/>
        <w:numPr>
          <w:ilvl w:val="0"/>
          <w:numId w:val="5"/>
        </w:numPr>
        <w:spacing w:after="40" w:line="240" w:lineRule="auto"/>
        <w:jc w:val="both"/>
        <w:rPr>
          <w:rFonts w:ascii="Arial" w:hAnsi="Arial" w:cs="Arial"/>
          <w:i/>
          <w:sz w:val="16"/>
          <w:szCs w:val="16"/>
          <w:lang w:val="en-US"/>
        </w:rPr>
      </w:pPr>
      <w:r w:rsidRPr="003063DA">
        <w:rPr>
          <w:rFonts w:ascii="Arial" w:hAnsi="Arial" w:cs="Arial"/>
          <w:sz w:val="16"/>
          <w:szCs w:val="16"/>
          <w:lang w:val="en-US"/>
        </w:rPr>
        <w:t>Zeinalov Sh., Kuznetsov V. L., Sedyshev P.V., Shvetsov V.N., Sidorova O.V. Thermal Neutron Intencity Measurement With Fission Chamber in Current, Pulsded and Cambelling Techniques.. ISINN-26, International Seminar on Interaction of Neutrons with Nuclei, Xi‘an, China, 28 May-2 June, 2018 (poster report)</w:t>
      </w:r>
    </w:p>
    <w:p w14:paraId="0E268179" w14:textId="77777777" w:rsidR="00DC1D1A" w:rsidRPr="003063DA" w:rsidRDefault="00DC1D1A" w:rsidP="00DC1D1A">
      <w:pPr>
        <w:pStyle w:val="Default"/>
        <w:numPr>
          <w:ilvl w:val="0"/>
          <w:numId w:val="5"/>
        </w:numPr>
        <w:spacing w:after="40"/>
        <w:rPr>
          <w:rFonts w:ascii="Arial" w:hAnsi="Arial" w:cs="Arial"/>
          <w:i/>
          <w:sz w:val="16"/>
          <w:szCs w:val="16"/>
          <w:lang w:val="en-US"/>
        </w:rPr>
      </w:pPr>
      <w:r w:rsidRPr="003063DA">
        <w:rPr>
          <w:rFonts w:ascii="Arial" w:hAnsi="Arial" w:cs="Arial"/>
          <w:sz w:val="16"/>
          <w:szCs w:val="16"/>
          <w:lang w:val="en-US"/>
        </w:rPr>
        <w:t>Zeynalov Sh.C., Sedyshev P. P., Sidorova O.V., Shvetsov V.N. Position Sensitive Detector for Prompt Fission Neutron Investigations. Segmented Anode Position Sensitive Detector. UCANS-VII, March 11-15, Bariloche, Argentina (oral report).</w:t>
      </w:r>
    </w:p>
    <w:p w14:paraId="7641A53E" w14:textId="77777777" w:rsidR="00DC1D1A" w:rsidRPr="003063DA" w:rsidRDefault="00DC1D1A" w:rsidP="00DC1D1A">
      <w:pPr>
        <w:pStyle w:val="a9"/>
        <w:numPr>
          <w:ilvl w:val="0"/>
          <w:numId w:val="5"/>
        </w:numPr>
        <w:spacing w:after="40" w:line="240" w:lineRule="auto"/>
        <w:rPr>
          <w:rFonts w:ascii="Arial" w:hAnsi="Arial" w:cs="Arial"/>
          <w:sz w:val="16"/>
          <w:szCs w:val="16"/>
          <w:lang w:val="en-US"/>
        </w:rPr>
      </w:pPr>
      <w:r w:rsidRPr="003063DA">
        <w:rPr>
          <w:rFonts w:ascii="Arial" w:hAnsi="Arial" w:cs="Arial"/>
          <w:sz w:val="16"/>
          <w:szCs w:val="16"/>
          <w:lang w:val="en-US"/>
        </w:rPr>
        <w:t xml:space="preserve">Zeynalov Sh.C., Sedyshev P. P., Sidorova O.V., Shvetsov V.N. Prompt Fission Neutron Investigation in </w:t>
      </w:r>
      <w:r w:rsidRPr="003063DA">
        <w:rPr>
          <w:rFonts w:ascii="Arial" w:hAnsi="Arial" w:cs="Arial"/>
          <w:sz w:val="16"/>
          <w:szCs w:val="16"/>
          <w:vertAlign w:val="superscript"/>
          <w:lang w:val="en-US"/>
        </w:rPr>
        <w:t>235</w:t>
      </w:r>
      <w:r w:rsidRPr="003063DA">
        <w:rPr>
          <w:rFonts w:ascii="Arial" w:hAnsi="Arial" w:cs="Arial"/>
          <w:sz w:val="16"/>
          <w:szCs w:val="16"/>
          <w:lang w:val="en-US"/>
        </w:rPr>
        <w:t>U(n</w:t>
      </w:r>
      <w:r w:rsidRPr="003063DA">
        <w:rPr>
          <w:rFonts w:ascii="Arial" w:hAnsi="Arial" w:cs="Arial"/>
          <w:sz w:val="16"/>
          <w:szCs w:val="16"/>
          <w:vertAlign w:val="subscript"/>
          <w:lang w:val="en-US"/>
        </w:rPr>
        <w:t>th</w:t>
      </w:r>
      <w:r w:rsidRPr="003063DA">
        <w:rPr>
          <w:rFonts w:ascii="Arial" w:hAnsi="Arial" w:cs="Arial"/>
          <w:sz w:val="16"/>
          <w:szCs w:val="16"/>
          <w:lang w:val="en-US"/>
        </w:rPr>
        <w:t xml:space="preserve">,f) and </w:t>
      </w:r>
      <w:r w:rsidRPr="003063DA">
        <w:rPr>
          <w:rFonts w:ascii="Arial" w:hAnsi="Arial" w:cs="Arial"/>
          <w:sz w:val="16"/>
          <w:szCs w:val="16"/>
          <w:vertAlign w:val="superscript"/>
          <w:lang w:val="en-US"/>
        </w:rPr>
        <w:t>252</w:t>
      </w:r>
      <w:r w:rsidRPr="003063DA">
        <w:rPr>
          <w:rFonts w:ascii="Arial" w:hAnsi="Arial" w:cs="Arial"/>
          <w:sz w:val="16"/>
          <w:szCs w:val="16"/>
          <w:lang w:val="en-US"/>
        </w:rPr>
        <w:t xml:space="preserve">Cf(sf) Reactions. Wonder-2018; 5th International Workshop on Nuclear Data Evaluation for Reactor Applications. </w:t>
      </w:r>
      <w:r w:rsidRPr="003063DA">
        <w:rPr>
          <w:rFonts w:ascii="Arial" w:hAnsi="Arial" w:cs="Arial"/>
          <w:sz w:val="16"/>
          <w:szCs w:val="16"/>
        </w:rPr>
        <w:t>October 8-12, 2018 Aix-en-Provence – France.</w:t>
      </w:r>
      <w:r w:rsidRPr="003063DA">
        <w:rPr>
          <w:rFonts w:ascii="Arial" w:hAnsi="Arial" w:cs="Arial"/>
          <w:sz w:val="16"/>
          <w:szCs w:val="16"/>
          <w:lang w:val="en-US"/>
        </w:rPr>
        <w:t>(oral report)</w:t>
      </w:r>
    </w:p>
    <w:p w14:paraId="4F6D34C2" w14:textId="77777777" w:rsidR="00DC1D1A" w:rsidRPr="003063DA" w:rsidRDefault="00DC1D1A" w:rsidP="00DC1D1A">
      <w:pPr>
        <w:numPr>
          <w:ilvl w:val="0"/>
          <w:numId w:val="5"/>
        </w:numPr>
        <w:spacing w:after="40" w:line="240" w:lineRule="auto"/>
        <w:rPr>
          <w:rFonts w:ascii="Arial" w:hAnsi="Arial" w:cs="Arial"/>
          <w:sz w:val="16"/>
          <w:szCs w:val="16"/>
        </w:rPr>
      </w:pPr>
      <w:r w:rsidRPr="003063DA">
        <w:rPr>
          <w:rFonts w:ascii="Arial" w:hAnsi="Arial" w:cs="Arial"/>
          <w:sz w:val="16"/>
          <w:szCs w:val="16"/>
        </w:rPr>
        <w:t xml:space="preserve">Акберов Р. А., Нуруев С. М., Ахмедов Г. С., </w:t>
      </w:r>
      <w:r w:rsidRPr="003063DA">
        <w:rPr>
          <w:rFonts w:ascii="Arial" w:hAnsi="Arial" w:cs="Arial"/>
          <w:sz w:val="16"/>
          <w:szCs w:val="16"/>
          <w:lang w:val="az-Latn-AZ"/>
        </w:rPr>
        <w:t>«</w:t>
      </w:r>
      <w:r w:rsidRPr="003063DA">
        <w:rPr>
          <w:rFonts w:ascii="Arial" w:hAnsi="Arial" w:cs="Arial"/>
          <w:sz w:val="16"/>
          <w:szCs w:val="16"/>
        </w:rPr>
        <w:t>Сцинтилляционный детектор нейтронов на основе микро пиксельных лавинных фотодиодов</w:t>
      </w:r>
      <w:r w:rsidRPr="003063DA">
        <w:rPr>
          <w:rFonts w:ascii="Arial" w:hAnsi="Arial" w:cs="Arial"/>
          <w:sz w:val="16"/>
          <w:szCs w:val="16"/>
          <w:lang w:val="az-Latn-AZ"/>
        </w:rPr>
        <w:t>».</w:t>
      </w:r>
      <w:r w:rsidRPr="003063DA">
        <w:rPr>
          <w:rFonts w:ascii="Arial" w:hAnsi="Arial" w:cs="Arial"/>
          <w:sz w:val="16"/>
          <w:szCs w:val="16"/>
        </w:rPr>
        <w:t xml:space="preserve"> Конференция: 52-ая Школа ПИЯФ по Физике Конденсированного Состояния, 12-17 марта, 2018, Санкт-Петербург, Сестрорецк, Россия, постер.</w:t>
      </w:r>
    </w:p>
    <w:p w14:paraId="2B8DCC6C" w14:textId="77777777" w:rsidR="00DC1D1A" w:rsidRPr="003063DA" w:rsidRDefault="00DC1D1A" w:rsidP="00DC1D1A">
      <w:pPr>
        <w:pStyle w:val="a9"/>
        <w:numPr>
          <w:ilvl w:val="0"/>
          <w:numId w:val="5"/>
        </w:numPr>
        <w:spacing w:after="40" w:line="240" w:lineRule="auto"/>
        <w:contextualSpacing/>
        <w:rPr>
          <w:rFonts w:ascii="Arial" w:hAnsi="Arial" w:cs="Arial"/>
          <w:sz w:val="16"/>
          <w:szCs w:val="16"/>
        </w:rPr>
      </w:pPr>
      <w:r w:rsidRPr="003063DA">
        <w:rPr>
          <w:rFonts w:ascii="Arial" w:hAnsi="Arial" w:cs="Arial"/>
          <w:sz w:val="16"/>
          <w:szCs w:val="16"/>
        </w:rPr>
        <w:t>Борзаков С.Б., Дмитриев А.Ю. Ядерно-физические методы анализа археологических образцов. Международный научный семинар «Физика и лирика: мировой опыт и реальности науки и литературы стран Содружества», 21 – 24 ноября 2018 г., Дом ученых ОИЯИ, Дубна, Россия.</w:t>
      </w:r>
    </w:p>
    <w:p w14:paraId="79E80BD2" w14:textId="77777777" w:rsidR="00DC1D1A" w:rsidRPr="003063DA" w:rsidRDefault="00DC1D1A" w:rsidP="00DC1D1A">
      <w:pPr>
        <w:pStyle w:val="a9"/>
        <w:numPr>
          <w:ilvl w:val="0"/>
          <w:numId w:val="5"/>
        </w:numPr>
        <w:spacing w:after="40" w:line="240" w:lineRule="auto"/>
        <w:contextualSpacing/>
        <w:rPr>
          <w:rFonts w:ascii="Arial" w:hAnsi="Arial" w:cs="Arial"/>
          <w:sz w:val="16"/>
          <w:szCs w:val="16"/>
        </w:rPr>
      </w:pPr>
      <w:r w:rsidRPr="003063DA">
        <w:rPr>
          <w:rFonts w:ascii="Arial" w:hAnsi="Arial" w:cs="Arial"/>
          <w:sz w:val="16"/>
          <w:szCs w:val="16"/>
        </w:rPr>
        <w:t>Борзаков С.Б., Дмитриев А.Ю., Седышев П.В., Швецов В.Н. Возможности анализа археологических образцов на установках Лаборатории нейтронной физики им. И.М. Франка Объединённого института ядерных исследований. Научный семинар «Археология Подмосковья», Москва, Институт археологии РАН, 19-21 февраля 2018 г.</w:t>
      </w:r>
    </w:p>
    <w:p w14:paraId="561A6728" w14:textId="77777777" w:rsidR="00DC1D1A" w:rsidRPr="003063DA" w:rsidRDefault="00DC1D1A" w:rsidP="00DC1D1A">
      <w:pPr>
        <w:numPr>
          <w:ilvl w:val="0"/>
          <w:numId w:val="5"/>
        </w:numPr>
        <w:suppressAutoHyphens/>
        <w:autoSpaceDE w:val="0"/>
        <w:snapToGrid w:val="0"/>
        <w:spacing w:after="40" w:line="240" w:lineRule="auto"/>
        <w:jc w:val="both"/>
        <w:rPr>
          <w:rFonts w:ascii="Arial" w:hAnsi="Arial" w:cs="Arial"/>
          <w:color w:val="000000"/>
          <w:sz w:val="16"/>
          <w:szCs w:val="16"/>
          <w:lang w:eastAsia="ru-RU"/>
        </w:rPr>
      </w:pPr>
      <w:r w:rsidRPr="003063DA">
        <w:rPr>
          <w:rFonts w:ascii="Arial" w:hAnsi="Arial" w:cs="Arial"/>
          <w:color w:val="000000"/>
          <w:sz w:val="16"/>
          <w:szCs w:val="16"/>
          <w:lang w:eastAsia="ru-RU" w:bidi="hi-IN"/>
        </w:rPr>
        <w:t xml:space="preserve">Копач Ю.Н, Новицкий В.В., Ахмадов Г.С., Гагарский А.М., Бериков Д.Б., Жумадилов К.Ш., Данилян Г.В., Хутану В., Кленке Й., Масалович С., Исследование Т-нечетных эффектов для гамма-квантов и нейтронов в делении ядер урана под действием поляризованных нейтронов. </w:t>
      </w:r>
      <w:r w:rsidRPr="003063DA">
        <w:rPr>
          <w:rFonts w:ascii="Arial" w:hAnsi="Arial" w:cs="Arial"/>
          <w:color w:val="000000"/>
          <w:sz w:val="16"/>
          <w:szCs w:val="16"/>
          <w:lang w:val="en-US" w:eastAsia="ru-RU" w:bidi="hi-IN"/>
        </w:rPr>
        <w:t>VII</w:t>
      </w:r>
      <w:r w:rsidRPr="003063DA">
        <w:rPr>
          <w:rFonts w:ascii="Arial" w:hAnsi="Arial" w:cs="Arial"/>
          <w:color w:val="000000"/>
          <w:sz w:val="16"/>
          <w:szCs w:val="16"/>
          <w:lang w:eastAsia="ru-RU" w:bidi="hi-IN"/>
        </w:rPr>
        <w:t xml:space="preserve"> ежегодная конференция молодых ученых и специалистов «Алушта-2018», 11-18 июня, Алушта, Россия, </w:t>
      </w:r>
      <w:r w:rsidRPr="003063DA">
        <w:rPr>
          <w:rFonts w:ascii="Arial" w:hAnsi="Arial" w:cs="Arial"/>
          <w:color w:val="000000"/>
          <w:sz w:val="16"/>
          <w:szCs w:val="16"/>
          <w:lang w:val="en-US" w:eastAsia="ru-RU" w:bidi="hi-IN"/>
        </w:rPr>
        <w:t>oral</w:t>
      </w:r>
      <w:r w:rsidRPr="003063DA">
        <w:rPr>
          <w:rFonts w:ascii="Arial" w:hAnsi="Arial" w:cs="Arial"/>
          <w:color w:val="000000"/>
          <w:sz w:val="16"/>
          <w:szCs w:val="16"/>
          <w:lang w:eastAsia="ru-RU" w:bidi="hi-IN"/>
        </w:rPr>
        <w:t xml:space="preserve"> </w:t>
      </w:r>
      <w:r w:rsidRPr="003063DA">
        <w:rPr>
          <w:rFonts w:ascii="Arial" w:hAnsi="Arial" w:cs="Arial"/>
          <w:color w:val="000000"/>
          <w:sz w:val="16"/>
          <w:szCs w:val="16"/>
          <w:lang w:val="en-US" w:eastAsia="ru-RU" w:bidi="hi-IN"/>
        </w:rPr>
        <w:t>presentation</w:t>
      </w:r>
      <w:r w:rsidRPr="003063DA">
        <w:rPr>
          <w:rFonts w:ascii="Arial" w:hAnsi="Arial" w:cs="Arial"/>
          <w:color w:val="000000"/>
          <w:sz w:val="16"/>
          <w:szCs w:val="16"/>
          <w:lang w:eastAsia="ru-RU" w:bidi="hi-IN"/>
        </w:rPr>
        <w:t>.</w:t>
      </w:r>
    </w:p>
    <w:p w14:paraId="4DF44AB6" w14:textId="77777777" w:rsidR="00DC1D1A" w:rsidRPr="003063DA" w:rsidRDefault="00DC1D1A" w:rsidP="00DC1D1A">
      <w:pPr>
        <w:widowControl w:val="0"/>
        <w:numPr>
          <w:ilvl w:val="0"/>
          <w:numId w:val="5"/>
        </w:numPr>
        <w:spacing w:after="40" w:line="240" w:lineRule="auto"/>
        <w:jc w:val="both"/>
        <w:rPr>
          <w:rFonts w:ascii="Arial" w:hAnsi="Arial" w:cs="Arial"/>
          <w:i/>
          <w:sz w:val="16"/>
          <w:szCs w:val="16"/>
        </w:rPr>
      </w:pPr>
      <w:r w:rsidRPr="003063DA">
        <w:rPr>
          <w:rFonts w:ascii="Arial" w:hAnsi="Arial" w:cs="Arial"/>
          <w:sz w:val="16"/>
          <w:szCs w:val="16"/>
        </w:rPr>
        <w:t>Кузнецова Е.В, В.Л. Кузнецов, П.В. Седышев, А.П. Сиротин. Исследование характеристик нейтронного пучка 1-го канала реактора ИБР-2. РНИКС2018 (</w:t>
      </w:r>
      <w:r w:rsidRPr="003063DA">
        <w:rPr>
          <w:rFonts w:ascii="Arial" w:hAnsi="Arial" w:cs="Arial"/>
          <w:sz w:val="16"/>
          <w:szCs w:val="16"/>
          <w:lang w:val="en-US"/>
        </w:rPr>
        <w:t>poster report)</w:t>
      </w:r>
    </w:p>
    <w:p w14:paraId="2FE31883" w14:textId="77777777" w:rsidR="00DC1D1A" w:rsidRPr="003063DA" w:rsidRDefault="00DC1D1A" w:rsidP="00DC1D1A">
      <w:pPr>
        <w:widowControl w:val="0"/>
        <w:numPr>
          <w:ilvl w:val="0"/>
          <w:numId w:val="5"/>
        </w:numPr>
        <w:spacing w:after="40" w:line="240" w:lineRule="auto"/>
        <w:jc w:val="both"/>
        <w:rPr>
          <w:rFonts w:ascii="Arial" w:hAnsi="Arial" w:cs="Arial"/>
          <w:i/>
          <w:sz w:val="16"/>
          <w:szCs w:val="16"/>
        </w:rPr>
      </w:pPr>
      <w:r w:rsidRPr="003063DA">
        <w:rPr>
          <w:rFonts w:ascii="Arial" w:hAnsi="Arial" w:cs="Arial"/>
          <w:sz w:val="16"/>
          <w:szCs w:val="16"/>
        </w:rPr>
        <w:t>Кузнецова Е.В., В.Л. Кузнецов, П.В. Седышев. Моделирование эксперимента по измерению времени жизни нейтрона времяпролетным методом. РНИКС2018 (</w:t>
      </w:r>
      <w:r w:rsidRPr="003063DA">
        <w:rPr>
          <w:rFonts w:ascii="Arial" w:hAnsi="Arial" w:cs="Arial"/>
          <w:sz w:val="16"/>
          <w:szCs w:val="16"/>
          <w:lang w:val="en-US"/>
        </w:rPr>
        <w:t>poster report)</w:t>
      </w:r>
    </w:p>
    <w:p w14:paraId="36301EC0" w14:textId="77777777" w:rsidR="00DC1D1A" w:rsidRPr="003063DA" w:rsidRDefault="00DC1D1A" w:rsidP="00DC1D1A">
      <w:pPr>
        <w:numPr>
          <w:ilvl w:val="0"/>
          <w:numId w:val="5"/>
        </w:numPr>
        <w:spacing w:before="40" w:after="0" w:line="240" w:lineRule="auto"/>
        <w:jc w:val="both"/>
        <w:rPr>
          <w:rFonts w:ascii="Arial" w:hAnsi="Arial" w:cs="Arial"/>
          <w:sz w:val="16"/>
          <w:szCs w:val="16"/>
        </w:rPr>
      </w:pPr>
      <w:r w:rsidRPr="003063DA">
        <w:rPr>
          <w:rFonts w:ascii="Arial" w:hAnsi="Arial" w:cs="Arial"/>
          <w:sz w:val="16"/>
          <w:szCs w:val="16"/>
        </w:rPr>
        <w:t xml:space="preserve">М.В. Фронтасьева. Мхи-биомониторы в изучении космической пыли. Сборник Абстрактов Международной конференции «Современные проблемы космической радиобиологии и астробиологии». Дубна, 17-19 октября, 2018 г. </w:t>
      </w:r>
    </w:p>
    <w:p w14:paraId="6F187853" w14:textId="77777777" w:rsidR="00DC1D1A" w:rsidRPr="003063DA" w:rsidRDefault="00DC1D1A" w:rsidP="00DC1D1A">
      <w:pPr>
        <w:numPr>
          <w:ilvl w:val="0"/>
          <w:numId w:val="5"/>
        </w:numPr>
        <w:spacing w:before="40" w:after="0" w:line="240" w:lineRule="auto"/>
        <w:jc w:val="both"/>
        <w:rPr>
          <w:rFonts w:ascii="Arial" w:hAnsi="Arial" w:cs="Arial"/>
          <w:sz w:val="16"/>
          <w:szCs w:val="16"/>
        </w:rPr>
      </w:pPr>
      <w:r w:rsidRPr="003063DA">
        <w:rPr>
          <w:rFonts w:ascii="Arial" w:hAnsi="Arial" w:cs="Arial"/>
          <w:sz w:val="16"/>
          <w:szCs w:val="16"/>
        </w:rPr>
        <w:t>М.В. Фронтасьева. Нейтроннай активационный анализ в науках о жизни на реакторе ЛНФ ОИЯИ. «Сахаровские чтения: экологические проблемы XXI века» (14-17 мая, 2018 г. Минск, Беларусь).</w:t>
      </w:r>
    </w:p>
    <w:p w14:paraId="18CCFA6C" w14:textId="77777777" w:rsidR="00DC1D1A" w:rsidRPr="003063DA" w:rsidRDefault="00DC1D1A" w:rsidP="00DC1D1A">
      <w:pPr>
        <w:widowControl w:val="0"/>
        <w:numPr>
          <w:ilvl w:val="0"/>
          <w:numId w:val="5"/>
        </w:numPr>
        <w:spacing w:after="40" w:line="240" w:lineRule="auto"/>
        <w:jc w:val="both"/>
        <w:rPr>
          <w:rFonts w:ascii="Arial" w:hAnsi="Arial" w:cs="Arial"/>
          <w:sz w:val="16"/>
          <w:szCs w:val="16"/>
          <w:lang w:val="en-US"/>
        </w:rPr>
      </w:pPr>
      <w:r w:rsidRPr="003063DA">
        <w:rPr>
          <w:rFonts w:ascii="Arial" w:hAnsi="Arial" w:cs="Arial"/>
          <w:sz w:val="16"/>
          <w:szCs w:val="16"/>
        </w:rPr>
        <w:t xml:space="preserve">Международный семинар, посвященный 110-летию со дня рождения И.М. Франка. </w:t>
      </w:r>
      <w:r w:rsidRPr="003063DA">
        <w:rPr>
          <w:rFonts w:ascii="Arial" w:hAnsi="Arial" w:cs="Arial"/>
          <w:bCs/>
          <w:sz w:val="16"/>
          <w:szCs w:val="16"/>
          <w:lang w:val="en-US"/>
        </w:rPr>
        <w:t>Selected problems of the UCN Optics</w:t>
      </w:r>
      <w:r w:rsidRPr="003063DA">
        <w:rPr>
          <w:rFonts w:ascii="Arial" w:hAnsi="Arial" w:cs="Arial"/>
          <w:b/>
          <w:bCs/>
          <w:sz w:val="16"/>
          <w:szCs w:val="16"/>
          <w:lang w:val="en-US"/>
        </w:rPr>
        <w:t xml:space="preserve">. </w:t>
      </w:r>
      <w:r w:rsidRPr="003063DA">
        <w:rPr>
          <w:rFonts w:ascii="Arial" w:hAnsi="Arial" w:cs="Arial"/>
          <w:bCs/>
          <w:sz w:val="16"/>
          <w:szCs w:val="16"/>
          <w:lang w:val="en-US"/>
        </w:rPr>
        <w:t>(Invited talk)</w:t>
      </w:r>
      <w:r w:rsidRPr="003063DA">
        <w:rPr>
          <w:rFonts w:ascii="Arial" w:hAnsi="Arial" w:cs="Arial"/>
          <w:bCs/>
          <w:i/>
          <w:sz w:val="16"/>
          <w:szCs w:val="16"/>
          <w:u w:val="single"/>
          <w:lang w:val="en-US"/>
        </w:rPr>
        <w:t xml:space="preserve"> A.I. Frank</w:t>
      </w:r>
    </w:p>
    <w:p w14:paraId="0AAFB4DD" w14:textId="77777777" w:rsidR="00DC1D1A" w:rsidRPr="003063DA" w:rsidRDefault="00DC1D1A" w:rsidP="00DC1D1A">
      <w:pPr>
        <w:pStyle w:val="a9"/>
        <w:numPr>
          <w:ilvl w:val="0"/>
          <w:numId w:val="5"/>
        </w:numPr>
        <w:spacing w:before="40" w:after="0" w:line="240" w:lineRule="auto"/>
        <w:jc w:val="left"/>
        <w:rPr>
          <w:rFonts w:ascii="Arial" w:hAnsi="Arial" w:cs="Arial"/>
          <w:sz w:val="16"/>
          <w:szCs w:val="16"/>
        </w:rPr>
      </w:pPr>
      <w:r w:rsidRPr="003063DA">
        <w:rPr>
          <w:rFonts w:ascii="Arial" w:hAnsi="Arial" w:cs="Arial"/>
          <w:sz w:val="16"/>
          <w:szCs w:val="16"/>
        </w:rPr>
        <w:t xml:space="preserve">Н. А. Федоров, Д. Грозданов, В. М. Быстрицкий, Ю. Н. Копач, И. Н. Русков, В. Р. Ской, Т. Ю. Третьякова, Н. И. Замятин, Д. Ван, Ф. А. Алиев, К. Храмко, А. Ганди, А. Кумар, С. Дабылова, Е.П. Боголюбов, Ю.Н. Бармаков, Исследование неупругого рассеяния нейтронов с энергией 14.1 МэВ на ядрах кремния и алюминия, </w:t>
      </w:r>
      <w:r w:rsidRPr="003063DA">
        <w:rPr>
          <w:rFonts w:ascii="Arial" w:hAnsi="Arial" w:cs="Arial"/>
          <w:sz w:val="16"/>
          <w:szCs w:val="16"/>
          <w:lang w:val="en-US"/>
        </w:rPr>
        <w:t>VII</w:t>
      </w:r>
      <w:r w:rsidRPr="003063DA">
        <w:rPr>
          <w:rFonts w:ascii="Arial" w:hAnsi="Arial" w:cs="Arial"/>
          <w:sz w:val="16"/>
          <w:szCs w:val="16"/>
        </w:rPr>
        <w:t xml:space="preserve"> ежегодную конференцию молодых ученых и специалистов «Алушта-2018», в г. Алушта, Крым., 11 - 18 июня 2018 г., </w:t>
      </w:r>
      <w:r w:rsidRPr="003063DA">
        <w:rPr>
          <w:rFonts w:ascii="Arial" w:hAnsi="Arial" w:cs="Arial"/>
          <w:sz w:val="16"/>
          <w:szCs w:val="16"/>
          <w:lang w:val="en-US"/>
        </w:rPr>
        <w:t>https</w:t>
      </w:r>
      <w:r w:rsidRPr="003063DA">
        <w:rPr>
          <w:rFonts w:ascii="Arial" w:hAnsi="Arial" w:cs="Arial"/>
          <w:sz w:val="16"/>
          <w:szCs w:val="16"/>
        </w:rPr>
        <w:t>://</w:t>
      </w:r>
      <w:r w:rsidRPr="003063DA">
        <w:rPr>
          <w:rFonts w:ascii="Arial" w:hAnsi="Arial" w:cs="Arial"/>
          <w:sz w:val="16"/>
          <w:szCs w:val="16"/>
          <w:lang w:val="en-US"/>
        </w:rPr>
        <w:t>indico</w:t>
      </w:r>
      <w:r w:rsidRPr="003063DA">
        <w:rPr>
          <w:rFonts w:ascii="Arial" w:hAnsi="Arial" w:cs="Arial"/>
          <w:sz w:val="16"/>
          <w:szCs w:val="16"/>
        </w:rPr>
        <w:t>.</w:t>
      </w:r>
      <w:r w:rsidRPr="003063DA">
        <w:rPr>
          <w:rFonts w:ascii="Arial" w:hAnsi="Arial" w:cs="Arial"/>
          <w:sz w:val="16"/>
          <w:szCs w:val="16"/>
          <w:lang w:val="en-US"/>
        </w:rPr>
        <w:t>jinr</w:t>
      </w:r>
      <w:r w:rsidRPr="003063DA">
        <w:rPr>
          <w:rFonts w:ascii="Arial" w:hAnsi="Arial" w:cs="Arial"/>
          <w:sz w:val="16"/>
          <w:szCs w:val="16"/>
        </w:rPr>
        <w:t>.</w:t>
      </w:r>
      <w:r w:rsidRPr="003063DA">
        <w:rPr>
          <w:rFonts w:ascii="Arial" w:hAnsi="Arial" w:cs="Arial"/>
          <w:sz w:val="16"/>
          <w:szCs w:val="16"/>
          <w:lang w:val="en-US"/>
        </w:rPr>
        <w:t>ru</w:t>
      </w:r>
      <w:r w:rsidRPr="003063DA">
        <w:rPr>
          <w:rFonts w:ascii="Arial" w:hAnsi="Arial" w:cs="Arial"/>
          <w:sz w:val="16"/>
          <w:szCs w:val="16"/>
        </w:rPr>
        <w:t>/</w:t>
      </w:r>
      <w:r w:rsidRPr="003063DA">
        <w:rPr>
          <w:rFonts w:ascii="Arial" w:hAnsi="Arial" w:cs="Arial"/>
          <w:sz w:val="16"/>
          <w:szCs w:val="16"/>
          <w:lang w:val="en-US"/>
        </w:rPr>
        <w:t>conferenceDisplay</w:t>
      </w:r>
      <w:r w:rsidRPr="003063DA">
        <w:rPr>
          <w:rFonts w:ascii="Arial" w:hAnsi="Arial" w:cs="Arial"/>
          <w:sz w:val="16"/>
          <w:szCs w:val="16"/>
        </w:rPr>
        <w:t>.</w:t>
      </w:r>
      <w:r w:rsidRPr="003063DA">
        <w:rPr>
          <w:rFonts w:ascii="Arial" w:hAnsi="Arial" w:cs="Arial"/>
          <w:sz w:val="16"/>
          <w:szCs w:val="16"/>
          <w:lang w:val="en-US"/>
        </w:rPr>
        <w:t>py</w:t>
      </w:r>
      <w:r w:rsidRPr="003063DA">
        <w:rPr>
          <w:rFonts w:ascii="Arial" w:hAnsi="Arial" w:cs="Arial"/>
          <w:sz w:val="16"/>
          <w:szCs w:val="16"/>
        </w:rPr>
        <w:t>?</w:t>
      </w:r>
      <w:r w:rsidRPr="003063DA">
        <w:rPr>
          <w:rFonts w:ascii="Arial" w:hAnsi="Arial" w:cs="Arial"/>
          <w:sz w:val="16"/>
          <w:szCs w:val="16"/>
          <w:lang w:val="en-US"/>
        </w:rPr>
        <w:t>ovw</w:t>
      </w:r>
      <w:r w:rsidRPr="003063DA">
        <w:rPr>
          <w:rFonts w:ascii="Arial" w:hAnsi="Arial" w:cs="Arial"/>
          <w:sz w:val="16"/>
          <w:szCs w:val="16"/>
        </w:rPr>
        <w:t>=</w:t>
      </w:r>
      <w:r w:rsidRPr="003063DA">
        <w:rPr>
          <w:rFonts w:ascii="Arial" w:hAnsi="Arial" w:cs="Arial"/>
          <w:sz w:val="16"/>
          <w:szCs w:val="16"/>
          <w:lang w:val="en-US"/>
        </w:rPr>
        <w:t>True</w:t>
      </w:r>
      <w:r w:rsidRPr="003063DA">
        <w:rPr>
          <w:rFonts w:ascii="Arial" w:hAnsi="Arial" w:cs="Arial"/>
          <w:sz w:val="16"/>
          <w:szCs w:val="16"/>
        </w:rPr>
        <w:t>&amp;</w:t>
      </w:r>
      <w:r w:rsidRPr="003063DA">
        <w:rPr>
          <w:rFonts w:ascii="Arial" w:hAnsi="Arial" w:cs="Arial"/>
          <w:sz w:val="16"/>
          <w:szCs w:val="16"/>
          <w:lang w:val="en-US"/>
        </w:rPr>
        <w:t>confId</w:t>
      </w:r>
      <w:r w:rsidRPr="003063DA">
        <w:rPr>
          <w:rFonts w:ascii="Arial" w:hAnsi="Arial" w:cs="Arial"/>
          <w:sz w:val="16"/>
          <w:szCs w:val="16"/>
        </w:rPr>
        <w:t>=435</w:t>
      </w:r>
    </w:p>
    <w:p w14:paraId="11BA3B89" w14:textId="77777777" w:rsidR="00DC1D1A" w:rsidRPr="003063DA" w:rsidRDefault="00DC1D1A" w:rsidP="00DC1D1A">
      <w:pPr>
        <w:numPr>
          <w:ilvl w:val="0"/>
          <w:numId w:val="5"/>
        </w:numPr>
        <w:spacing w:before="40" w:after="0" w:line="240" w:lineRule="auto"/>
        <w:jc w:val="both"/>
        <w:rPr>
          <w:rFonts w:ascii="Arial" w:hAnsi="Arial" w:cs="Arial"/>
          <w:sz w:val="16"/>
          <w:szCs w:val="16"/>
        </w:rPr>
      </w:pPr>
      <w:r w:rsidRPr="003063DA">
        <w:rPr>
          <w:rFonts w:ascii="Arial" w:hAnsi="Arial" w:cs="Arial"/>
          <w:sz w:val="16"/>
          <w:szCs w:val="16"/>
        </w:rPr>
        <w:t>Нехорошков П. С., Камнев А. Н., Кравцова А. В., Фронтасьева М. В. Особенности накопления некоторых микроэлементов морскими организмами (фитопланктон, макроводоросли, моллюски) // V научно-практическая молодежная конференция «Экобиологические проблемы Азово-Черноморского региона и комплексное управление биологическими ресурсами». 8 - 11 октября 2018 г. Севастополь</w:t>
      </w:r>
    </w:p>
    <w:p w14:paraId="308AA18E" w14:textId="77777777" w:rsidR="00DC1D1A" w:rsidRPr="003063DA" w:rsidRDefault="00DC1D1A" w:rsidP="00DC1D1A">
      <w:pPr>
        <w:numPr>
          <w:ilvl w:val="0"/>
          <w:numId w:val="5"/>
        </w:numPr>
        <w:spacing w:before="40" w:after="0" w:line="240" w:lineRule="auto"/>
        <w:jc w:val="both"/>
        <w:rPr>
          <w:rFonts w:ascii="Arial" w:hAnsi="Arial" w:cs="Arial"/>
          <w:sz w:val="16"/>
          <w:szCs w:val="16"/>
        </w:rPr>
      </w:pPr>
      <w:r w:rsidRPr="003063DA">
        <w:rPr>
          <w:rFonts w:ascii="Arial" w:hAnsi="Arial" w:cs="Arial"/>
          <w:sz w:val="16"/>
          <w:szCs w:val="16"/>
        </w:rPr>
        <w:t>Нехорошков П. С., Камнев А. Н., Кравцова А. В., Фронтасьева М. В. Особенности биомониторинга тяжелых металлов и микроэлементов в прибрежных зонах на основе морских организмов // I Всероссийская научная конференция школьников, студентов и молодых ученых «Морские исследования и рациональное природопользование». 19-23 сентября 2018 г. Севастополь</w:t>
      </w:r>
    </w:p>
    <w:p w14:paraId="5164938F" w14:textId="77777777" w:rsidR="00DC1D1A" w:rsidRPr="003063DA" w:rsidRDefault="00DC1D1A" w:rsidP="00DC1D1A">
      <w:pPr>
        <w:numPr>
          <w:ilvl w:val="0"/>
          <w:numId w:val="5"/>
        </w:numPr>
        <w:spacing w:before="40" w:after="0" w:line="240" w:lineRule="auto"/>
        <w:jc w:val="both"/>
        <w:rPr>
          <w:rFonts w:ascii="Arial" w:hAnsi="Arial" w:cs="Arial"/>
          <w:sz w:val="16"/>
          <w:szCs w:val="16"/>
        </w:rPr>
      </w:pPr>
      <w:r w:rsidRPr="003063DA">
        <w:rPr>
          <w:rFonts w:ascii="Arial" w:hAnsi="Arial" w:cs="Arial"/>
          <w:sz w:val="16"/>
          <w:szCs w:val="16"/>
        </w:rPr>
        <w:t>Нехорошков П. С., Кравцова А. В., Фронтасьева М. В. Особенности накопления микроэлементов во мхах горного Крыма. Материалы IV научно-практической молодежной конференции «Экобиологические проблемы Азово-Черноморского региона и комплексное управление биологическими ресурсами» (2–5 октября 2017 г., Севастополь: Колорит, с. 183, 2017. С. 284 сс.</w:t>
      </w:r>
    </w:p>
    <w:p w14:paraId="1A7DC006" w14:textId="77777777" w:rsidR="00DC1D1A" w:rsidRPr="003063DA" w:rsidRDefault="00DC1D1A" w:rsidP="00DC1D1A">
      <w:pPr>
        <w:numPr>
          <w:ilvl w:val="0"/>
          <w:numId w:val="5"/>
        </w:numPr>
        <w:spacing w:before="40" w:after="0" w:line="240" w:lineRule="auto"/>
        <w:jc w:val="both"/>
        <w:rPr>
          <w:rFonts w:ascii="Arial" w:hAnsi="Arial" w:cs="Arial"/>
          <w:sz w:val="16"/>
          <w:szCs w:val="16"/>
        </w:rPr>
      </w:pPr>
      <w:r w:rsidRPr="003063DA">
        <w:rPr>
          <w:rFonts w:ascii="Arial" w:hAnsi="Arial" w:cs="Arial"/>
          <w:sz w:val="16"/>
          <w:szCs w:val="16"/>
        </w:rPr>
        <w:t>Нехорошков П. С., Фронтасьева М. В. Особенности вариабельности концентраций микроэлементов в фитопланктонных сообществах в условиях прибрежных зон // Понт Эвксинский – 2017: материалы X Всероссийской научно-практической конференции молодых ученых (с международным участием) по проблемам водных экосистем, 11-16 сентября 2017 г. Севастополь. c. 154-156.</w:t>
      </w:r>
    </w:p>
    <w:p w14:paraId="653C6F4F"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rPr>
      </w:pPr>
      <w:r w:rsidRPr="003063DA">
        <w:rPr>
          <w:rFonts w:ascii="Arial" w:hAnsi="Arial" w:cs="Arial"/>
          <w:sz w:val="16"/>
          <w:szCs w:val="16"/>
        </w:rPr>
        <w:t xml:space="preserve">П.Н. Лучкина, С.В. Горелова, И.И. Зиньковская. Изучение аккумулятивных свойств С-4 растений на загрязненных тяжелыми металлами почвах. Труды всероссийской конференции с международным участием и элементами научной школы для молодежи «Экотоксикология-2018», 11-12 октября, Тула, Россия, с. 84-86. </w:t>
      </w:r>
    </w:p>
    <w:p w14:paraId="5A870E54" w14:textId="77777777" w:rsidR="00DC1D1A" w:rsidRPr="003063DA" w:rsidRDefault="00DC1D1A" w:rsidP="00DC1D1A">
      <w:pPr>
        <w:widowControl w:val="0"/>
        <w:numPr>
          <w:ilvl w:val="0"/>
          <w:numId w:val="5"/>
        </w:numPr>
        <w:spacing w:before="40" w:after="0" w:line="240" w:lineRule="auto"/>
        <w:jc w:val="both"/>
        <w:rPr>
          <w:rFonts w:ascii="Arial" w:hAnsi="Arial" w:cs="Arial"/>
          <w:i/>
          <w:sz w:val="16"/>
          <w:szCs w:val="16"/>
        </w:rPr>
      </w:pPr>
      <w:r w:rsidRPr="003063DA">
        <w:rPr>
          <w:rFonts w:ascii="Arial" w:hAnsi="Arial" w:cs="Arial"/>
          <w:sz w:val="16"/>
          <w:szCs w:val="16"/>
        </w:rPr>
        <w:lastRenderedPageBreak/>
        <w:t xml:space="preserve">РНИКС2018. Взаимодействие ультрахолодных нейтронов с нейтронным интерференционным фильтром, осциллирующим в пространстве (устный доклад) </w:t>
      </w:r>
      <w:r w:rsidRPr="003063DA">
        <w:rPr>
          <w:rFonts w:ascii="Arial" w:hAnsi="Arial" w:cs="Arial"/>
          <w:i/>
          <w:sz w:val="16"/>
          <w:szCs w:val="16"/>
          <w:u w:val="single"/>
        </w:rPr>
        <w:t>М.А. Захаров</w:t>
      </w:r>
      <w:r w:rsidRPr="003063DA">
        <w:rPr>
          <w:rFonts w:ascii="Arial" w:hAnsi="Arial" w:cs="Arial"/>
          <w:i/>
          <w:sz w:val="16"/>
          <w:szCs w:val="16"/>
        </w:rPr>
        <w:t xml:space="preserve">, А. И. Франк, Г. В. Кулин, С.В. Горюнов. </w:t>
      </w:r>
    </w:p>
    <w:p w14:paraId="0A3D842F" w14:textId="77777777" w:rsidR="00DC1D1A" w:rsidRPr="003063DA" w:rsidRDefault="00DC1D1A" w:rsidP="00DC1D1A">
      <w:pPr>
        <w:widowControl w:val="0"/>
        <w:numPr>
          <w:ilvl w:val="0"/>
          <w:numId w:val="5"/>
        </w:numPr>
        <w:spacing w:before="40" w:after="0" w:line="240" w:lineRule="auto"/>
        <w:jc w:val="both"/>
        <w:rPr>
          <w:rFonts w:ascii="Arial" w:hAnsi="Arial" w:cs="Arial"/>
          <w:i/>
          <w:sz w:val="16"/>
          <w:szCs w:val="16"/>
        </w:rPr>
      </w:pPr>
      <w:r w:rsidRPr="003063DA">
        <w:rPr>
          <w:rFonts w:ascii="Arial" w:hAnsi="Arial" w:cs="Arial"/>
          <w:sz w:val="16"/>
          <w:szCs w:val="16"/>
        </w:rPr>
        <w:t xml:space="preserve">РНИКС2018. Нейтронные волны в ускоряющейся среде (приглашенный доклад) – </w:t>
      </w:r>
      <w:r w:rsidRPr="003063DA">
        <w:rPr>
          <w:rFonts w:ascii="Arial" w:hAnsi="Arial" w:cs="Arial"/>
          <w:i/>
          <w:sz w:val="16"/>
          <w:szCs w:val="16"/>
          <w:u w:val="single"/>
        </w:rPr>
        <w:t>А.И. Франк</w:t>
      </w:r>
      <w:r w:rsidRPr="003063DA">
        <w:rPr>
          <w:rFonts w:ascii="Arial" w:hAnsi="Arial" w:cs="Arial"/>
          <w:sz w:val="16"/>
          <w:szCs w:val="16"/>
          <w:u w:val="single"/>
        </w:rPr>
        <w:t xml:space="preserve">. </w:t>
      </w:r>
    </w:p>
    <w:p w14:paraId="7504C67A" w14:textId="77777777" w:rsidR="00DC1D1A" w:rsidRPr="003063DA" w:rsidRDefault="00DC1D1A" w:rsidP="00DC1D1A">
      <w:pPr>
        <w:widowControl w:val="0"/>
        <w:numPr>
          <w:ilvl w:val="0"/>
          <w:numId w:val="5"/>
        </w:numPr>
        <w:spacing w:before="40" w:after="0" w:line="240" w:lineRule="auto"/>
        <w:jc w:val="both"/>
        <w:rPr>
          <w:rFonts w:ascii="Arial" w:hAnsi="Arial" w:cs="Arial"/>
          <w:i/>
          <w:sz w:val="16"/>
          <w:szCs w:val="16"/>
        </w:rPr>
      </w:pPr>
      <w:r w:rsidRPr="003063DA">
        <w:rPr>
          <w:rFonts w:ascii="Arial" w:hAnsi="Arial" w:cs="Arial"/>
          <w:sz w:val="16"/>
          <w:szCs w:val="16"/>
        </w:rPr>
        <w:t xml:space="preserve">РНИКС2018. </w:t>
      </w:r>
      <w:r w:rsidRPr="003063DA">
        <w:rPr>
          <w:rFonts w:ascii="Arial" w:hAnsi="Arial" w:cs="Arial"/>
          <w:color w:val="333333"/>
          <w:sz w:val="16"/>
          <w:szCs w:val="16"/>
          <w:shd w:val="clear" w:color="auto" w:fill="FFFFFF"/>
        </w:rPr>
        <w:t xml:space="preserve">Осциллирующий образец для эксперимента по изучению взаимодействия нейтронной волны с веществом, движущимся с экстремальным ускорением </w:t>
      </w:r>
      <w:r w:rsidRPr="003063DA">
        <w:rPr>
          <w:rFonts w:ascii="Arial" w:hAnsi="Arial" w:cs="Arial"/>
          <w:sz w:val="16"/>
          <w:szCs w:val="16"/>
        </w:rPr>
        <w:t xml:space="preserve">(устный доклад). </w:t>
      </w:r>
      <w:r w:rsidRPr="003063DA">
        <w:rPr>
          <w:rFonts w:ascii="Arial" w:hAnsi="Arial" w:cs="Arial"/>
          <w:i/>
          <w:sz w:val="16"/>
          <w:szCs w:val="16"/>
          <w:u w:val="single"/>
        </w:rPr>
        <w:t>С.В. Горюнов.</w:t>
      </w:r>
    </w:p>
    <w:p w14:paraId="533F3A7E"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lang w:val="en-US"/>
        </w:rPr>
      </w:pPr>
      <w:r w:rsidRPr="003063DA">
        <w:rPr>
          <w:rFonts w:ascii="Arial" w:hAnsi="Arial" w:cs="Arial"/>
          <w:sz w:val="16"/>
          <w:szCs w:val="16"/>
        </w:rPr>
        <w:t>С</w:t>
      </w:r>
      <w:r w:rsidRPr="003063DA">
        <w:rPr>
          <w:rFonts w:ascii="Arial" w:hAnsi="Arial" w:cs="Arial"/>
          <w:sz w:val="16"/>
          <w:szCs w:val="16"/>
          <w:lang w:val="en-US"/>
        </w:rPr>
        <w:t xml:space="preserve">. Stihi, M.V. Frontasyeva, A. Ene, C. Radulescu, O.C. Bute, O. Culicov, I. Zinicovscaia. Survey of heavy metal deposition in Romania; temporal trends and spatial distribution: 2010 and 2015. Book of Abstracts, 8th International Workshop on Biomonitoring of Atmospheric Pollution (BIOMAP 8), July 2-7, 2018, Dubna, Russia, p. 46. </w:t>
      </w:r>
    </w:p>
    <w:p w14:paraId="3BB3DD7F" w14:textId="77777777" w:rsidR="00DC1D1A" w:rsidRPr="003063DA" w:rsidRDefault="00DC1D1A" w:rsidP="00DC1D1A">
      <w:pPr>
        <w:pStyle w:val="a9"/>
        <w:numPr>
          <w:ilvl w:val="0"/>
          <w:numId w:val="5"/>
        </w:numPr>
        <w:spacing w:before="40" w:after="0" w:line="259" w:lineRule="auto"/>
        <w:jc w:val="left"/>
        <w:rPr>
          <w:rFonts w:ascii="Arial" w:hAnsi="Arial" w:cs="Arial"/>
          <w:sz w:val="16"/>
          <w:szCs w:val="16"/>
        </w:rPr>
      </w:pPr>
      <w:r w:rsidRPr="003063DA">
        <w:rPr>
          <w:rFonts w:ascii="Arial" w:hAnsi="Arial" w:cs="Arial"/>
          <w:sz w:val="16"/>
          <w:szCs w:val="16"/>
        </w:rPr>
        <w:t xml:space="preserve">Чалигава О., Фронтасьева М.В. Изучения атмосферных выпадений следовых элементов в Грузии на основе анализа мхов-биомониторов. Материалы Всероссийской конференции с международным участием и элементами научной школы для молодежи: «Экотоксикология-2018» (Под ред. канд. хим. наук В.А. Алферова). Тула: Изд-во ТулГУ, 2018, c. 64-65.  </w:t>
      </w:r>
    </w:p>
    <w:p w14:paraId="3BB26CAD" w14:textId="77777777" w:rsidR="002702E1" w:rsidRPr="00FE72A3" w:rsidRDefault="002702E1" w:rsidP="00FE72A3">
      <w:pPr>
        <w:pStyle w:val="22"/>
        <w:shd w:val="clear" w:color="auto" w:fill="auto"/>
        <w:spacing w:after="120" w:line="240" w:lineRule="auto"/>
        <w:ind w:firstLine="567"/>
        <w:rPr>
          <w:lang w:val="en-US"/>
        </w:rPr>
      </w:pPr>
    </w:p>
    <w:sectPr w:rsidR="002702E1" w:rsidRPr="00FE72A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DejaVu Sans Mono">
    <w:altName w:val="MS Mincho"/>
    <w:charset w:val="80"/>
    <w:family w:val="modern"/>
    <w:pitch w:val="default"/>
  </w:font>
  <w:font w:name="Droid Sans Fallback">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01"/>
    <w:family w:val="swiss"/>
    <w:pitch w:val="variable"/>
  </w:font>
  <w:font w:name="DejaVu Sans">
    <w:altName w:val="Arial"/>
    <w:charset w:val="CC"/>
    <w:family w:val="swiss"/>
    <w:pitch w:val="variable"/>
  </w:font>
  <w:font w:name="RMTMIB">
    <w:altName w:val="Arial Unicode MS"/>
    <w:charset w:val="86"/>
    <w:family w:val="auto"/>
    <w:pitch w:val="default"/>
    <w:sig w:usb0="00000000" w:usb1="080E0000" w:usb2="00000010" w:usb3="00000000" w:csb0="00040000"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CC"/>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Lucida Sans Unicode">
    <w:panose1 w:val="020B0602030504020204"/>
    <w:charset w:val="CC"/>
    <w:family w:val="swiss"/>
    <w:pitch w:val="variable"/>
    <w:sig w:usb0="80000AFF" w:usb1="0000396B" w:usb2="00000000" w:usb3="00000000" w:csb0="000000BF" w:csb1="00000000"/>
  </w:font>
  <w:font w:name="Math1">
    <w:altName w:val="Symbol"/>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mn-ea">
    <w:altName w:val="Times New Roman"/>
    <w:panose1 w:val="00000000000000000000"/>
    <w:charset w:val="00"/>
    <w:family w:val="roman"/>
    <w:notTrueType/>
    <w:pitch w:val="default"/>
  </w:font>
  <w:font w:name="+mj-ea">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sans-serif">
    <w:altName w:val="Calibri"/>
    <w:charset w:val="00"/>
    <w:family w:val="auto"/>
    <w:pitch w:val="default"/>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AE0573"/>
    <w:multiLevelType w:val="hybridMultilevel"/>
    <w:tmpl w:val="8FCAC94E"/>
    <w:lvl w:ilvl="0" w:tplc="8F1EE8C2">
      <w:start w:val="1"/>
      <w:numFmt w:val="decimal"/>
      <w:lvlText w:val="%1."/>
      <w:lvlJc w:val="left"/>
      <w:pPr>
        <w:ind w:left="360" w:hanging="360"/>
      </w:pPr>
      <w:rPr>
        <w:b w:val="0"/>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1D230174"/>
    <w:multiLevelType w:val="multilevel"/>
    <w:tmpl w:val="FE72E05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D644EFD"/>
    <w:multiLevelType w:val="hybridMultilevel"/>
    <w:tmpl w:val="2430AFC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4871115"/>
    <w:multiLevelType w:val="hybridMultilevel"/>
    <w:tmpl w:val="EC3435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8340062"/>
    <w:multiLevelType w:val="hybridMultilevel"/>
    <w:tmpl w:val="AA168E38"/>
    <w:lvl w:ilvl="0" w:tplc="88861D40">
      <w:start w:val="1"/>
      <w:numFmt w:val="decimal"/>
      <w:lvlText w:val="%1."/>
      <w:lvlJc w:val="left"/>
      <w:pPr>
        <w:ind w:left="360" w:hanging="360"/>
      </w:pPr>
      <w:rPr>
        <w:rFonts w:hint="default"/>
        <w:i w:val="0"/>
        <w:sz w:val="16"/>
        <w:szCs w:val="1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49F328FE"/>
    <w:multiLevelType w:val="hybridMultilevel"/>
    <w:tmpl w:val="85103718"/>
    <w:lvl w:ilvl="0" w:tplc="3C2A7906">
      <w:start w:val="1"/>
      <w:numFmt w:val="decimal"/>
      <w:lvlText w:val="%1."/>
      <w:lvlJc w:val="left"/>
      <w:pPr>
        <w:ind w:left="36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334476B"/>
    <w:multiLevelType w:val="hybridMultilevel"/>
    <w:tmpl w:val="4B92AC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643641A5"/>
    <w:multiLevelType w:val="hybridMultilevel"/>
    <w:tmpl w:val="4A2AA0D2"/>
    <w:lvl w:ilvl="0" w:tplc="A550813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
  </w:num>
  <w:num w:numId="3">
    <w:abstractNumId w:val="6"/>
  </w:num>
  <w:num w:numId="4">
    <w:abstractNumId w:val="3"/>
  </w:num>
  <w:num w:numId="5">
    <w:abstractNumId w:val="5"/>
  </w:num>
  <w:num w:numId="6">
    <w:abstractNumId w:val="7"/>
  </w:num>
  <w:num w:numId="7">
    <w:abstractNumId w:val="0"/>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1ADE"/>
    <w:rsid w:val="00001379"/>
    <w:rsid w:val="00035C1C"/>
    <w:rsid w:val="000C7C56"/>
    <w:rsid w:val="000E115D"/>
    <w:rsid w:val="000F0017"/>
    <w:rsid w:val="00121ADE"/>
    <w:rsid w:val="001232E0"/>
    <w:rsid w:val="00147FF3"/>
    <w:rsid w:val="00155727"/>
    <w:rsid w:val="0016414B"/>
    <w:rsid w:val="00176801"/>
    <w:rsid w:val="001A0E12"/>
    <w:rsid w:val="001A5D3A"/>
    <w:rsid w:val="001B03D0"/>
    <w:rsid w:val="001D20E0"/>
    <w:rsid w:val="001D4896"/>
    <w:rsid w:val="001F5217"/>
    <w:rsid w:val="002221CC"/>
    <w:rsid w:val="002408FE"/>
    <w:rsid w:val="00250F7A"/>
    <w:rsid w:val="002702E1"/>
    <w:rsid w:val="0029376A"/>
    <w:rsid w:val="002938F4"/>
    <w:rsid w:val="002A0B43"/>
    <w:rsid w:val="002D7C3B"/>
    <w:rsid w:val="002D7C3C"/>
    <w:rsid w:val="002F63F8"/>
    <w:rsid w:val="00353730"/>
    <w:rsid w:val="00357748"/>
    <w:rsid w:val="00397FB2"/>
    <w:rsid w:val="003B5C46"/>
    <w:rsid w:val="003E1A1D"/>
    <w:rsid w:val="003F1185"/>
    <w:rsid w:val="003F4F31"/>
    <w:rsid w:val="004043C9"/>
    <w:rsid w:val="00415FEE"/>
    <w:rsid w:val="00444C45"/>
    <w:rsid w:val="00446E68"/>
    <w:rsid w:val="00454D04"/>
    <w:rsid w:val="0047120B"/>
    <w:rsid w:val="004763EC"/>
    <w:rsid w:val="00487A4B"/>
    <w:rsid w:val="00497EA8"/>
    <w:rsid w:val="004C53A9"/>
    <w:rsid w:val="004D6C72"/>
    <w:rsid w:val="004E36F5"/>
    <w:rsid w:val="004F3225"/>
    <w:rsid w:val="004F7D19"/>
    <w:rsid w:val="00501B15"/>
    <w:rsid w:val="00540017"/>
    <w:rsid w:val="005441E2"/>
    <w:rsid w:val="005470B4"/>
    <w:rsid w:val="00563A13"/>
    <w:rsid w:val="0057419D"/>
    <w:rsid w:val="00575404"/>
    <w:rsid w:val="00581904"/>
    <w:rsid w:val="005C1F50"/>
    <w:rsid w:val="005E004F"/>
    <w:rsid w:val="005E0E5A"/>
    <w:rsid w:val="005F7308"/>
    <w:rsid w:val="00606C3E"/>
    <w:rsid w:val="006130DB"/>
    <w:rsid w:val="00620F3A"/>
    <w:rsid w:val="006256E1"/>
    <w:rsid w:val="00637237"/>
    <w:rsid w:val="00645979"/>
    <w:rsid w:val="00651E3B"/>
    <w:rsid w:val="00665C96"/>
    <w:rsid w:val="006734F9"/>
    <w:rsid w:val="006A6EEB"/>
    <w:rsid w:val="006B35C8"/>
    <w:rsid w:val="006E1C8E"/>
    <w:rsid w:val="006E444A"/>
    <w:rsid w:val="006F23A1"/>
    <w:rsid w:val="006F495B"/>
    <w:rsid w:val="00754330"/>
    <w:rsid w:val="007A201E"/>
    <w:rsid w:val="007A2025"/>
    <w:rsid w:val="007A5A7F"/>
    <w:rsid w:val="007D2F61"/>
    <w:rsid w:val="007D3EDB"/>
    <w:rsid w:val="007D40F2"/>
    <w:rsid w:val="007E19D2"/>
    <w:rsid w:val="007F4CDF"/>
    <w:rsid w:val="007F77C3"/>
    <w:rsid w:val="0080332D"/>
    <w:rsid w:val="00810ACF"/>
    <w:rsid w:val="0081591C"/>
    <w:rsid w:val="008215C7"/>
    <w:rsid w:val="00892388"/>
    <w:rsid w:val="0089663F"/>
    <w:rsid w:val="008B2E28"/>
    <w:rsid w:val="008D08A3"/>
    <w:rsid w:val="008D7F77"/>
    <w:rsid w:val="008E495A"/>
    <w:rsid w:val="008E6483"/>
    <w:rsid w:val="00912138"/>
    <w:rsid w:val="00917868"/>
    <w:rsid w:val="009347B0"/>
    <w:rsid w:val="009449DB"/>
    <w:rsid w:val="0096050E"/>
    <w:rsid w:val="009634F4"/>
    <w:rsid w:val="00996621"/>
    <w:rsid w:val="009A5BB2"/>
    <w:rsid w:val="009B1F36"/>
    <w:rsid w:val="009B3F33"/>
    <w:rsid w:val="009C0D28"/>
    <w:rsid w:val="009C7E58"/>
    <w:rsid w:val="009E291E"/>
    <w:rsid w:val="00A03942"/>
    <w:rsid w:val="00A114F6"/>
    <w:rsid w:val="00A1442A"/>
    <w:rsid w:val="00A15945"/>
    <w:rsid w:val="00A22207"/>
    <w:rsid w:val="00A23CE1"/>
    <w:rsid w:val="00A60476"/>
    <w:rsid w:val="00A83718"/>
    <w:rsid w:val="00A915CD"/>
    <w:rsid w:val="00AB6B4A"/>
    <w:rsid w:val="00AD3222"/>
    <w:rsid w:val="00AD62BA"/>
    <w:rsid w:val="00AF1E10"/>
    <w:rsid w:val="00B12DAF"/>
    <w:rsid w:val="00B977D0"/>
    <w:rsid w:val="00BA0E4C"/>
    <w:rsid w:val="00BA1C2D"/>
    <w:rsid w:val="00BA683D"/>
    <w:rsid w:val="00BB335A"/>
    <w:rsid w:val="00BF6F92"/>
    <w:rsid w:val="00C55E5E"/>
    <w:rsid w:val="00C653AB"/>
    <w:rsid w:val="00C76733"/>
    <w:rsid w:val="00C8265C"/>
    <w:rsid w:val="00C84083"/>
    <w:rsid w:val="00C90998"/>
    <w:rsid w:val="00C917CB"/>
    <w:rsid w:val="00CA5348"/>
    <w:rsid w:val="00CD0257"/>
    <w:rsid w:val="00CE7206"/>
    <w:rsid w:val="00D05FA7"/>
    <w:rsid w:val="00D10725"/>
    <w:rsid w:val="00D179FA"/>
    <w:rsid w:val="00D23BF8"/>
    <w:rsid w:val="00D53EA1"/>
    <w:rsid w:val="00D57784"/>
    <w:rsid w:val="00D61B7E"/>
    <w:rsid w:val="00D658AD"/>
    <w:rsid w:val="00D73415"/>
    <w:rsid w:val="00D817EC"/>
    <w:rsid w:val="00D8672F"/>
    <w:rsid w:val="00DC1D1A"/>
    <w:rsid w:val="00DD1B74"/>
    <w:rsid w:val="00DF150B"/>
    <w:rsid w:val="00E0051C"/>
    <w:rsid w:val="00E1073C"/>
    <w:rsid w:val="00E810A8"/>
    <w:rsid w:val="00ED6FB4"/>
    <w:rsid w:val="00EE64EC"/>
    <w:rsid w:val="00EF464F"/>
    <w:rsid w:val="00F02AB5"/>
    <w:rsid w:val="00F1758A"/>
    <w:rsid w:val="00F26499"/>
    <w:rsid w:val="00F45856"/>
    <w:rsid w:val="00F51327"/>
    <w:rsid w:val="00F550CE"/>
    <w:rsid w:val="00F5535A"/>
    <w:rsid w:val="00F66B49"/>
    <w:rsid w:val="00F82D78"/>
    <w:rsid w:val="00F97047"/>
    <w:rsid w:val="00F97092"/>
    <w:rsid w:val="00FD5162"/>
    <w:rsid w:val="00FE3195"/>
    <w:rsid w:val="00FE4997"/>
    <w:rsid w:val="00FE72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martTagType w:namespaceuri="urn:schemas-microsoft-com:office:smarttags" w:name="State"/>
  <w:smartTagType w:namespaceuri="urn:schemas-microsoft-com:office:smarttags" w:name="PlaceType"/>
  <w:smartTagType w:namespaceuri="urn:schemas-microsoft-com:office:smarttags" w:name="PlaceName"/>
  <w:smartTagType w:namespaceuri="urn:schemas-microsoft-com:office:smarttags" w:name="country-region"/>
  <w:shapeDefaults>
    <o:shapedefaults v:ext="edit" spidmax="1032"/>
    <o:shapelayout v:ext="edit">
      <o:idmap v:ext="edit" data="1"/>
    </o:shapelayout>
  </w:shapeDefaults>
  <w:decimalSymbol w:val=","/>
  <w:listSeparator w:val=";"/>
  <w14:docId w14:val="1ECB245C"/>
  <w15:chartTrackingRefBased/>
  <w15:docId w15:val="{0265C59F-FFCB-4EDA-BB75-500BC808E8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754330"/>
    <w:rPr>
      <w:color w:val="0000FF"/>
      <w:u w:val="single"/>
    </w:rPr>
  </w:style>
  <w:style w:type="paragraph" w:customStyle="1" w:styleId="1">
    <w:name w:val="Абзац списка1"/>
    <w:basedOn w:val="a"/>
    <w:uiPriority w:val="99"/>
    <w:qFormat/>
    <w:rsid w:val="00D658AD"/>
    <w:pPr>
      <w:spacing w:after="200" w:line="276" w:lineRule="auto"/>
      <w:ind w:left="720"/>
      <w:jc w:val="both"/>
    </w:pPr>
    <w:rPr>
      <w:rFonts w:ascii="Calibri" w:eastAsia="Calibri" w:hAnsi="Calibri" w:cs="Calibri"/>
    </w:rPr>
  </w:style>
  <w:style w:type="paragraph" w:styleId="a4">
    <w:name w:val="No Spacing"/>
    <w:uiPriority w:val="1"/>
    <w:qFormat/>
    <w:rsid w:val="007A201E"/>
    <w:pPr>
      <w:spacing w:after="0" w:line="240" w:lineRule="auto"/>
      <w:jc w:val="both"/>
    </w:pPr>
    <w:rPr>
      <w:rFonts w:ascii="Calibri" w:eastAsia="Calibri" w:hAnsi="Calibri" w:cs="Times New Roman"/>
      <w:lang w:val="en-US"/>
    </w:rPr>
  </w:style>
  <w:style w:type="paragraph" w:styleId="a5">
    <w:name w:val="Plain Text"/>
    <w:basedOn w:val="a"/>
    <w:link w:val="a6"/>
    <w:rsid w:val="001B03D0"/>
    <w:pPr>
      <w:spacing w:after="0" w:line="240" w:lineRule="auto"/>
      <w:jc w:val="both"/>
    </w:pPr>
    <w:rPr>
      <w:rFonts w:ascii="Courier New" w:eastAsia="Times New Roman" w:hAnsi="Courier New" w:cs="Courier New"/>
      <w:sz w:val="20"/>
      <w:szCs w:val="20"/>
      <w:lang w:eastAsia="ru-RU"/>
    </w:rPr>
  </w:style>
  <w:style w:type="character" w:customStyle="1" w:styleId="a6">
    <w:name w:val="Текст Знак"/>
    <w:basedOn w:val="a0"/>
    <w:link w:val="a5"/>
    <w:rsid w:val="001B03D0"/>
    <w:rPr>
      <w:rFonts w:ascii="Courier New" w:eastAsia="Times New Roman" w:hAnsi="Courier New" w:cs="Courier New"/>
      <w:sz w:val="20"/>
      <w:szCs w:val="20"/>
      <w:lang w:eastAsia="ru-RU"/>
    </w:rPr>
  </w:style>
  <w:style w:type="table" w:styleId="a7">
    <w:name w:val="Table Grid"/>
    <w:basedOn w:val="a1"/>
    <w:uiPriority w:val="59"/>
    <w:rsid w:val="006F495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Emphasis"/>
    <w:uiPriority w:val="20"/>
    <w:qFormat/>
    <w:rsid w:val="00AB6B4A"/>
    <w:rPr>
      <w:b/>
      <w:bCs/>
      <w:i w:val="0"/>
      <w:iCs w:val="0"/>
    </w:rPr>
  </w:style>
  <w:style w:type="character" w:customStyle="1" w:styleId="apple-converted-space">
    <w:name w:val="apple-converted-space"/>
    <w:basedOn w:val="a0"/>
    <w:qFormat/>
    <w:rsid w:val="00AB6B4A"/>
  </w:style>
  <w:style w:type="paragraph" w:styleId="a9">
    <w:name w:val="List Paragraph"/>
    <w:basedOn w:val="a"/>
    <w:uiPriority w:val="34"/>
    <w:qFormat/>
    <w:rsid w:val="00C76733"/>
    <w:pPr>
      <w:spacing w:after="200" w:line="276" w:lineRule="auto"/>
      <w:ind w:left="720"/>
      <w:jc w:val="both"/>
    </w:pPr>
    <w:rPr>
      <w:rFonts w:ascii="Calibri" w:eastAsia="Calibri" w:hAnsi="Calibri" w:cs="Calibri"/>
    </w:rPr>
  </w:style>
  <w:style w:type="paragraph" w:customStyle="1" w:styleId="aa">
    <w:name w:val="Текст в заданном формате"/>
    <w:basedOn w:val="a"/>
    <w:rsid w:val="00C76733"/>
    <w:pPr>
      <w:suppressAutoHyphens/>
      <w:spacing w:after="0" w:line="240" w:lineRule="auto"/>
    </w:pPr>
    <w:rPr>
      <w:rFonts w:ascii="DejaVu Sans Mono" w:eastAsia="Droid Sans Fallback" w:hAnsi="DejaVu Sans Mono" w:cs="DejaVu Sans Mono"/>
      <w:sz w:val="20"/>
      <w:szCs w:val="20"/>
      <w:lang w:eastAsia="ar-SA"/>
    </w:rPr>
  </w:style>
  <w:style w:type="character" w:customStyle="1" w:styleId="tlid-translation">
    <w:name w:val="tlid-translation"/>
    <w:basedOn w:val="a0"/>
    <w:rsid w:val="005C1F50"/>
  </w:style>
  <w:style w:type="paragraph" w:styleId="ab">
    <w:name w:val="Body Text"/>
    <w:basedOn w:val="a"/>
    <w:link w:val="ac"/>
    <w:uiPriority w:val="99"/>
    <w:rsid w:val="002408FE"/>
    <w:pPr>
      <w:suppressAutoHyphens/>
      <w:spacing w:after="120" w:line="240" w:lineRule="auto"/>
      <w:jc w:val="both"/>
    </w:pPr>
    <w:rPr>
      <w:rFonts w:ascii="Times New Roman" w:eastAsia="Times New Roman" w:hAnsi="Times New Roman" w:cs="Times New Roman"/>
      <w:sz w:val="20"/>
      <w:szCs w:val="20"/>
      <w:lang w:eastAsia="ar-SA"/>
    </w:rPr>
  </w:style>
  <w:style w:type="character" w:customStyle="1" w:styleId="ac">
    <w:name w:val="Основной текст Знак"/>
    <w:basedOn w:val="a0"/>
    <w:link w:val="ab"/>
    <w:uiPriority w:val="99"/>
    <w:rsid w:val="002408FE"/>
    <w:rPr>
      <w:rFonts w:ascii="Times New Roman" w:eastAsia="Times New Roman" w:hAnsi="Times New Roman" w:cs="Times New Roman"/>
      <w:sz w:val="20"/>
      <w:szCs w:val="20"/>
      <w:lang w:eastAsia="ar-SA"/>
    </w:rPr>
  </w:style>
  <w:style w:type="paragraph" w:styleId="ad">
    <w:name w:val="caption"/>
    <w:basedOn w:val="a"/>
    <w:next w:val="a"/>
    <w:uiPriority w:val="35"/>
    <w:qFormat/>
    <w:rsid w:val="002A0B43"/>
    <w:pPr>
      <w:suppressAutoHyphens/>
      <w:spacing w:after="0" w:line="240" w:lineRule="auto"/>
      <w:jc w:val="both"/>
    </w:pPr>
    <w:rPr>
      <w:rFonts w:ascii="Times New Roman" w:eastAsia="Times New Roman" w:hAnsi="Times New Roman" w:cs="Times New Roman"/>
      <w:b/>
      <w:bCs/>
      <w:sz w:val="20"/>
      <w:szCs w:val="20"/>
      <w:lang w:eastAsia="ar-SA"/>
    </w:rPr>
  </w:style>
  <w:style w:type="paragraph" w:styleId="2">
    <w:name w:val="Body Text 2"/>
    <w:basedOn w:val="a"/>
    <w:link w:val="20"/>
    <w:rsid w:val="00F97047"/>
    <w:pPr>
      <w:suppressAutoHyphens/>
      <w:spacing w:after="120" w:line="480" w:lineRule="auto"/>
      <w:jc w:val="both"/>
    </w:pPr>
    <w:rPr>
      <w:rFonts w:ascii="Times New Roman" w:eastAsia="Times New Roman" w:hAnsi="Times New Roman" w:cs="Times New Roman"/>
      <w:sz w:val="24"/>
      <w:szCs w:val="24"/>
      <w:lang w:eastAsia="ar-SA"/>
    </w:rPr>
  </w:style>
  <w:style w:type="character" w:customStyle="1" w:styleId="20">
    <w:name w:val="Основной текст 2 Знак"/>
    <w:basedOn w:val="a0"/>
    <w:link w:val="2"/>
    <w:rsid w:val="00F97047"/>
    <w:rPr>
      <w:rFonts w:ascii="Times New Roman" w:eastAsia="Times New Roman" w:hAnsi="Times New Roman" w:cs="Times New Roman"/>
      <w:sz w:val="24"/>
      <w:szCs w:val="24"/>
      <w:lang w:eastAsia="ar-SA"/>
    </w:rPr>
  </w:style>
  <w:style w:type="character" w:customStyle="1" w:styleId="21">
    <w:name w:val="Основной текст (2)_"/>
    <w:link w:val="22"/>
    <w:rsid w:val="00C653AB"/>
    <w:rPr>
      <w:rFonts w:ascii="Arial" w:eastAsia="Arial" w:hAnsi="Arial" w:cs="Arial"/>
      <w:sz w:val="21"/>
      <w:szCs w:val="21"/>
      <w:shd w:val="clear" w:color="auto" w:fill="FFFFFF"/>
    </w:rPr>
  </w:style>
  <w:style w:type="character" w:customStyle="1" w:styleId="23">
    <w:name w:val="Основной текст (2) + Курсив"/>
    <w:rsid w:val="00C653AB"/>
    <w:rPr>
      <w:rFonts w:ascii="Arial" w:eastAsia="Arial" w:hAnsi="Arial" w:cs="Arial"/>
      <w:i/>
      <w:iCs/>
      <w:sz w:val="21"/>
      <w:szCs w:val="21"/>
      <w:shd w:val="clear" w:color="auto" w:fill="FFFFFF"/>
      <w:lang w:val="en-US"/>
    </w:rPr>
  </w:style>
  <w:style w:type="paragraph" w:customStyle="1" w:styleId="22">
    <w:name w:val="Основной текст (2)"/>
    <w:basedOn w:val="a"/>
    <w:link w:val="21"/>
    <w:rsid w:val="00C653AB"/>
    <w:pPr>
      <w:shd w:val="clear" w:color="auto" w:fill="FFFFFF"/>
      <w:spacing w:after="60" w:line="250" w:lineRule="exact"/>
      <w:jc w:val="both"/>
    </w:pPr>
    <w:rPr>
      <w:rFonts w:ascii="Arial" w:eastAsia="Arial" w:hAnsi="Arial" w:cs="Arial"/>
      <w:sz w:val="21"/>
      <w:szCs w:val="21"/>
    </w:rPr>
  </w:style>
  <w:style w:type="character" w:customStyle="1" w:styleId="hps">
    <w:name w:val="hps"/>
    <w:basedOn w:val="a0"/>
    <w:rsid w:val="00C653AB"/>
  </w:style>
  <w:style w:type="character" w:customStyle="1" w:styleId="shorttext">
    <w:name w:val="short_text"/>
    <w:basedOn w:val="a0"/>
    <w:rsid w:val="00C653AB"/>
  </w:style>
  <w:style w:type="character" w:customStyle="1" w:styleId="st">
    <w:name w:val="st"/>
    <w:basedOn w:val="a0"/>
    <w:rsid w:val="00CA5348"/>
    <w:rPr>
      <w:rFonts w:cs="Times New Roman"/>
    </w:rPr>
  </w:style>
  <w:style w:type="paragraph" w:customStyle="1" w:styleId="10">
    <w:name w:val="Текст1"/>
    <w:basedOn w:val="a"/>
    <w:qFormat/>
    <w:rsid w:val="00FE72A3"/>
    <w:pPr>
      <w:suppressAutoHyphens/>
      <w:spacing w:after="0" w:line="240" w:lineRule="auto"/>
      <w:jc w:val="both"/>
    </w:pPr>
    <w:rPr>
      <w:rFonts w:ascii="Courier New" w:eastAsia="Times New Roman" w:hAnsi="Courier New" w:cs="Courier New"/>
      <w:sz w:val="20"/>
      <w:szCs w:val="20"/>
      <w:lang w:eastAsia="ar-SA"/>
    </w:rPr>
  </w:style>
  <w:style w:type="paragraph" w:styleId="ae">
    <w:name w:val="Balloon Text"/>
    <w:basedOn w:val="a"/>
    <w:link w:val="af"/>
    <w:uiPriority w:val="99"/>
    <w:semiHidden/>
    <w:unhideWhenUsed/>
    <w:rsid w:val="00DC1D1A"/>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DC1D1A"/>
    <w:rPr>
      <w:rFonts w:ascii="Tahoma" w:hAnsi="Tahoma" w:cs="Tahoma"/>
      <w:sz w:val="16"/>
      <w:szCs w:val="16"/>
    </w:rPr>
  </w:style>
  <w:style w:type="paragraph" w:styleId="af0">
    <w:name w:val="Title"/>
    <w:basedOn w:val="a"/>
    <w:next w:val="af1"/>
    <w:link w:val="af2"/>
    <w:qFormat/>
    <w:rsid w:val="00DC1D1A"/>
    <w:pPr>
      <w:suppressAutoHyphens/>
      <w:spacing w:after="0" w:line="360" w:lineRule="auto"/>
      <w:jc w:val="center"/>
    </w:pPr>
    <w:rPr>
      <w:rFonts w:ascii="Times New Roman" w:eastAsia="Times New Roman" w:hAnsi="Times New Roman" w:cs="Times New Roman"/>
      <w:b/>
      <w:sz w:val="28"/>
      <w:szCs w:val="20"/>
      <w:lang w:eastAsia="ar-SA"/>
    </w:rPr>
  </w:style>
  <w:style w:type="character" w:customStyle="1" w:styleId="af2">
    <w:name w:val="Заголовок Знак"/>
    <w:basedOn w:val="a0"/>
    <w:link w:val="af0"/>
    <w:rsid w:val="00DC1D1A"/>
    <w:rPr>
      <w:rFonts w:ascii="Times New Roman" w:eastAsia="Times New Roman" w:hAnsi="Times New Roman" w:cs="Times New Roman"/>
      <w:b/>
      <w:sz w:val="28"/>
      <w:szCs w:val="20"/>
      <w:lang w:eastAsia="ar-SA"/>
    </w:rPr>
  </w:style>
  <w:style w:type="paragraph" w:styleId="af1">
    <w:name w:val="Subtitle"/>
    <w:basedOn w:val="a"/>
    <w:next w:val="a"/>
    <w:link w:val="af3"/>
    <w:uiPriority w:val="11"/>
    <w:qFormat/>
    <w:rsid w:val="00DC1D1A"/>
    <w:pPr>
      <w:numPr>
        <w:ilvl w:val="1"/>
      </w:numPr>
      <w:spacing w:line="276" w:lineRule="auto"/>
    </w:pPr>
    <w:rPr>
      <w:rFonts w:eastAsiaTheme="minorEastAsia"/>
      <w:color w:val="5A5A5A" w:themeColor="text1" w:themeTint="A5"/>
      <w:spacing w:val="15"/>
    </w:rPr>
  </w:style>
  <w:style w:type="character" w:customStyle="1" w:styleId="af3">
    <w:name w:val="Подзаголовок Знак"/>
    <w:basedOn w:val="a0"/>
    <w:link w:val="af1"/>
    <w:uiPriority w:val="11"/>
    <w:rsid w:val="00DC1D1A"/>
    <w:rPr>
      <w:rFonts w:eastAsiaTheme="minorEastAsia"/>
      <w:color w:val="5A5A5A" w:themeColor="text1" w:themeTint="A5"/>
      <w:spacing w:val="15"/>
    </w:rPr>
  </w:style>
  <w:style w:type="paragraph" w:customStyle="1" w:styleId="4">
    <w:name w:val="Текст4"/>
    <w:basedOn w:val="a"/>
    <w:rsid w:val="00DC1D1A"/>
    <w:pPr>
      <w:tabs>
        <w:tab w:val="left" w:pos="709"/>
      </w:tabs>
      <w:suppressAutoHyphens/>
      <w:spacing w:after="0" w:line="200" w:lineRule="atLeast"/>
    </w:pPr>
    <w:rPr>
      <w:rFonts w:ascii="Times New Roman" w:eastAsia="Times New Roman" w:hAnsi="Times New Roman" w:cs="Times New Roman"/>
      <w:sz w:val="24"/>
      <w:szCs w:val="24"/>
      <w:lang w:eastAsia="ar-SA"/>
    </w:rPr>
  </w:style>
  <w:style w:type="paragraph" w:customStyle="1" w:styleId="Heading">
    <w:name w:val="Heading"/>
    <w:basedOn w:val="a"/>
    <w:next w:val="ab"/>
    <w:rsid w:val="00DC1D1A"/>
    <w:pPr>
      <w:keepNext/>
      <w:suppressAutoHyphens/>
      <w:spacing w:before="240" w:after="120" w:line="240" w:lineRule="auto"/>
      <w:jc w:val="both"/>
    </w:pPr>
    <w:rPr>
      <w:rFonts w:ascii="Liberation Sans" w:eastAsia="DejaVu Sans" w:hAnsi="Liberation Sans" w:cs="DejaVu Sans"/>
      <w:sz w:val="28"/>
      <w:szCs w:val="28"/>
      <w:lang w:eastAsia="ar-SA"/>
    </w:rPr>
  </w:style>
  <w:style w:type="character" w:styleId="af4">
    <w:name w:val="Placeholder Text"/>
    <w:basedOn w:val="a0"/>
    <w:uiPriority w:val="99"/>
    <w:semiHidden/>
    <w:rsid w:val="00DC1D1A"/>
    <w:rPr>
      <w:color w:val="808080"/>
    </w:rPr>
  </w:style>
  <w:style w:type="character" w:styleId="af5">
    <w:name w:val="Strong"/>
    <w:basedOn w:val="a0"/>
    <w:uiPriority w:val="22"/>
    <w:qFormat/>
    <w:rsid w:val="00DC1D1A"/>
    <w:rPr>
      <w:b/>
      <w:bCs/>
    </w:rPr>
  </w:style>
  <w:style w:type="character" w:customStyle="1" w:styleId="af6">
    <w:name w:val="Основной текст_"/>
    <w:basedOn w:val="a0"/>
    <w:link w:val="40"/>
    <w:rsid w:val="00DC1D1A"/>
    <w:rPr>
      <w:sz w:val="15"/>
      <w:szCs w:val="15"/>
      <w:shd w:val="clear" w:color="auto" w:fill="FFFFFF"/>
    </w:rPr>
  </w:style>
  <w:style w:type="paragraph" w:customStyle="1" w:styleId="40">
    <w:name w:val="Основной текст4"/>
    <w:basedOn w:val="a"/>
    <w:link w:val="af6"/>
    <w:rsid w:val="00DC1D1A"/>
    <w:pPr>
      <w:shd w:val="clear" w:color="auto" w:fill="FFFFFF"/>
      <w:spacing w:before="60" w:after="60" w:line="182" w:lineRule="exact"/>
      <w:ind w:hanging="380"/>
      <w:jc w:val="both"/>
    </w:pPr>
    <w:rPr>
      <w:sz w:val="15"/>
      <w:szCs w:val="15"/>
    </w:rPr>
  </w:style>
  <w:style w:type="character" w:customStyle="1" w:styleId="nova-v-person-inline-itemfullname">
    <w:name w:val="nova-v-person-inline-item__fullname"/>
    <w:basedOn w:val="a0"/>
    <w:rsid w:val="00DC1D1A"/>
  </w:style>
  <w:style w:type="paragraph" w:customStyle="1" w:styleId="Default">
    <w:name w:val="Default"/>
    <w:rsid w:val="00DC1D1A"/>
    <w:pPr>
      <w:autoSpaceDE w:val="0"/>
      <w:autoSpaceDN w:val="0"/>
      <w:adjustRightInd w:val="0"/>
      <w:spacing w:after="0" w:line="240" w:lineRule="auto"/>
      <w:jc w:val="both"/>
    </w:pPr>
    <w:rPr>
      <w:rFonts w:ascii="Times New Roman" w:eastAsia="Times New Roman" w:hAnsi="Times New Roman" w:cs="Times New Roman"/>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5969298">
      <w:bodyDiv w:val="1"/>
      <w:marLeft w:val="0"/>
      <w:marRight w:val="0"/>
      <w:marTop w:val="0"/>
      <w:marBottom w:val="0"/>
      <w:divBdr>
        <w:top w:val="none" w:sz="0" w:space="0" w:color="auto"/>
        <w:left w:val="none" w:sz="0" w:space="0" w:color="auto"/>
        <w:bottom w:val="none" w:sz="0" w:space="0" w:color="auto"/>
        <w:right w:val="none" w:sz="0" w:space="0" w:color="auto"/>
      </w:divBdr>
      <w:divsChild>
        <w:div w:id="1089934662">
          <w:marLeft w:val="0"/>
          <w:marRight w:val="0"/>
          <w:marTop w:val="0"/>
          <w:marBottom w:val="0"/>
          <w:divBdr>
            <w:top w:val="none" w:sz="0" w:space="0" w:color="auto"/>
            <w:left w:val="none" w:sz="0" w:space="0" w:color="auto"/>
            <w:bottom w:val="none" w:sz="0" w:space="0" w:color="auto"/>
            <w:right w:val="none" w:sz="0" w:space="0" w:color="auto"/>
          </w:divBdr>
          <w:divsChild>
            <w:div w:id="35562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javascript:void(0)" TargetMode="External"/><Relationship Id="rId21" Type="http://schemas.openxmlformats.org/officeDocument/2006/relationships/image" Target="media/image14.emf"/><Relationship Id="rId42" Type="http://schemas.openxmlformats.org/officeDocument/2006/relationships/image" Target="media/image32.png"/><Relationship Id="rId63" Type="http://schemas.openxmlformats.org/officeDocument/2006/relationships/image" Target="media/image52.jpeg"/><Relationship Id="rId84" Type="http://schemas.openxmlformats.org/officeDocument/2006/relationships/image" Target="media/image72.wmf"/><Relationship Id="rId138" Type="http://schemas.openxmlformats.org/officeDocument/2006/relationships/hyperlink" Target="https://www.researchgate.net/profile/Alexander_Frank2" TargetMode="External"/><Relationship Id="rId159" Type="http://schemas.openxmlformats.org/officeDocument/2006/relationships/hyperlink" Target="https://doi.org/10.5004/dwt.2018.22691" TargetMode="External"/><Relationship Id="rId107" Type="http://schemas.openxmlformats.org/officeDocument/2006/relationships/image" Target="media/image93.jpeg"/><Relationship Id="rId11" Type="http://schemas.openxmlformats.org/officeDocument/2006/relationships/image" Target="media/image6.jpeg"/><Relationship Id="rId32" Type="http://schemas.openxmlformats.org/officeDocument/2006/relationships/image" Target="media/image23.jpeg"/><Relationship Id="rId53" Type="http://schemas.openxmlformats.org/officeDocument/2006/relationships/image" Target="media/image43.png"/><Relationship Id="rId74" Type="http://schemas.openxmlformats.org/officeDocument/2006/relationships/image" Target="media/image63.emf"/><Relationship Id="rId128" Type="http://schemas.openxmlformats.org/officeDocument/2006/relationships/hyperlink" Target="http://sympnp.org/proceedings/63/G38.pdf" TargetMode="External"/><Relationship Id="rId149" Type="http://schemas.openxmlformats.org/officeDocument/2006/relationships/hyperlink" Target="https://doi.org/10.1007/s10967-018-5961-7(0123456789()." TargetMode="External"/><Relationship Id="rId5" Type="http://schemas.openxmlformats.org/officeDocument/2006/relationships/webSettings" Target="webSettings.xml"/><Relationship Id="rId95" Type="http://schemas.openxmlformats.org/officeDocument/2006/relationships/image" Target="media/image81.jpeg"/><Relationship Id="rId160" Type="http://schemas.openxmlformats.org/officeDocument/2006/relationships/hyperlink" Target="https://www.researchgate.net/publication/327676291_Accumulation_of_silver_nanoparticles_in_mice_tissues_studied_by_neutron_activation_analysis" TargetMode="External"/><Relationship Id="rId22" Type="http://schemas.openxmlformats.org/officeDocument/2006/relationships/oleObject" Target="embeddings/oleObject3.bin"/><Relationship Id="rId43" Type="http://schemas.openxmlformats.org/officeDocument/2006/relationships/image" Target="media/image33.png"/><Relationship Id="rId64" Type="http://schemas.openxmlformats.org/officeDocument/2006/relationships/image" Target="media/image53.jpeg"/><Relationship Id="rId118" Type="http://schemas.openxmlformats.org/officeDocument/2006/relationships/hyperlink" Target="javascript:void(0)" TargetMode="External"/><Relationship Id="rId139" Type="http://schemas.openxmlformats.org/officeDocument/2006/relationships/hyperlink" Target="https://www.researchgate.net/publication/324589083_New_test_of_the_dynamic_theory_of_neutron_diffraction_by_a_moving_grating?_sg=SxTfvRaoGU7yAfh28RAm_SKp0mQYxs33G3HnfSpbcmE31k2DtOZxsYFl9UVVC_hoI6hle-kLLR49OwMSqCyLE1f7Ikw-SmqVxKkYHBxP.5gA9vPIkhGkWEBw6Gox6EgP3hBHorO91HamonvM4nhxwsN5KP9CZLeETNLXILF3yprIYaB4SKWJrXrQyXivL6A" TargetMode="External"/><Relationship Id="rId85" Type="http://schemas.openxmlformats.org/officeDocument/2006/relationships/oleObject" Target="embeddings/oleObject8.bin"/><Relationship Id="rId150" Type="http://schemas.openxmlformats.org/officeDocument/2006/relationships/hyperlink" Target="https://doi.org/10.1007/s13143-018-0065-4" TargetMode="External"/><Relationship Id="rId12" Type="http://schemas.openxmlformats.org/officeDocument/2006/relationships/image" Target="media/image7.png"/><Relationship Id="rId17" Type="http://schemas.openxmlformats.org/officeDocument/2006/relationships/image" Target="media/image12.emf"/><Relationship Id="rId33" Type="http://schemas.openxmlformats.org/officeDocument/2006/relationships/image" Target="media/image24.jpeg"/><Relationship Id="rId38" Type="http://schemas.openxmlformats.org/officeDocument/2006/relationships/image" Target="media/image28.png"/><Relationship Id="rId59" Type="http://schemas.openxmlformats.org/officeDocument/2006/relationships/image" Target="media/image48.jpeg"/><Relationship Id="rId103" Type="http://schemas.openxmlformats.org/officeDocument/2006/relationships/image" Target="media/image89.jpeg"/><Relationship Id="rId108" Type="http://schemas.openxmlformats.org/officeDocument/2006/relationships/image" Target="media/image94.jpeg"/><Relationship Id="rId124" Type="http://schemas.openxmlformats.org/officeDocument/2006/relationships/hyperlink" Target="http://sympnp.org/proceedings/62/G9.pdf" TargetMode="External"/><Relationship Id="rId129" Type="http://schemas.openxmlformats.org/officeDocument/2006/relationships/hyperlink" Target="https://doi.org/10.1051/epjconf/201817702002" TargetMode="External"/><Relationship Id="rId54" Type="http://schemas.openxmlformats.org/officeDocument/2006/relationships/image" Target="media/image44.png"/><Relationship Id="rId70" Type="http://schemas.openxmlformats.org/officeDocument/2006/relationships/image" Target="media/image59.emf"/><Relationship Id="rId75" Type="http://schemas.openxmlformats.org/officeDocument/2006/relationships/oleObject" Target="embeddings/oleObject7.bin"/><Relationship Id="rId91" Type="http://schemas.openxmlformats.org/officeDocument/2006/relationships/image" Target="media/image78.png"/><Relationship Id="rId96" Type="http://schemas.openxmlformats.org/officeDocument/2006/relationships/image" Target="media/image82.jpeg"/><Relationship Id="rId140" Type="http://schemas.openxmlformats.org/officeDocument/2006/relationships/hyperlink" Target="https://doi.org/10.1016/j.nima.2018.04.031" TargetMode="External"/><Relationship Id="rId145" Type="http://schemas.openxmlformats.org/officeDocument/2006/relationships/hyperlink" Target="https://www.osp.ru/" TargetMode="External"/><Relationship Id="rId161" Type="http://schemas.openxmlformats.org/officeDocument/2006/relationships/hyperlink" Target="http://www.creteconf.org/presentations/ShZeinalov_Crete2017.pdf" TargetMode="External"/><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image" Target="media/image15.emf"/><Relationship Id="rId28" Type="http://schemas.openxmlformats.org/officeDocument/2006/relationships/image" Target="media/image19.png"/><Relationship Id="rId49" Type="http://schemas.openxmlformats.org/officeDocument/2006/relationships/image" Target="media/image39.png"/><Relationship Id="rId114" Type="http://schemas.openxmlformats.org/officeDocument/2006/relationships/hyperlink" Target="http://sympnp.org/proceedings/62/G42.pdf" TargetMode="External"/><Relationship Id="rId119" Type="http://schemas.openxmlformats.org/officeDocument/2006/relationships/hyperlink" Target="javascript:void(0)" TargetMode="External"/><Relationship Id="rId44" Type="http://schemas.openxmlformats.org/officeDocument/2006/relationships/image" Target="media/image34.jpeg"/><Relationship Id="rId60" Type="http://schemas.openxmlformats.org/officeDocument/2006/relationships/image" Target="media/image49.jpeg"/><Relationship Id="rId65" Type="http://schemas.openxmlformats.org/officeDocument/2006/relationships/image" Target="media/image54.png"/><Relationship Id="rId81" Type="http://schemas.openxmlformats.org/officeDocument/2006/relationships/image" Target="media/image69.png"/><Relationship Id="rId86" Type="http://schemas.openxmlformats.org/officeDocument/2006/relationships/image" Target="media/image73.png"/><Relationship Id="rId130" Type="http://schemas.openxmlformats.org/officeDocument/2006/relationships/hyperlink" Target="http://sympnp.org/proceedings/63/G39.pdf" TargetMode="External"/><Relationship Id="rId135" Type="http://schemas.openxmlformats.org/officeDocument/2006/relationships/hyperlink" Target="https://www.researchgate.net/publication/324590825_Possible_Experiment_for_the_Demonstration_of_Neutron_Waves_Interaction_with_Spatially_Oscillating_Potential?_sg=SxTfvRaoGU7yAfh28RAm_SKp0mQYxs33G3HnfSpbcmE31k2DtOZxsYFl9UVVC_hoI6hle-kLLR49OwMSqCyLE1f7Ikw-SmqVxKkYHBxP.5gA9vPIkhGkWEBw6Gox6EgP3hBHorO91HamonvM4nhxwsN5KP9CZLeETNLXILF3yprIYaB4SKWJrXrQyXivL6A" TargetMode="External"/><Relationship Id="rId151" Type="http://schemas.openxmlformats.org/officeDocument/2006/relationships/hyperlink" Target="https://www.scientevents.com/proscience/download/atmospheric-deposition-of-cosmic-dust-studied-by-moss-analysis/" TargetMode="External"/><Relationship Id="rId156" Type="http://schemas.openxmlformats.org/officeDocument/2006/relationships/hyperlink" Target="https://link.springer.com/article/10.1007%2Fs11270-018-3740-2" TargetMode="External"/><Relationship Id="rId13" Type="http://schemas.openxmlformats.org/officeDocument/2006/relationships/image" Target="media/image8.png"/><Relationship Id="rId18" Type="http://schemas.openxmlformats.org/officeDocument/2006/relationships/oleObject" Target="embeddings/oleObject1.bin"/><Relationship Id="rId39" Type="http://schemas.openxmlformats.org/officeDocument/2006/relationships/image" Target="media/image29.jpeg"/><Relationship Id="rId109" Type="http://schemas.openxmlformats.org/officeDocument/2006/relationships/image" Target="media/image95.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wmf"/><Relationship Id="rId76" Type="http://schemas.openxmlformats.org/officeDocument/2006/relationships/image" Target="media/image64.emf"/><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hyperlink" Target="javascript:void(0)" TargetMode="External"/><Relationship Id="rId125" Type="http://schemas.openxmlformats.org/officeDocument/2006/relationships/hyperlink" Target="https://www.epj-conferences.org/articles/epjconf/pdf/2017/15/epjconf-nd2016_04017.pdf%20" TargetMode="External"/><Relationship Id="rId141" Type="http://schemas.openxmlformats.org/officeDocument/2006/relationships/hyperlink" Target="http://authors.elsevier.com/sd/article/S004565351731559X" TargetMode="External"/><Relationship Id="rId146" Type="http://schemas.openxmlformats.org/officeDocument/2006/relationships/hyperlink" Target="https://doi.org/10.1016/j.apradiso.2018.07.034" TargetMode="External"/><Relationship Id="rId7" Type="http://schemas.openxmlformats.org/officeDocument/2006/relationships/image" Target="media/image2.jpeg"/><Relationship Id="rId71" Type="http://schemas.openxmlformats.org/officeDocument/2006/relationships/image" Target="media/image60.emf"/><Relationship Id="rId92" Type="http://schemas.openxmlformats.org/officeDocument/2006/relationships/image" Target="media/image79.jpeg"/><Relationship Id="rId162" Type="http://schemas.openxmlformats.org/officeDocument/2006/relationships/hyperlink" Target="http://isinn.jinr.ru/past-isinns/isinn-25/23/Kulin.pdf" TargetMode="External"/><Relationship Id="rId2" Type="http://schemas.openxmlformats.org/officeDocument/2006/relationships/numbering" Target="numbering.xml"/><Relationship Id="rId29" Type="http://schemas.openxmlformats.org/officeDocument/2006/relationships/image" Target="media/image20.wmf"/><Relationship Id="rId24" Type="http://schemas.openxmlformats.org/officeDocument/2006/relationships/oleObject" Target="embeddings/oleObject4.bin"/><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5.jpeg"/><Relationship Id="rId87" Type="http://schemas.openxmlformats.org/officeDocument/2006/relationships/image" Target="media/image74.png"/><Relationship Id="rId110" Type="http://schemas.openxmlformats.org/officeDocument/2006/relationships/hyperlink" Target="http://regata.jinr.ru" TargetMode="External"/><Relationship Id="rId115" Type="http://schemas.openxmlformats.org/officeDocument/2006/relationships/hyperlink" Target="javascript:void(0)" TargetMode="External"/><Relationship Id="rId131" Type="http://schemas.openxmlformats.org/officeDocument/2006/relationships/hyperlink" Target="https://doi.org/10.1134/S1547477118020061" TargetMode="External"/><Relationship Id="rId136" Type="http://schemas.openxmlformats.org/officeDocument/2006/relationships/hyperlink" Target="https://doi.org/10.1051/epjconf/201816900021" TargetMode="External"/><Relationship Id="rId157" Type="http://schemas.openxmlformats.org/officeDocument/2006/relationships/hyperlink" Target="http://www.pjoes.com" TargetMode="External"/><Relationship Id="rId61" Type="http://schemas.openxmlformats.org/officeDocument/2006/relationships/image" Target="media/image50.jpeg"/><Relationship Id="rId82" Type="http://schemas.openxmlformats.org/officeDocument/2006/relationships/image" Target="media/image70.png"/><Relationship Id="rId152" Type="http://schemas.openxmlformats.org/officeDocument/2006/relationships/hyperlink" Target="https://doi.org/10.1134/S1547477118050102" TargetMode="External"/><Relationship Id="rId19" Type="http://schemas.openxmlformats.org/officeDocument/2006/relationships/image" Target="media/image13.emf"/><Relationship Id="rId14" Type="http://schemas.openxmlformats.org/officeDocument/2006/relationships/image" Target="media/image9.png"/><Relationship Id="rId30" Type="http://schemas.openxmlformats.org/officeDocument/2006/relationships/image" Target="media/image21.wmf"/><Relationship Id="rId35" Type="http://schemas.openxmlformats.org/officeDocument/2006/relationships/image" Target="media/image26.wmf"/><Relationship Id="rId56" Type="http://schemas.openxmlformats.org/officeDocument/2006/relationships/oleObject" Target="embeddings/oleObject6.bin"/><Relationship Id="rId77" Type="http://schemas.openxmlformats.org/officeDocument/2006/relationships/image" Target="media/image65.emf"/><Relationship Id="rId100" Type="http://schemas.openxmlformats.org/officeDocument/2006/relationships/image" Target="media/image86.png"/><Relationship Id="rId105" Type="http://schemas.openxmlformats.org/officeDocument/2006/relationships/image" Target="media/image91.jpeg"/><Relationship Id="rId126" Type="http://schemas.openxmlformats.org/officeDocument/2006/relationships/hyperlink" Target="https://knepublishing.com/index.php/KnE-Energy/article/view/1767/4080" TargetMode="External"/><Relationship Id="rId147" Type="http://schemas.openxmlformats.org/officeDocument/2006/relationships/hyperlink" Target="https://www.degruyter.com/view/j/eces" TargetMode="External"/><Relationship Id="rId8" Type="http://schemas.openxmlformats.org/officeDocument/2006/relationships/image" Target="media/image3.jpeg"/><Relationship Id="rId51" Type="http://schemas.openxmlformats.org/officeDocument/2006/relationships/image" Target="media/image41.png"/><Relationship Id="rId72" Type="http://schemas.openxmlformats.org/officeDocument/2006/relationships/image" Target="media/image61.emf"/><Relationship Id="rId93" Type="http://schemas.openxmlformats.org/officeDocument/2006/relationships/image" Target="media/image80.wmf"/><Relationship Id="rId98" Type="http://schemas.openxmlformats.org/officeDocument/2006/relationships/image" Target="media/image84.jpeg"/><Relationship Id="rId121" Type="http://schemas.openxmlformats.org/officeDocument/2006/relationships/hyperlink" Target="javascript:void(0)" TargetMode="External"/><Relationship Id="rId142" Type="http://schemas.openxmlformats.org/officeDocument/2006/relationships/hyperlink" Target="https://doi.org/10.1016/j.atmosenv.2017.02.032" TargetMode="External"/><Relationship Id="rId163" Type="http://schemas.openxmlformats.org/officeDocument/2006/relationships/hyperlink" Target="http://isinn.jinr.ru/"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6.jpeg"/><Relationship Id="rId67" Type="http://schemas.openxmlformats.org/officeDocument/2006/relationships/image" Target="media/image56.jpeg"/><Relationship Id="rId116" Type="http://schemas.openxmlformats.org/officeDocument/2006/relationships/hyperlink" Target="https://www.epj-conferences.org/articles/epjconf/pdf/2017/15/epjconf-nd2016_03024.pdf" TargetMode="External"/><Relationship Id="rId137" Type="http://schemas.openxmlformats.org/officeDocument/2006/relationships/hyperlink" Target="https://www.researchgate.net/scientific-contributions/2141477345_Maxim_Zakharov" TargetMode="External"/><Relationship Id="rId158" Type="http://schemas.openxmlformats.org/officeDocument/2006/relationships/hyperlink" Target="http://ceur-ws.org/Vol-2267/351-358-paper-67.pdf" TargetMode="External"/><Relationship Id="rId20" Type="http://schemas.openxmlformats.org/officeDocument/2006/relationships/oleObject" Target="embeddings/oleObject2.bin"/><Relationship Id="rId41" Type="http://schemas.openxmlformats.org/officeDocument/2006/relationships/image" Target="media/image31.jpeg"/><Relationship Id="rId62" Type="http://schemas.openxmlformats.org/officeDocument/2006/relationships/image" Target="media/image51.jpeg"/><Relationship Id="rId83" Type="http://schemas.openxmlformats.org/officeDocument/2006/relationships/image" Target="media/image71.jpeg"/><Relationship Id="rId88" Type="http://schemas.openxmlformats.org/officeDocument/2006/relationships/image" Target="media/image75.jpeg"/><Relationship Id="rId111" Type="http://schemas.openxmlformats.org/officeDocument/2006/relationships/hyperlink" Target="javascript:void(0)" TargetMode="External"/><Relationship Id="rId132" Type="http://schemas.openxmlformats.org/officeDocument/2006/relationships/hyperlink" Target="https://doi.org/10.1134/S106377881805006X" TargetMode="External"/><Relationship Id="rId153" Type="http://schemas.openxmlformats.org/officeDocument/2006/relationships/hyperlink" Target="https://www.ncbi.nlm.nih.gov/pubmed/29547824" TargetMode="External"/><Relationship Id="rId15" Type="http://schemas.openxmlformats.org/officeDocument/2006/relationships/image" Target="media/image10.emf"/><Relationship Id="rId36" Type="http://schemas.openxmlformats.org/officeDocument/2006/relationships/oleObject" Target="embeddings/oleObject5.bin"/><Relationship Id="rId57" Type="http://schemas.openxmlformats.org/officeDocument/2006/relationships/image" Target="media/image46.jpeg"/><Relationship Id="rId106" Type="http://schemas.openxmlformats.org/officeDocument/2006/relationships/image" Target="media/image92.jpeg"/><Relationship Id="rId127" Type="http://schemas.openxmlformats.org/officeDocument/2006/relationships/hyperlink" Target="https://doi.org/10.1016/j.nima.2018.11.089" TargetMode="External"/><Relationship Id="rId10" Type="http://schemas.openxmlformats.org/officeDocument/2006/relationships/image" Target="media/image5.jpeg"/><Relationship Id="rId31" Type="http://schemas.openxmlformats.org/officeDocument/2006/relationships/image" Target="media/image22.emf"/><Relationship Id="rId52" Type="http://schemas.openxmlformats.org/officeDocument/2006/relationships/image" Target="media/image42.png"/><Relationship Id="rId73" Type="http://schemas.openxmlformats.org/officeDocument/2006/relationships/image" Target="media/image62.jpeg"/><Relationship Id="rId78" Type="http://schemas.openxmlformats.org/officeDocument/2006/relationships/image" Target="media/image66.png"/><Relationship Id="rId94" Type="http://schemas.openxmlformats.org/officeDocument/2006/relationships/oleObject" Target="embeddings/oleObject9.bin"/><Relationship Id="rId99" Type="http://schemas.openxmlformats.org/officeDocument/2006/relationships/image" Target="media/image85.jpeg"/><Relationship Id="rId101" Type="http://schemas.openxmlformats.org/officeDocument/2006/relationships/image" Target="media/image87.png"/><Relationship Id="rId122" Type="http://schemas.openxmlformats.org/officeDocument/2006/relationships/hyperlink" Target="javascript:void(0)" TargetMode="External"/><Relationship Id="rId143" Type="http://schemas.openxmlformats.org/officeDocument/2006/relationships/hyperlink" Target="http://www.sciencedirect.com/science/article/pii/S1352231017301127" TargetMode="External"/><Relationship Id="rId148" Type="http://schemas.openxmlformats.org/officeDocument/2006/relationships/hyperlink" Target="https://doi.org/10.1080/10420150.2018.1528611" TargetMode="Externa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26" Type="http://schemas.openxmlformats.org/officeDocument/2006/relationships/image" Target="media/image17.jpeg"/><Relationship Id="rId47" Type="http://schemas.openxmlformats.org/officeDocument/2006/relationships/image" Target="media/image37.png"/><Relationship Id="rId68" Type="http://schemas.openxmlformats.org/officeDocument/2006/relationships/image" Target="media/image57.jpeg"/><Relationship Id="rId89" Type="http://schemas.openxmlformats.org/officeDocument/2006/relationships/image" Target="media/image76.jpeg"/><Relationship Id="rId112" Type="http://schemas.openxmlformats.org/officeDocument/2006/relationships/hyperlink" Target="javascript:void(0)" TargetMode="External"/><Relationship Id="rId133" Type="http://schemas.openxmlformats.org/officeDocument/2006/relationships/hyperlink" Target="https://www.researchgate.net/scientific-contributions/2141478858_Madalina_Mihaela_Miloi" TargetMode="External"/><Relationship Id="rId154" Type="http://schemas.openxmlformats.org/officeDocument/2006/relationships/hyperlink" Target="https://doi.org/10.1016/j.chemosphere.2017.09.132" TargetMode="External"/><Relationship Id="rId16" Type="http://schemas.openxmlformats.org/officeDocument/2006/relationships/image" Target="media/image11.emf"/><Relationship Id="rId37" Type="http://schemas.openxmlformats.org/officeDocument/2006/relationships/image" Target="media/image27.jpeg"/><Relationship Id="rId58" Type="http://schemas.openxmlformats.org/officeDocument/2006/relationships/image" Target="media/image47.jpeg"/><Relationship Id="rId79" Type="http://schemas.openxmlformats.org/officeDocument/2006/relationships/image" Target="media/image67.png"/><Relationship Id="rId102" Type="http://schemas.openxmlformats.org/officeDocument/2006/relationships/image" Target="media/image88.png"/><Relationship Id="rId123" Type="http://schemas.openxmlformats.org/officeDocument/2006/relationships/hyperlink" Target="javascript:void(0)" TargetMode="External"/><Relationship Id="rId144" Type="http://schemas.openxmlformats.org/officeDocument/2006/relationships/hyperlink" Target="http://dx.doi.org/10.1080/00032719.2016.1275661" TargetMode="External"/><Relationship Id="rId90" Type="http://schemas.openxmlformats.org/officeDocument/2006/relationships/image" Target="media/image77.png"/><Relationship Id="rId165" Type="http://schemas.openxmlformats.org/officeDocument/2006/relationships/theme" Target="theme/theme1.xml"/><Relationship Id="rId27" Type="http://schemas.openxmlformats.org/officeDocument/2006/relationships/image" Target="media/image18.jpeg"/><Relationship Id="rId48" Type="http://schemas.openxmlformats.org/officeDocument/2006/relationships/image" Target="media/image38.png"/><Relationship Id="rId69" Type="http://schemas.openxmlformats.org/officeDocument/2006/relationships/image" Target="media/image58.jpeg"/><Relationship Id="rId113" Type="http://schemas.openxmlformats.org/officeDocument/2006/relationships/hyperlink" Target="javascript:void(0)" TargetMode="External"/><Relationship Id="rId134" Type="http://schemas.openxmlformats.org/officeDocument/2006/relationships/hyperlink" Target="https://www.researchgate.net/profile/Semyon_Goryunov" TargetMode="External"/><Relationship Id="rId80" Type="http://schemas.openxmlformats.org/officeDocument/2006/relationships/image" Target="media/image68.png"/><Relationship Id="rId155" Type="http://schemas.openxmlformats.org/officeDocument/2006/relationships/hyperlink" Target="https://www.ncbi.nlm.nih.gov/pubmed/2904358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B139EF-247E-48C6-998C-BAB944BA74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63</Pages>
  <Words>31519</Words>
  <Characters>179664</Characters>
  <Application>Microsoft Office Word</Application>
  <DocSecurity>0</DocSecurity>
  <Lines>1497</Lines>
  <Paragraphs>421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210762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Егор Лычагин</dc:creator>
  <cp:keywords/>
  <dc:description/>
  <cp:lastModifiedBy>Егор Лычагин</cp:lastModifiedBy>
  <cp:revision>173</cp:revision>
  <dcterms:created xsi:type="dcterms:W3CDTF">2019-05-12T12:45:00Z</dcterms:created>
  <dcterms:modified xsi:type="dcterms:W3CDTF">2019-05-12T17:21:00Z</dcterms:modified>
</cp:coreProperties>
</file>