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="0038364A">
        <w:rPr>
          <w:b/>
          <w:sz w:val="22"/>
          <w:lang w:val="en-US"/>
        </w:rPr>
        <w:tab/>
      </w:r>
      <w:r w:rsidR="0038364A">
        <w:rPr>
          <w:b/>
          <w:sz w:val="22"/>
          <w:lang w:val="en-US"/>
        </w:rPr>
        <w:tab/>
      </w:r>
      <w:r w:rsidRPr="00E80D82">
        <w:rPr>
          <w:b/>
          <w:sz w:val="22"/>
        </w:rPr>
        <w:t>Форма № 21</w:t>
      </w:r>
    </w:p>
    <w:p w:rsidR="00077BFE" w:rsidRPr="00E80D82" w:rsidRDefault="00077BFE">
      <w:pPr>
        <w:spacing w:line="360" w:lineRule="auto"/>
        <w:rPr>
          <w:b/>
          <w:sz w:val="22"/>
        </w:rPr>
      </w:pP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  <w:t>УТВЕРЖДАЮ</w:t>
      </w: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  <w:t>Вице-директор ОИЯИ</w:t>
      </w: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</w:p>
    <w:p w:rsidR="00077BFE" w:rsidRPr="00E80D82" w:rsidRDefault="00077BFE">
      <w:pPr>
        <w:spacing w:line="360" w:lineRule="auto"/>
        <w:rPr>
          <w:b/>
          <w:sz w:val="22"/>
        </w:rPr>
      </w:pP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="004975A7">
        <w:rPr>
          <w:b/>
          <w:sz w:val="22"/>
          <w:u w:val="single"/>
        </w:rPr>
        <w:tab/>
      </w:r>
      <w:r w:rsidR="004975A7">
        <w:rPr>
          <w:b/>
          <w:sz w:val="22"/>
          <w:u w:val="single"/>
        </w:rPr>
        <w:tab/>
        <w:t>___</w:t>
      </w:r>
      <w:r w:rsidR="00D40B55" w:rsidRPr="004975A7">
        <w:rPr>
          <w:b/>
          <w:sz w:val="22"/>
        </w:rPr>
        <w:t>20</w:t>
      </w:r>
      <w:r w:rsidR="004975A7" w:rsidRPr="004975A7">
        <w:rPr>
          <w:b/>
          <w:sz w:val="22"/>
          <w:u w:val="single"/>
        </w:rPr>
        <w:t>19</w:t>
      </w:r>
      <w:r w:rsidRPr="004975A7">
        <w:rPr>
          <w:b/>
          <w:sz w:val="22"/>
        </w:rPr>
        <w:t>г.</w:t>
      </w:r>
    </w:p>
    <w:p w:rsidR="00077BFE" w:rsidRPr="00E80D82" w:rsidRDefault="00077BFE">
      <w:pPr>
        <w:spacing w:line="360" w:lineRule="auto"/>
        <w:jc w:val="center"/>
        <w:rPr>
          <w:b/>
          <w:sz w:val="22"/>
        </w:rPr>
      </w:pPr>
    </w:p>
    <w:p w:rsidR="00077BFE" w:rsidRPr="00E80D82" w:rsidRDefault="00077BFE">
      <w:pPr>
        <w:spacing w:line="360" w:lineRule="auto"/>
        <w:jc w:val="center"/>
        <w:rPr>
          <w:b/>
          <w:sz w:val="22"/>
        </w:rPr>
      </w:pPr>
    </w:p>
    <w:p w:rsidR="00077BFE" w:rsidRPr="007B4B39" w:rsidRDefault="00077BFE">
      <w:pPr>
        <w:spacing w:line="360" w:lineRule="auto"/>
        <w:jc w:val="center"/>
        <w:rPr>
          <w:b/>
          <w:sz w:val="22"/>
        </w:rPr>
      </w:pPr>
      <w:r w:rsidRPr="00E80D82">
        <w:rPr>
          <w:b/>
          <w:sz w:val="22"/>
        </w:rPr>
        <w:t>Н</w:t>
      </w:r>
      <w:r w:rsidR="007B4B39">
        <w:rPr>
          <w:b/>
          <w:sz w:val="22"/>
        </w:rPr>
        <w:t xml:space="preserve">АУЧНО-ТЕХНИЧЕСКОЕ ОБОСНОВАНИЕ ОТКРЫТИЯ </w:t>
      </w:r>
      <w:r w:rsidRPr="00E80D82">
        <w:rPr>
          <w:b/>
          <w:sz w:val="22"/>
        </w:rPr>
        <w:t>ТЕМЫ</w:t>
      </w:r>
    </w:p>
    <w:p w:rsidR="005E0D07" w:rsidRPr="005E0D07" w:rsidRDefault="005E0D07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для включения</w:t>
      </w:r>
    </w:p>
    <w:p w:rsidR="00077BFE" w:rsidRPr="00165462" w:rsidRDefault="00077BFE">
      <w:pPr>
        <w:spacing w:line="360" w:lineRule="auto"/>
        <w:jc w:val="center"/>
        <w:rPr>
          <w:b/>
          <w:sz w:val="22"/>
        </w:rPr>
      </w:pPr>
      <w:r w:rsidRPr="00165462">
        <w:rPr>
          <w:b/>
          <w:sz w:val="22"/>
        </w:rPr>
        <w:t>В ПРОБЛЕМНО-ТЕМ</w:t>
      </w:r>
      <w:r w:rsidR="00557D72" w:rsidRPr="00165462">
        <w:rPr>
          <w:b/>
          <w:sz w:val="22"/>
        </w:rPr>
        <w:t>АТИЧЕСКИЙ ПЛАН ОИЯИ НА 20</w:t>
      </w:r>
      <w:r w:rsidR="007B6810" w:rsidRPr="00165462">
        <w:rPr>
          <w:b/>
          <w:sz w:val="22"/>
        </w:rPr>
        <w:t>20</w:t>
      </w:r>
      <w:r w:rsidR="00554038" w:rsidRPr="00165462">
        <w:rPr>
          <w:b/>
          <w:sz w:val="22"/>
        </w:rPr>
        <w:t>–202</w:t>
      </w:r>
      <w:r w:rsidR="00165462" w:rsidRPr="00165462">
        <w:rPr>
          <w:b/>
          <w:sz w:val="22"/>
        </w:rPr>
        <w:t>2</w:t>
      </w:r>
      <w:r w:rsidRPr="00165462">
        <w:rPr>
          <w:b/>
          <w:sz w:val="22"/>
        </w:rPr>
        <w:t>гг.</w:t>
      </w:r>
    </w:p>
    <w:p w:rsidR="00077BFE" w:rsidRPr="00E80D82" w:rsidRDefault="00077BFE">
      <w:pPr>
        <w:spacing w:line="360" w:lineRule="auto"/>
        <w:jc w:val="both"/>
        <w:rPr>
          <w:sz w:val="22"/>
        </w:rPr>
      </w:pPr>
    </w:p>
    <w:p w:rsidR="0074727B" w:rsidRDefault="0074727B">
      <w:pPr>
        <w:spacing w:line="360" w:lineRule="auto"/>
        <w:jc w:val="both"/>
        <w:rPr>
          <w:b/>
          <w:sz w:val="22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74727B" w:rsidRPr="0074727B" w:rsidTr="00F64EC3">
        <w:tc>
          <w:tcPr>
            <w:tcW w:w="4785" w:type="dxa"/>
          </w:tcPr>
          <w:p w:rsidR="0074727B" w:rsidRPr="0074727B" w:rsidRDefault="0074727B" w:rsidP="0074727B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74727B">
              <w:rPr>
                <w:b/>
                <w:bCs/>
                <w:sz w:val="24"/>
                <w:szCs w:val="24"/>
              </w:rPr>
              <w:t xml:space="preserve">Шифр темы </w:t>
            </w:r>
          </w:p>
          <w:p w:rsidR="0074727B" w:rsidRPr="0074727B" w:rsidRDefault="0074727B" w:rsidP="0074727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4727B" w:rsidRPr="0074727B" w:rsidRDefault="0074727B" w:rsidP="0074727B">
            <w:pPr>
              <w:ind w:left="2055" w:hanging="2055"/>
              <w:jc w:val="both"/>
              <w:rPr>
                <w:b/>
                <w:bCs/>
                <w:sz w:val="24"/>
                <w:szCs w:val="24"/>
              </w:rPr>
            </w:pPr>
            <w:r w:rsidRPr="0074727B">
              <w:rPr>
                <w:b/>
                <w:bCs/>
                <w:sz w:val="24"/>
                <w:szCs w:val="24"/>
              </w:rPr>
              <w:t xml:space="preserve">Лаборатория </w:t>
            </w:r>
            <w:r w:rsidRPr="0074727B">
              <w:rPr>
                <w:b/>
                <w:bCs/>
                <w:sz w:val="24"/>
                <w:szCs w:val="24"/>
              </w:rPr>
              <w:tab/>
              <w:t>ЛНФ</w:t>
            </w:r>
          </w:p>
        </w:tc>
      </w:tr>
      <w:tr w:rsidR="0074727B" w:rsidRPr="0074727B" w:rsidTr="00F64EC3">
        <w:tc>
          <w:tcPr>
            <w:tcW w:w="4785" w:type="dxa"/>
          </w:tcPr>
          <w:p w:rsidR="0074727B" w:rsidRPr="0074727B" w:rsidRDefault="0074727B" w:rsidP="0074727B">
            <w:pPr>
              <w:jc w:val="both"/>
              <w:rPr>
                <w:sz w:val="24"/>
                <w:szCs w:val="24"/>
              </w:rPr>
            </w:pPr>
          </w:p>
          <w:p w:rsidR="0074727B" w:rsidRPr="0074727B" w:rsidRDefault="0074727B" w:rsidP="007472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4727B" w:rsidRPr="0074727B" w:rsidRDefault="0074727B" w:rsidP="0074727B">
            <w:pPr>
              <w:ind w:left="2055" w:hanging="2055"/>
              <w:jc w:val="both"/>
              <w:rPr>
                <w:sz w:val="24"/>
                <w:szCs w:val="24"/>
              </w:rPr>
            </w:pPr>
            <w:r w:rsidRPr="0074727B">
              <w:rPr>
                <w:b/>
                <w:bCs/>
                <w:sz w:val="24"/>
                <w:szCs w:val="24"/>
              </w:rPr>
              <w:t>Отделы</w:t>
            </w:r>
            <w:r w:rsidRPr="0074727B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НЭОНИКС, НЭОКС, ОЯФ, </w:t>
            </w:r>
            <w:r w:rsidRPr="0074727B">
              <w:rPr>
                <w:b/>
                <w:sz w:val="24"/>
                <w:szCs w:val="24"/>
              </w:rPr>
              <w:t xml:space="preserve">УстановкаИБР-2, </w:t>
            </w:r>
            <w:r>
              <w:rPr>
                <w:b/>
                <w:sz w:val="24"/>
                <w:szCs w:val="24"/>
              </w:rPr>
              <w:t xml:space="preserve">Установка ИРЕН, </w:t>
            </w:r>
            <w:r w:rsidRPr="0074727B">
              <w:rPr>
                <w:b/>
                <w:sz w:val="24"/>
                <w:szCs w:val="24"/>
              </w:rPr>
              <w:t xml:space="preserve">МТО, ЭТО, КБ, ЦОЭП, группа ЯБ </w:t>
            </w:r>
          </w:p>
        </w:tc>
      </w:tr>
    </w:tbl>
    <w:p w:rsidR="00077BFE" w:rsidRPr="00430681" w:rsidRDefault="00077BFE">
      <w:pPr>
        <w:spacing w:line="360" w:lineRule="auto"/>
        <w:jc w:val="both"/>
        <w:rPr>
          <w:b/>
          <w:sz w:val="22"/>
          <w:u w:val="single"/>
        </w:rPr>
      </w:pPr>
      <w:r w:rsidRPr="00E80D82">
        <w:rPr>
          <w:b/>
          <w:sz w:val="22"/>
        </w:rPr>
        <w:t>Направлени</w:t>
      </w:r>
      <w:r w:rsidR="00834DF5">
        <w:rPr>
          <w:b/>
          <w:sz w:val="22"/>
        </w:rPr>
        <w:t xml:space="preserve">е: </w:t>
      </w:r>
      <w:r w:rsidR="00834DF5" w:rsidRPr="00834DF5">
        <w:rPr>
          <w:b/>
          <w:sz w:val="22"/>
        </w:rPr>
        <w:t>«Физика конденсированных сред (04)»</w:t>
      </w:r>
    </w:p>
    <w:p w:rsidR="00077BFE" w:rsidRPr="00430681" w:rsidRDefault="00077BFE">
      <w:pPr>
        <w:spacing w:line="360" w:lineRule="auto"/>
        <w:jc w:val="both"/>
        <w:rPr>
          <w:sz w:val="16"/>
          <w:szCs w:val="16"/>
        </w:rPr>
      </w:pPr>
    </w:p>
    <w:p w:rsidR="00077BFE" w:rsidRPr="00430681" w:rsidRDefault="00077BFE">
      <w:pPr>
        <w:spacing w:line="360" w:lineRule="auto"/>
        <w:jc w:val="both"/>
        <w:rPr>
          <w:b/>
          <w:sz w:val="22"/>
          <w:u w:val="single"/>
        </w:rPr>
      </w:pPr>
      <w:r w:rsidRPr="00E80D82">
        <w:rPr>
          <w:b/>
          <w:sz w:val="22"/>
        </w:rPr>
        <w:t>Наименование темы</w:t>
      </w:r>
      <w:r w:rsidR="00834DF5">
        <w:rPr>
          <w:b/>
          <w:sz w:val="22"/>
        </w:rPr>
        <w:t xml:space="preserve">: «Разработка концептуального проекта </w:t>
      </w:r>
      <w:r w:rsidR="000677E0" w:rsidRPr="000677E0">
        <w:rPr>
          <w:b/>
          <w:sz w:val="22"/>
        </w:rPr>
        <w:t>нового источника нейтронов ОИЯИ</w:t>
      </w:r>
      <w:r w:rsidR="00834DF5">
        <w:rPr>
          <w:b/>
          <w:sz w:val="22"/>
        </w:rPr>
        <w:t>»</w:t>
      </w:r>
    </w:p>
    <w:p w:rsidR="00077BFE" w:rsidRPr="00430681" w:rsidRDefault="00077BFE">
      <w:pPr>
        <w:spacing w:line="360" w:lineRule="auto"/>
        <w:jc w:val="both"/>
        <w:rPr>
          <w:sz w:val="16"/>
          <w:szCs w:val="16"/>
          <w:u w:val="single"/>
        </w:rPr>
      </w:pPr>
    </w:p>
    <w:p w:rsidR="00077BFE" w:rsidRPr="00430681" w:rsidRDefault="00274402">
      <w:pPr>
        <w:spacing w:line="360" w:lineRule="auto"/>
        <w:jc w:val="both"/>
        <w:rPr>
          <w:b/>
          <w:sz w:val="22"/>
          <w:u w:val="single"/>
        </w:rPr>
      </w:pPr>
      <w:r w:rsidRPr="00274402">
        <w:rPr>
          <w:b/>
          <w:sz w:val="22"/>
        </w:rPr>
        <w:t>Руководи</w:t>
      </w:r>
      <w:r w:rsidR="0083023A">
        <w:rPr>
          <w:b/>
          <w:sz w:val="22"/>
        </w:rPr>
        <w:t>тель темы</w:t>
      </w:r>
    </w:p>
    <w:p w:rsidR="00077BFE" w:rsidRPr="006714C1" w:rsidRDefault="006714C1">
      <w:pPr>
        <w:spacing w:line="360" w:lineRule="auto"/>
        <w:jc w:val="both"/>
        <w:rPr>
          <w:sz w:val="24"/>
          <w:szCs w:val="24"/>
        </w:rPr>
      </w:pPr>
      <w:r w:rsidRPr="006714C1">
        <w:rPr>
          <w:sz w:val="24"/>
          <w:szCs w:val="24"/>
        </w:rPr>
        <w:t>Швецов В.Н., Куликов С.А.</w:t>
      </w:r>
    </w:p>
    <w:p w:rsidR="007B4B39" w:rsidRPr="00430681" w:rsidRDefault="007B4B39">
      <w:pPr>
        <w:spacing w:line="360" w:lineRule="auto"/>
        <w:jc w:val="both"/>
        <w:rPr>
          <w:sz w:val="16"/>
          <w:szCs w:val="16"/>
          <w:u w:val="single"/>
        </w:rPr>
      </w:pPr>
    </w:p>
    <w:p w:rsidR="00077BFE" w:rsidRPr="00EC0A97" w:rsidRDefault="00077BFE" w:rsidP="00EC0A97">
      <w:pPr>
        <w:pStyle w:val="1"/>
        <w:rPr>
          <w:rFonts w:ascii="Times New Roman" w:hAnsi="Times New Roman"/>
          <w:sz w:val="24"/>
        </w:rPr>
      </w:pPr>
      <w:r w:rsidRPr="00EC0A97">
        <w:rPr>
          <w:rFonts w:ascii="Times New Roman" w:hAnsi="Times New Roman"/>
          <w:sz w:val="24"/>
        </w:rPr>
        <w:t>Краткая аннотация</w:t>
      </w:r>
    </w:p>
    <w:p w:rsidR="0039360E" w:rsidRPr="000E2E6A" w:rsidRDefault="000E2E6A" w:rsidP="000E2E6A">
      <w:pPr>
        <w:pStyle w:val="1"/>
        <w:rPr>
          <w:rFonts w:ascii="Times New Roman" w:hAnsi="Times New Roman"/>
        </w:rPr>
      </w:pPr>
      <w:r w:rsidRPr="000E2E6A">
        <w:rPr>
          <w:rFonts w:ascii="Times New Roman" w:hAnsi="Times New Roman"/>
          <w:sz w:val="24"/>
        </w:rPr>
        <w:t>Введение</w:t>
      </w:r>
    </w:p>
    <w:p w:rsidR="00077BFE" w:rsidRPr="000F0B1D" w:rsidRDefault="00C45033" w:rsidP="00AC473C">
      <w:pPr>
        <w:spacing w:line="360" w:lineRule="auto"/>
        <w:ind w:firstLine="708"/>
        <w:jc w:val="both"/>
        <w:rPr>
          <w:sz w:val="24"/>
          <w:szCs w:val="24"/>
        </w:rPr>
      </w:pPr>
      <w:r w:rsidRPr="000F0B1D">
        <w:rPr>
          <w:sz w:val="24"/>
          <w:szCs w:val="24"/>
        </w:rPr>
        <w:t>Физика конденсированного состояния вещества с использованием ядерно-физических методов является одной из основных областей исследования Объединенного института ядерных исследований, что закреплено в Уставе ОИЯИ</w:t>
      </w:r>
      <w:r w:rsidR="007939EF" w:rsidRPr="000F0B1D">
        <w:rPr>
          <w:sz w:val="24"/>
          <w:szCs w:val="24"/>
        </w:rPr>
        <w:t xml:space="preserve"> [</w:t>
      </w:r>
      <w:r w:rsidR="00CC5125" w:rsidRPr="000F0B1D">
        <w:rPr>
          <w:rStyle w:val="a5"/>
          <w:sz w:val="24"/>
          <w:szCs w:val="24"/>
          <w:vertAlign w:val="baseline"/>
        </w:rPr>
        <w:endnoteReference w:id="2"/>
      </w:r>
      <w:r w:rsidR="007939EF" w:rsidRPr="000F0B1D">
        <w:rPr>
          <w:sz w:val="24"/>
          <w:szCs w:val="24"/>
        </w:rPr>
        <w:t>]</w:t>
      </w:r>
      <w:r w:rsidRPr="000F0B1D">
        <w:rPr>
          <w:sz w:val="24"/>
          <w:szCs w:val="24"/>
        </w:rPr>
        <w:t xml:space="preserve">, </w:t>
      </w:r>
      <w:r w:rsidR="00DA6129" w:rsidRPr="000F0B1D">
        <w:rPr>
          <w:sz w:val="24"/>
          <w:szCs w:val="24"/>
        </w:rPr>
        <w:t>последних</w:t>
      </w:r>
      <w:r w:rsidRPr="000F0B1D">
        <w:rPr>
          <w:sz w:val="24"/>
          <w:szCs w:val="24"/>
        </w:rPr>
        <w:t xml:space="preserve"> «дорожных картах» и семилетних планах</w:t>
      </w:r>
      <w:r w:rsidR="00071F55" w:rsidRPr="000F0B1D">
        <w:rPr>
          <w:sz w:val="24"/>
          <w:szCs w:val="24"/>
        </w:rPr>
        <w:t xml:space="preserve"> нашего Института</w:t>
      </w:r>
      <w:r w:rsidRPr="000F0B1D">
        <w:rPr>
          <w:sz w:val="24"/>
          <w:szCs w:val="24"/>
        </w:rPr>
        <w:t>, включая Семилетний план развития ОИЯИ на 2017–2023 гг., утвержденный Комитетом полномочных представителей правительств государств-членов ОИЯИ на сессии, состоявшейся 21–22 ноября 2016 г.</w:t>
      </w:r>
    </w:p>
    <w:p w:rsidR="007F08AD" w:rsidRDefault="006100C0" w:rsidP="00AC473C">
      <w:pPr>
        <w:spacing w:line="360" w:lineRule="auto"/>
        <w:ind w:firstLine="708"/>
        <w:jc w:val="both"/>
        <w:rPr>
          <w:sz w:val="24"/>
          <w:szCs w:val="24"/>
        </w:rPr>
      </w:pPr>
      <w:r w:rsidRPr="000F0B1D">
        <w:rPr>
          <w:sz w:val="24"/>
          <w:szCs w:val="24"/>
        </w:rPr>
        <w:t>Массовое и</w:t>
      </w:r>
      <w:r w:rsidR="007939EF" w:rsidRPr="000F0B1D">
        <w:rPr>
          <w:sz w:val="24"/>
          <w:szCs w:val="24"/>
        </w:rPr>
        <w:t xml:space="preserve">спользование </w:t>
      </w:r>
      <w:r w:rsidR="00A2533C" w:rsidRPr="000F0B1D">
        <w:rPr>
          <w:sz w:val="24"/>
          <w:szCs w:val="24"/>
        </w:rPr>
        <w:t xml:space="preserve">методов </w:t>
      </w:r>
      <w:r w:rsidR="008C123F" w:rsidRPr="000F0B1D">
        <w:rPr>
          <w:sz w:val="24"/>
          <w:szCs w:val="24"/>
        </w:rPr>
        <w:t>рассеяния нейтронов</w:t>
      </w:r>
      <w:r w:rsidR="00A2533C" w:rsidRPr="000F0B1D">
        <w:rPr>
          <w:sz w:val="24"/>
          <w:szCs w:val="24"/>
        </w:rPr>
        <w:t xml:space="preserve">для исследования атомной и магнитной структуры твердых тел началось после </w:t>
      </w:r>
      <w:r w:rsidR="00682967" w:rsidRPr="000F0B1D">
        <w:rPr>
          <w:sz w:val="24"/>
          <w:szCs w:val="24"/>
        </w:rPr>
        <w:t>окончания Второй мировой войны с использованием исследовательских ядерных реакторов</w:t>
      </w:r>
      <w:r w:rsidR="00A2533C" w:rsidRPr="000F0B1D">
        <w:rPr>
          <w:sz w:val="24"/>
          <w:szCs w:val="24"/>
        </w:rPr>
        <w:t>.</w:t>
      </w:r>
      <w:r w:rsidR="00682967" w:rsidRPr="000F0B1D">
        <w:rPr>
          <w:sz w:val="24"/>
          <w:szCs w:val="24"/>
        </w:rPr>
        <w:t>Уже в первых работах проявля</w:t>
      </w:r>
      <w:r w:rsidRPr="000F0B1D">
        <w:rPr>
          <w:sz w:val="24"/>
          <w:szCs w:val="24"/>
        </w:rPr>
        <w:t xml:space="preserve">ютсяосновные отличиянейтронных </w:t>
      </w:r>
      <w:r w:rsidR="00682967" w:rsidRPr="000F0B1D">
        <w:rPr>
          <w:sz w:val="24"/>
          <w:szCs w:val="24"/>
        </w:rPr>
        <w:t xml:space="preserve">методов от </w:t>
      </w:r>
      <w:r w:rsidRPr="000F0B1D">
        <w:rPr>
          <w:sz w:val="24"/>
          <w:szCs w:val="24"/>
        </w:rPr>
        <w:t xml:space="preserve">рассеяния </w:t>
      </w:r>
      <w:r w:rsidR="00682967" w:rsidRPr="000F0B1D">
        <w:rPr>
          <w:sz w:val="24"/>
          <w:szCs w:val="24"/>
        </w:rPr>
        <w:t xml:space="preserve">рентгеновских лучей, а </w:t>
      </w:r>
      <w:r w:rsidR="00682967" w:rsidRPr="000F0B1D">
        <w:rPr>
          <w:sz w:val="24"/>
          <w:szCs w:val="24"/>
        </w:rPr>
        <w:lastRenderedPageBreak/>
        <w:t xml:space="preserve">именно – чувствительность нейтронов к </w:t>
      </w:r>
      <w:r w:rsidR="00103625" w:rsidRPr="000F0B1D">
        <w:rPr>
          <w:sz w:val="24"/>
          <w:szCs w:val="24"/>
        </w:rPr>
        <w:t xml:space="preserve">изотопному составу и </w:t>
      </w:r>
      <w:r w:rsidR="00682967" w:rsidRPr="000F0B1D">
        <w:rPr>
          <w:sz w:val="24"/>
          <w:szCs w:val="24"/>
        </w:rPr>
        <w:t>магнитным свойствам исследуемых объектов</w:t>
      </w:r>
      <w:r w:rsidR="003E0541" w:rsidRPr="000F0B1D">
        <w:rPr>
          <w:sz w:val="24"/>
          <w:szCs w:val="24"/>
        </w:rPr>
        <w:t xml:space="preserve"> [</w:t>
      </w:r>
      <w:r w:rsidR="00271787" w:rsidRPr="000F0B1D">
        <w:rPr>
          <w:rStyle w:val="a5"/>
          <w:sz w:val="24"/>
          <w:szCs w:val="24"/>
          <w:vertAlign w:val="baseline"/>
        </w:rPr>
        <w:endnoteReference w:id="3"/>
      </w:r>
      <w:r w:rsidR="00B12287" w:rsidRPr="000F0B1D">
        <w:rPr>
          <w:sz w:val="24"/>
          <w:szCs w:val="24"/>
        </w:rPr>
        <w:t>,</w:t>
      </w:r>
      <w:r w:rsidR="00B12287" w:rsidRPr="000F0B1D">
        <w:rPr>
          <w:rStyle w:val="a5"/>
          <w:sz w:val="24"/>
          <w:szCs w:val="24"/>
          <w:vertAlign w:val="baseline"/>
        </w:rPr>
        <w:endnoteReference w:id="4"/>
      </w:r>
      <w:r w:rsidR="003E0541" w:rsidRPr="000F0B1D">
        <w:rPr>
          <w:sz w:val="24"/>
          <w:szCs w:val="24"/>
        </w:rPr>
        <w:t>]</w:t>
      </w:r>
      <w:r w:rsidR="00682967" w:rsidRPr="000F0B1D">
        <w:rPr>
          <w:sz w:val="24"/>
          <w:szCs w:val="24"/>
        </w:rPr>
        <w:t>.</w:t>
      </w:r>
      <w:r w:rsidR="00D2619D" w:rsidRPr="000F0B1D">
        <w:rPr>
          <w:sz w:val="24"/>
          <w:szCs w:val="24"/>
        </w:rPr>
        <w:t xml:space="preserve"> Создание специализированных реакторов с выведенными пучками нейтронов берет начало в 1960х годах ХХ века. Так в США строительство высокопоточного пучкового реактора в </w:t>
      </w:r>
      <w:r w:rsidR="00DE2D3B" w:rsidRPr="000F0B1D">
        <w:rPr>
          <w:sz w:val="24"/>
          <w:szCs w:val="24"/>
          <w:lang w:val="en-US"/>
        </w:rPr>
        <w:t>BNL</w:t>
      </w:r>
      <w:r w:rsidR="00DE2D3B" w:rsidRPr="000F0B1D">
        <w:rPr>
          <w:sz w:val="24"/>
          <w:szCs w:val="24"/>
        </w:rPr>
        <w:t xml:space="preserve"> началось в 1961 году и в 1965 реактор вышел на критичность. Это был первый реактор с тяжеловодным замедлителем, в котором максимум плотности поток тепловых нейтронов достигался на некотором расстоянии от активной зоны, что позволяет разместить в этой области головные части </w:t>
      </w:r>
      <w:r w:rsidR="00E111AB" w:rsidRPr="000F0B1D">
        <w:rPr>
          <w:sz w:val="24"/>
          <w:szCs w:val="24"/>
        </w:rPr>
        <w:t>нейтроноводов [</w:t>
      </w:r>
      <w:r w:rsidR="006468E8" w:rsidRPr="000F0B1D">
        <w:rPr>
          <w:rStyle w:val="a5"/>
          <w:sz w:val="24"/>
          <w:szCs w:val="24"/>
          <w:vertAlign w:val="baseline"/>
        </w:rPr>
        <w:endnoteReference w:id="5"/>
      </w:r>
      <w:r w:rsidR="006468E8" w:rsidRPr="000F0B1D">
        <w:rPr>
          <w:sz w:val="24"/>
          <w:szCs w:val="24"/>
        </w:rPr>
        <w:t>]</w:t>
      </w:r>
      <w:r w:rsidR="00DE2D3B" w:rsidRPr="000F0B1D">
        <w:rPr>
          <w:sz w:val="24"/>
          <w:szCs w:val="24"/>
        </w:rPr>
        <w:t>.</w:t>
      </w:r>
      <w:r w:rsidR="00E111AB" w:rsidRPr="000F0B1D">
        <w:rPr>
          <w:sz w:val="24"/>
          <w:szCs w:val="24"/>
        </w:rPr>
        <w:t xml:space="preserve"> Всего в мире</w:t>
      </w:r>
      <w:r w:rsidR="00964275" w:rsidRPr="000F0B1D">
        <w:rPr>
          <w:sz w:val="24"/>
          <w:szCs w:val="24"/>
        </w:rPr>
        <w:t xml:space="preserve"> к настоящему времени</w:t>
      </w:r>
      <w:r w:rsidR="00E111AB" w:rsidRPr="000F0B1D">
        <w:rPr>
          <w:sz w:val="24"/>
          <w:szCs w:val="24"/>
        </w:rPr>
        <w:t xml:space="preserve"> было</w:t>
      </w:r>
      <w:r w:rsidR="00964275" w:rsidRPr="000F0B1D">
        <w:rPr>
          <w:sz w:val="24"/>
          <w:szCs w:val="24"/>
        </w:rPr>
        <w:t xml:space="preserve"> построено 818 исследовательских реакторов и 23 находятся в стадии планирования или создания. Однако работающих реакторов на данный момент всего лишь 227 [</w:t>
      </w:r>
      <w:r w:rsidR="00964275" w:rsidRPr="000F0B1D">
        <w:rPr>
          <w:rStyle w:val="a5"/>
          <w:sz w:val="24"/>
          <w:szCs w:val="24"/>
          <w:vertAlign w:val="baseline"/>
        </w:rPr>
        <w:endnoteReference w:id="6"/>
      </w:r>
      <w:r w:rsidR="00964275" w:rsidRPr="000F0B1D">
        <w:rPr>
          <w:sz w:val="24"/>
          <w:szCs w:val="24"/>
        </w:rPr>
        <w:t>]</w:t>
      </w:r>
      <w:r w:rsidR="003A2548" w:rsidRPr="000F0B1D">
        <w:rPr>
          <w:sz w:val="24"/>
          <w:szCs w:val="24"/>
        </w:rPr>
        <w:t xml:space="preserve">, причём </w:t>
      </w:r>
      <w:r w:rsidR="00841750" w:rsidRPr="000F0B1D">
        <w:rPr>
          <w:sz w:val="24"/>
          <w:szCs w:val="24"/>
        </w:rPr>
        <w:t>только 51 из них</w:t>
      </w:r>
      <w:r w:rsidR="003A2548" w:rsidRPr="000F0B1D">
        <w:rPr>
          <w:sz w:val="24"/>
          <w:szCs w:val="24"/>
        </w:rPr>
        <w:t xml:space="preserve"> предназначены для исследований на выведенных пучках нейтронов</w:t>
      </w:r>
      <w:r w:rsidR="00964275" w:rsidRPr="000F0B1D">
        <w:rPr>
          <w:sz w:val="24"/>
          <w:szCs w:val="24"/>
        </w:rPr>
        <w:t xml:space="preserve">. </w:t>
      </w:r>
      <w:r w:rsidR="00F76B5E" w:rsidRPr="000F0B1D">
        <w:rPr>
          <w:sz w:val="24"/>
          <w:szCs w:val="24"/>
        </w:rPr>
        <w:t>Таким образом, в</w:t>
      </w:r>
      <w:r w:rsidR="00984A5D" w:rsidRPr="000F0B1D">
        <w:rPr>
          <w:sz w:val="24"/>
          <w:szCs w:val="24"/>
        </w:rPr>
        <w:t xml:space="preserve">месте с </w:t>
      </w:r>
      <w:r w:rsidR="00841750" w:rsidRPr="000F0B1D">
        <w:rPr>
          <w:sz w:val="24"/>
          <w:szCs w:val="24"/>
        </w:rPr>
        <w:t>источниками нейтронов на основе протонных ускорителей [</w:t>
      </w:r>
      <w:r w:rsidR="00841750" w:rsidRPr="000F0B1D">
        <w:rPr>
          <w:rStyle w:val="a5"/>
          <w:sz w:val="24"/>
          <w:szCs w:val="24"/>
          <w:vertAlign w:val="baseline"/>
        </w:rPr>
        <w:endnoteReference w:id="7"/>
      </w:r>
      <w:r w:rsidR="00841750" w:rsidRPr="000F0B1D">
        <w:rPr>
          <w:sz w:val="24"/>
          <w:szCs w:val="24"/>
        </w:rPr>
        <w:t xml:space="preserve">] в мире существует </w:t>
      </w:r>
      <w:r w:rsidR="00F76B5E" w:rsidRPr="000F0B1D">
        <w:rPr>
          <w:sz w:val="24"/>
          <w:szCs w:val="24"/>
        </w:rPr>
        <w:t>около 60 установок с выведенными пучками нейтронов для исследований в области физики конденсированного состояния вещества. Интересно, что количество источников синхротронного излучения</w:t>
      </w:r>
      <w:r w:rsidR="001A4C79" w:rsidRPr="000F0B1D">
        <w:rPr>
          <w:sz w:val="24"/>
          <w:szCs w:val="24"/>
        </w:rPr>
        <w:t>, работающих в настоящее время примерно такое же [</w:t>
      </w:r>
      <w:r w:rsidR="001A4C79" w:rsidRPr="000F0B1D">
        <w:rPr>
          <w:rStyle w:val="a5"/>
          <w:sz w:val="24"/>
          <w:szCs w:val="24"/>
          <w:vertAlign w:val="baseline"/>
        </w:rPr>
        <w:endnoteReference w:id="8"/>
      </w:r>
      <w:r w:rsidR="001A4C79" w:rsidRPr="000F0B1D">
        <w:rPr>
          <w:sz w:val="24"/>
          <w:szCs w:val="24"/>
        </w:rPr>
        <w:t>].</w:t>
      </w:r>
    </w:p>
    <w:p w:rsidR="005E687C" w:rsidRDefault="005E687C" w:rsidP="005E687C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источников нейтронов ЛНФ ОИЯИ</w:t>
      </w:r>
    </w:p>
    <w:p w:rsidR="000F0B1D" w:rsidRDefault="000F0B1D" w:rsidP="00AC473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Реактор ИБР, созданный в ОИЯИ по инициативе первого директора Института Д.И.Блохинцева</w:t>
      </w:r>
      <w:r w:rsidR="00C378A7">
        <w:rPr>
          <w:sz w:val="24"/>
          <w:szCs w:val="24"/>
        </w:rPr>
        <w:t xml:space="preserve">, явился по сути первым в мире специализированным источником нейтронов для исследований на выведенных пучках. Имея среднюю мощность всего 1 кВт, </w:t>
      </w:r>
      <w:r w:rsidR="00933466">
        <w:rPr>
          <w:sz w:val="24"/>
          <w:szCs w:val="24"/>
        </w:rPr>
        <w:t xml:space="preserve">по своим возможностям он соответствовал, стационарному реактору мощностью несколько МВт </w:t>
      </w:r>
      <w:r w:rsidR="00E627BA">
        <w:rPr>
          <w:sz w:val="24"/>
          <w:szCs w:val="24"/>
        </w:rPr>
        <w:t>в силу</w:t>
      </w:r>
      <w:r w:rsidR="00933466">
        <w:rPr>
          <w:sz w:val="24"/>
          <w:szCs w:val="24"/>
        </w:rPr>
        <w:t xml:space="preserve"> импульсно</w:t>
      </w:r>
      <w:r w:rsidR="00E627BA">
        <w:rPr>
          <w:sz w:val="24"/>
          <w:szCs w:val="24"/>
        </w:rPr>
        <w:t>го</w:t>
      </w:r>
      <w:r w:rsidR="00933466">
        <w:rPr>
          <w:sz w:val="24"/>
          <w:szCs w:val="24"/>
        </w:rPr>
        <w:t xml:space="preserve"> режим</w:t>
      </w:r>
      <w:r w:rsidR="00E627BA">
        <w:rPr>
          <w:sz w:val="24"/>
          <w:szCs w:val="24"/>
        </w:rPr>
        <w:t>а</w:t>
      </w:r>
      <w:r w:rsidR="00933466">
        <w:rPr>
          <w:sz w:val="24"/>
          <w:szCs w:val="24"/>
        </w:rPr>
        <w:t xml:space="preserve"> работы</w:t>
      </w:r>
      <w:r w:rsidR="00F952FE">
        <w:rPr>
          <w:sz w:val="24"/>
          <w:szCs w:val="24"/>
        </w:rPr>
        <w:t xml:space="preserve"> с длительностью импульса 36 мкс и частотой повторения от 8 до 80 Гц</w:t>
      </w:r>
      <w:r w:rsidR="00DC100A" w:rsidRPr="00DC100A">
        <w:rPr>
          <w:sz w:val="24"/>
          <w:szCs w:val="24"/>
        </w:rPr>
        <w:t>[</w:t>
      </w:r>
      <w:r w:rsidR="008F698F" w:rsidRPr="000F0B1D">
        <w:rPr>
          <w:rStyle w:val="a5"/>
          <w:sz w:val="24"/>
          <w:szCs w:val="24"/>
          <w:vertAlign w:val="baseline"/>
        </w:rPr>
        <w:endnoteReference w:id="9"/>
      </w:r>
      <w:r w:rsidR="00DC100A" w:rsidRPr="00DC100A">
        <w:rPr>
          <w:sz w:val="24"/>
          <w:szCs w:val="24"/>
        </w:rPr>
        <w:t>]</w:t>
      </w:r>
      <w:r w:rsidR="00933466">
        <w:rPr>
          <w:sz w:val="24"/>
          <w:szCs w:val="24"/>
        </w:rPr>
        <w:t>.</w:t>
      </w:r>
    </w:p>
    <w:p w:rsidR="00B97AC3" w:rsidRDefault="001D430F" w:rsidP="00E627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Благодаря модернизации системы охлаждения реак</w:t>
      </w:r>
      <w:r w:rsidR="00F369FE">
        <w:rPr>
          <w:sz w:val="24"/>
          <w:szCs w:val="24"/>
        </w:rPr>
        <w:t xml:space="preserve">тор получил возможность работать на средней мощности до 6 кВт </w:t>
      </w:r>
      <w:r w:rsidR="00F369FE" w:rsidRPr="00F369FE">
        <w:rPr>
          <w:sz w:val="24"/>
          <w:szCs w:val="24"/>
        </w:rPr>
        <w:t>[</w:t>
      </w:r>
      <w:bookmarkStart w:id="0" w:name="_Hlk6468038"/>
      <w:r w:rsidR="00F369FE" w:rsidRPr="000F0B1D">
        <w:rPr>
          <w:rStyle w:val="a5"/>
          <w:sz w:val="24"/>
          <w:szCs w:val="24"/>
          <w:vertAlign w:val="baseline"/>
        </w:rPr>
        <w:endnoteReference w:id="10"/>
      </w:r>
      <w:bookmarkEnd w:id="0"/>
      <w:r w:rsidR="00F369FE" w:rsidRPr="00F369FE">
        <w:rPr>
          <w:sz w:val="24"/>
          <w:szCs w:val="24"/>
        </w:rPr>
        <w:t>]</w:t>
      </w:r>
      <w:r w:rsidR="000255FC">
        <w:rPr>
          <w:sz w:val="24"/>
          <w:szCs w:val="24"/>
        </w:rPr>
        <w:t xml:space="preserve">. </w:t>
      </w:r>
      <w:r w:rsidR="000B04FC">
        <w:rPr>
          <w:sz w:val="24"/>
          <w:szCs w:val="24"/>
        </w:rPr>
        <w:t>В дальнейшем использовался режим работы со средней мощностью 3 кВт и частотой повторения импульсов 5 Гц, при этом длительность импульса увеличилась до 50 мкс, а пиковая мощность составила около 15 МВт</w:t>
      </w:r>
      <w:r w:rsidR="00DE6BA3" w:rsidRPr="00DE6BA3">
        <w:rPr>
          <w:sz w:val="24"/>
          <w:szCs w:val="24"/>
        </w:rPr>
        <w:t xml:space="preserve"> [</w:t>
      </w:r>
      <w:bookmarkStart w:id="1" w:name="_Ref6990855"/>
      <w:r w:rsidR="00DE6BA3" w:rsidRPr="000F0B1D">
        <w:rPr>
          <w:rStyle w:val="a5"/>
          <w:sz w:val="24"/>
          <w:szCs w:val="24"/>
          <w:vertAlign w:val="baseline"/>
        </w:rPr>
        <w:endnoteReference w:id="11"/>
      </w:r>
      <w:bookmarkEnd w:id="1"/>
      <w:r w:rsidR="00DE6BA3" w:rsidRPr="00DE6BA3">
        <w:rPr>
          <w:sz w:val="24"/>
          <w:szCs w:val="24"/>
        </w:rPr>
        <w:t>]</w:t>
      </w:r>
      <w:r w:rsidR="000B04FC">
        <w:rPr>
          <w:sz w:val="24"/>
          <w:szCs w:val="24"/>
        </w:rPr>
        <w:t>.</w:t>
      </w:r>
    </w:p>
    <w:p w:rsidR="00C24D8C" w:rsidRDefault="00547E9A" w:rsidP="00E627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Длительность импульса является определяющим параметром, обуславливающим энергетическое разрешение для фиксированной пролётной базы</w:t>
      </w:r>
      <w:r w:rsidR="00AE0C2B">
        <w:rPr>
          <w:sz w:val="24"/>
          <w:szCs w:val="24"/>
        </w:rPr>
        <w:t xml:space="preserve">: </w:t>
      </w:r>
      <w:r w:rsidR="00A67933" w:rsidRPr="00A67933">
        <w:rPr>
          <w:noProof/>
          <w:position w:val="-34"/>
          <w:sz w:val="24"/>
          <w:szCs w:val="24"/>
        </w:rPr>
        <w:object w:dxaOrig="27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8pt;height:39.75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619515592" r:id="rId9"/>
        </w:object>
      </w:r>
      <w:r w:rsidR="00AE0C2B">
        <w:rPr>
          <w:sz w:val="24"/>
          <w:szCs w:val="24"/>
        </w:rPr>
        <w:t xml:space="preserve">, здесь </w:t>
      </w:r>
      <w:r w:rsidR="00A67933" w:rsidRPr="00A67933">
        <w:rPr>
          <w:noProof/>
          <w:position w:val="-12"/>
          <w:sz w:val="24"/>
          <w:szCs w:val="24"/>
        </w:rPr>
        <w:object w:dxaOrig="300" w:dyaOrig="360">
          <v:shape id="_x0000_i1026" type="#_x0000_t75" alt="" style="width:15pt;height:18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619515593" r:id="rId11"/>
        </w:object>
      </w:r>
      <w:r w:rsidR="00AE0C2B">
        <w:rPr>
          <w:sz w:val="24"/>
          <w:szCs w:val="24"/>
        </w:rPr>
        <w:t xml:space="preserve">– энергия нейтрона, </w:t>
      </w:r>
      <w:r w:rsidR="00000A0F">
        <w:rPr>
          <w:i/>
          <w:sz w:val="24"/>
          <w:szCs w:val="24"/>
          <w:lang w:val="en-US"/>
        </w:rPr>
        <w:t>t</w:t>
      </w:r>
      <w:r w:rsidR="00000A0F">
        <w:rPr>
          <w:sz w:val="24"/>
          <w:szCs w:val="24"/>
        </w:rPr>
        <w:t xml:space="preserve"> – время пролёта, </w:t>
      </w:r>
      <w:r w:rsidR="00000A0F">
        <w:rPr>
          <w:i/>
          <w:sz w:val="24"/>
          <w:szCs w:val="24"/>
          <w:lang w:val="en-US"/>
        </w:rPr>
        <w:t>L</w:t>
      </w:r>
      <w:r w:rsidR="00000A0F" w:rsidRPr="00000A0F">
        <w:rPr>
          <w:sz w:val="24"/>
          <w:szCs w:val="24"/>
        </w:rPr>
        <w:t xml:space="preserve"> – </w:t>
      </w:r>
      <w:r w:rsidR="00000A0F">
        <w:rPr>
          <w:sz w:val="24"/>
          <w:szCs w:val="24"/>
        </w:rPr>
        <w:t xml:space="preserve">пролётная база, </w:t>
      </w:r>
      <w:bookmarkStart w:id="2" w:name="MTBlankEqn"/>
      <w:r w:rsidR="00A67933" w:rsidRPr="00000A0F">
        <w:rPr>
          <w:noProof/>
          <w:position w:val="-6"/>
        </w:rPr>
        <w:object w:dxaOrig="300" w:dyaOrig="279">
          <v:shape id="_x0000_i1027" type="#_x0000_t75" alt="" style="width:15pt;height:14.25pt;mso-width-percent:0;mso-height-percent:0;mso-width-percent:0;mso-height-percent:0" o:ole="">
            <v:imagedata r:id="rId12" o:title=""/>
          </v:shape>
          <o:OLEObject Type="Embed" ProgID="Equation.DSMT4" ShapeID="_x0000_i1027" DrawAspect="Content" ObjectID="_1619515594" r:id="rId13"/>
        </w:object>
      </w:r>
      <w:bookmarkEnd w:id="2"/>
      <w:r w:rsidR="00000A0F">
        <w:rPr>
          <w:sz w:val="24"/>
          <w:szCs w:val="24"/>
        </w:rPr>
        <w:t xml:space="preserve"> – длительность нейтронного импульса, </w:t>
      </w:r>
      <w:r w:rsidR="00A67933" w:rsidRPr="00000A0F">
        <w:rPr>
          <w:noProof/>
          <w:position w:val="-4"/>
        </w:rPr>
        <w:object w:dxaOrig="360" w:dyaOrig="260">
          <v:shape id="_x0000_i1028" type="#_x0000_t75" alt="" style="width:18pt;height:12.75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619515595" r:id="rId15"/>
        </w:object>
      </w:r>
      <w:r w:rsidR="00000A0F">
        <w:t xml:space="preserve">– </w:t>
      </w:r>
      <w:r w:rsidR="00000A0F" w:rsidRPr="00000A0F">
        <w:rPr>
          <w:sz w:val="24"/>
          <w:szCs w:val="24"/>
        </w:rPr>
        <w:t xml:space="preserve">неопределённость пролётной базы, связанная </w:t>
      </w:r>
      <w:r w:rsidR="00000A0F">
        <w:rPr>
          <w:sz w:val="24"/>
          <w:szCs w:val="24"/>
        </w:rPr>
        <w:t xml:space="preserve">с конечными размерами источника и замедлителя, а также, детектора нейтронов. Если пренебречь вкладом неопределённости пролётной базы, то при </w:t>
      </w:r>
      <w:r w:rsidR="00145CB0">
        <w:rPr>
          <w:sz w:val="24"/>
          <w:szCs w:val="24"/>
        </w:rPr>
        <w:t xml:space="preserve">сокращении длительности импульса возникает возможность приблизиться к источнику, сохранив энергетическое разрешение на прежнем </w:t>
      </w:r>
      <w:r w:rsidR="00145CB0">
        <w:rPr>
          <w:sz w:val="24"/>
          <w:szCs w:val="24"/>
        </w:rPr>
        <w:lastRenderedPageBreak/>
        <w:t>уровне</w:t>
      </w:r>
      <w:r w:rsidR="00000A0F">
        <w:rPr>
          <w:sz w:val="24"/>
          <w:szCs w:val="24"/>
        </w:rPr>
        <w:t>, что приведёт к квадратичному росту плотности потока нейтронов в месте размещения экспериментальной установки</w:t>
      </w:r>
      <w:r w:rsidR="00145CB0">
        <w:rPr>
          <w:sz w:val="24"/>
          <w:szCs w:val="24"/>
        </w:rPr>
        <w:t>.</w:t>
      </w:r>
    </w:p>
    <w:p w:rsidR="00D455F2" w:rsidRDefault="00EB3850" w:rsidP="00E627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Полученная на первом реакторе ИБР длительность импульса быстрых нейтронов обеспечивала достаточно хорошее </w:t>
      </w:r>
      <w:r w:rsidR="005E2F7D">
        <w:rPr>
          <w:sz w:val="24"/>
          <w:szCs w:val="24"/>
        </w:rPr>
        <w:t xml:space="preserve">энергетическое </w:t>
      </w:r>
      <w:r>
        <w:rPr>
          <w:sz w:val="24"/>
          <w:szCs w:val="24"/>
        </w:rPr>
        <w:t xml:space="preserve">разрешение </w:t>
      </w:r>
      <w:r w:rsidR="005E2F7D">
        <w:rPr>
          <w:sz w:val="24"/>
          <w:szCs w:val="24"/>
        </w:rPr>
        <w:t xml:space="preserve">на </w:t>
      </w:r>
      <w:r w:rsidR="0039371B">
        <w:rPr>
          <w:sz w:val="24"/>
          <w:szCs w:val="24"/>
        </w:rPr>
        <w:t xml:space="preserve">пролётных базах до 1000 метров, однако источник не был рекордным по </w:t>
      </w:r>
      <w:r w:rsidR="005B2EA9">
        <w:rPr>
          <w:sz w:val="24"/>
          <w:szCs w:val="24"/>
        </w:rPr>
        <w:t>плотности потока нейтронов при заданном энергетическом разрешении.</w:t>
      </w:r>
      <w:r w:rsidR="008A2834">
        <w:rPr>
          <w:sz w:val="24"/>
          <w:szCs w:val="24"/>
        </w:rPr>
        <w:t xml:space="preserve"> К концу 50-х годов прошлого века появились источники нейтронов на основе электронных ускорителей с коротким импульсом (</w:t>
      </w:r>
      <w:r w:rsidR="008A2834" w:rsidRPr="008A2834">
        <w:rPr>
          <w:sz w:val="24"/>
          <w:szCs w:val="24"/>
        </w:rPr>
        <w:sym w:font="Symbol" w:char="F044"/>
      </w:r>
      <w:r w:rsidR="008A2834" w:rsidRPr="008A2834">
        <w:rPr>
          <w:i/>
          <w:sz w:val="24"/>
          <w:szCs w:val="24"/>
          <w:lang w:val="en-US"/>
        </w:rPr>
        <w:t>t</w:t>
      </w:r>
      <w:r w:rsidR="008A2834" w:rsidRPr="008A2834">
        <w:rPr>
          <w:i/>
          <w:sz w:val="24"/>
          <w:szCs w:val="24"/>
        </w:rPr>
        <w:t>&lt; 1 мкс</w:t>
      </w:r>
      <w:proofErr w:type="gramStart"/>
      <w:r w:rsidR="008A2834">
        <w:rPr>
          <w:sz w:val="24"/>
          <w:szCs w:val="24"/>
        </w:rPr>
        <w:t>)</w:t>
      </w:r>
      <w:r w:rsidR="00212EBA">
        <w:rPr>
          <w:sz w:val="24"/>
          <w:szCs w:val="24"/>
        </w:rPr>
        <w:t>и</w:t>
      </w:r>
      <w:proofErr w:type="gramEnd"/>
      <w:r w:rsidR="00212EBA">
        <w:rPr>
          <w:sz w:val="24"/>
          <w:szCs w:val="24"/>
        </w:rPr>
        <w:t xml:space="preserve"> высоким выходом нейтронов, что обеспечивало их лидерство. </w:t>
      </w:r>
      <w:r w:rsidR="007D79D1">
        <w:rPr>
          <w:sz w:val="24"/>
          <w:szCs w:val="24"/>
        </w:rPr>
        <w:t>Так в Харуэлле (Великобритания)</w:t>
      </w:r>
      <w:r w:rsidR="00E479A0">
        <w:rPr>
          <w:sz w:val="24"/>
          <w:szCs w:val="24"/>
        </w:rPr>
        <w:t xml:space="preserve"> с 1952 велись исследования </w:t>
      </w:r>
      <w:r w:rsidR="00616FFD">
        <w:rPr>
          <w:sz w:val="24"/>
          <w:szCs w:val="24"/>
        </w:rPr>
        <w:t xml:space="preserve">ядерных реакций, индуцированных нейтронами с энергией 15-120 МэВ </w:t>
      </w:r>
      <w:r w:rsidR="00E479A0">
        <w:rPr>
          <w:sz w:val="24"/>
          <w:szCs w:val="24"/>
        </w:rPr>
        <w:t xml:space="preserve">на </w:t>
      </w:r>
      <w:r w:rsidR="00317717">
        <w:rPr>
          <w:sz w:val="24"/>
          <w:szCs w:val="24"/>
        </w:rPr>
        <w:t>пучках источника</w:t>
      </w:r>
      <w:r w:rsidR="00F50F35">
        <w:rPr>
          <w:sz w:val="24"/>
          <w:szCs w:val="24"/>
        </w:rPr>
        <w:t xml:space="preserve"> на базе протонного синхро</w:t>
      </w:r>
      <w:r w:rsidR="00FE0B4D">
        <w:rPr>
          <w:sz w:val="24"/>
          <w:szCs w:val="24"/>
        </w:rPr>
        <w:t>цикло</w:t>
      </w:r>
      <w:r w:rsidR="00F50F35">
        <w:rPr>
          <w:sz w:val="24"/>
          <w:szCs w:val="24"/>
        </w:rPr>
        <w:t>трона</w:t>
      </w:r>
      <w:r w:rsidR="00FE0B4D">
        <w:rPr>
          <w:sz w:val="24"/>
          <w:szCs w:val="24"/>
        </w:rPr>
        <w:t xml:space="preserve"> с энергией 150 МэВ </w:t>
      </w:r>
      <w:bookmarkStart w:id="3" w:name="_Hlk6823310"/>
      <w:r w:rsidR="00FE0B4D" w:rsidRPr="00FE0B4D">
        <w:rPr>
          <w:sz w:val="24"/>
          <w:szCs w:val="24"/>
        </w:rPr>
        <w:t>[</w:t>
      </w:r>
      <w:r w:rsidR="00FE0B4D" w:rsidRPr="000F0B1D">
        <w:rPr>
          <w:rStyle w:val="a5"/>
          <w:sz w:val="24"/>
          <w:szCs w:val="24"/>
          <w:vertAlign w:val="baseline"/>
        </w:rPr>
        <w:endnoteReference w:id="12"/>
      </w:r>
      <w:r w:rsidR="00FE0B4D" w:rsidRPr="00FE0B4D">
        <w:rPr>
          <w:sz w:val="24"/>
          <w:szCs w:val="24"/>
        </w:rPr>
        <w:t>]</w:t>
      </w:r>
      <w:bookmarkEnd w:id="3"/>
      <w:r w:rsidR="00616FFD">
        <w:rPr>
          <w:sz w:val="24"/>
          <w:szCs w:val="24"/>
        </w:rPr>
        <w:t xml:space="preserve">. Там же </w:t>
      </w:r>
      <w:r w:rsidR="00F73DAC">
        <w:rPr>
          <w:sz w:val="24"/>
          <w:szCs w:val="24"/>
        </w:rPr>
        <w:t xml:space="preserve">в </w:t>
      </w:r>
      <w:r w:rsidR="00276636">
        <w:rPr>
          <w:sz w:val="24"/>
          <w:szCs w:val="24"/>
        </w:rPr>
        <w:t xml:space="preserve">1959 годузаработал нейтронный источник на базе электронного ускорителя с энергией 28 МэВ и мишенью из </w:t>
      </w:r>
      <w:r w:rsidR="00276636" w:rsidRPr="00276636">
        <w:rPr>
          <w:sz w:val="24"/>
          <w:szCs w:val="24"/>
          <w:vertAlign w:val="superscript"/>
        </w:rPr>
        <w:t>235</w:t>
      </w:r>
      <w:r w:rsidR="00276636">
        <w:rPr>
          <w:sz w:val="24"/>
          <w:szCs w:val="24"/>
          <w:lang w:val="en-US"/>
        </w:rPr>
        <w:t>U</w:t>
      </w:r>
      <w:r w:rsidR="00276636">
        <w:rPr>
          <w:sz w:val="24"/>
          <w:szCs w:val="24"/>
        </w:rPr>
        <w:t xml:space="preserve"> в подкритическом состоянии. Длительность импульса быстрых нейтронов этого источника варьировалась в диапазоне от 5 нс до 5 мкс, что в сочетании со специализированными замедлителями и пролётными базами от 5 до 300 метров</w:t>
      </w:r>
      <w:r w:rsidR="008A594E">
        <w:rPr>
          <w:sz w:val="24"/>
          <w:szCs w:val="24"/>
        </w:rPr>
        <w:t xml:space="preserve"> предоставляло широчайшие возможности для исследований </w:t>
      </w:r>
      <w:r w:rsidR="00F73DAC" w:rsidRPr="00276636">
        <w:rPr>
          <w:sz w:val="24"/>
          <w:szCs w:val="24"/>
        </w:rPr>
        <w:t>[</w:t>
      </w:r>
      <w:r w:rsidR="00616FFD" w:rsidRPr="000F0B1D">
        <w:rPr>
          <w:rStyle w:val="a5"/>
          <w:sz w:val="24"/>
          <w:szCs w:val="24"/>
          <w:vertAlign w:val="baseline"/>
        </w:rPr>
        <w:endnoteReference w:id="13"/>
      </w:r>
      <w:r w:rsidR="00616FFD" w:rsidRPr="00FE0B4D">
        <w:rPr>
          <w:sz w:val="24"/>
          <w:szCs w:val="24"/>
        </w:rPr>
        <w:t>]</w:t>
      </w:r>
      <w:r w:rsidR="008A594E">
        <w:rPr>
          <w:sz w:val="24"/>
          <w:szCs w:val="24"/>
        </w:rPr>
        <w:t>.</w:t>
      </w:r>
      <w:r w:rsidR="00893C06">
        <w:rPr>
          <w:sz w:val="24"/>
          <w:szCs w:val="24"/>
        </w:rPr>
        <w:t xml:space="preserve"> Достаточно подробный обзор по импульсным источникам нейтронов на конец 70-х годов прошлого столетия представлен в работе </w:t>
      </w:r>
      <w:r w:rsidR="00893C06" w:rsidRPr="00FE0B4D">
        <w:rPr>
          <w:sz w:val="24"/>
          <w:szCs w:val="24"/>
        </w:rPr>
        <w:t>[</w:t>
      </w:r>
      <w:r w:rsidR="00893C06" w:rsidRPr="000F0B1D">
        <w:rPr>
          <w:rStyle w:val="a5"/>
          <w:sz w:val="24"/>
          <w:szCs w:val="24"/>
          <w:vertAlign w:val="baseline"/>
        </w:rPr>
        <w:endnoteReference w:id="14"/>
      </w:r>
      <w:r w:rsidR="00893C06" w:rsidRPr="00FE0B4D">
        <w:rPr>
          <w:sz w:val="24"/>
          <w:szCs w:val="24"/>
        </w:rPr>
        <w:t>]</w:t>
      </w:r>
      <w:r w:rsidR="00893C06">
        <w:rPr>
          <w:sz w:val="24"/>
          <w:szCs w:val="24"/>
        </w:rPr>
        <w:t>.</w:t>
      </w:r>
      <w:r w:rsidR="00962186">
        <w:rPr>
          <w:sz w:val="24"/>
          <w:szCs w:val="24"/>
        </w:rPr>
        <w:t>Следуя мировым тенденциям в стремлении к более высокому разрешению первый реактор Объединённого института ядерных исследований ИБР в 196</w:t>
      </w:r>
      <w:r w:rsidR="00861C5B" w:rsidRPr="00861C5B">
        <w:rPr>
          <w:sz w:val="24"/>
          <w:szCs w:val="24"/>
        </w:rPr>
        <w:t>4</w:t>
      </w:r>
      <w:r w:rsidR="00962186">
        <w:rPr>
          <w:sz w:val="24"/>
          <w:szCs w:val="24"/>
        </w:rPr>
        <w:t xml:space="preserve"> году был оснащён электронным ускорителем на энергию 30 МэВ и </w:t>
      </w:r>
      <w:r w:rsidR="00185B5C">
        <w:rPr>
          <w:sz w:val="24"/>
          <w:szCs w:val="24"/>
        </w:rPr>
        <w:t>начал</w:t>
      </w:r>
      <w:r w:rsidR="00962186">
        <w:rPr>
          <w:sz w:val="24"/>
          <w:szCs w:val="24"/>
        </w:rPr>
        <w:t xml:space="preserve"> работать в бустерном режиме с длительностью импульса порядка 5 мкс </w:t>
      </w:r>
      <w:r w:rsidR="00962186" w:rsidRPr="00FE0B4D">
        <w:rPr>
          <w:sz w:val="24"/>
          <w:szCs w:val="24"/>
        </w:rPr>
        <w:t>[</w:t>
      </w:r>
      <w:r w:rsidR="00962186" w:rsidRPr="000F0B1D">
        <w:rPr>
          <w:rStyle w:val="a5"/>
          <w:sz w:val="24"/>
          <w:szCs w:val="24"/>
          <w:vertAlign w:val="baseline"/>
        </w:rPr>
        <w:endnoteReference w:id="15"/>
      </w:r>
      <w:r w:rsidR="00962186" w:rsidRPr="00FE0B4D">
        <w:rPr>
          <w:sz w:val="24"/>
          <w:szCs w:val="24"/>
        </w:rPr>
        <w:t>]</w:t>
      </w:r>
      <w:r w:rsidR="00962186">
        <w:rPr>
          <w:sz w:val="24"/>
          <w:szCs w:val="24"/>
        </w:rPr>
        <w:t>.</w:t>
      </w:r>
      <w:r w:rsidR="00861C5B">
        <w:rPr>
          <w:sz w:val="24"/>
          <w:szCs w:val="24"/>
        </w:rPr>
        <w:t>С лета 1968 года реактор ИБР с микротроном начали применять в режиме редких импульсов (1 импульс в несколько секунд), при этом средняя мощность составляла 6 кВт, а мгновенная достигала 1 ГВт!</w:t>
      </w:r>
      <w:r w:rsidR="00351632">
        <w:rPr>
          <w:sz w:val="24"/>
          <w:szCs w:val="24"/>
        </w:rPr>
        <w:t xml:space="preserve"> К середине 1968 года был создан более совершенн</w:t>
      </w:r>
      <w:r w:rsidR="00472A1D">
        <w:rPr>
          <w:sz w:val="24"/>
          <w:szCs w:val="24"/>
        </w:rPr>
        <w:t>ый</w:t>
      </w:r>
      <w:r w:rsidR="00351632">
        <w:rPr>
          <w:sz w:val="24"/>
          <w:szCs w:val="24"/>
        </w:rPr>
        <w:t xml:space="preserve"> импульсн</w:t>
      </w:r>
      <w:r w:rsidR="00472A1D">
        <w:rPr>
          <w:sz w:val="24"/>
          <w:szCs w:val="24"/>
        </w:rPr>
        <w:t>ый</w:t>
      </w:r>
      <w:r w:rsidR="00351632">
        <w:rPr>
          <w:sz w:val="24"/>
          <w:szCs w:val="24"/>
        </w:rPr>
        <w:t xml:space="preserve"> реактор</w:t>
      </w:r>
      <w:r w:rsidR="00472A1D">
        <w:rPr>
          <w:sz w:val="24"/>
          <w:szCs w:val="24"/>
        </w:rPr>
        <w:t xml:space="preserve"> ИБР-30</w:t>
      </w:r>
      <w:r w:rsidR="00351632">
        <w:rPr>
          <w:sz w:val="24"/>
          <w:szCs w:val="24"/>
        </w:rPr>
        <w:t xml:space="preserve"> со средней мощностью 25 кВт</w:t>
      </w:r>
      <w:r w:rsidR="00472A1D">
        <w:rPr>
          <w:sz w:val="24"/>
          <w:szCs w:val="24"/>
        </w:rPr>
        <w:t>, который в течение очень короткого времени (с августа 1968 года до июня 1969 года) заменил первый ИБР. С марта 1970 года новый реактор заработал в комплексе с линейным электронным ускорителем ЛУЭ-40 на энергию 40 МэВ с мощностью пучка 2 кВт</w:t>
      </w:r>
      <w:r w:rsidR="00D445A8">
        <w:rPr>
          <w:sz w:val="24"/>
          <w:szCs w:val="24"/>
        </w:rPr>
        <w:t>, обеспечивая импульсную плотность потока тепловых нейтронов на поверхности замедлителя до 10</w:t>
      </w:r>
      <w:r w:rsidR="00D445A8" w:rsidRPr="00D445A8">
        <w:rPr>
          <w:sz w:val="24"/>
          <w:szCs w:val="24"/>
          <w:vertAlign w:val="superscript"/>
        </w:rPr>
        <w:t>14</w:t>
      </w:r>
      <w:r w:rsidR="00D445A8">
        <w:rPr>
          <w:sz w:val="24"/>
          <w:szCs w:val="24"/>
        </w:rPr>
        <w:t xml:space="preserve"> н/см</w:t>
      </w:r>
      <w:r w:rsidR="00D445A8" w:rsidRPr="00D445A8">
        <w:rPr>
          <w:sz w:val="24"/>
          <w:szCs w:val="24"/>
          <w:vertAlign w:val="superscript"/>
        </w:rPr>
        <w:t>2</w:t>
      </w:r>
      <w:r w:rsidR="00D445A8">
        <w:rPr>
          <w:sz w:val="24"/>
          <w:szCs w:val="24"/>
        </w:rPr>
        <w:t>/</w:t>
      </w:r>
      <w:proofErr w:type="gramStart"/>
      <w:r w:rsidR="00D445A8">
        <w:rPr>
          <w:sz w:val="24"/>
          <w:szCs w:val="24"/>
        </w:rPr>
        <w:t>с</w:t>
      </w:r>
      <w:r w:rsidR="008E5BF9" w:rsidRPr="00FE0B4D">
        <w:rPr>
          <w:sz w:val="24"/>
          <w:szCs w:val="24"/>
        </w:rPr>
        <w:t>[</w:t>
      </w:r>
      <w:proofErr w:type="gramEnd"/>
      <w:r w:rsidR="008E5BF9" w:rsidRPr="000F0B1D">
        <w:rPr>
          <w:rStyle w:val="a5"/>
          <w:sz w:val="24"/>
          <w:szCs w:val="24"/>
          <w:vertAlign w:val="baseline"/>
        </w:rPr>
        <w:endnoteReference w:id="16"/>
      </w:r>
      <w:r w:rsidR="008E5BF9" w:rsidRPr="00FE0B4D">
        <w:rPr>
          <w:sz w:val="24"/>
          <w:szCs w:val="24"/>
        </w:rPr>
        <w:t>]</w:t>
      </w:r>
      <w:r w:rsidR="00472A1D">
        <w:rPr>
          <w:sz w:val="24"/>
          <w:szCs w:val="24"/>
        </w:rPr>
        <w:t>.</w:t>
      </w:r>
      <w:r w:rsidR="00D455F2">
        <w:rPr>
          <w:sz w:val="24"/>
          <w:szCs w:val="24"/>
        </w:rPr>
        <w:t>Комплекс  ИБР-30 + ЛУЭ-40 п</w:t>
      </w:r>
      <w:r w:rsidR="006B6D63">
        <w:rPr>
          <w:sz w:val="24"/>
          <w:szCs w:val="24"/>
        </w:rPr>
        <w:t xml:space="preserve">ри использовании выведенных </w:t>
      </w:r>
      <w:r w:rsidR="00D455F2">
        <w:rPr>
          <w:sz w:val="24"/>
          <w:szCs w:val="24"/>
        </w:rPr>
        <w:t xml:space="preserve">нейтронных </w:t>
      </w:r>
      <w:r w:rsidR="006B6D63">
        <w:rPr>
          <w:sz w:val="24"/>
          <w:szCs w:val="24"/>
        </w:rPr>
        <w:t>пучков в семи направлениях</w:t>
      </w:r>
      <w:r w:rsidR="00D455F2">
        <w:rPr>
          <w:sz w:val="24"/>
          <w:szCs w:val="24"/>
        </w:rPr>
        <w:t>,</w:t>
      </w:r>
      <w:r w:rsidR="006B6D63">
        <w:rPr>
          <w:sz w:val="24"/>
          <w:szCs w:val="24"/>
        </w:rPr>
        <w:t xml:space="preserve"> с пролётными базами от 10 до 1000 метров</w:t>
      </w:r>
      <w:r w:rsidR="00D455F2">
        <w:rPr>
          <w:sz w:val="24"/>
          <w:szCs w:val="24"/>
        </w:rPr>
        <w:t xml:space="preserve">,позволял вести исследования в </w:t>
      </w:r>
      <w:r w:rsidR="00956D65">
        <w:rPr>
          <w:sz w:val="24"/>
          <w:szCs w:val="24"/>
        </w:rPr>
        <w:t>диапазон</w:t>
      </w:r>
      <w:r w:rsidR="00D455F2">
        <w:rPr>
          <w:sz w:val="24"/>
          <w:szCs w:val="24"/>
        </w:rPr>
        <w:t xml:space="preserve">еэнергий от мэВ до десятков кэВ при хорошем энергетическом разрешении и высокой интенсивности </w:t>
      </w:r>
      <w:r w:rsidR="00D455F2" w:rsidRPr="005D4BDC">
        <w:rPr>
          <w:sz w:val="24"/>
          <w:szCs w:val="24"/>
        </w:rPr>
        <w:t>[</w:t>
      </w:r>
      <w:r w:rsidR="00F95C2C">
        <w:rPr>
          <w:sz w:val="24"/>
          <w:szCs w:val="24"/>
        </w:rPr>
        <w:fldChar w:fldCharType="begin"/>
      </w:r>
      <w:r w:rsidR="00D455F2">
        <w:rPr>
          <w:sz w:val="24"/>
          <w:szCs w:val="24"/>
        </w:rPr>
        <w:instrText xml:space="preserve"> NOTEREF _Ref6990855 \h </w:instrText>
      </w:r>
      <w:r w:rsidR="00F95C2C">
        <w:rPr>
          <w:sz w:val="24"/>
          <w:szCs w:val="24"/>
        </w:rPr>
      </w:r>
      <w:r w:rsidR="00F95C2C">
        <w:rPr>
          <w:sz w:val="24"/>
          <w:szCs w:val="24"/>
        </w:rPr>
        <w:fldChar w:fldCharType="separate"/>
      </w:r>
      <w:r w:rsidR="00C64C32">
        <w:rPr>
          <w:sz w:val="24"/>
          <w:szCs w:val="24"/>
        </w:rPr>
        <w:t>10</w:t>
      </w:r>
      <w:r w:rsidR="00F95C2C">
        <w:rPr>
          <w:sz w:val="24"/>
          <w:szCs w:val="24"/>
        </w:rPr>
        <w:fldChar w:fldCharType="end"/>
      </w:r>
      <w:r w:rsidR="00D455F2" w:rsidRPr="005D4BDC">
        <w:rPr>
          <w:sz w:val="24"/>
          <w:szCs w:val="24"/>
        </w:rPr>
        <w:t>]</w:t>
      </w:r>
      <w:r w:rsidR="00D455F2">
        <w:rPr>
          <w:sz w:val="24"/>
          <w:szCs w:val="24"/>
        </w:rPr>
        <w:t>.</w:t>
      </w:r>
    </w:p>
    <w:p w:rsidR="00D659EF" w:rsidRPr="00E80D72" w:rsidRDefault="004F152F" w:rsidP="00E627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Возможности увеличения мощности реакторов типа первого ИБР были практически исчерпаны при создании ИБР-30 в силу того, что </w:t>
      </w:r>
      <w:r w:rsidR="0095737B">
        <w:rPr>
          <w:sz w:val="24"/>
          <w:szCs w:val="24"/>
        </w:rPr>
        <w:t xml:space="preserve">газовое охлаждение подвижных модуляторов реактивности с вкладышами из делящегося материала не могло применяться при уровнях мощности более 100 кВт. Поэтому при проектировании импульсного реактора следующего поколения ИБР-2 со средней мощностью 4 МВт его создатели предложили осуществлять механическую модуляцию реактивности реактора при помощи специальных подвижных отражателей – двух вращающихся вблизи активной зоны реактора роторов </w:t>
      </w:r>
      <w:r w:rsidR="0095737B" w:rsidRPr="00FE0B4D">
        <w:rPr>
          <w:sz w:val="24"/>
          <w:szCs w:val="24"/>
        </w:rPr>
        <w:t>[</w:t>
      </w:r>
      <w:r w:rsidR="0095737B" w:rsidRPr="000F0B1D">
        <w:rPr>
          <w:rStyle w:val="a5"/>
          <w:sz w:val="24"/>
          <w:szCs w:val="24"/>
          <w:vertAlign w:val="baseline"/>
        </w:rPr>
        <w:endnoteReference w:id="17"/>
      </w:r>
      <w:r w:rsidR="00916D08">
        <w:rPr>
          <w:sz w:val="24"/>
          <w:szCs w:val="24"/>
        </w:rPr>
        <w:t xml:space="preserve">, </w:t>
      </w:r>
      <w:r w:rsidR="00916D08" w:rsidRPr="000F0B1D">
        <w:rPr>
          <w:rStyle w:val="a5"/>
          <w:sz w:val="24"/>
          <w:szCs w:val="24"/>
          <w:vertAlign w:val="baseline"/>
        </w:rPr>
        <w:endnoteReference w:id="18"/>
      </w:r>
      <w:r w:rsidR="0095737B" w:rsidRPr="00FE0B4D">
        <w:rPr>
          <w:sz w:val="24"/>
          <w:szCs w:val="24"/>
        </w:rPr>
        <w:t>]</w:t>
      </w:r>
      <w:r w:rsidR="0095737B">
        <w:rPr>
          <w:sz w:val="24"/>
          <w:szCs w:val="24"/>
        </w:rPr>
        <w:t>.</w:t>
      </w:r>
      <w:r w:rsidR="00CB6466">
        <w:rPr>
          <w:sz w:val="24"/>
          <w:szCs w:val="24"/>
        </w:rPr>
        <w:t>Соз</w:t>
      </w:r>
      <w:r w:rsidR="00054B12">
        <w:rPr>
          <w:sz w:val="24"/>
          <w:szCs w:val="24"/>
        </w:rPr>
        <w:t xml:space="preserve">дание ИБР-2 заняло больше времени по сравнению с первым импульсным реактором Объединенного института. </w:t>
      </w:r>
      <w:r w:rsidR="00DB69A5">
        <w:rPr>
          <w:sz w:val="24"/>
          <w:szCs w:val="24"/>
        </w:rPr>
        <w:t xml:space="preserve">Физический пуск </w:t>
      </w:r>
      <w:r w:rsidR="00BE234D">
        <w:rPr>
          <w:sz w:val="24"/>
          <w:szCs w:val="24"/>
        </w:rPr>
        <w:t xml:space="preserve">реактора </w:t>
      </w:r>
      <w:r w:rsidR="00DB69A5">
        <w:rPr>
          <w:sz w:val="24"/>
          <w:szCs w:val="24"/>
        </w:rPr>
        <w:t>состоялся</w:t>
      </w:r>
      <w:r w:rsidR="00BE234D">
        <w:rPr>
          <w:sz w:val="24"/>
          <w:szCs w:val="24"/>
        </w:rPr>
        <w:t xml:space="preserve"> в период с конца 1977 года до начала 1978 года – более чем через 10 лет после начала работ по проектированию</w:t>
      </w:r>
      <w:r w:rsidR="00C7003B">
        <w:rPr>
          <w:sz w:val="24"/>
          <w:szCs w:val="24"/>
        </w:rPr>
        <w:t xml:space="preserve">, а </w:t>
      </w:r>
      <w:r w:rsidR="000C214F">
        <w:rPr>
          <w:sz w:val="24"/>
          <w:szCs w:val="24"/>
        </w:rPr>
        <w:t xml:space="preserve">энергетический пуск и начало исследований </w:t>
      </w:r>
      <w:r w:rsidR="00C7003B">
        <w:rPr>
          <w:sz w:val="24"/>
          <w:szCs w:val="24"/>
        </w:rPr>
        <w:t xml:space="preserve">еще на </w:t>
      </w:r>
      <w:r w:rsidR="0065121E">
        <w:rPr>
          <w:sz w:val="24"/>
          <w:szCs w:val="24"/>
        </w:rPr>
        <w:t xml:space="preserve">четыре года позже </w:t>
      </w:r>
      <w:r w:rsidR="00BE234D" w:rsidRPr="00FE0B4D">
        <w:rPr>
          <w:sz w:val="24"/>
          <w:szCs w:val="24"/>
        </w:rPr>
        <w:t>[</w:t>
      </w:r>
      <w:r w:rsidR="00BE234D" w:rsidRPr="000F0B1D">
        <w:rPr>
          <w:rStyle w:val="a5"/>
          <w:sz w:val="24"/>
          <w:szCs w:val="24"/>
          <w:vertAlign w:val="baseline"/>
        </w:rPr>
        <w:endnoteReference w:id="19"/>
      </w:r>
      <w:r w:rsidR="0065121E">
        <w:rPr>
          <w:sz w:val="24"/>
          <w:szCs w:val="24"/>
        </w:rPr>
        <w:t>,</w:t>
      </w:r>
      <w:r w:rsidR="0065121E" w:rsidRPr="000F0B1D">
        <w:rPr>
          <w:rStyle w:val="a5"/>
          <w:sz w:val="24"/>
          <w:szCs w:val="24"/>
          <w:vertAlign w:val="baseline"/>
        </w:rPr>
        <w:endnoteReference w:id="20"/>
      </w:r>
      <w:r w:rsidR="00BE234D" w:rsidRPr="00FE0B4D">
        <w:rPr>
          <w:sz w:val="24"/>
          <w:szCs w:val="24"/>
        </w:rPr>
        <w:t>]</w:t>
      </w:r>
      <w:r w:rsidR="00BE234D">
        <w:rPr>
          <w:sz w:val="24"/>
          <w:szCs w:val="24"/>
        </w:rPr>
        <w:t xml:space="preserve">. </w:t>
      </w:r>
      <w:r w:rsidR="0029359C">
        <w:rPr>
          <w:sz w:val="24"/>
          <w:szCs w:val="24"/>
        </w:rPr>
        <w:t xml:space="preserve">К началу 80-х годов </w:t>
      </w:r>
      <w:r w:rsidR="00E26C05">
        <w:rPr>
          <w:sz w:val="24"/>
          <w:szCs w:val="24"/>
        </w:rPr>
        <w:t xml:space="preserve">экспериментальный зал реактора уже был оснащен рядом нейтронных спектрометров </w:t>
      </w:r>
      <w:r w:rsidR="00E26C05" w:rsidRPr="00FE0B4D">
        <w:rPr>
          <w:sz w:val="24"/>
          <w:szCs w:val="24"/>
        </w:rPr>
        <w:t>[</w:t>
      </w:r>
      <w:r w:rsidR="00E26C05" w:rsidRPr="000F0B1D">
        <w:rPr>
          <w:rStyle w:val="a5"/>
          <w:sz w:val="24"/>
          <w:szCs w:val="24"/>
          <w:vertAlign w:val="baseline"/>
        </w:rPr>
        <w:endnoteReference w:id="21"/>
      </w:r>
      <w:r w:rsidR="00E26C05" w:rsidRPr="00FE0B4D">
        <w:rPr>
          <w:sz w:val="24"/>
          <w:szCs w:val="24"/>
        </w:rPr>
        <w:t>]</w:t>
      </w:r>
      <w:r w:rsidR="00E26C05">
        <w:rPr>
          <w:sz w:val="24"/>
          <w:szCs w:val="24"/>
        </w:rPr>
        <w:t xml:space="preserve">. </w:t>
      </w:r>
      <w:r w:rsidR="00C97AF0">
        <w:rPr>
          <w:sz w:val="24"/>
          <w:szCs w:val="24"/>
        </w:rPr>
        <w:t>С 1984 года до настоящего времени реактор ИБР-2 работает в течение 2500 часов в год, предоставляя возможности для исследований ученым из разных стран</w:t>
      </w:r>
      <w:r w:rsidR="00CD1FFE">
        <w:rPr>
          <w:sz w:val="24"/>
          <w:szCs w:val="24"/>
        </w:rPr>
        <w:t xml:space="preserve"> в рамках пользовательской программы, которая была начата в 90-х годах прошлого века</w:t>
      </w:r>
      <w:r w:rsidR="00713A36" w:rsidRPr="00FE0B4D">
        <w:rPr>
          <w:sz w:val="24"/>
          <w:szCs w:val="24"/>
        </w:rPr>
        <w:t>[</w:t>
      </w:r>
      <w:r w:rsidR="00713A36" w:rsidRPr="000F0B1D">
        <w:rPr>
          <w:rStyle w:val="a5"/>
          <w:sz w:val="24"/>
          <w:szCs w:val="24"/>
          <w:vertAlign w:val="baseline"/>
        </w:rPr>
        <w:endnoteReference w:id="22"/>
      </w:r>
      <w:r w:rsidR="00713A36" w:rsidRPr="00FE0B4D">
        <w:rPr>
          <w:sz w:val="24"/>
          <w:szCs w:val="24"/>
        </w:rPr>
        <w:t>]</w:t>
      </w:r>
      <w:r w:rsidR="00CD1FFE">
        <w:rPr>
          <w:sz w:val="24"/>
          <w:szCs w:val="24"/>
        </w:rPr>
        <w:t xml:space="preserve">. </w:t>
      </w:r>
      <w:r w:rsidR="00412C08">
        <w:rPr>
          <w:sz w:val="24"/>
          <w:szCs w:val="24"/>
        </w:rPr>
        <w:t>В период с конца 90-х годов до 2011 года была осуществлена модернизация реактора ИБР-2 с временной остановкой реактора в 2007-2010 гг.</w:t>
      </w:r>
      <w:r w:rsidR="00E80D72">
        <w:rPr>
          <w:sz w:val="24"/>
          <w:szCs w:val="24"/>
        </w:rPr>
        <w:t xml:space="preserve"> За это время были заменены основной и вспомогательный модуляторы реактивности, корпус реактора, система контроля и управления, часть натриевых трубопроводов системы охлаждения реактора и другое оборудование</w:t>
      </w:r>
      <w:r w:rsidR="006B6B10">
        <w:rPr>
          <w:sz w:val="24"/>
          <w:szCs w:val="24"/>
        </w:rPr>
        <w:t>.</w:t>
      </w:r>
      <w:r w:rsidR="00531FED">
        <w:rPr>
          <w:sz w:val="24"/>
          <w:szCs w:val="24"/>
        </w:rPr>
        <w:t xml:space="preserve"> В 2010-2011 были выполнены физический (декабрь 2010г.) и энергетический (июль-октябрь 2011г.) пуски обновленного реактора</w:t>
      </w:r>
      <w:r w:rsidR="004D0264" w:rsidRPr="00FE0B4D">
        <w:rPr>
          <w:sz w:val="24"/>
          <w:szCs w:val="24"/>
        </w:rPr>
        <w:t>[</w:t>
      </w:r>
      <w:r w:rsidR="004D0264" w:rsidRPr="000F0B1D">
        <w:rPr>
          <w:rStyle w:val="a5"/>
          <w:sz w:val="24"/>
          <w:szCs w:val="24"/>
          <w:vertAlign w:val="baseline"/>
        </w:rPr>
        <w:endnoteReference w:id="23"/>
      </w:r>
      <w:r w:rsidR="004D0264">
        <w:rPr>
          <w:sz w:val="24"/>
          <w:szCs w:val="24"/>
        </w:rPr>
        <w:t xml:space="preserve">, </w:t>
      </w:r>
      <w:r w:rsidR="004D0264" w:rsidRPr="000F0B1D">
        <w:rPr>
          <w:rStyle w:val="a5"/>
          <w:sz w:val="24"/>
          <w:szCs w:val="24"/>
          <w:vertAlign w:val="baseline"/>
        </w:rPr>
        <w:endnoteReference w:id="24"/>
      </w:r>
      <w:r w:rsidR="004D0264" w:rsidRPr="00FE0B4D">
        <w:rPr>
          <w:sz w:val="24"/>
          <w:szCs w:val="24"/>
        </w:rPr>
        <w:t>]</w:t>
      </w:r>
      <w:r w:rsidR="00531FED">
        <w:rPr>
          <w:sz w:val="24"/>
          <w:szCs w:val="24"/>
        </w:rPr>
        <w:t xml:space="preserve">, с 2012 года возобновилась пользовательская программа, и были продолжены исследования на </w:t>
      </w:r>
      <w:r w:rsidR="00B96DCA">
        <w:rPr>
          <w:sz w:val="24"/>
          <w:szCs w:val="24"/>
        </w:rPr>
        <w:t>15 нейтронных спектрометрах</w:t>
      </w:r>
      <w:r w:rsidR="00776B34" w:rsidRPr="00FE0B4D">
        <w:rPr>
          <w:sz w:val="24"/>
          <w:szCs w:val="24"/>
        </w:rPr>
        <w:t>[</w:t>
      </w:r>
      <w:r w:rsidR="00776B34" w:rsidRPr="000F0B1D">
        <w:rPr>
          <w:rStyle w:val="a5"/>
          <w:sz w:val="24"/>
          <w:szCs w:val="24"/>
          <w:vertAlign w:val="baseline"/>
        </w:rPr>
        <w:endnoteReference w:id="25"/>
      </w:r>
      <w:r w:rsidR="00776B34">
        <w:rPr>
          <w:sz w:val="24"/>
          <w:szCs w:val="24"/>
        </w:rPr>
        <w:t xml:space="preserve">, </w:t>
      </w:r>
      <w:bookmarkStart w:id="5" w:name="_Ref7672595"/>
      <w:r w:rsidR="00776B34" w:rsidRPr="000F0B1D">
        <w:rPr>
          <w:rStyle w:val="a5"/>
          <w:sz w:val="24"/>
          <w:szCs w:val="24"/>
          <w:vertAlign w:val="baseline"/>
        </w:rPr>
        <w:endnoteReference w:id="26"/>
      </w:r>
      <w:bookmarkEnd w:id="5"/>
      <w:r w:rsidR="005F6715">
        <w:rPr>
          <w:sz w:val="24"/>
          <w:szCs w:val="24"/>
        </w:rPr>
        <w:t xml:space="preserve">, </w:t>
      </w:r>
      <w:r w:rsidR="005F6715" w:rsidRPr="000F0B1D">
        <w:rPr>
          <w:rStyle w:val="a5"/>
          <w:sz w:val="24"/>
          <w:szCs w:val="24"/>
          <w:vertAlign w:val="baseline"/>
        </w:rPr>
        <w:endnoteReference w:id="27"/>
      </w:r>
      <w:r w:rsidR="00776B34" w:rsidRPr="00FE0B4D">
        <w:rPr>
          <w:sz w:val="24"/>
          <w:szCs w:val="24"/>
        </w:rPr>
        <w:t>]</w:t>
      </w:r>
      <w:r w:rsidR="00E80D72">
        <w:rPr>
          <w:sz w:val="24"/>
          <w:szCs w:val="24"/>
        </w:rPr>
        <w:t xml:space="preserve">. </w:t>
      </w:r>
    </w:p>
    <w:p w:rsidR="005E687C" w:rsidRDefault="005E687C" w:rsidP="005E687C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Исследования в области физики конденсированных сред в Дубне</w:t>
      </w:r>
    </w:p>
    <w:p w:rsidR="00E52B0B" w:rsidRPr="00F725FA" w:rsidRDefault="003A4B73" w:rsidP="00E627BA">
      <w:pPr>
        <w:spacing w:line="360" w:lineRule="auto"/>
        <w:ind w:firstLine="708"/>
        <w:jc w:val="both"/>
        <w:rPr>
          <w:sz w:val="24"/>
          <w:szCs w:val="24"/>
        </w:rPr>
      </w:pPr>
      <w:r w:rsidRPr="00F725FA">
        <w:rPr>
          <w:sz w:val="24"/>
          <w:szCs w:val="24"/>
        </w:rPr>
        <w:t xml:space="preserve">В </w:t>
      </w:r>
      <w:r w:rsidR="008E3064" w:rsidRPr="00F725FA">
        <w:rPr>
          <w:sz w:val="24"/>
          <w:szCs w:val="24"/>
        </w:rPr>
        <w:t xml:space="preserve">нейтронографии при помощи медленных нейтронов необходимо измерять угол рассеяния монохроматических нейтронов в случае упругого рассеяния или изменение их энергии в случае неупругого рассеяния. </w:t>
      </w:r>
      <w:r w:rsidR="00E52B0B" w:rsidRPr="00F725FA">
        <w:rPr>
          <w:sz w:val="24"/>
          <w:szCs w:val="24"/>
        </w:rPr>
        <w:t xml:space="preserve">На стационарных источниках нейтронов это осуществляется путем выбора определенной длины волны при помощи монохроматора и сканировании детектором по углу рассеяния. На импульсном источнике нейтронов благодаря методике времени пролета возможно определение характеристик рассеянных на определённый угол нейтронов в широком диапазоне длин волн при использовании точечного детектора нейтронов. В случае использования позиционно-чувствительного детектора большой площади возникает возможность регистрации рассеянных нейтронов в широком диапазоне длин волн и углов рассеяния одновременно. </w:t>
      </w:r>
    </w:p>
    <w:p w:rsidR="00B87DF9" w:rsidRPr="00F725FA" w:rsidRDefault="00B235C9" w:rsidP="00E627BA">
      <w:pPr>
        <w:spacing w:line="360" w:lineRule="auto"/>
        <w:ind w:firstLine="708"/>
        <w:jc w:val="both"/>
        <w:rPr>
          <w:sz w:val="24"/>
          <w:szCs w:val="24"/>
        </w:rPr>
      </w:pPr>
      <w:r w:rsidRPr="00F725FA">
        <w:rPr>
          <w:sz w:val="24"/>
          <w:szCs w:val="24"/>
        </w:rPr>
        <w:t xml:space="preserve">Работы, использующие нейтронную спектроскопию по времени пролета в исследованиях конденсированных сред, начались на первом реакторе Объединенного института ядерных исследований практически одновременно со спектроскопией нейтронных резонансов. </w:t>
      </w:r>
      <w:r w:rsidR="002B4469" w:rsidRPr="00F725FA">
        <w:rPr>
          <w:sz w:val="24"/>
          <w:szCs w:val="24"/>
        </w:rPr>
        <w:t>Уже через два года после начала работы первого реактора ИБР по инициативе физиков из института ядерной физики в Кракове создается</w:t>
      </w:r>
      <w:r w:rsidR="002B6EBD" w:rsidRPr="00F725FA">
        <w:rPr>
          <w:sz w:val="24"/>
          <w:szCs w:val="24"/>
        </w:rPr>
        <w:t xml:space="preserve"> установка для изучения </w:t>
      </w:r>
      <w:r w:rsidR="003224E5" w:rsidRPr="00F725FA">
        <w:rPr>
          <w:sz w:val="24"/>
          <w:szCs w:val="24"/>
        </w:rPr>
        <w:t xml:space="preserve">неупругого </w:t>
      </w:r>
      <w:r w:rsidR="002B6EBD" w:rsidRPr="00F725FA">
        <w:rPr>
          <w:sz w:val="24"/>
          <w:szCs w:val="24"/>
        </w:rPr>
        <w:t>рассеяни</w:t>
      </w:r>
      <w:r w:rsidR="003224E5" w:rsidRPr="00F725FA">
        <w:rPr>
          <w:sz w:val="24"/>
          <w:szCs w:val="24"/>
        </w:rPr>
        <w:t xml:space="preserve">я </w:t>
      </w:r>
      <w:r w:rsidR="00424A52" w:rsidRPr="00F725FA">
        <w:rPr>
          <w:sz w:val="24"/>
          <w:szCs w:val="24"/>
        </w:rPr>
        <w:t xml:space="preserve">в обратной геометрии </w:t>
      </w:r>
      <w:r w:rsidR="00837B57" w:rsidRPr="00F725FA">
        <w:rPr>
          <w:sz w:val="24"/>
          <w:szCs w:val="24"/>
        </w:rPr>
        <w:t>и выполняется исследование квазиупругого рассеяния холодных нейтронов на воде</w:t>
      </w:r>
      <w:r w:rsidR="0055251C" w:rsidRPr="00F725FA">
        <w:rPr>
          <w:sz w:val="24"/>
          <w:szCs w:val="24"/>
        </w:rPr>
        <w:t>, а также энергии локальных возбуждений атомов примесей в меди и свинце</w:t>
      </w:r>
      <w:r w:rsidR="003224E5" w:rsidRPr="00F725FA">
        <w:rPr>
          <w:sz w:val="24"/>
          <w:szCs w:val="24"/>
        </w:rPr>
        <w:t>[</w:t>
      </w:r>
      <w:r w:rsidR="003224E5" w:rsidRPr="00F725FA">
        <w:rPr>
          <w:rStyle w:val="a5"/>
          <w:sz w:val="24"/>
          <w:szCs w:val="24"/>
          <w:vertAlign w:val="baseline"/>
        </w:rPr>
        <w:endnoteReference w:id="28"/>
      </w:r>
      <w:r w:rsidR="00837B57" w:rsidRPr="00F725FA">
        <w:rPr>
          <w:sz w:val="24"/>
          <w:szCs w:val="24"/>
        </w:rPr>
        <w:t xml:space="preserve">, </w:t>
      </w:r>
      <w:r w:rsidR="00837B57" w:rsidRPr="00F725FA">
        <w:rPr>
          <w:rStyle w:val="a5"/>
          <w:sz w:val="24"/>
          <w:szCs w:val="24"/>
          <w:vertAlign w:val="baseline"/>
        </w:rPr>
        <w:endnoteReference w:id="29"/>
      </w:r>
      <w:r w:rsidR="0055251C" w:rsidRPr="00F725FA">
        <w:rPr>
          <w:sz w:val="24"/>
          <w:szCs w:val="24"/>
        </w:rPr>
        <w:t xml:space="preserve">, </w:t>
      </w:r>
      <w:r w:rsidR="0055251C" w:rsidRPr="00F725FA">
        <w:rPr>
          <w:rStyle w:val="a5"/>
          <w:sz w:val="24"/>
          <w:szCs w:val="24"/>
          <w:vertAlign w:val="baseline"/>
        </w:rPr>
        <w:endnoteReference w:id="30"/>
      </w:r>
      <w:r w:rsidR="003224E5" w:rsidRPr="00F725FA">
        <w:rPr>
          <w:sz w:val="24"/>
          <w:szCs w:val="24"/>
        </w:rPr>
        <w:t xml:space="preserve">]. </w:t>
      </w:r>
      <w:r w:rsidR="00837B57" w:rsidRPr="00F725FA">
        <w:rPr>
          <w:sz w:val="24"/>
          <w:szCs w:val="24"/>
        </w:rPr>
        <w:t>В дальнейшем эта</w:t>
      </w:r>
      <w:r w:rsidR="00424A52" w:rsidRPr="00F725FA">
        <w:rPr>
          <w:sz w:val="24"/>
          <w:szCs w:val="24"/>
        </w:rPr>
        <w:t xml:space="preserve"> установка будет развита в </w:t>
      </w:r>
      <w:proofErr w:type="spellStart"/>
      <w:r w:rsidR="00424A52" w:rsidRPr="00F725FA">
        <w:rPr>
          <w:sz w:val="24"/>
          <w:szCs w:val="24"/>
        </w:rPr>
        <w:t>Краковско-дубненский</w:t>
      </w:r>
      <w:proofErr w:type="spellEnd"/>
      <w:r w:rsidR="00424A52" w:rsidRPr="00F725FA">
        <w:rPr>
          <w:sz w:val="24"/>
          <w:szCs w:val="24"/>
        </w:rPr>
        <w:t xml:space="preserve"> спектрометр обратной геометрии КДСОГ на ИБР-30, а впоследствии в КДСОГ-М и НЕРА-ПР на ИБР-2.</w:t>
      </w:r>
      <w:r w:rsidR="00BB27E9" w:rsidRPr="00F725FA">
        <w:rPr>
          <w:sz w:val="24"/>
          <w:szCs w:val="24"/>
        </w:rPr>
        <w:t>Другой тип спектрометра неупругого рассеяния был создан физиками из ФЭИ (Обнинск)</w:t>
      </w:r>
      <w:r w:rsidR="00777AC7" w:rsidRPr="00F725FA">
        <w:rPr>
          <w:sz w:val="24"/>
          <w:szCs w:val="24"/>
        </w:rPr>
        <w:t xml:space="preserve"> [</w:t>
      </w:r>
      <w:r w:rsidR="00777AC7" w:rsidRPr="00F725FA">
        <w:rPr>
          <w:rStyle w:val="a5"/>
          <w:sz w:val="24"/>
          <w:szCs w:val="24"/>
          <w:vertAlign w:val="baseline"/>
        </w:rPr>
        <w:endnoteReference w:id="31"/>
      </w:r>
      <w:r w:rsidR="00777AC7" w:rsidRPr="00F725FA">
        <w:rPr>
          <w:sz w:val="24"/>
          <w:szCs w:val="24"/>
        </w:rPr>
        <w:t>]</w:t>
      </w:r>
      <w:r w:rsidR="00BB27E9" w:rsidRPr="00F725FA">
        <w:rPr>
          <w:sz w:val="24"/>
          <w:szCs w:val="24"/>
        </w:rPr>
        <w:t xml:space="preserve">. </w:t>
      </w:r>
      <w:r w:rsidR="00B87DF9" w:rsidRPr="00F725FA">
        <w:rPr>
          <w:sz w:val="24"/>
          <w:szCs w:val="24"/>
        </w:rPr>
        <w:t xml:space="preserve">Исследования структуры твердого тела методами дифракции нейтронов на импульсном источнике начались в Дубне и Сверке (Польша) в группе </w:t>
      </w:r>
      <w:proofErr w:type="spellStart"/>
      <w:r w:rsidR="00B87DF9" w:rsidRPr="00F725FA">
        <w:rPr>
          <w:sz w:val="24"/>
          <w:szCs w:val="24"/>
        </w:rPr>
        <w:t>Б.Бураса</w:t>
      </w:r>
      <w:proofErr w:type="spellEnd"/>
      <w:r w:rsidR="00B87DF9" w:rsidRPr="00F725FA">
        <w:rPr>
          <w:sz w:val="24"/>
          <w:szCs w:val="24"/>
        </w:rPr>
        <w:t xml:space="preserve"> в 1962 году. Уже в первых исследованиях, выполненных в ЛНФ, были подтверждены многие из предсказанных достоинств дифрактометров по времени пролета, прежде всего, большая скорость набора информации и возможность измерения трехмерных дифракционных спектров [</w:t>
      </w:r>
      <w:r w:rsidR="00B87DF9" w:rsidRPr="00F725FA">
        <w:rPr>
          <w:rStyle w:val="a5"/>
          <w:sz w:val="24"/>
          <w:szCs w:val="24"/>
          <w:vertAlign w:val="baseline"/>
        </w:rPr>
        <w:endnoteReference w:id="32"/>
      </w:r>
      <w:r w:rsidR="00B87DF9" w:rsidRPr="00F725FA">
        <w:rPr>
          <w:sz w:val="24"/>
          <w:szCs w:val="24"/>
        </w:rPr>
        <w:t xml:space="preserve">]. </w:t>
      </w:r>
    </w:p>
    <w:p w:rsidR="003C3AFE" w:rsidRDefault="009D45F2" w:rsidP="00E627BA">
      <w:pPr>
        <w:spacing w:line="360" w:lineRule="auto"/>
        <w:ind w:firstLine="708"/>
        <w:jc w:val="both"/>
        <w:rPr>
          <w:sz w:val="24"/>
          <w:szCs w:val="24"/>
        </w:rPr>
      </w:pPr>
      <w:r w:rsidRPr="00F725FA">
        <w:rPr>
          <w:sz w:val="24"/>
          <w:szCs w:val="24"/>
        </w:rPr>
        <w:t xml:space="preserve">Возникнув на первом импульсном реакторе ОИЯИ ИБР, нейтронография по времени пролета успешно развивалась на ИБР-30, а впоследствии и на ИБР-2. </w:t>
      </w:r>
      <w:r w:rsidR="003C3AFE">
        <w:rPr>
          <w:sz w:val="24"/>
          <w:szCs w:val="24"/>
        </w:rPr>
        <w:t xml:space="preserve">Во время проектирования и строительства ИБР-2 были созданы уникальные установки для </w:t>
      </w:r>
      <w:proofErr w:type="spellStart"/>
      <w:r w:rsidR="003C3AFE">
        <w:rPr>
          <w:sz w:val="24"/>
          <w:szCs w:val="24"/>
        </w:rPr>
        <w:t>м</w:t>
      </w:r>
      <w:r w:rsidR="003C3AFE" w:rsidRPr="003C3AFE">
        <w:rPr>
          <w:sz w:val="24"/>
          <w:szCs w:val="24"/>
        </w:rPr>
        <w:t>алоуглово</w:t>
      </w:r>
      <w:r w:rsidR="003C3AFE">
        <w:rPr>
          <w:sz w:val="24"/>
          <w:szCs w:val="24"/>
        </w:rPr>
        <w:t>гои</w:t>
      </w:r>
      <w:proofErr w:type="spellEnd"/>
      <w:r w:rsidR="003C3AFE">
        <w:rPr>
          <w:sz w:val="24"/>
          <w:szCs w:val="24"/>
        </w:rPr>
        <w:t xml:space="preserve"> н</w:t>
      </w:r>
      <w:r w:rsidR="003C3AFE" w:rsidRPr="003C3AFE">
        <w:rPr>
          <w:sz w:val="24"/>
          <w:szCs w:val="24"/>
        </w:rPr>
        <w:t>еупругого рассеяния</w:t>
      </w:r>
      <w:r w:rsidR="003C3AFE">
        <w:rPr>
          <w:sz w:val="24"/>
          <w:szCs w:val="24"/>
        </w:rPr>
        <w:t xml:space="preserve">, </w:t>
      </w:r>
      <w:proofErr w:type="spellStart"/>
      <w:r w:rsidR="003C3AFE" w:rsidRPr="003C3AFE">
        <w:rPr>
          <w:sz w:val="24"/>
          <w:szCs w:val="24"/>
        </w:rPr>
        <w:t>фурье-дифрактометрия</w:t>
      </w:r>
      <w:proofErr w:type="spellEnd"/>
      <w:r w:rsidR="003C3AFE">
        <w:rPr>
          <w:sz w:val="24"/>
          <w:szCs w:val="24"/>
        </w:rPr>
        <w:t xml:space="preserve">, </w:t>
      </w:r>
      <w:proofErr w:type="spellStart"/>
      <w:r w:rsidR="003C3AFE">
        <w:rPr>
          <w:sz w:val="24"/>
          <w:szCs w:val="24"/>
        </w:rPr>
        <w:t>р</w:t>
      </w:r>
      <w:r w:rsidR="003C3AFE" w:rsidRPr="003C3AFE">
        <w:rPr>
          <w:sz w:val="24"/>
          <w:szCs w:val="24"/>
        </w:rPr>
        <w:t>ефлектометри</w:t>
      </w:r>
      <w:r w:rsidR="003C3AFE">
        <w:rPr>
          <w:sz w:val="24"/>
          <w:szCs w:val="24"/>
        </w:rPr>
        <w:t>и</w:t>
      </w:r>
      <w:proofErr w:type="spellEnd"/>
      <w:r w:rsidR="003C3AFE" w:rsidRPr="003C3AFE">
        <w:rPr>
          <w:sz w:val="24"/>
          <w:szCs w:val="24"/>
        </w:rPr>
        <w:t xml:space="preserve"> поляризованных нейтронов</w:t>
      </w:r>
      <w:r w:rsidR="003C3AFE">
        <w:rPr>
          <w:sz w:val="24"/>
          <w:szCs w:val="24"/>
        </w:rPr>
        <w:t>, было впервые опробовано и</w:t>
      </w:r>
      <w:r w:rsidR="003C3AFE" w:rsidRPr="003C3AFE">
        <w:rPr>
          <w:sz w:val="24"/>
          <w:szCs w:val="24"/>
        </w:rPr>
        <w:t>мпульсное воздействие на образец, синхронизованное с нейтронными импульсами</w:t>
      </w:r>
      <w:r w:rsidR="003C3AFE">
        <w:rPr>
          <w:sz w:val="24"/>
          <w:szCs w:val="24"/>
        </w:rPr>
        <w:t>. Пионерские исследования высокотемпературных сверхпроводников, изучение химических реакций в реальном времени, структура рибосомы, изучение механических напряжений и инженерный анализ</w:t>
      </w:r>
      <w:r w:rsidR="0031500E">
        <w:rPr>
          <w:sz w:val="24"/>
          <w:szCs w:val="24"/>
        </w:rPr>
        <w:t>, структурные фазовые переходы при высоких давлениях</w:t>
      </w:r>
      <w:r w:rsidR="003C3AFE">
        <w:rPr>
          <w:sz w:val="24"/>
          <w:szCs w:val="24"/>
        </w:rPr>
        <w:t xml:space="preserve"> – все это было выполнено в течение первых </w:t>
      </w:r>
      <w:r w:rsidR="0031500E">
        <w:rPr>
          <w:sz w:val="24"/>
          <w:szCs w:val="24"/>
        </w:rPr>
        <w:t>20</w:t>
      </w:r>
      <w:r w:rsidR="003C3AFE">
        <w:rPr>
          <w:sz w:val="24"/>
          <w:szCs w:val="24"/>
        </w:rPr>
        <w:t xml:space="preserve"> лет работы реактора ИБР-2</w:t>
      </w:r>
      <w:r w:rsidR="0031500E">
        <w:rPr>
          <w:sz w:val="24"/>
          <w:szCs w:val="24"/>
        </w:rPr>
        <w:t xml:space="preserve"> и продолжено после его модернизации </w:t>
      </w:r>
      <w:r w:rsidR="0031500E" w:rsidRPr="00F725FA">
        <w:rPr>
          <w:sz w:val="24"/>
          <w:szCs w:val="24"/>
        </w:rPr>
        <w:t>[</w:t>
      </w:r>
      <w:r w:rsidR="0031500E" w:rsidRPr="00F725FA">
        <w:rPr>
          <w:rStyle w:val="a5"/>
          <w:sz w:val="24"/>
          <w:szCs w:val="24"/>
          <w:vertAlign w:val="baseline"/>
        </w:rPr>
        <w:endnoteReference w:id="33"/>
      </w:r>
      <w:r w:rsidR="0031500E" w:rsidRPr="00F725FA">
        <w:rPr>
          <w:sz w:val="24"/>
          <w:szCs w:val="24"/>
        </w:rPr>
        <w:t xml:space="preserve">, </w:t>
      </w:r>
      <w:r w:rsidR="0031500E" w:rsidRPr="00F725FA">
        <w:rPr>
          <w:rStyle w:val="a5"/>
          <w:sz w:val="24"/>
          <w:szCs w:val="24"/>
          <w:vertAlign w:val="baseline"/>
        </w:rPr>
        <w:endnoteReference w:id="34"/>
      </w:r>
      <w:r w:rsidR="0031500E" w:rsidRPr="00F725FA">
        <w:rPr>
          <w:sz w:val="24"/>
          <w:szCs w:val="24"/>
        </w:rPr>
        <w:t xml:space="preserve">, </w:t>
      </w:r>
      <w:r w:rsidR="0031500E" w:rsidRPr="00F725FA">
        <w:rPr>
          <w:rStyle w:val="a5"/>
          <w:sz w:val="24"/>
          <w:szCs w:val="24"/>
          <w:vertAlign w:val="baseline"/>
        </w:rPr>
        <w:endnoteReference w:id="35"/>
      </w:r>
      <w:r w:rsidR="0031500E" w:rsidRPr="00F725FA">
        <w:rPr>
          <w:sz w:val="24"/>
          <w:szCs w:val="24"/>
        </w:rPr>
        <w:t xml:space="preserve">, </w:t>
      </w:r>
      <w:fldSimple w:instr=" NOTEREF _Ref7672595 \h  \* MERGEFORMAT ">
        <w:r w:rsidR="00C64C32">
          <w:rPr>
            <w:sz w:val="24"/>
            <w:szCs w:val="24"/>
          </w:rPr>
          <w:t>25</w:t>
        </w:r>
      </w:fldSimple>
      <w:r w:rsidR="0031500E" w:rsidRPr="00F725FA">
        <w:rPr>
          <w:sz w:val="24"/>
          <w:szCs w:val="24"/>
        </w:rPr>
        <w:t>]</w:t>
      </w:r>
      <w:r w:rsidR="003C3AFE">
        <w:rPr>
          <w:sz w:val="24"/>
          <w:szCs w:val="24"/>
        </w:rPr>
        <w:t>.</w:t>
      </w:r>
    </w:p>
    <w:p w:rsidR="00BA0FC2" w:rsidRPr="00F725FA" w:rsidRDefault="00D81D65" w:rsidP="00E627BA">
      <w:pPr>
        <w:spacing w:line="360" w:lineRule="auto"/>
        <w:ind w:firstLine="708"/>
        <w:jc w:val="both"/>
        <w:rPr>
          <w:sz w:val="24"/>
          <w:szCs w:val="24"/>
        </w:rPr>
      </w:pPr>
      <w:r w:rsidRPr="00F725FA">
        <w:rPr>
          <w:sz w:val="24"/>
          <w:szCs w:val="24"/>
        </w:rPr>
        <w:t xml:space="preserve">В дополнение к нейтронным методам успешно </w:t>
      </w:r>
      <w:r w:rsidR="00BA0FC2" w:rsidRPr="00F725FA">
        <w:rPr>
          <w:sz w:val="24"/>
          <w:szCs w:val="24"/>
        </w:rPr>
        <w:t>используются</w:t>
      </w:r>
      <w:r w:rsidR="00D560F9" w:rsidRPr="00F725FA">
        <w:rPr>
          <w:sz w:val="24"/>
          <w:szCs w:val="24"/>
        </w:rPr>
        <w:t xml:space="preserve">в настоящее время и планируются к использованию в </w:t>
      </w:r>
      <w:r w:rsidR="002878D4" w:rsidRPr="00F725FA">
        <w:rPr>
          <w:sz w:val="24"/>
          <w:szCs w:val="24"/>
        </w:rPr>
        <w:t>будущем возможности</w:t>
      </w:r>
      <w:r w:rsidR="00BA0FC2" w:rsidRPr="00F725FA">
        <w:rPr>
          <w:sz w:val="24"/>
          <w:szCs w:val="24"/>
        </w:rPr>
        <w:t xml:space="preserve"> синхротронных источников рентгеновского излучения в Национальном исследовательском центре "Курчатовский институт" (Москва, Россия), </w:t>
      </w:r>
      <w:r w:rsidR="00BA0FC2" w:rsidRPr="00F725FA">
        <w:rPr>
          <w:sz w:val="24"/>
          <w:szCs w:val="24"/>
          <w:lang w:val="en-US"/>
        </w:rPr>
        <w:t>ESRF</w:t>
      </w:r>
      <w:r w:rsidR="00BA0FC2" w:rsidRPr="00F725FA">
        <w:rPr>
          <w:sz w:val="24"/>
          <w:szCs w:val="24"/>
        </w:rPr>
        <w:t xml:space="preserve"> (Гренобль, Франция), </w:t>
      </w:r>
      <w:r w:rsidR="00BA0FC2" w:rsidRPr="00F725FA">
        <w:rPr>
          <w:sz w:val="24"/>
          <w:szCs w:val="24"/>
          <w:lang w:val="en-US"/>
        </w:rPr>
        <w:t>Spring</w:t>
      </w:r>
      <w:r w:rsidR="00BA0FC2" w:rsidRPr="00F725FA">
        <w:rPr>
          <w:sz w:val="24"/>
          <w:szCs w:val="24"/>
        </w:rPr>
        <w:t xml:space="preserve"> 8 (</w:t>
      </w:r>
      <w:r w:rsidR="00D560F9" w:rsidRPr="00F725FA">
        <w:rPr>
          <w:sz w:val="24"/>
          <w:szCs w:val="24"/>
          <w:lang w:val="en-US"/>
        </w:rPr>
        <w:t>RIKEN</w:t>
      </w:r>
      <w:r w:rsidR="00D560F9" w:rsidRPr="00F725FA">
        <w:rPr>
          <w:sz w:val="24"/>
          <w:szCs w:val="24"/>
        </w:rPr>
        <w:t xml:space="preserve">, Япония), </w:t>
      </w:r>
      <w:r w:rsidR="00D560F9" w:rsidRPr="00F725FA">
        <w:rPr>
          <w:sz w:val="24"/>
          <w:szCs w:val="24"/>
          <w:lang w:val="en-US"/>
        </w:rPr>
        <w:t>SOLARIS</w:t>
      </w:r>
      <w:r w:rsidR="00D560F9" w:rsidRPr="00F725FA">
        <w:rPr>
          <w:sz w:val="24"/>
          <w:szCs w:val="24"/>
        </w:rPr>
        <w:t xml:space="preserve"> (Краков, </w:t>
      </w:r>
      <w:r w:rsidR="002878D4" w:rsidRPr="00F725FA">
        <w:rPr>
          <w:sz w:val="24"/>
          <w:szCs w:val="24"/>
        </w:rPr>
        <w:t>Польша) и</w:t>
      </w:r>
      <w:r w:rsidR="00D560F9" w:rsidRPr="00F725FA">
        <w:rPr>
          <w:sz w:val="24"/>
          <w:szCs w:val="24"/>
        </w:rPr>
        <w:t xml:space="preserve"> других центрах [</w:t>
      </w:r>
      <w:r w:rsidR="00D560F9" w:rsidRPr="00F725FA">
        <w:rPr>
          <w:rStyle w:val="a5"/>
          <w:sz w:val="24"/>
          <w:szCs w:val="24"/>
          <w:vertAlign w:val="baseline"/>
        </w:rPr>
        <w:endnoteReference w:id="36"/>
      </w:r>
      <w:r w:rsidR="00D560F9" w:rsidRPr="00F725FA">
        <w:rPr>
          <w:sz w:val="24"/>
          <w:szCs w:val="24"/>
        </w:rPr>
        <w:t xml:space="preserve">]. </w:t>
      </w:r>
    </w:p>
    <w:p w:rsidR="00B87DF9" w:rsidRPr="001B538E" w:rsidRDefault="0075434E" w:rsidP="00E627BA">
      <w:pPr>
        <w:spacing w:line="360" w:lineRule="auto"/>
        <w:ind w:firstLine="708"/>
        <w:jc w:val="both"/>
        <w:rPr>
          <w:sz w:val="24"/>
          <w:szCs w:val="24"/>
        </w:rPr>
      </w:pPr>
      <w:r w:rsidRPr="00F725FA">
        <w:rPr>
          <w:sz w:val="24"/>
          <w:szCs w:val="24"/>
        </w:rPr>
        <w:t xml:space="preserve">В настоящее время в составе комплекса спектрометров на модернизированном реакторе ИБР-2 </w:t>
      </w:r>
      <w:r w:rsidR="002878D4" w:rsidRPr="00F725FA">
        <w:rPr>
          <w:sz w:val="24"/>
          <w:szCs w:val="24"/>
        </w:rPr>
        <w:t xml:space="preserve">успешно работают и развиваются 15 специализированных инструментов в том числе, 8 </w:t>
      </w:r>
      <w:proofErr w:type="spellStart"/>
      <w:r w:rsidR="002878D4" w:rsidRPr="00F725FA">
        <w:rPr>
          <w:sz w:val="24"/>
          <w:szCs w:val="24"/>
        </w:rPr>
        <w:t>дифрактометров</w:t>
      </w:r>
      <w:proofErr w:type="spellEnd"/>
      <w:r w:rsidR="002878D4" w:rsidRPr="00F725FA">
        <w:rPr>
          <w:sz w:val="24"/>
          <w:szCs w:val="24"/>
        </w:rPr>
        <w:t xml:space="preserve">, один спектрометр </w:t>
      </w:r>
      <w:proofErr w:type="spellStart"/>
      <w:r w:rsidR="002878D4" w:rsidRPr="00F725FA">
        <w:rPr>
          <w:sz w:val="24"/>
          <w:szCs w:val="24"/>
        </w:rPr>
        <w:t>малоуглового</w:t>
      </w:r>
      <w:proofErr w:type="spellEnd"/>
      <w:r w:rsidR="002878D4" w:rsidRPr="00F725FA">
        <w:rPr>
          <w:sz w:val="24"/>
          <w:szCs w:val="24"/>
        </w:rPr>
        <w:t xml:space="preserve"> рассеяния, </w:t>
      </w:r>
      <w:r w:rsidR="003678E3" w:rsidRPr="00F725FA">
        <w:rPr>
          <w:sz w:val="24"/>
          <w:szCs w:val="24"/>
        </w:rPr>
        <w:t xml:space="preserve">три рефлектометра (два из которых </w:t>
      </w:r>
      <w:r w:rsidR="00EC0A97" w:rsidRPr="00F725FA">
        <w:rPr>
          <w:sz w:val="24"/>
          <w:szCs w:val="24"/>
        </w:rPr>
        <w:t>предоставляют возможность использования</w:t>
      </w:r>
      <w:r w:rsidR="003678E3" w:rsidRPr="00F725FA">
        <w:rPr>
          <w:sz w:val="24"/>
          <w:szCs w:val="24"/>
        </w:rPr>
        <w:t xml:space="preserve"> поляризованны</w:t>
      </w:r>
      <w:r w:rsidR="00EC0A97" w:rsidRPr="00F725FA">
        <w:rPr>
          <w:sz w:val="24"/>
          <w:szCs w:val="24"/>
        </w:rPr>
        <w:t>х</w:t>
      </w:r>
      <w:r w:rsidR="003678E3" w:rsidRPr="00F725FA">
        <w:rPr>
          <w:sz w:val="24"/>
          <w:szCs w:val="24"/>
        </w:rPr>
        <w:t xml:space="preserve"> нейтрон</w:t>
      </w:r>
      <w:r w:rsidR="00EC0A97" w:rsidRPr="00F725FA">
        <w:rPr>
          <w:sz w:val="24"/>
          <w:szCs w:val="24"/>
        </w:rPr>
        <w:t>ов</w:t>
      </w:r>
      <w:r w:rsidR="003678E3" w:rsidRPr="00F725FA">
        <w:rPr>
          <w:sz w:val="24"/>
          <w:szCs w:val="24"/>
        </w:rPr>
        <w:t>), две установки неупругого рассеяния нейтронов, установка для нейтронной радиографии и томографии</w:t>
      </w:r>
      <w:r w:rsidR="00EC0A97" w:rsidRPr="00F725FA">
        <w:rPr>
          <w:sz w:val="24"/>
          <w:szCs w:val="24"/>
        </w:rPr>
        <w:t>. Два выведенных пучка ИБР-2 используются для экспериментов по ядерной физике, на еще одном экспериментальном канале размещается установка для исследования радиационной стойкости материалов</w:t>
      </w:r>
      <w:r w:rsidR="006B6B10">
        <w:rPr>
          <w:sz w:val="24"/>
          <w:szCs w:val="24"/>
        </w:rPr>
        <w:t xml:space="preserve"> и</w:t>
      </w:r>
      <w:r w:rsidR="00EC0A97" w:rsidRPr="00F725FA">
        <w:rPr>
          <w:sz w:val="24"/>
          <w:szCs w:val="24"/>
        </w:rPr>
        <w:t xml:space="preserve"> компонентов электронных схем. </w:t>
      </w:r>
      <w:r w:rsidR="009D7C92">
        <w:rPr>
          <w:sz w:val="24"/>
          <w:szCs w:val="24"/>
        </w:rPr>
        <w:t>С 2005 года в Лаборатории освоено производство позиционно-чувствительных детекторов нейтронов на основе многопроволочных пропорциональных камер с линиями задержки, сцинтилляционных детекторов. Весь комплекс оборудования детектора, включая электронику и программное обеспечение создается в ЛНФ</w:t>
      </w:r>
      <w:r w:rsidR="001B538E" w:rsidRPr="00F725FA">
        <w:rPr>
          <w:sz w:val="24"/>
          <w:szCs w:val="24"/>
        </w:rPr>
        <w:t>[</w:t>
      </w:r>
      <w:r w:rsidR="001B538E" w:rsidRPr="00F725FA">
        <w:rPr>
          <w:rStyle w:val="a5"/>
          <w:sz w:val="24"/>
          <w:szCs w:val="24"/>
          <w:vertAlign w:val="baseline"/>
        </w:rPr>
        <w:endnoteReference w:id="37"/>
      </w:r>
      <w:r w:rsidR="001B538E" w:rsidRPr="00F725FA">
        <w:rPr>
          <w:sz w:val="24"/>
          <w:szCs w:val="24"/>
        </w:rPr>
        <w:t>]</w:t>
      </w:r>
      <w:r w:rsidR="009D7C92">
        <w:rPr>
          <w:sz w:val="24"/>
          <w:szCs w:val="24"/>
        </w:rPr>
        <w:t>.</w:t>
      </w:r>
    </w:p>
    <w:p w:rsidR="00F725FA" w:rsidRPr="003F7868" w:rsidRDefault="00F725FA" w:rsidP="00F725FA">
      <w:pPr>
        <w:spacing w:line="360" w:lineRule="auto"/>
        <w:jc w:val="both"/>
        <w:rPr>
          <w:sz w:val="24"/>
          <w:szCs w:val="24"/>
        </w:rPr>
      </w:pPr>
      <w:r w:rsidRPr="00F725FA">
        <w:rPr>
          <w:sz w:val="24"/>
          <w:szCs w:val="24"/>
        </w:rPr>
        <w:t xml:space="preserve">Результаты исследований, выполненных </w:t>
      </w:r>
      <w:r>
        <w:rPr>
          <w:sz w:val="24"/>
          <w:szCs w:val="24"/>
        </w:rPr>
        <w:t xml:space="preserve">в ведущих исследовательских </w:t>
      </w:r>
      <w:r w:rsidR="008F1CE3">
        <w:rPr>
          <w:sz w:val="24"/>
          <w:szCs w:val="24"/>
        </w:rPr>
        <w:t>нейтронных лабораториях</w:t>
      </w:r>
      <w:r w:rsidRPr="00F725FA">
        <w:rPr>
          <w:sz w:val="24"/>
          <w:szCs w:val="24"/>
        </w:rPr>
        <w:t>, многие из которых являются центрами коллективного пользования, ежегодно публикуются в тысячах статей, становятся основами патентов в самых различных отраслях науки и индустрии. В качестве примера можно привести ситуацию в Европе, регионе, который</w:t>
      </w:r>
      <w:r>
        <w:rPr>
          <w:sz w:val="24"/>
          <w:szCs w:val="24"/>
        </w:rPr>
        <w:t xml:space="preserve"> на сегодня является лидером в области нейтронных исследований. На европейских источниках нейтронов функционируют около 160 </w:t>
      </w:r>
      <w:r w:rsidR="006B6B10">
        <w:rPr>
          <w:sz w:val="24"/>
          <w:szCs w:val="24"/>
        </w:rPr>
        <w:t>инструментов</w:t>
      </w:r>
      <w:r>
        <w:rPr>
          <w:sz w:val="24"/>
          <w:szCs w:val="24"/>
        </w:rPr>
        <w:t xml:space="preserve">, которые предлагаются к использованию в рамках пользовательских программ. Эти </w:t>
      </w:r>
      <w:r w:rsidR="006B6B10">
        <w:rPr>
          <w:sz w:val="24"/>
          <w:szCs w:val="24"/>
        </w:rPr>
        <w:t xml:space="preserve">инструменты </w:t>
      </w:r>
      <w:r>
        <w:rPr>
          <w:sz w:val="24"/>
          <w:szCs w:val="24"/>
        </w:rPr>
        <w:t xml:space="preserve">ежегодно используются в объёме 30000 </w:t>
      </w:r>
      <w:proofErr w:type="spellStart"/>
      <w:r>
        <w:rPr>
          <w:sz w:val="24"/>
          <w:szCs w:val="24"/>
        </w:rPr>
        <w:t>инструментодней</w:t>
      </w:r>
      <w:proofErr w:type="spellEnd"/>
      <w:r>
        <w:rPr>
          <w:sz w:val="24"/>
          <w:szCs w:val="24"/>
        </w:rPr>
        <w:t xml:space="preserve">, обеспечивая научный выход в 1900 научных статей ежегодно, что даёт нам одну публикацию на каждые </w:t>
      </w:r>
      <w:r w:rsidRPr="00B235C9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дней работы инструмента </w:t>
      </w:r>
      <w:r w:rsidRPr="001A4645">
        <w:rPr>
          <w:sz w:val="24"/>
          <w:szCs w:val="24"/>
        </w:rPr>
        <w:t>[</w:t>
      </w:r>
      <w:bookmarkStart w:id="6" w:name="_Ref7944706"/>
      <w:r w:rsidRPr="000F0B1D">
        <w:rPr>
          <w:rStyle w:val="a5"/>
          <w:sz w:val="24"/>
          <w:szCs w:val="24"/>
          <w:vertAlign w:val="baseline"/>
        </w:rPr>
        <w:endnoteReference w:id="38"/>
      </w:r>
      <w:bookmarkEnd w:id="6"/>
      <w:r w:rsidRPr="001A4645">
        <w:rPr>
          <w:sz w:val="24"/>
          <w:szCs w:val="24"/>
        </w:rPr>
        <w:t>]</w:t>
      </w:r>
      <w:r>
        <w:rPr>
          <w:sz w:val="24"/>
          <w:szCs w:val="24"/>
        </w:rPr>
        <w:t xml:space="preserve">. Можно сравнить эти данные с результатами работы спектрометров ИБР-2 ЛНФ ОИЯИ в рамках политики пользователей. Ежегодно реактор работает течение 2500 часов, предоставляя 15 спектрометров для проведения исследований. Количество работ, опубликованных на основе данных, полученных в результате этих исследований, составляет примерно 90 в год, что приводит к одной публикации на каждые </w:t>
      </w:r>
      <w:r w:rsidRPr="00B235C9">
        <w:rPr>
          <w:b/>
          <w:sz w:val="24"/>
          <w:szCs w:val="24"/>
        </w:rPr>
        <w:t>17</w:t>
      </w:r>
      <w:r>
        <w:rPr>
          <w:sz w:val="24"/>
          <w:szCs w:val="24"/>
        </w:rPr>
        <w:t xml:space="preserve"> дней одного спектрометра на ИБР-2. </w:t>
      </w:r>
    </w:p>
    <w:p w:rsidR="00F725FA" w:rsidRPr="003678E3" w:rsidRDefault="00F725FA" w:rsidP="008E3064">
      <w:pPr>
        <w:spacing w:line="360" w:lineRule="auto"/>
        <w:jc w:val="both"/>
        <w:rPr>
          <w:sz w:val="22"/>
          <w:szCs w:val="22"/>
        </w:rPr>
      </w:pPr>
    </w:p>
    <w:p w:rsidR="007F08AD" w:rsidRDefault="007F08AD" w:rsidP="007F08AD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Импульсный реактор ИБР-2, состояние и перспективы</w:t>
      </w:r>
    </w:p>
    <w:p w:rsidR="007F08AD" w:rsidRDefault="008F1CE3" w:rsidP="00E627BA">
      <w:pPr>
        <w:spacing w:line="360" w:lineRule="auto"/>
        <w:ind w:firstLine="708"/>
        <w:jc w:val="both"/>
      </w:pPr>
      <w:r w:rsidRPr="008F1CE3">
        <w:rPr>
          <w:sz w:val="24"/>
          <w:szCs w:val="24"/>
        </w:rPr>
        <w:t xml:space="preserve">Глубокая </w:t>
      </w:r>
      <w:r>
        <w:rPr>
          <w:sz w:val="24"/>
          <w:szCs w:val="24"/>
        </w:rPr>
        <w:t xml:space="preserve">модернизация реактора ИБР-2 была запланирована в связи с завершением установленного конструкторами срока службы основных компонентов установки: корпуса реактора, трубопроводов системы охлаждения и другого оборудования. Эта работа была начата еще в середине 90-х годов прошлого столетия при поддержке Министерства атомной промышленности РФ (ныне Государственной корпорации РОСАТОМ). На основе исследований нового типа топливных таблеток, облученных в реакторе ИБР-2 до остановки на заключительный этап модернизации, было принято решение об использовании такого топлива, с центральным отверстием в топливной таблетке. Также было принято решение о создании более компактной активной зоны реактора за счет ликвидации центральных каналов для облучения, которые существовали в первоначальном проекте. В течение </w:t>
      </w:r>
      <w:r w:rsidR="006957F4">
        <w:rPr>
          <w:sz w:val="24"/>
          <w:szCs w:val="24"/>
        </w:rPr>
        <w:t>более</w:t>
      </w:r>
      <w:r>
        <w:rPr>
          <w:sz w:val="24"/>
          <w:szCs w:val="24"/>
        </w:rPr>
        <w:t xml:space="preserve"> 10 лет выполнялись </w:t>
      </w:r>
      <w:r w:rsidR="006957F4">
        <w:rPr>
          <w:sz w:val="24"/>
          <w:szCs w:val="24"/>
        </w:rPr>
        <w:t>работы по проектированию нового реактора и подвижного отражателя, научно-техническому обоснованию нового типа топливной загрузки, подготовке на площадке ОИЯИ специализированного участка по сборке тепловыделяющих кассет обновленного реактора из твэлов, изготовленных на ПО «Маяк», и последующего изготовления нового топлива. Длительная остановка реактора для замены основного оборудования заняла только 4 года (2007-2010 г.г.)</w:t>
      </w:r>
      <w:r w:rsidR="009D7C92">
        <w:rPr>
          <w:sz w:val="24"/>
          <w:szCs w:val="24"/>
        </w:rPr>
        <w:t>.</w:t>
      </w:r>
      <w:r w:rsidR="006957F4">
        <w:rPr>
          <w:sz w:val="24"/>
          <w:szCs w:val="24"/>
        </w:rPr>
        <w:t xml:space="preserve"> В настоящее время реактор работает более 2500 часов в год, предоставляя возможность проведения исследований более 100 ученым из стран-участниц ОИЯИ и других стран мира, которые ежегодно выполняют более 200 экспериментов в рамках пользовательской программы. Сравнимое количество экспериментов выполняется</w:t>
      </w:r>
      <w:r w:rsidR="009308C7">
        <w:rPr>
          <w:sz w:val="24"/>
          <w:szCs w:val="24"/>
        </w:rPr>
        <w:t xml:space="preserve"> сотрудниками Отделения </w:t>
      </w:r>
      <w:r w:rsidR="009308C7" w:rsidRPr="009308C7">
        <w:rPr>
          <w:sz w:val="24"/>
          <w:szCs w:val="24"/>
        </w:rPr>
        <w:t xml:space="preserve">нейтронных исследований и разработок в области конденсированных сред </w:t>
      </w:r>
      <w:r w:rsidR="009308C7">
        <w:rPr>
          <w:sz w:val="24"/>
          <w:szCs w:val="24"/>
        </w:rPr>
        <w:t xml:space="preserve">Лаборатории нейтронной физики им. И.М.Франка. Срок службы корпуса реактора, трубопроводов системы натриевого охлаждения, а также созданный на этапе модернизации запас топливных кассет, определяет предел эксплуатации обновленного реактора ИБР-2, установленный Главным конструктором реактора, НИКИЭТ им. Н.А. Доллежаля на 2035-2042 гг. в зависимости от условий эксплуатации. Главная задача Лаборатории на этот период – обеспечение надежной и стабильной работы реактора при последовательном плановом продолжении работ по его модернизации, а именно – замене вспомогательного оборудования, которое не было заменено в течение длительной остановки по причине того, что его срок службы еще не был исчерпан. </w:t>
      </w:r>
      <w:bookmarkStart w:id="7" w:name="_Hlk7937313"/>
      <w:r w:rsidR="009308C7">
        <w:rPr>
          <w:sz w:val="24"/>
          <w:szCs w:val="24"/>
        </w:rPr>
        <w:t>Также первым приоритетом на эти годы будет являться</w:t>
      </w:r>
      <w:r w:rsidR="008A30A9">
        <w:rPr>
          <w:sz w:val="24"/>
          <w:szCs w:val="24"/>
        </w:rPr>
        <w:t xml:space="preserve"> завершение создания и последующее развитие комплекса криогенных замедлителей, оснащение спектрометров ИБР-2 современными нейтроноводными и детекторными системами, что позволит сохранять ОИЯИ лидирующие позиции в области нейтронографии в физике конденсированных сред до окончания работы ИБР-2. </w:t>
      </w:r>
      <w:bookmarkEnd w:id="7"/>
    </w:p>
    <w:p w:rsidR="0096715B" w:rsidRDefault="0096715B" w:rsidP="0096715B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Мировые тенденции развития источников нейтронов</w:t>
      </w:r>
    </w:p>
    <w:p w:rsidR="00B81ED0" w:rsidRDefault="00B81ED0" w:rsidP="00E627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Бурный рост числа исследовательских реакторов с начала 60-х годов прошлого столетия во второй половине 80-х сменился стабилизацией, а затем и снижением их численности. Главная причина этого явления – та же, что привела и к определенной стагнации в развитии атомной энергетики – тяжелая авария на Чернобыльской АЭС, приведшая к серьёзному загрязнению огромных территорий Украины, Белоруссии, России, некоторых европейских стран. В это же время Карло Руббиа лауреат Нобелевской премии по физике 1984 года предлагает использовать для производства электроэнергии установки с подкритическими сборками из делящихся материалов, управляемые ускорителями протонов или дейтронов, </w:t>
      </w:r>
      <w:r w:rsidR="00906A2F">
        <w:rPr>
          <w:sz w:val="24"/>
          <w:szCs w:val="24"/>
        </w:rPr>
        <w:t xml:space="preserve">в которых пучок ускоренных до 0,5 – 2 ГэВ заряженных частиц направляется в мишень из тяжелого материала (вольфрам, ртуть, свинец). Научно-экспериментальные разработки таких систем позволили создать источники нейтронов на основе ускорителей тяжелых заряженных частиц с металлическими мишенями с мощностью пучка до нескольких мегаватт, что </w:t>
      </w:r>
      <w:r w:rsidR="003D1304">
        <w:rPr>
          <w:sz w:val="24"/>
          <w:szCs w:val="24"/>
        </w:rPr>
        <w:t>превышает на 1-2 порядка мощности первых специализированных ускорительных источников нейтронов.</w:t>
      </w:r>
    </w:p>
    <w:p w:rsidR="00F87888" w:rsidRDefault="00F87888" w:rsidP="00E627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настоящему моменту технологические ограничения, связанные с теплосъемом в АЗ исследовательского реактора или </w:t>
      </w:r>
      <w:r w:rsidR="004C6BC5">
        <w:rPr>
          <w:sz w:val="24"/>
          <w:szCs w:val="24"/>
        </w:rPr>
        <w:t>нейтрон производящей мишени ускорительного источника нейтронов,</w:t>
      </w:r>
      <w:r>
        <w:rPr>
          <w:sz w:val="24"/>
          <w:szCs w:val="24"/>
        </w:rPr>
        <w:t xml:space="preserve"> ограничивают среднюю плотность потока нейтронов на поверхности замедлителя величиной порядка 10</w:t>
      </w:r>
      <w:r w:rsidR="004C6BC5" w:rsidRPr="004C6BC5">
        <w:rPr>
          <w:sz w:val="24"/>
          <w:szCs w:val="24"/>
          <w:vertAlign w:val="superscript"/>
        </w:rPr>
        <w:t>15</w:t>
      </w:r>
      <w:r w:rsidR="004C6BC5">
        <w:rPr>
          <w:sz w:val="24"/>
          <w:szCs w:val="24"/>
        </w:rPr>
        <w:t xml:space="preserve"> н/см</w:t>
      </w:r>
      <w:r w:rsidR="004C6BC5" w:rsidRPr="004C6BC5">
        <w:rPr>
          <w:sz w:val="24"/>
          <w:szCs w:val="24"/>
          <w:vertAlign w:val="superscript"/>
        </w:rPr>
        <w:t>2</w:t>
      </w:r>
      <w:r w:rsidR="004C6BC5">
        <w:rPr>
          <w:sz w:val="24"/>
          <w:szCs w:val="24"/>
        </w:rPr>
        <w:t>/с для стационарных исследовательских реакторов и  10</w:t>
      </w:r>
      <w:r w:rsidR="004C6BC5" w:rsidRPr="004C6BC5">
        <w:rPr>
          <w:sz w:val="24"/>
          <w:szCs w:val="24"/>
          <w:vertAlign w:val="superscript"/>
        </w:rPr>
        <w:t>1</w:t>
      </w:r>
      <w:r w:rsidR="004C6BC5">
        <w:rPr>
          <w:sz w:val="24"/>
          <w:szCs w:val="24"/>
          <w:vertAlign w:val="superscript"/>
        </w:rPr>
        <w:t>4</w:t>
      </w:r>
      <w:r w:rsidR="004C6BC5">
        <w:rPr>
          <w:sz w:val="24"/>
          <w:szCs w:val="24"/>
        </w:rPr>
        <w:t xml:space="preserve"> н/см</w:t>
      </w:r>
      <w:r w:rsidR="004C6BC5" w:rsidRPr="004C6BC5">
        <w:rPr>
          <w:sz w:val="24"/>
          <w:szCs w:val="24"/>
          <w:vertAlign w:val="superscript"/>
        </w:rPr>
        <w:t>2</w:t>
      </w:r>
      <w:r w:rsidR="004C6BC5">
        <w:rPr>
          <w:sz w:val="24"/>
          <w:szCs w:val="24"/>
        </w:rPr>
        <w:t>/с для импульсных источников нейтронов любого типа. При этом импульсная плотность потока нейтронов в существующих и создаваемых импульсных источниках</w:t>
      </w:r>
      <w:r w:rsidR="002D183D">
        <w:rPr>
          <w:sz w:val="24"/>
          <w:szCs w:val="24"/>
        </w:rPr>
        <w:t xml:space="preserve"> любого типа</w:t>
      </w:r>
      <w:r w:rsidR="004C6BC5">
        <w:rPr>
          <w:sz w:val="24"/>
          <w:szCs w:val="24"/>
        </w:rPr>
        <w:t xml:space="preserve"> не превышает величину 10</w:t>
      </w:r>
      <w:r w:rsidR="004C6BC5" w:rsidRPr="004C6BC5">
        <w:rPr>
          <w:sz w:val="24"/>
          <w:szCs w:val="24"/>
          <w:vertAlign w:val="superscript"/>
        </w:rPr>
        <w:t>1</w:t>
      </w:r>
      <w:r w:rsidR="004C6BC5">
        <w:rPr>
          <w:sz w:val="24"/>
          <w:szCs w:val="24"/>
          <w:vertAlign w:val="superscript"/>
        </w:rPr>
        <w:t>6</w:t>
      </w:r>
      <w:r w:rsidR="004C6BC5">
        <w:rPr>
          <w:sz w:val="24"/>
          <w:szCs w:val="24"/>
        </w:rPr>
        <w:t xml:space="preserve"> н/см</w:t>
      </w:r>
      <w:r w:rsidR="004C6BC5" w:rsidRPr="004C6BC5">
        <w:rPr>
          <w:sz w:val="24"/>
          <w:szCs w:val="24"/>
          <w:vertAlign w:val="superscript"/>
        </w:rPr>
        <w:t>2</w:t>
      </w:r>
      <w:r w:rsidR="004C6BC5">
        <w:rPr>
          <w:sz w:val="24"/>
          <w:szCs w:val="24"/>
        </w:rPr>
        <w:t>/с</w:t>
      </w:r>
      <w:r w:rsidR="00F70E68">
        <w:rPr>
          <w:sz w:val="24"/>
          <w:szCs w:val="24"/>
        </w:rPr>
        <w:t xml:space="preserve">, что </w:t>
      </w:r>
      <w:r w:rsidR="00031FA7">
        <w:rPr>
          <w:sz w:val="24"/>
          <w:szCs w:val="24"/>
        </w:rPr>
        <w:t>является, по-видимому,</w:t>
      </w:r>
      <w:r w:rsidR="00901A85">
        <w:rPr>
          <w:sz w:val="24"/>
          <w:szCs w:val="24"/>
        </w:rPr>
        <w:t xml:space="preserve">технологическим </w:t>
      </w:r>
      <w:r w:rsidR="00F70E68">
        <w:rPr>
          <w:sz w:val="24"/>
          <w:szCs w:val="24"/>
        </w:rPr>
        <w:t>пределом</w:t>
      </w:r>
      <w:r w:rsidR="007E442C" w:rsidRPr="001A4645">
        <w:rPr>
          <w:sz w:val="24"/>
          <w:szCs w:val="24"/>
        </w:rPr>
        <w:t>[</w:t>
      </w:r>
      <w:r w:rsidR="007E442C" w:rsidRPr="000F0B1D">
        <w:rPr>
          <w:rStyle w:val="a5"/>
          <w:sz w:val="24"/>
          <w:szCs w:val="24"/>
          <w:vertAlign w:val="baseline"/>
        </w:rPr>
        <w:endnoteReference w:id="39"/>
      </w:r>
      <w:r w:rsidR="007E442C" w:rsidRPr="001A4645">
        <w:rPr>
          <w:sz w:val="24"/>
          <w:szCs w:val="24"/>
        </w:rPr>
        <w:t>]</w:t>
      </w:r>
      <w:r w:rsidR="004C6BC5">
        <w:rPr>
          <w:sz w:val="24"/>
          <w:szCs w:val="24"/>
        </w:rPr>
        <w:t>.</w:t>
      </w:r>
      <w:r w:rsidR="006A6427">
        <w:rPr>
          <w:sz w:val="24"/>
          <w:szCs w:val="24"/>
        </w:rPr>
        <w:t xml:space="preserve"> Лаборатория нейтронной физики им. И.М. Франка предлагает создать в Объединенном институте</w:t>
      </w:r>
      <w:r w:rsidR="006B6B10">
        <w:rPr>
          <w:sz w:val="24"/>
          <w:szCs w:val="24"/>
        </w:rPr>
        <w:t xml:space="preserve"> ядерных исследований</w:t>
      </w:r>
      <w:r w:rsidR="006A6427">
        <w:rPr>
          <w:sz w:val="24"/>
          <w:szCs w:val="24"/>
        </w:rPr>
        <w:t xml:space="preserve"> источник нейтронов с рекордными на сегодняшний день параметрами,</w:t>
      </w:r>
      <w:r w:rsidR="006B6B10">
        <w:rPr>
          <w:sz w:val="24"/>
          <w:szCs w:val="24"/>
        </w:rPr>
        <w:t xml:space="preserve"> один из вариантов которого </w:t>
      </w:r>
      <w:r w:rsidR="006714C1">
        <w:rPr>
          <w:sz w:val="24"/>
          <w:szCs w:val="24"/>
        </w:rPr>
        <w:t>–</w:t>
      </w:r>
      <w:r w:rsidR="006B6B10">
        <w:rPr>
          <w:sz w:val="24"/>
          <w:szCs w:val="24"/>
        </w:rPr>
        <w:t>это</w:t>
      </w:r>
      <w:r w:rsidR="006A6427">
        <w:rPr>
          <w:sz w:val="24"/>
          <w:szCs w:val="24"/>
        </w:rPr>
        <w:t xml:space="preserve"> объедин</w:t>
      </w:r>
      <w:r w:rsidR="006B6B10">
        <w:rPr>
          <w:sz w:val="24"/>
          <w:szCs w:val="24"/>
        </w:rPr>
        <w:t>ение</w:t>
      </w:r>
      <w:r w:rsidR="006A6427">
        <w:rPr>
          <w:sz w:val="24"/>
          <w:szCs w:val="24"/>
        </w:rPr>
        <w:t xml:space="preserve"> дв</w:t>
      </w:r>
      <w:r w:rsidR="006B6B10">
        <w:rPr>
          <w:sz w:val="24"/>
          <w:szCs w:val="24"/>
        </w:rPr>
        <w:t>ух</w:t>
      </w:r>
      <w:r w:rsidR="006A6427">
        <w:rPr>
          <w:sz w:val="24"/>
          <w:szCs w:val="24"/>
        </w:rPr>
        <w:t xml:space="preserve"> существующих подход</w:t>
      </w:r>
      <w:r w:rsidR="006B6B10">
        <w:rPr>
          <w:sz w:val="24"/>
          <w:szCs w:val="24"/>
        </w:rPr>
        <w:t>ов</w:t>
      </w:r>
      <w:r w:rsidR="006A6427">
        <w:rPr>
          <w:sz w:val="24"/>
          <w:szCs w:val="24"/>
        </w:rPr>
        <w:t xml:space="preserve"> к исследовательским нейтронным источникам – ускорительный и реакторный. </w:t>
      </w:r>
    </w:p>
    <w:p w:rsidR="007A4B60" w:rsidRDefault="00A07B7B" w:rsidP="00E627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на сегодняшний день все ведущие, экономически развитые страны мира активно развивают и поддерживают исследовательские источники нейтронов с выведенными пучками для нейтронографических исследований. </w:t>
      </w:r>
      <w:r w:rsidR="00D66B35">
        <w:rPr>
          <w:sz w:val="24"/>
          <w:szCs w:val="24"/>
        </w:rPr>
        <w:t xml:space="preserve">Лидером является Евросоюз, в котором на 13 нейтронных источниках функционируют 160 </w:t>
      </w:r>
      <w:r w:rsidR="006B6B10">
        <w:rPr>
          <w:sz w:val="24"/>
          <w:szCs w:val="24"/>
        </w:rPr>
        <w:t>инструментов</w:t>
      </w:r>
      <w:r w:rsidR="00D66B35">
        <w:rPr>
          <w:sz w:val="24"/>
          <w:szCs w:val="24"/>
        </w:rPr>
        <w:t>.</w:t>
      </w:r>
      <w:r w:rsidR="00823C55">
        <w:rPr>
          <w:sz w:val="24"/>
          <w:szCs w:val="24"/>
        </w:rPr>
        <w:t xml:space="preserve"> Ф</w:t>
      </w:r>
      <w:r w:rsidR="0078675D">
        <w:rPr>
          <w:sz w:val="24"/>
          <w:szCs w:val="24"/>
        </w:rPr>
        <w:t xml:space="preserve">лагман будущей европейской нейтронной инфраструктуры – </w:t>
      </w:r>
      <w:r w:rsidR="0078675D">
        <w:rPr>
          <w:sz w:val="24"/>
          <w:szCs w:val="24"/>
          <w:lang w:val="en-US"/>
        </w:rPr>
        <w:t>EuropeanSpallationSource</w:t>
      </w:r>
      <w:proofErr w:type="gramStart"/>
      <w:r w:rsidR="0078675D">
        <w:rPr>
          <w:sz w:val="24"/>
          <w:szCs w:val="24"/>
        </w:rPr>
        <w:t>в</w:t>
      </w:r>
      <w:proofErr w:type="gramEnd"/>
      <w:r w:rsidR="0078675D">
        <w:rPr>
          <w:sz w:val="24"/>
          <w:szCs w:val="24"/>
        </w:rPr>
        <w:t xml:space="preserve"> ближайшем будущем вступит в строй</w:t>
      </w:r>
      <w:r w:rsidR="003C6652">
        <w:rPr>
          <w:sz w:val="24"/>
          <w:szCs w:val="24"/>
        </w:rPr>
        <w:t xml:space="preserve"> со стартовым набором инструментов, однако все 22 нейтронных спектрометра заработают только через 13 лет</w:t>
      </w:r>
      <w:r w:rsidR="00F95147">
        <w:rPr>
          <w:sz w:val="24"/>
          <w:szCs w:val="24"/>
        </w:rPr>
        <w:t xml:space="preserve">после этого </w:t>
      </w:r>
      <w:r w:rsidR="0078675D" w:rsidRPr="001A4645">
        <w:rPr>
          <w:sz w:val="24"/>
          <w:szCs w:val="24"/>
        </w:rPr>
        <w:t>[</w:t>
      </w:r>
      <w:r w:rsidR="0078675D" w:rsidRPr="000F0B1D">
        <w:rPr>
          <w:rStyle w:val="a5"/>
          <w:sz w:val="24"/>
          <w:szCs w:val="24"/>
          <w:vertAlign w:val="baseline"/>
        </w:rPr>
        <w:endnoteReference w:id="40"/>
      </w:r>
      <w:r w:rsidR="003C6652">
        <w:rPr>
          <w:sz w:val="24"/>
          <w:szCs w:val="24"/>
        </w:rPr>
        <w:t xml:space="preserve">, </w:t>
      </w:r>
      <w:r w:rsidR="00F95C2C">
        <w:rPr>
          <w:sz w:val="24"/>
          <w:szCs w:val="24"/>
        </w:rPr>
        <w:fldChar w:fldCharType="begin"/>
      </w:r>
      <w:r w:rsidR="003C6652">
        <w:rPr>
          <w:sz w:val="24"/>
          <w:szCs w:val="24"/>
        </w:rPr>
        <w:instrText xml:space="preserve"> NOTEREF _Ref7944706 \h </w:instrText>
      </w:r>
      <w:r w:rsidR="00F95C2C">
        <w:rPr>
          <w:sz w:val="24"/>
          <w:szCs w:val="24"/>
        </w:rPr>
      </w:r>
      <w:r w:rsidR="00F95C2C">
        <w:rPr>
          <w:sz w:val="24"/>
          <w:szCs w:val="24"/>
        </w:rPr>
        <w:fldChar w:fldCharType="separate"/>
      </w:r>
      <w:r w:rsidR="00C64C32">
        <w:rPr>
          <w:sz w:val="24"/>
          <w:szCs w:val="24"/>
        </w:rPr>
        <w:t>37</w:t>
      </w:r>
      <w:r w:rsidR="00F95C2C">
        <w:rPr>
          <w:sz w:val="24"/>
          <w:szCs w:val="24"/>
        </w:rPr>
        <w:fldChar w:fldCharType="end"/>
      </w:r>
      <w:r w:rsidR="0078675D" w:rsidRPr="001A4645">
        <w:rPr>
          <w:sz w:val="24"/>
          <w:szCs w:val="24"/>
        </w:rPr>
        <w:t>]</w:t>
      </w:r>
      <w:r w:rsidR="003C6652">
        <w:rPr>
          <w:sz w:val="24"/>
          <w:szCs w:val="24"/>
        </w:rPr>
        <w:t xml:space="preserve">. </w:t>
      </w:r>
      <w:r w:rsidR="007F3AD3">
        <w:rPr>
          <w:sz w:val="24"/>
          <w:szCs w:val="24"/>
        </w:rPr>
        <w:t>Очень важно отметить, что потребность в новых источниках нейтронов признается во всех кругах научного сообщества, вовлеченного в исследования на нейтронных пучках. Так лидер</w:t>
      </w:r>
      <w:r w:rsidR="009A5F2A">
        <w:rPr>
          <w:sz w:val="24"/>
          <w:szCs w:val="24"/>
        </w:rPr>
        <w:t>ы</w:t>
      </w:r>
      <w:r w:rsidR="007F3AD3">
        <w:rPr>
          <w:sz w:val="24"/>
          <w:szCs w:val="24"/>
        </w:rPr>
        <w:t xml:space="preserve"> проекта </w:t>
      </w:r>
      <w:r w:rsidR="007F3AD3">
        <w:rPr>
          <w:sz w:val="24"/>
          <w:szCs w:val="24"/>
          <w:lang w:val="en-US"/>
        </w:rPr>
        <w:t>ESS</w:t>
      </w:r>
      <w:r w:rsidR="007F3AD3">
        <w:rPr>
          <w:sz w:val="24"/>
          <w:szCs w:val="24"/>
        </w:rPr>
        <w:t xml:space="preserve"> Кен Андерсон и </w:t>
      </w:r>
      <w:r w:rsidR="009A5F2A">
        <w:rPr>
          <w:sz w:val="24"/>
          <w:szCs w:val="24"/>
        </w:rPr>
        <w:t>Колин Карлайл (</w:t>
      </w:r>
      <w:r w:rsidR="009A5F2A">
        <w:rPr>
          <w:sz w:val="24"/>
          <w:szCs w:val="24"/>
          <w:lang w:val="en-US"/>
        </w:rPr>
        <w:t>KenAndersenandColinCarlile</w:t>
      </w:r>
      <w:r w:rsidR="009A5F2A" w:rsidRPr="009A5F2A">
        <w:rPr>
          <w:sz w:val="24"/>
          <w:szCs w:val="24"/>
        </w:rPr>
        <w:t xml:space="preserve">) </w:t>
      </w:r>
      <w:r w:rsidR="009A5F2A">
        <w:rPr>
          <w:sz w:val="24"/>
          <w:szCs w:val="24"/>
        </w:rPr>
        <w:t xml:space="preserve">еще до того, как первые нейтроны были получены на </w:t>
      </w:r>
      <w:r w:rsidR="009A5F2A">
        <w:rPr>
          <w:sz w:val="24"/>
          <w:szCs w:val="24"/>
          <w:lang w:val="en-US"/>
        </w:rPr>
        <w:t>ESS</w:t>
      </w:r>
      <w:r w:rsidR="009A5F2A">
        <w:rPr>
          <w:sz w:val="24"/>
          <w:szCs w:val="24"/>
        </w:rPr>
        <w:t xml:space="preserve"> начинают обсуждение нового Европейского нейтронного источника следующего поколения, который должен будет прийти на смену </w:t>
      </w:r>
      <w:r w:rsidR="009A5F2A">
        <w:rPr>
          <w:sz w:val="24"/>
          <w:szCs w:val="24"/>
          <w:lang w:val="en-US"/>
        </w:rPr>
        <w:t>ESS</w:t>
      </w:r>
      <w:r w:rsidR="009A5F2A">
        <w:rPr>
          <w:sz w:val="24"/>
          <w:szCs w:val="24"/>
        </w:rPr>
        <w:t xml:space="preserve">приблизительно через 50 лет </w:t>
      </w:r>
      <w:r w:rsidR="009A5F2A" w:rsidRPr="001A4645">
        <w:rPr>
          <w:sz w:val="24"/>
          <w:szCs w:val="24"/>
        </w:rPr>
        <w:t>[</w:t>
      </w:r>
      <w:r w:rsidR="009A5F2A" w:rsidRPr="000F0B1D">
        <w:rPr>
          <w:rStyle w:val="a5"/>
          <w:sz w:val="24"/>
          <w:szCs w:val="24"/>
          <w:vertAlign w:val="baseline"/>
        </w:rPr>
        <w:endnoteReference w:id="41"/>
      </w:r>
      <w:r w:rsidR="009A5F2A" w:rsidRPr="001A4645">
        <w:rPr>
          <w:sz w:val="24"/>
          <w:szCs w:val="24"/>
        </w:rPr>
        <w:t>]</w:t>
      </w:r>
      <w:r w:rsidR="009A5F2A">
        <w:rPr>
          <w:sz w:val="24"/>
          <w:szCs w:val="24"/>
        </w:rPr>
        <w:t xml:space="preserve">. </w:t>
      </w:r>
      <w:r w:rsidR="00F64EC3">
        <w:rPr>
          <w:sz w:val="24"/>
          <w:szCs w:val="24"/>
        </w:rPr>
        <w:t xml:space="preserve">При этом в Европе и в других странах идет работа над проектами источников </w:t>
      </w:r>
      <w:r w:rsidR="00823C55">
        <w:rPr>
          <w:sz w:val="24"/>
          <w:szCs w:val="24"/>
        </w:rPr>
        <w:t>средней и небольшой интенсивности</w:t>
      </w:r>
      <w:r w:rsidR="00F64EC3">
        <w:rPr>
          <w:sz w:val="24"/>
          <w:szCs w:val="24"/>
        </w:rPr>
        <w:t xml:space="preserve">, которые призваны обеспечить воспроизводство квалифицированных исследователей, способных использовать передовые технологии на источниках с рекордными интенсивностями </w:t>
      </w:r>
      <w:r w:rsidR="00823C55" w:rsidRPr="001A4645">
        <w:rPr>
          <w:sz w:val="24"/>
          <w:szCs w:val="24"/>
        </w:rPr>
        <w:t>[</w:t>
      </w:r>
      <w:r w:rsidR="00823C55" w:rsidRPr="000F0B1D">
        <w:rPr>
          <w:rStyle w:val="a5"/>
          <w:sz w:val="24"/>
          <w:szCs w:val="24"/>
          <w:vertAlign w:val="baseline"/>
        </w:rPr>
        <w:endnoteReference w:id="42"/>
      </w:r>
      <w:r w:rsidR="00823C55">
        <w:rPr>
          <w:sz w:val="24"/>
          <w:szCs w:val="24"/>
        </w:rPr>
        <w:t xml:space="preserve">, </w:t>
      </w:r>
      <w:r w:rsidR="00823C55" w:rsidRPr="000F0B1D">
        <w:rPr>
          <w:rStyle w:val="a5"/>
          <w:sz w:val="24"/>
          <w:szCs w:val="24"/>
          <w:vertAlign w:val="baseline"/>
        </w:rPr>
        <w:endnoteReference w:id="43"/>
      </w:r>
      <w:r w:rsidR="00823C55" w:rsidRPr="001A4645">
        <w:rPr>
          <w:sz w:val="24"/>
          <w:szCs w:val="24"/>
        </w:rPr>
        <w:t>]</w:t>
      </w:r>
      <w:r w:rsidR="00EC1F89">
        <w:rPr>
          <w:sz w:val="24"/>
          <w:szCs w:val="24"/>
        </w:rPr>
        <w:t>.</w:t>
      </w:r>
    </w:p>
    <w:p w:rsidR="00823C55" w:rsidRDefault="00DB2841" w:rsidP="00E627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США успешно функционируют и развиваются источники нейтронов на базе протонных ускорителей</w:t>
      </w:r>
      <w:r w:rsidR="0085191B">
        <w:rPr>
          <w:sz w:val="24"/>
          <w:szCs w:val="24"/>
        </w:rPr>
        <w:t>при том, что исследовательских реакторов, сравнимых по возможностям с тяжеловодным высокопоточным исследовательским реакторов в Институте Лауэ-Ланжевена (Гренобль, Франция) в США не было создано</w:t>
      </w:r>
      <w:r w:rsidRPr="001A4645">
        <w:rPr>
          <w:sz w:val="24"/>
          <w:szCs w:val="24"/>
        </w:rPr>
        <w:t>[</w:t>
      </w:r>
      <w:r w:rsidRPr="000F0B1D">
        <w:rPr>
          <w:rStyle w:val="a5"/>
          <w:sz w:val="24"/>
          <w:szCs w:val="24"/>
          <w:vertAlign w:val="baseline"/>
        </w:rPr>
        <w:endnoteReference w:id="44"/>
      </w:r>
      <w:r>
        <w:rPr>
          <w:sz w:val="24"/>
          <w:szCs w:val="24"/>
        </w:rPr>
        <w:t xml:space="preserve">, </w:t>
      </w:r>
      <w:r w:rsidRPr="000F0B1D">
        <w:rPr>
          <w:rStyle w:val="a5"/>
          <w:sz w:val="24"/>
          <w:szCs w:val="24"/>
          <w:vertAlign w:val="baseline"/>
        </w:rPr>
        <w:endnoteReference w:id="45"/>
      </w:r>
      <w:r w:rsidR="0085191B">
        <w:rPr>
          <w:sz w:val="24"/>
          <w:szCs w:val="24"/>
        </w:rPr>
        <w:t xml:space="preserve">, </w:t>
      </w:r>
      <w:r w:rsidR="0085191B" w:rsidRPr="000F0B1D">
        <w:rPr>
          <w:rStyle w:val="a5"/>
          <w:sz w:val="24"/>
          <w:szCs w:val="24"/>
          <w:vertAlign w:val="baseline"/>
        </w:rPr>
        <w:endnoteReference w:id="46"/>
      </w:r>
      <w:r w:rsidRPr="001A4645">
        <w:rPr>
          <w:sz w:val="24"/>
          <w:szCs w:val="24"/>
        </w:rPr>
        <w:t>]</w:t>
      </w:r>
      <w:r w:rsidR="0085191B">
        <w:rPr>
          <w:sz w:val="24"/>
          <w:szCs w:val="24"/>
        </w:rPr>
        <w:t xml:space="preserve">.Американское научное сообщество </w:t>
      </w:r>
      <w:r>
        <w:rPr>
          <w:sz w:val="24"/>
          <w:szCs w:val="24"/>
        </w:rPr>
        <w:t xml:space="preserve">признает, что Соединенные Штаты утратили лидерство в области нейтронных исследований и призывает к </w:t>
      </w:r>
      <w:r w:rsidR="0085191B">
        <w:rPr>
          <w:sz w:val="24"/>
          <w:szCs w:val="24"/>
        </w:rPr>
        <w:t xml:space="preserve">созданию новых источников нейтронов как ускорительных, так и реакторов </w:t>
      </w:r>
      <w:r w:rsidR="0085191B" w:rsidRPr="001A4645">
        <w:rPr>
          <w:sz w:val="24"/>
          <w:szCs w:val="24"/>
        </w:rPr>
        <w:t>[</w:t>
      </w:r>
      <w:r w:rsidR="0085191B" w:rsidRPr="000F0B1D">
        <w:rPr>
          <w:rStyle w:val="a5"/>
          <w:sz w:val="24"/>
          <w:szCs w:val="24"/>
          <w:vertAlign w:val="baseline"/>
        </w:rPr>
        <w:endnoteReference w:id="47"/>
      </w:r>
      <w:r w:rsidR="0085191B" w:rsidRPr="001A4645">
        <w:rPr>
          <w:sz w:val="24"/>
          <w:szCs w:val="24"/>
        </w:rPr>
        <w:t>]</w:t>
      </w:r>
      <w:r w:rsidR="0085191B">
        <w:rPr>
          <w:sz w:val="24"/>
          <w:szCs w:val="24"/>
        </w:rPr>
        <w:t xml:space="preserve">. </w:t>
      </w:r>
    </w:p>
    <w:p w:rsidR="007A4B60" w:rsidRDefault="007A4B60" w:rsidP="00E627B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России на данный момент близится к завершению создание высокопоточного тяжеловодного исследовательского реактора ПИК </w:t>
      </w:r>
      <w:r w:rsidR="00926162">
        <w:rPr>
          <w:sz w:val="24"/>
          <w:szCs w:val="24"/>
        </w:rPr>
        <w:t xml:space="preserve">в </w:t>
      </w:r>
      <w:r w:rsidR="00926162" w:rsidRPr="00B026A0">
        <w:rPr>
          <w:sz w:val="24"/>
          <w:szCs w:val="24"/>
        </w:rPr>
        <w:t>НИЦ</w:t>
      </w:r>
      <w:r w:rsidR="00B026A0" w:rsidRPr="00B026A0">
        <w:rPr>
          <w:sz w:val="24"/>
          <w:szCs w:val="24"/>
        </w:rPr>
        <w:t xml:space="preserve"> «Курчатовский институт» - ПИЯФ</w:t>
      </w:r>
      <w:r w:rsidR="0040141E" w:rsidRPr="001A4645">
        <w:rPr>
          <w:sz w:val="24"/>
          <w:szCs w:val="24"/>
        </w:rPr>
        <w:t>[</w:t>
      </w:r>
      <w:r w:rsidR="0040141E" w:rsidRPr="000F0B1D">
        <w:rPr>
          <w:rStyle w:val="a5"/>
          <w:sz w:val="24"/>
          <w:szCs w:val="24"/>
          <w:vertAlign w:val="baseline"/>
        </w:rPr>
        <w:endnoteReference w:id="48"/>
      </w:r>
      <w:r w:rsidR="00731C17">
        <w:rPr>
          <w:sz w:val="24"/>
          <w:szCs w:val="24"/>
        </w:rPr>
        <w:t xml:space="preserve">, </w:t>
      </w:r>
      <w:r w:rsidR="00731C17" w:rsidRPr="000F0B1D">
        <w:rPr>
          <w:rStyle w:val="a5"/>
          <w:sz w:val="24"/>
          <w:szCs w:val="24"/>
          <w:vertAlign w:val="baseline"/>
        </w:rPr>
        <w:endnoteReference w:id="49"/>
      </w:r>
      <w:r w:rsidR="0040141E" w:rsidRPr="001A4645">
        <w:rPr>
          <w:sz w:val="24"/>
          <w:szCs w:val="24"/>
        </w:rPr>
        <w:t>]</w:t>
      </w:r>
      <w:r w:rsidR="00B026A0">
        <w:rPr>
          <w:sz w:val="24"/>
          <w:szCs w:val="24"/>
        </w:rPr>
        <w:t xml:space="preserve">. </w:t>
      </w:r>
      <w:r w:rsidR="00926162">
        <w:rPr>
          <w:sz w:val="24"/>
          <w:szCs w:val="24"/>
        </w:rPr>
        <w:t xml:space="preserve">Однако, как и в случае </w:t>
      </w:r>
      <w:r w:rsidR="00926162">
        <w:rPr>
          <w:sz w:val="24"/>
          <w:szCs w:val="24"/>
          <w:lang w:val="en-US"/>
        </w:rPr>
        <w:t>ESS</w:t>
      </w:r>
      <w:r w:rsidR="00926162">
        <w:rPr>
          <w:sz w:val="24"/>
          <w:szCs w:val="24"/>
        </w:rPr>
        <w:t xml:space="preserve">, весь набор научных инструментов будет доступен для научных исследований спустя длительное время после энергетического пуска реактора, который осуществляется в настоящее время. </w:t>
      </w:r>
    </w:p>
    <w:p w:rsidR="00926162" w:rsidRPr="00926162" w:rsidRDefault="00926162" w:rsidP="00E627BA">
      <w:pPr>
        <w:spacing w:line="360" w:lineRule="auto"/>
        <w:ind w:firstLine="708"/>
        <w:jc w:val="both"/>
      </w:pPr>
      <w:r>
        <w:rPr>
          <w:sz w:val="24"/>
          <w:szCs w:val="24"/>
        </w:rPr>
        <w:t>Таким образом</w:t>
      </w:r>
      <w:r w:rsidR="009D7C92">
        <w:rPr>
          <w:sz w:val="24"/>
          <w:szCs w:val="24"/>
        </w:rPr>
        <w:t>,</w:t>
      </w:r>
      <w:r>
        <w:rPr>
          <w:sz w:val="24"/>
          <w:szCs w:val="24"/>
        </w:rPr>
        <w:t xml:space="preserve"> реактор ИБР-2 предоставляет уникальную возможность исследователям из стран-участниц Объединенного института </w:t>
      </w:r>
      <w:r w:rsidR="00C97621">
        <w:rPr>
          <w:sz w:val="24"/>
          <w:szCs w:val="24"/>
        </w:rPr>
        <w:t>в проведении исследований конденсированного состояния вещества методами нейтронного рассеяния на мировом уровне, сохраняя лидирующие позиции ОИЯИ в этой области. Для того, чтобы сохранить это направление исследований, как одно из определенных в Уставе Объединенного института и обеспечить лидерство необходимо будет создать источник нейтронов с выведенными пучками и комплексом современных инструментов к моменту исчерпания ресурса реактора ИБР-2. Наиболее оптимальным представляется вариант, когда новый источник начинает работу до полной остановки ИБР-2, при этом коллектив Лаборатории участвует в реализации экспериментальной программы на ИБР-2 и создает экспериментальные установки на новом источнике. Эта ситуация была реализована во время создания ИБР-2, когда исследования в области физики конденсированных сред велись на реакторе ИБР-30.</w:t>
      </w:r>
    </w:p>
    <w:p w:rsidR="008A0189" w:rsidRDefault="008A0189" w:rsidP="008A0189"/>
    <w:p w:rsidR="007F08AD" w:rsidRPr="007F08AD" w:rsidRDefault="007F08AD" w:rsidP="007F08AD"/>
    <w:p w:rsidR="008A0189" w:rsidRDefault="008A0189" w:rsidP="008A0189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Текущее состояние дел по разработке концептуального проекта нового источника нейтронов ОИЯИ</w:t>
      </w:r>
    </w:p>
    <w:p w:rsidR="004040B2" w:rsidRDefault="0073678B" w:rsidP="00E627BA">
      <w:pPr>
        <w:spacing w:line="360" w:lineRule="auto"/>
        <w:ind w:firstLine="708"/>
        <w:jc w:val="both"/>
        <w:rPr>
          <w:sz w:val="24"/>
          <w:szCs w:val="24"/>
        </w:rPr>
      </w:pPr>
      <w:r w:rsidRPr="00E627BA">
        <w:rPr>
          <w:sz w:val="24"/>
          <w:szCs w:val="24"/>
        </w:rPr>
        <w:t xml:space="preserve">Необходимость создания нового источника нейтронов ОИЯИ, призванного заменить ИБР-2, была осознана в Лаборатории практически сразу же после завершения финального этапа его модернизации. При подготовке 7-летнего плана </w:t>
      </w:r>
      <w:r w:rsidR="008F08AE" w:rsidRPr="00E627BA">
        <w:rPr>
          <w:sz w:val="24"/>
          <w:szCs w:val="24"/>
        </w:rPr>
        <w:t>развития ОИЯИ на 2017–2023 гг. эта задача была включена в окончательную версию документа, как одна из приоритетных.</w:t>
      </w:r>
      <w:r w:rsidR="009D3CC0" w:rsidRPr="00E627BA">
        <w:rPr>
          <w:sz w:val="24"/>
          <w:szCs w:val="24"/>
        </w:rPr>
        <w:t>На 42-й сессии Программного комитета по физике конденсированных сред ОИЯИ 22 июня 2015 года в докладе</w:t>
      </w:r>
      <w:r w:rsidR="00F93225" w:rsidRPr="00E627BA">
        <w:rPr>
          <w:sz w:val="24"/>
          <w:szCs w:val="24"/>
        </w:rPr>
        <w:t xml:space="preserve"> В.Н. Швецова</w:t>
      </w:r>
      <w:r w:rsidR="009D3CC0" w:rsidRPr="00E627BA">
        <w:rPr>
          <w:sz w:val="24"/>
          <w:szCs w:val="24"/>
        </w:rPr>
        <w:t xml:space="preserve">, посвященном заявке основных направлений развития Лаборатории тема создания нового источника прозвучала впервые. На </w:t>
      </w:r>
      <w:r w:rsidR="00672974" w:rsidRPr="00E627BA">
        <w:rPr>
          <w:sz w:val="24"/>
          <w:szCs w:val="24"/>
        </w:rPr>
        <w:t>45 сессии Программного комитета по физике конденсированных сред ОИЯИ 19 января 2017 г</w:t>
      </w:r>
      <w:r w:rsidR="00F93225" w:rsidRPr="00E627BA">
        <w:rPr>
          <w:sz w:val="24"/>
          <w:szCs w:val="24"/>
        </w:rPr>
        <w:t>. В.Л. Аксенов впервые познакомил членов программного комитета с двумя вариантами нового источника, которые были разработаны в Лаборатории и дал обзор ситуации с нейтронными</w:t>
      </w:r>
      <w:r w:rsidR="00F93225">
        <w:rPr>
          <w:sz w:val="24"/>
          <w:szCs w:val="24"/>
        </w:rPr>
        <w:t xml:space="preserve"> источниками в Европе на ближайшие десятилетия. К настоящему времени на нескольких сессиях ПКК по физике конденсированных сред сотрудниками Лаборатории были изложены технические детали двух предложенных концепций, дано </w:t>
      </w:r>
      <w:r w:rsidR="006B6B10">
        <w:rPr>
          <w:sz w:val="24"/>
          <w:szCs w:val="24"/>
        </w:rPr>
        <w:t xml:space="preserve">предварительное </w:t>
      </w:r>
      <w:r w:rsidR="00F93225">
        <w:rPr>
          <w:sz w:val="24"/>
          <w:szCs w:val="24"/>
        </w:rPr>
        <w:t xml:space="preserve">обоснование научной программы для нового нейтронного источника. В рамках разработки Стратегии развития ОИЯИ до </w:t>
      </w:r>
      <w:r w:rsidR="00F5705D">
        <w:rPr>
          <w:sz w:val="24"/>
          <w:szCs w:val="24"/>
        </w:rPr>
        <w:t>2030 года была создана международная Рабочая группа Комиссии по стратегическому планированию ОИЯИ, задачей которой является координация научно-технического обоснования проекта создания «Дубненского источника нейтронов четвертого поколения». Были проведены два заседания этой Рабочей группы в 2018 и 2019 годах, а также</w:t>
      </w:r>
      <w:r w:rsidR="006A6427">
        <w:rPr>
          <w:sz w:val="24"/>
          <w:szCs w:val="24"/>
        </w:rPr>
        <w:t xml:space="preserve"> в 2018 г.</w:t>
      </w:r>
      <w:r w:rsidR="006B6B10">
        <w:rPr>
          <w:sz w:val="24"/>
          <w:szCs w:val="24"/>
        </w:rPr>
        <w:t xml:space="preserve">было проведено </w:t>
      </w:r>
      <w:r w:rsidR="00F5705D">
        <w:rPr>
          <w:sz w:val="24"/>
          <w:szCs w:val="24"/>
        </w:rPr>
        <w:t xml:space="preserve">международное рабочее совещание по предложениям экспериментов на новом источнике. </w:t>
      </w:r>
      <w:r w:rsidR="006A6427">
        <w:rPr>
          <w:sz w:val="24"/>
          <w:szCs w:val="24"/>
        </w:rPr>
        <w:t xml:space="preserve">В настоящее время </w:t>
      </w:r>
      <w:r w:rsidR="004040B2">
        <w:rPr>
          <w:sz w:val="24"/>
          <w:szCs w:val="24"/>
        </w:rPr>
        <w:t xml:space="preserve">между ОИЯИ и </w:t>
      </w:r>
      <w:r w:rsidR="004040B2" w:rsidRPr="004040B2">
        <w:rPr>
          <w:sz w:val="24"/>
          <w:szCs w:val="24"/>
        </w:rPr>
        <w:t>Научно-исследовательски</w:t>
      </w:r>
      <w:r w:rsidR="004040B2">
        <w:rPr>
          <w:sz w:val="24"/>
          <w:szCs w:val="24"/>
        </w:rPr>
        <w:t>м</w:t>
      </w:r>
      <w:r w:rsidR="004040B2" w:rsidRPr="004040B2">
        <w:rPr>
          <w:sz w:val="24"/>
          <w:szCs w:val="24"/>
        </w:rPr>
        <w:t xml:space="preserve"> и конструкторски</w:t>
      </w:r>
      <w:r w:rsidR="004040B2">
        <w:rPr>
          <w:sz w:val="24"/>
          <w:szCs w:val="24"/>
        </w:rPr>
        <w:t>м</w:t>
      </w:r>
      <w:r w:rsidR="004040B2" w:rsidRPr="004040B2">
        <w:rPr>
          <w:sz w:val="24"/>
          <w:szCs w:val="24"/>
        </w:rPr>
        <w:t xml:space="preserve"> институт</w:t>
      </w:r>
      <w:r w:rsidR="004040B2">
        <w:rPr>
          <w:sz w:val="24"/>
          <w:szCs w:val="24"/>
        </w:rPr>
        <w:t>ом</w:t>
      </w:r>
      <w:r w:rsidR="004040B2" w:rsidRPr="004040B2">
        <w:rPr>
          <w:sz w:val="24"/>
          <w:szCs w:val="24"/>
        </w:rPr>
        <w:t xml:space="preserve"> энерготехники имени Н.А. Доллежаля</w:t>
      </w:r>
      <w:r w:rsidR="004040B2">
        <w:rPr>
          <w:sz w:val="24"/>
          <w:szCs w:val="24"/>
        </w:rPr>
        <w:t xml:space="preserve"> (НИКИЭТ) заключен контракт </w:t>
      </w:r>
      <w:r w:rsidR="004040B2" w:rsidRPr="004040B2">
        <w:rPr>
          <w:sz w:val="24"/>
          <w:szCs w:val="24"/>
        </w:rPr>
        <w:t>«Разработка концептуального предложения высокопоточного импульсного источника нейтронов периодического действия на основе протонного ускорителя и размножающей зоны»</w:t>
      </w:r>
      <w:r w:rsidR="004040B2">
        <w:rPr>
          <w:sz w:val="24"/>
          <w:szCs w:val="24"/>
        </w:rPr>
        <w:t xml:space="preserve">, в рамках которого будет осуществлена конструкторская проработка двух, предложенных Лабораторией вариантов нейтронного источника. Окончательный отчет по договору будет получен в конце 2019 года. </w:t>
      </w:r>
    </w:p>
    <w:p w:rsidR="008A1F34" w:rsidRDefault="008A1F34" w:rsidP="00CC5E0B">
      <w:pPr>
        <w:spacing w:line="360" w:lineRule="auto"/>
        <w:jc w:val="both"/>
        <w:rPr>
          <w:sz w:val="24"/>
          <w:szCs w:val="24"/>
        </w:rPr>
      </w:pPr>
    </w:p>
    <w:p w:rsidR="00271787" w:rsidRPr="003D4AB6" w:rsidRDefault="00CC5125" w:rsidP="00CC5E0B">
      <w:pPr>
        <w:spacing w:line="360" w:lineRule="auto"/>
        <w:jc w:val="both"/>
        <w:rPr>
          <w:b/>
          <w:sz w:val="22"/>
          <w:szCs w:val="22"/>
        </w:rPr>
        <w:sectPr w:rsidR="00271787" w:rsidRPr="003D4AB6" w:rsidSect="00E627BA">
          <w:footerReference w:type="even" r:id="rId16"/>
          <w:footerReference w:type="default" r:id="rId17"/>
          <w:endnotePr>
            <w:numFmt w:val="decimal"/>
          </w:endnotePr>
          <w:pgSz w:w="11907" w:h="16840"/>
          <w:pgMar w:top="1134" w:right="567" w:bottom="1134" w:left="1418" w:header="720" w:footer="720" w:gutter="0"/>
          <w:cols w:space="720"/>
          <w:titlePg/>
        </w:sectPr>
      </w:pPr>
      <w:r w:rsidRPr="00CC5125">
        <w:rPr>
          <w:b/>
          <w:sz w:val="22"/>
          <w:szCs w:val="22"/>
        </w:rPr>
        <w:t>Литература</w:t>
      </w:r>
      <w:r w:rsidRPr="0074727B">
        <w:rPr>
          <w:b/>
          <w:sz w:val="22"/>
          <w:szCs w:val="22"/>
        </w:rPr>
        <w:t>:</w:t>
      </w:r>
    </w:p>
    <w:p w:rsidR="004040B2" w:rsidRPr="00E627BA" w:rsidRDefault="00CC5E0B" w:rsidP="00CC5E0B">
      <w:pPr>
        <w:spacing w:line="360" w:lineRule="auto"/>
        <w:jc w:val="both"/>
        <w:rPr>
          <w:b/>
          <w:sz w:val="24"/>
          <w:szCs w:val="24"/>
        </w:rPr>
      </w:pPr>
      <w:r w:rsidRPr="00E627BA">
        <w:rPr>
          <w:b/>
          <w:sz w:val="24"/>
          <w:szCs w:val="24"/>
        </w:rPr>
        <w:t>Этапы работы</w:t>
      </w:r>
    </w:p>
    <w:p w:rsidR="004040B2" w:rsidRPr="00E627BA" w:rsidRDefault="004040B2" w:rsidP="00404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27BA">
        <w:rPr>
          <w:sz w:val="24"/>
          <w:szCs w:val="24"/>
        </w:rPr>
        <w:t>Научное обоснование создания нового источника, «белая книга»;</w:t>
      </w:r>
    </w:p>
    <w:p w:rsidR="00CC5E0B" w:rsidRPr="00E627BA" w:rsidRDefault="009549FD" w:rsidP="00404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27BA">
        <w:rPr>
          <w:sz w:val="24"/>
          <w:szCs w:val="24"/>
        </w:rPr>
        <w:t>Разработка и обоснование выбора</w:t>
      </w:r>
      <w:r w:rsidR="004040B2" w:rsidRPr="00E627BA">
        <w:rPr>
          <w:sz w:val="24"/>
          <w:szCs w:val="24"/>
        </w:rPr>
        <w:t xml:space="preserve"> концептуального предложения высокопоточного импульсного источника нейтронов периодического действия;</w:t>
      </w:r>
    </w:p>
    <w:p w:rsidR="004040B2" w:rsidRPr="00E627BA" w:rsidRDefault="004040B2" w:rsidP="00404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27BA">
        <w:rPr>
          <w:sz w:val="24"/>
          <w:szCs w:val="24"/>
        </w:rPr>
        <w:t>Подготов</w:t>
      </w:r>
      <w:r w:rsidR="008A1F34" w:rsidRPr="00E627BA">
        <w:rPr>
          <w:sz w:val="24"/>
          <w:szCs w:val="24"/>
        </w:rPr>
        <w:t>ительные</w:t>
      </w:r>
      <w:r w:rsidRPr="00E627BA">
        <w:rPr>
          <w:sz w:val="24"/>
          <w:szCs w:val="24"/>
        </w:rPr>
        <w:t xml:space="preserve"> работ</w:t>
      </w:r>
      <w:r w:rsidR="008A1F34" w:rsidRPr="00E627BA">
        <w:rPr>
          <w:sz w:val="24"/>
          <w:szCs w:val="24"/>
        </w:rPr>
        <w:t>ы</w:t>
      </w:r>
      <w:r w:rsidRPr="00E627BA">
        <w:rPr>
          <w:sz w:val="24"/>
          <w:szCs w:val="24"/>
        </w:rPr>
        <w:t xml:space="preserve"> по изготовлению топливной загрузки</w:t>
      </w:r>
      <w:r w:rsidR="008A1F34" w:rsidRPr="00E627BA">
        <w:rPr>
          <w:sz w:val="24"/>
          <w:szCs w:val="24"/>
        </w:rPr>
        <w:t>/мишени</w:t>
      </w:r>
      <w:r w:rsidRPr="00E627BA">
        <w:rPr>
          <w:sz w:val="24"/>
          <w:szCs w:val="24"/>
        </w:rPr>
        <w:t xml:space="preserve"> для нового источника;</w:t>
      </w:r>
    </w:p>
    <w:p w:rsidR="008A1F34" w:rsidRPr="00E627BA" w:rsidRDefault="008A1F34" w:rsidP="00404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27BA">
        <w:rPr>
          <w:sz w:val="24"/>
          <w:szCs w:val="24"/>
        </w:rPr>
        <w:t xml:space="preserve">Разработка концепции размещения замедлителей нейтронов, </w:t>
      </w:r>
      <w:r w:rsidR="006B6B10" w:rsidRPr="00E627BA">
        <w:rPr>
          <w:sz w:val="24"/>
          <w:szCs w:val="24"/>
        </w:rPr>
        <w:t>выведенных</w:t>
      </w:r>
      <w:r w:rsidRPr="00E627BA">
        <w:rPr>
          <w:sz w:val="24"/>
          <w:szCs w:val="24"/>
        </w:rPr>
        <w:t xml:space="preserve"> пучков </w:t>
      </w:r>
      <w:r w:rsidR="009549FD" w:rsidRPr="00E627BA">
        <w:rPr>
          <w:sz w:val="24"/>
          <w:szCs w:val="24"/>
        </w:rPr>
        <w:t xml:space="preserve">нейтронов </w:t>
      </w:r>
      <w:r w:rsidRPr="00E627BA">
        <w:rPr>
          <w:sz w:val="24"/>
          <w:szCs w:val="24"/>
        </w:rPr>
        <w:t>и инструментов</w:t>
      </w:r>
      <w:r w:rsidR="006B6B10" w:rsidRPr="00E627BA">
        <w:rPr>
          <w:sz w:val="24"/>
          <w:szCs w:val="24"/>
        </w:rPr>
        <w:t>;</w:t>
      </w:r>
    </w:p>
    <w:p w:rsidR="00A05A54" w:rsidRPr="00E627BA" w:rsidRDefault="00A05A54" w:rsidP="004040B2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627BA">
        <w:rPr>
          <w:sz w:val="24"/>
          <w:szCs w:val="24"/>
        </w:rPr>
        <w:t>Подготовка исходных данных для разработки технического проекта источника</w:t>
      </w:r>
      <w:r w:rsidR="009549FD" w:rsidRPr="00E627BA">
        <w:rPr>
          <w:sz w:val="24"/>
          <w:szCs w:val="24"/>
        </w:rPr>
        <w:t xml:space="preserve"> с инструментами на выведенных пучках</w:t>
      </w:r>
      <w:r w:rsidR="008A1F34" w:rsidRPr="00E627BA">
        <w:rPr>
          <w:sz w:val="24"/>
          <w:szCs w:val="24"/>
        </w:rPr>
        <w:t>.</w:t>
      </w:r>
    </w:p>
    <w:p w:rsidR="00CC5E0B" w:rsidRPr="00E627BA" w:rsidRDefault="00CC5E0B">
      <w:pPr>
        <w:spacing w:line="360" w:lineRule="auto"/>
        <w:jc w:val="both"/>
        <w:rPr>
          <w:b/>
          <w:sz w:val="24"/>
          <w:szCs w:val="24"/>
        </w:rPr>
      </w:pPr>
    </w:p>
    <w:p w:rsidR="00077BFE" w:rsidRPr="00E627BA" w:rsidRDefault="00077BFE">
      <w:pPr>
        <w:spacing w:line="360" w:lineRule="auto"/>
        <w:jc w:val="both"/>
        <w:rPr>
          <w:b/>
          <w:sz w:val="24"/>
          <w:szCs w:val="24"/>
        </w:rPr>
      </w:pPr>
      <w:r w:rsidRPr="00E627BA">
        <w:rPr>
          <w:b/>
          <w:sz w:val="24"/>
          <w:szCs w:val="24"/>
        </w:rPr>
        <w:t>Ожидаем</w:t>
      </w:r>
      <w:r w:rsidR="0083023A" w:rsidRPr="00E627BA">
        <w:rPr>
          <w:b/>
          <w:sz w:val="24"/>
          <w:szCs w:val="24"/>
        </w:rPr>
        <w:t>ый результат по завершении темы</w:t>
      </w:r>
    </w:p>
    <w:p w:rsidR="0022094F" w:rsidRPr="00E627BA" w:rsidRDefault="0022094F" w:rsidP="0022094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627BA">
        <w:rPr>
          <w:sz w:val="24"/>
          <w:szCs w:val="24"/>
        </w:rPr>
        <w:t>Технико-экономическое обоснование конструкции нового источника нейтронов;</w:t>
      </w:r>
    </w:p>
    <w:p w:rsidR="0022094F" w:rsidRPr="00E627BA" w:rsidRDefault="0022094F" w:rsidP="0022094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627BA">
        <w:rPr>
          <w:sz w:val="24"/>
          <w:szCs w:val="24"/>
        </w:rPr>
        <w:t>Научное обоснование</w:t>
      </w:r>
      <w:r w:rsidR="008A1F34" w:rsidRPr="00E627BA">
        <w:rPr>
          <w:sz w:val="24"/>
          <w:szCs w:val="24"/>
        </w:rPr>
        <w:t>:</w:t>
      </w:r>
    </w:p>
    <w:p w:rsidR="0022094F" w:rsidRPr="00E627BA" w:rsidRDefault="0022094F" w:rsidP="0022094F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 w:rsidRPr="00E627BA">
        <w:rPr>
          <w:sz w:val="24"/>
          <w:szCs w:val="24"/>
        </w:rPr>
        <w:t xml:space="preserve">Научная программа; </w:t>
      </w:r>
    </w:p>
    <w:p w:rsidR="0022094F" w:rsidRPr="00E627BA" w:rsidRDefault="0022094F" w:rsidP="0022094F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 w:rsidRPr="00E627BA">
        <w:rPr>
          <w:sz w:val="24"/>
          <w:szCs w:val="24"/>
        </w:rPr>
        <w:t xml:space="preserve">Состав парка </w:t>
      </w:r>
      <w:r w:rsidR="008A1F34" w:rsidRPr="00E627BA">
        <w:rPr>
          <w:sz w:val="24"/>
          <w:szCs w:val="24"/>
        </w:rPr>
        <w:t xml:space="preserve">инструментов </w:t>
      </w:r>
      <w:r w:rsidRPr="00E627BA">
        <w:rPr>
          <w:sz w:val="24"/>
          <w:szCs w:val="24"/>
        </w:rPr>
        <w:t>для</w:t>
      </w:r>
      <w:r w:rsidR="008A1F34" w:rsidRPr="00E627BA">
        <w:rPr>
          <w:sz w:val="24"/>
          <w:szCs w:val="24"/>
        </w:rPr>
        <w:t xml:space="preserve"> проведения</w:t>
      </w:r>
      <w:r w:rsidRPr="00E627BA">
        <w:rPr>
          <w:sz w:val="24"/>
          <w:szCs w:val="24"/>
        </w:rPr>
        <w:t xml:space="preserve"> исследований по физике </w:t>
      </w:r>
      <w:r w:rsidR="008A1F34" w:rsidRPr="00E627BA">
        <w:rPr>
          <w:sz w:val="24"/>
          <w:szCs w:val="24"/>
        </w:rPr>
        <w:t>конденсированных сред</w:t>
      </w:r>
      <w:r w:rsidRPr="00E627BA">
        <w:rPr>
          <w:sz w:val="24"/>
          <w:szCs w:val="24"/>
        </w:rPr>
        <w:t>;</w:t>
      </w:r>
    </w:p>
    <w:p w:rsidR="0022094F" w:rsidRPr="00E627BA" w:rsidRDefault="0022094F" w:rsidP="0022094F">
      <w:pPr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 w:rsidRPr="00E627BA">
        <w:rPr>
          <w:sz w:val="24"/>
          <w:szCs w:val="24"/>
        </w:rPr>
        <w:t xml:space="preserve">Предложения экспериментов по </w:t>
      </w:r>
      <w:r w:rsidR="008A1F34" w:rsidRPr="00E627BA">
        <w:rPr>
          <w:sz w:val="24"/>
          <w:szCs w:val="24"/>
        </w:rPr>
        <w:t>ядерной физике</w:t>
      </w:r>
      <w:r w:rsidRPr="00E627BA">
        <w:rPr>
          <w:sz w:val="24"/>
          <w:szCs w:val="24"/>
        </w:rPr>
        <w:t xml:space="preserve">, </w:t>
      </w:r>
      <w:r w:rsidR="008A1F34" w:rsidRPr="00E627BA">
        <w:rPr>
          <w:sz w:val="24"/>
          <w:szCs w:val="24"/>
        </w:rPr>
        <w:t xml:space="preserve">изучению </w:t>
      </w:r>
      <w:r w:rsidRPr="00E627BA">
        <w:rPr>
          <w:sz w:val="24"/>
          <w:szCs w:val="24"/>
        </w:rPr>
        <w:t>свойст</w:t>
      </w:r>
      <w:r w:rsidR="008A1F34" w:rsidRPr="00E627BA">
        <w:rPr>
          <w:sz w:val="24"/>
          <w:szCs w:val="24"/>
        </w:rPr>
        <w:t>в</w:t>
      </w:r>
      <w:r w:rsidRPr="00E627BA">
        <w:rPr>
          <w:sz w:val="24"/>
          <w:szCs w:val="24"/>
        </w:rPr>
        <w:t xml:space="preserve"> нейтрона;</w:t>
      </w:r>
    </w:p>
    <w:p w:rsidR="00077BFE" w:rsidRPr="00E627BA" w:rsidRDefault="0022094F" w:rsidP="0022094F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627BA">
        <w:rPr>
          <w:sz w:val="24"/>
          <w:szCs w:val="24"/>
        </w:rPr>
        <w:t>Исходные данные для ТЗ на проектирование нового источника</w:t>
      </w:r>
      <w:r w:rsidR="006B6B10" w:rsidRPr="00E627BA">
        <w:rPr>
          <w:sz w:val="24"/>
          <w:szCs w:val="24"/>
        </w:rPr>
        <w:t xml:space="preserve"> с парком инструментов</w:t>
      </w:r>
      <w:r w:rsidR="009549FD" w:rsidRPr="00E627BA">
        <w:rPr>
          <w:sz w:val="24"/>
          <w:szCs w:val="24"/>
        </w:rPr>
        <w:t xml:space="preserve"> на выведенных пучках</w:t>
      </w:r>
      <w:r w:rsidR="006B6B10" w:rsidRPr="00E627BA">
        <w:rPr>
          <w:sz w:val="24"/>
          <w:szCs w:val="24"/>
        </w:rPr>
        <w:t>.</w:t>
      </w:r>
    </w:p>
    <w:p w:rsidR="00077BFE" w:rsidRPr="00E627BA" w:rsidRDefault="0083023A">
      <w:pPr>
        <w:spacing w:line="360" w:lineRule="auto"/>
        <w:jc w:val="both"/>
        <w:rPr>
          <w:b/>
          <w:sz w:val="24"/>
          <w:szCs w:val="24"/>
        </w:rPr>
      </w:pPr>
      <w:r w:rsidRPr="00E627BA">
        <w:rPr>
          <w:b/>
          <w:sz w:val="24"/>
          <w:szCs w:val="24"/>
        </w:rPr>
        <w:t>Участники</w:t>
      </w:r>
      <w:r w:rsidR="00F75F2A" w:rsidRPr="00E627BA">
        <w:rPr>
          <w:b/>
          <w:sz w:val="24"/>
          <w:szCs w:val="24"/>
        </w:rPr>
        <w:t xml:space="preserve">от </w:t>
      </w:r>
      <w:r w:rsidR="007B4B39" w:rsidRPr="00E627BA">
        <w:rPr>
          <w:b/>
          <w:sz w:val="24"/>
          <w:szCs w:val="24"/>
        </w:rPr>
        <w:t>ОИЯИ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80"/>
        <w:gridCol w:w="3147"/>
        <w:gridCol w:w="708"/>
        <w:gridCol w:w="3226"/>
      </w:tblGrid>
      <w:tr w:rsidR="007B4B39" w:rsidRPr="007B4B39" w:rsidTr="005A62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Лаборатория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39" w:rsidRDefault="007B4B39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№№</w:t>
            </w:r>
          </w:p>
          <w:p w:rsidR="00FE0F44" w:rsidRPr="00FE0F44" w:rsidRDefault="00FE0F44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39" w:rsidRDefault="007B4B39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№№</w:t>
            </w:r>
          </w:p>
          <w:p w:rsidR="00FE0F44" w:rsidRPr="00FE0F44" w:rsidRDefault="00FE0F44" w:rsidP="00FE0F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7B4B39" w:rsidRDefault="007B4B39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Ф.И.О.</w:t>
            </w: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151C6F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ЛНФ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 В.Л.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 А.Д.</w:t>
            </w: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Беляков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Трепалин В.А.</w:t>
            </w: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Булавин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Худоба Д.</w:t>
            </w: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Шабалин Е.П.</w:t>
            </w: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Долгих А.В.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Швецов В.Н.</w:t>
            </w: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Козленко Д.П.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С.А.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Кучерка</w:t>
            </w:r>
            <w:proofErr w:type="spellEnd"/>
            <w:r>
              <w:rPr>
                <w:sz w:val="22"/>
                <w:szCs w:val="22"/>
              </w:rPr>
              <w:t xml:space="preserve"> Н.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Лычагин Е.В.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Мухин К.А.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ПепелышевЮ.Н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383A" w:rsidRPr="007B4B39" w:rsidTr="005D2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РзянинМ.В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83A" w:rsidRPr="007B4B39" w:rsidRDefault="0094383A" w:rsidP="009438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B4B39" w:rsidRPr="007B4B39" w:rsidRDefault="007B4B39" w:rsidP="007B4B39">
      <w:pPr>
        <w:spacing w:line="360" w:lineRule="auto"/>
        <w:rPr>
          <w:b/>
          <w:sz w:val="22"/>
          <w:szCs w:val="22"/>
        </w:rPr>
      </w:pPr>
    </w:p>
    <w:p w:rsidR="007B4B39" w:rsidRPr="007B4B39" w:rsidRDefault="007B4B39" w:rsidP="007B4B39">
      <w:pPr>
        <w:spacing w:line="360" w:lineRule="auto"/>
        <w:rPr>
          <w:b/>
          <w:sz w:val="22"/>
          <w:szCs w:val="22"/>
        </w:rPr>
      </w:pPr>
    </w:p>
    <w:p w:rsidR="008A1F34" w:rsidRDefault="008A1F34" w:rsidP="008A1F34">
      <w:pPr>
        <w:jc w:val="both"/>
        <w:rPr>
          <w:b/>
          <w:bCs/>
          <w:iCs/>
          <w:sz w:val="28"/>
          <w:szCs w:val="28"/>
        </w:rPr>
      </w:pPr>
    </w:p>
    <w:p w:rsidR="006714C1" w:rsidRDefault="006714C1" w:rsidP="008A1F34">
      <w:pPr>
        <w:jc w:val="both"/>
        <w:rPr>
          <w:b/>
          <w:sz w:val="22"/>
          <w:szCs w:val="22"/>
        </w:rPr>
      </w:pPr>
    </w:p>
    <w:p w:rsidR="006714C1" w:rsidRDefault="006714C1" w:rsidP="008A1F34">
      <w:pPr>
        <w:jc w:val="both"/>
        <w:rPr>
          <w:b/>
          <w:sz w:val="22"/>
          <w:szCs w:val="22"/>
        </w:rPr>
      </w:pPr>
    </w:p>
    <w:p w:rsidR="006714C1" w:rsidRDefault="006714C1" w:rsidP="008A1F34">
      <w:pPr>
        <w:jc w:val="both"/>
        <w:rPr>
          <w:b/>
          <w:sz w:val="22"/>
          <w:szCs w:val="22"/>
        </w:rPr>
      </w:pPr>
    </w:p>
    <w:p w:rsidR="008A1F34" w:rsidRPr="000202C1" w:rsidRDefault="008A1F34" w:rsidP="008A1F34">
      <w:pPr>
        <w:jc w:val="both"/>
        <w:rPr>
          <w:b/>
          <w:bCs/>
          <w:iCs/>
          <w:sz w:val="28"/>
          <w:szCs w:val="28"/>
        </w:rPr>
      </w:pPr>
      <w:r>
        <w:rPr>
          <w:b/>
          <w:sz w:val="22"/>
          <w:szCs w:val="22"/>
        </w:rPr>
        <w:t>Участвующие страны, институты и организации</w:t>
      </w:r>
    </w:p>
    <w:tbl>
      <w:tblPr>
        <w:tblStyle w:val="aa"/>
        <w:tblW w:w="9883" w:type="dxa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4"/>
        <w:gridCol w:w="1701"/>
        <w:gridCol w:w="1914"/>
        <w:gridCol w:w="2725"/>
        <w:gridCol w:w="1559"/>
      </w:tblGrid>
      <w:tr w:rsidR="008A1F34" w:rsidRPr="000202C1" w:rsidTr="00E627BA">
        <w:trPr>
          <w:trHeight w:val="9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34" w:rsidRPr="00C065FA" w:rsidRDefault="008A1F34" w:rsidP="004276F6">
            <w:pPr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b/>
                <w:bCs/>
                <w:szCs w:val="24"/>
                <w:u w:val="none"/>
                <w:lang w:eastAsia="ru-RU"/>
              </w:rPr>
              <w:t>Страна или международная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4276F6">
            <w:pPr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b/>
                <w:bCs/>
                <w:szCs w:val="24"/>
                <w:u w:val="none"/>
                <w:lang w:eastAsia="ru-RU"/>
              </w:rPr>
              <w:t>Город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4276F6">
            <w:pPr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b/>
                <w:bCs/>
                <w:szCs w:val="24"/>
                <w:u w:val="none"/>
                <w:lang w:eastAsia="ru-RU"/>
              </w:rPr>
              <w:t xml:space="preserve">Институт или лаборатория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4276F6">
            <w:pPr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b/>
                <w:bCs/>
                <w:szCs w:val="24"/>
                <w:u w:val="none"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4276F6">
            <w:pPr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b/>
                <w:bCs/>
                <w:szCs w:val="24"/>
                <w:u w:val="none"/>
                <w:lang w:eastAsia="ru-RU"/>
              </w:rPr>
              <w:t xml:space="preserve">Статус </w:t>
            </w:r>
          </w:p>
        </w:tc>
      </w:tr>
      <w:tr w:rsidR="008A1F34" w:rsidRPr="000202C1" w:rsidTr="00E627B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>
              <w:rPr>
                <w:sz w:val="22"/>
              </w:rPr>
              <w:t>Москва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>
              <w:rPr>
                <w:sz w:val="22"/>
              </w:rPr>
              <w:t xml:space="preserve">НИКИЭТ им. </w:t>
            </w:r>
            <w:proofErr w:type="spellStart"/>
            <w:r>
              <w:rPr>
                <w:sz w:val="22"/>
              </w:rPr>
              <w:t>Н.А.Доллежаля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rPr>
                <w:szCs w:val="24"/>
              </w:rPr>
            </w:pPr>
            <w:r>
              <w:rPr>
                <w:sz w:val="22"/>
              </w:rPr>
              <w:t>Третьяков И.Т. + 20 чел., Лопаткин А.В. + 20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Совместные работы</w:t>
            </w:r>
          </w:p>
        </w:tc>
      </w:tr>
      <w:tr w:rsidR="008A1F34" w:rsidRPr="000202C1" w:rsidTr="00E627B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>
              <w:rPr>
                <w:sz w:val="22"/>
              </w:rPr>
              <w:t>Москва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>
              <w:rPr>
                <w:sz w:val="22"/>
              </w:rPr>
              <w:t xml:space="preserve">ВНИИНМ им. </w:t>
            </w:r>
            <w:proofErr w:type="spellStart"/>
            <w:r>
              <w:rPr>
                <w:sz w:val="22"/>
              </w:rPr>
              <w:t>А.А.Бочвара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rPr>
                <w:szCs w:val="24"/>
              </w:rPr>
            </w:pPr>
            <w:r>
              <w:rPr>
                <w:sz w:val="22"/>
              </w:rPr>
              <w:t>Иванов Ю.А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 xml:space="preserve"> + 5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Совместные работы</w:t>
            </w:r>
          </w:p>
        </w:tc>
      </w:tr>
      <w:tr w:rsidR="008A1F34" w:rsidRPr="000202C1" w:rsidTr="00E627B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Москва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НИЦ КИ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Эмм В.Т. + 2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Совместные работы </w:t>
            </w:r>
          </w:p>
        </w:tc>
      </w:tr>
      <w:tr w:rsidR="008A1F34" w:rsidRPr="000202C1" w:rsidTr="00E627B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Москва, Троицк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ИЯИ РАН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Садыков Р.А. + 2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Совместные работы </w:t>
            </w:r>
          </w:p>
        </w:tc>
      </w:tr>
      <w:tr w:rsidR="008A1F34" w:rsidRPr="000202C1" w:rsidTr="00E627B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Гатчина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C64C32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НИЦ КИ</w:t>
            </w:r>
            <w:bookmarkStart w:id="8" w:name="_GoBack"/>
            <w:bookmarkEnd w:id="8"/>
            <w:r w:rsidR="008A1F34"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ПИЯФ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Григорьев С.В.</w:t>
            </w: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br/>
              <w:t xml:space="preserve">Булкин А.П. + 2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Совместные работы </w:t>
            </w:r>
          </w:p>
        </w:tc>
      </w:tr>
      <w:tr w:rsidR="008A1F34" w:rsidRPr="000202C1" w:rsidTr="008A1F3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u w:val="none"/>
              </w:rPr>
              <w:t>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u w:val="none"/>
                <w:lang w:eastAsia="ru-RU"/>
              </w:rPr>
              <w:t>Минск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u w:val="none"/>
                <w:lang w:eastAsia="ru-RU"/>
              </w:rPr>
              <w:t>БГТУ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rPr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  <w:u w:val="none"/>
                <w:lang w:eastAsia="ru-RU"/>
              </w:rPr>
              <w:t>ДормешкинО.Б</w:t>
            </w:r>
            <w:proofErr w:type="spellEnd"/>
            <w:r>
              <w:rPr>
                <w:rFonts w:eastAsia="Times New Roman" w:cs="Times New Roman"/>
                <w:szCs w:val="24"/>
                <w:u w:val="none"/>
                <w:lang w:eastAsia="ru-RU"/>
              </w:rPr>
              <w:t>. +2чел.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Совместные работы </w:t>
            </w:r>
          </w:p>
        </w:tc>
      </w:tr>
      <w:tr w:rsidR="008A1F34" w:rsidRPr="000202C1" w:rsidTr="00E627BA">
        <w:trPr>
          <w:trHeight w:val="23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Румыния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Бухарест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INCDIE ICPE-CA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rPr>
                <w:rFonts w:cs="Times New Roman"/>
                <w:szCs w:val="24"/>
                <w:u w:val="none"/>
              </w:rPr>
            </w:pPr>
            <w:proofErr w:type="spellStart"/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Добрин</w:t>
            </w:r>
            <w:proofErr w:type="spellEnd"/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 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cs="Times New Roman"/>
                <w:szCs w:val="24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Совместные работы</w:t>
            </w:r>
          </w:p>
        </w:tc>
      </w:tr>
      <w:tr w:rsidR="008A1F34" w:rsidRPr="000202C1" w:rsidTr="008A1F34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u w:val="none"/>
                <w:lang w:eastAsia="ru-RU"/>
              </w:rPr>
              <w:t>Аргентина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proofErr w:type="spellStart"/>
            <w:r w:rsidRPr="00027FE9">
              <w:rPr>
                <w:rFonts w:cs="Times New Roman"/>
                <w:szCs w:val="24"/>
                <w:u w:val="none"/>
              </w:rPr>
              <w:t>Барилоче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 w:rsidRPr="00027FE9">
              <w:rPr>
                <w:rFonts w:cs="Times New Roman"/>
                <w:szCs w:val="24"/>
                <w:u w:val="none"/>
                <w:lang w:val="en-US"/>
              </w:rPr>
              <w:t>CAB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rPr>
                <w:szCs w:val="24"/>
              </w:rPr>
            </w:pPr>
            <w:r w:rsidRPr="00027FE9">
              <w:rPr>
                <w:rFonts w:cs="Times New Roman"/>
                <w:szCs w:val="24"/>
                <w:u w:val="none"/>
              </w:rPr>
              <w:t xml:space="preserve">Р. Гранада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Совместные работы</w:t>
            </w:r>
          </w:p>
        </w:tc>
      </w:tr>
      <w:tr w:rsidR="008A1F34" w:rsidRPr="000202C1" w:rsidTr="00E627BA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Чехия </w:t>
            </w:r>
          </w:p>
          <w:p w:rsidR="008A1F34" w:rsidRPr="00027FE9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proofErr w:type="spellStart"/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Ржеж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E627BA">
            <w:pPr>
              <w:jc w:val="both"/>
              <w:rPr>
                <w:rFonts w:cs="Times New Roman"/>
                <w:szCs w:val="24"/>
                <w:highlight w:val="yellow"/>
                <w:u w:val="none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NPI ASCR </w:t>
            </w:r>
          </w:p>
          <w:p w:rsidR="008A1F34" w:rsidRPr="00027FE9" w:rsidRDefault="008A1F34" w:rsidP="008A1F34">
            <w:pPr>
              <w:rPr>
                <w:rFonts w:cs="Times New Roman"/>
                <w:szCs w:val="24"/>
                <w:highlight w:val="yellow"/>
                <w:u w:val="none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rPr>
                <w:rFonts w:cs="Times New Roman"/>
                <w:szCs w:val="24"/>
                <w:highlight w:val="yellow"/>
                <w:u w:val="none"/>
              </w:rPr>
            </w:pPr>
            <w:proofErr w:type="spellStart"/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Штрунц</w:t>
            </w:r>
            <w:proofErr w:type="spellEnd"/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 П. + 1 чел. </w:t>
            </w:r>
          </w:p>
          <w:p w:rsidR="008A1F34" w:rsidRPr="00027FE9" w:rsidRDefault="008A1F34" w:rsidP="008A1F34">
            <w:pPr>
              <w:rPr>
                <w:rFonts w:cs="Times New Roman"/>
                <w:szCs w:val="24"/>
                <w:highlight w:val="yellow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Совместные работы </w:t>
            </w:r>
          </w:p>
        </w:tc>
      </w:tr>
      <w:tr w:rsidR="008A1F34" w:rsidRPr="000202C1" w:rsidTr="00E627BA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Венгрия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Будапешт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proofErr w:type="spellStart"/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WignerRCP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proofErr w:type="spellStart"/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Рошта</w:t>
            </w:r>
            <w:proofErr w:type="spellEnd"/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 Л. + 2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Совместные работы </w:t>
            </w:r>
          </w:p>
        </w:tc>
      </w:tr>
      <w:tr w:rsidR="008A1F34" w:rsidRPr="000202C1" w:rsidTr="00E627BA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Германия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Берлин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HZB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proofErr w:type="spellStart"/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Вильперт</w:t>
            </w:r>
            <w:proofErr w:type="spellEnd"/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 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Совместные работы </w:t>
            </w:r>
          </w:p>
        </w:tc>
      </w:tr>
      <w:tr w:rsidR="008A1F34" w:rsidRPr="000202C1" w:rsidTr="00E627BA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proofErr w:type="spellStart"/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>Юлих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FZJ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Иоффе 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rFonts w:eastAsia="Times New Roman" w:cs="Times New Roman"/>
                <w:szCs w:val="24"/>
                <w:u w:val="none"/>
                <w:lang w:eastAsia="ru-RU"/>
              </w:rPr>
            </w:pPr>
            <w:r w:rsidRPr="00C065FA">
              <w:rPr>
                <w:rFonts w:eastAsia="Times New Roman" w:cs="Times New Roman"/>
                <w:szCs w:val="24"/>
                <w:u w:val="none"/>
                <w:lang w:eastAsia="ru-RU"/>
              </w:rPr>
              <w:t xml:space="preserve">Совместные работы </w:t>
            </w:r>
          </w:p>
        </w:tc>
      </w:tr>
      <w:tr w:rsidR="008A1F34" w:rsidRPr="000202C1" w:rsidTr="008A1F34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 w:rsidRPr="0048232D">
              <w:rPr>
                <w:rFonts w:cs="Times New Roman"/>
                <w:szCs w:val="24"/>
                <w:u w:val="none"/>
              </w:rPr>
              <w:t>Швеция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proofErr w:type="spellStart"/>
            <w:r w:rsidRPr="0048232D">
              <w:rPr>
                <w:rFonts w:cs="Times New Roman"/>
                <w:szCs w:val="24"/>
                <w:u w:val="none"/>
              </w:rPr>
              <w:t>Л</w:t>
            </w:r>
            <w:r>
              <w:rPr>
                <w:rFonts w:cs="Times New Roman"/>
                <w:szCs w:val="24"/>
                <w:u w:val="none"/>
              </w:rPr>
              <w:t>унд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 w:rsidRPr="0048232D">
              <w:rPr>
                <w:rFonts w:cs="Times New Roman"/>
                <w:szCs w:val="24"/>
                <w:u w:val="none"/>
                <w:lang w:val="en-US"/>
              </w:rPr>
              <w:t xml:space="preserve">ESS ERIC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0" w:rsidRPr="00E627BA" w:rsidRDefault="008A1F34" w:rsidP="008A1F34">
            <w:pPr>
              <w:rPr>
                <w:rFonts w:cs="Times New Roman"/>
                <w:szCs w:val="24"/>
                <w:u w:val="none"/>
              </w:rPr>
            </w:pPr>
            <w:proofErr w:type="spellStart"/>
            <w:r w:rsidRPr="0048232D">
              <w:rPr>
                <w:rFonts w:cs="Times New Roman"/>
                <w:szCs w:val="24"/>
                <w:u w:val="none"/>
              </w:rPr>
              <w:t>Холуилтон</w:t>
            </w:r>
            <w:proofErr w:type="spellEnd"/>
            <w:r w:rsidR="006B6B10" w:rsidRPr="0048232D">
              <w:rPr>
                <w:rFonts w:cs="Times New Roman"/>
                <w:szCs w:val="24"/>
                <w:u w:val="none"/>
              </w:rPr>
              <w:t xml:space="preserve"> Р. </w:t>
            </w:r>
            <w:r w:rsidR="006B6B10">
              <w:rPr>
                <w:rFonts w:cs="Times New Roman"/>
                <w:szCs w:val="24"/>
                <w:u w:val="none"/>
              </w:rPr>
              <w:t>+ 3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C065FA" w:rsidRDefault="008A1F34" w:rsidP="008A1F34">
            <w:pPr>
              <w:jc w:val="both"/>
              <w:rPr>
                <w:szCs w:val="24"/>
              </w:rPr>
            </w:pPr>
            <w:r w:rsidRPr="0048232D">
              <w:rPr>
                <w:rFonts w:cs="Times New Roman"/>
                <w:szCs w:val="24"/>
                <w:u w:val="none"/>
              </w:rPr>
              <w:t>Совместные работы</w:t>
            </w:r>
          </w:p>
        </w:tc>
      </w:tr>
      <w:tr w:rsidR="008A1F34" w:rsidRPr="008A1F34" w:rsidTr="008A1F34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jc w:val="both"/>
              <w:rPr>
                <w:szCs w:val="24"/>
              </w:rPr>
            </w:pPr>
            <w:r w:rsidRPr="00E627BA">
              <w:rPr>
                <w:szCs w:val="24"/>
              </w:rPr>
              <w:t>Франция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jc w:val="both"/>
              <w:rPr>
                <w:szCs w:val="24"/>
              </w:rPr>
            </w:pPr>
            <w:r w:rsidRPr="00E627BA">
              <w:rPr>
                <w:szCs w:val="24"/>
              </w:rPr>
              <w:t>Гренобль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jc w:val="both"/>
              <w:rPr>
                <w:szCs w:val="24"/>
                <w:lang w:val="en-US"/>
              </w:rPr>
            </w:pPr>
            <w:r w:rsidRPr="00E627BA">
              <w:rPr>
                <w:szCs w:val="24"/>
                <w:lang w:val="en-US"/>
              </w:rPr>
              <w:t>ILL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rPr>
                <w:szCs w:val="24"/>
              </w:rPr>
            </w:pPr>
            <w:proofErr w:type="spellStart"/>
            <w:r w:rsidRPr="00E627BA">
              <w:rPr>
                <w:szCs w:val="24"/>
              </w:rPr>
              <w:t>Несвижевский</w:t>
            </w:r>
            <w:proofErr w:type="spellEnd"/>
            <w:r w:rsidR="006B6B10" w:rsidRPr="00851447">
              <w:rPr>
                <w:szCs w:val="24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6B6B10" w:rsidP="008A1F34">
            <w:pPr>
              <w:jc w:val="both"/>
              <w:rPr>
                <w:szCs w:val="24"/>
              </w:rPr>
            </w:pPr>
            <w:r w:rsidRPr="006B6B10">
              <w:rPr>
                <w:rFonts w:cs="Times New Roman"/>
                <w:szCs w:val="24"/>
                <w:u w:val="none"/>
              </w:rPr>
              <w:t>Совместные работы</w:t>
            </w:r>
          </w:p>
        </w:tc>
      </w:tr>
      <w:tr w:rsidR="008A1F34" w:rsidRPr="008A1F34" w:rsidTr="008A1F34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6B6B10" w:rsidRDefault="008A1F34" w:rsidP="008A1F34">
            <w:pPr>
              <w:jc w:val="both"/>
              <w:rPr>
                <w:szCs w:val="24"/>
              </w:rPr>
            </w:pPr>
            <w:r w:rsidRPr="006B6B10">
              <w:rPr>
                <w:szCs w:val="24"/>
              </w:rPr>
              <w:t>Узбекистан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6B6B10" w:rsidRDefault="008A1F34" w:rsidP="008A1F34">
            <w:pPr>
              <w:jc w:val="both"/>
              <w:rPr>
                <w:szCs w:val="24"/>
              </w:rPr>
            </w:pPr>
            <w:r w:rsidRPr="006B6B10">
              <w:rPr>
                <w:szCs w:val="24"/>
              </w:rPr>
              <w:t>Ташкент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6B6B10" w:rsidP="008A1F34">
            <w:pPr>
              <w:jc w:val="both"/>
              <w:rPr>
                <w:szCs w:val="24"/>
              </w:rPr>
            </w:pPr>
            <w:r w:rsidRPr="00E627BA">
              <w:rPr>
                <w:szCs w:val="24"/>
              </w:rPr>
              <w:t>АНРУ ИЯФ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6B6B10" w:rsidRDefault="006B6B10" w:rsidP="008A1F34">
            <w:pPr>
              <w:rPr>
                <w:szCs w:val="24"/>
              </w:rPr>
            </w:pPr>
            <w:proofErr w:type="spellStart"/>
            <w:r w:rsidRPr="00E627BA">
              <w:rPr>
                <w:szCs w:val="24"/>
              </w:rPr>
              <w:t>Ташметов</w:t>
            </w:r>
            <w:proofErr w:type="spellEnd"/>
            <w:r w:rsidRPr="00A20580">
              <w:rPr>
                <w:szCs w:val="24"/>
              </w:rPr>
              <w:t xml:space="preserve">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6B6B10" w:rsidRDefault="008A1F34" w:rsidP="008A1F34">
            <w:pPr>
              <w:jc w:val="both"/>
              <w:rPr>
                <w:szCs w:val="24"/>
              </w:rPr>
            </w:pPr>
            <w:r w:rsidRPr="006B6B10">
              <w:rPr>
                <w:rFonts w:cs="Times New Roman"/>
                <w:szCs w:val="24"/>
                <w:u w:val="none"/>
              </w:rPr>
              <w:t>Совместные работы</w:t>
            </w:r>
          </w:p>
        </w:tc>
      </w:tr>
      <w:tr w:rsidR="008A1F34" w:rsidRPr="000202C1" w:rsidTr="008A1F34">
        <w:trPr>
          <w:trHeight w:val="2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jc w:val="both"/>
              <w:rPr>
                <w:szCs w:val="24"/>
              </w:rPr>
            </w:pPr>
            <w:r w:rsidRPr="006B6B10">
              <w:rPr>
                <w:rFonts w:cs="Times New Roman"/>
                <w:szCs w:val="24"/>
                <w:u w:val="none"/>
              </w:rPr>
              <w:t xml:space="preserve">ЮАР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jc w:val="both"/>
              <w:rPr>
                <w:szCs w:val="24"/>
              </w:rPr>
            </w:pPr>
            <w:r w:rsidRPr="006B6B10">
              <w:rPr>
                <w:rFonts w:cs="Times New Roman"/>
                <w:szCs w:val="24"/>
                <w:u w:val="none"/>
              </w:rPr>
              <w:t>Претория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jc w:val="both"/>
              <w:rPr>
                <w:szCs w:val="24"/>
              </w:rPr>
            </w:pPr>
            <w:r w:rsidRPr="006B6B10">
              <w:rPr>
                <w:rFonts w:cs="Times New Roman"/>
                <w:szCs w:val="24"/>
                <w:u w:val="none"/>
              </w:rPr>
              <w:t xml:space="preserve">Университет </w:t>
            </w:r>
            <w:r w:rsidR="006B6B10">
              <w:rPr>
                <w:rFonts w:cs="Times New Roman"/>
                <w:szCs w:val="24"/>
                <w:u w:val="none"/>
              </w:rPr>
              <w:t>П</w:t>
            </w:r>
            <w:r w:rsidRPr="006B6B10">
              <w:rPr>
                <w:rFonts w:cs="Times New Roman"/>
                <w:szCs w:val="24"/>
                <w:u w:val="none"/>
              </w:rPr>
              <w:t>р</w:t>
            </w:r>
            <w:r w:rsidR="006B6B10">
              <w:rPr>
                <w:rFonts w:cs="Times New Roman"/>
                <w:szCs w:val="24"/>
                <w:u w:val="none"/>
              </w:rPr>
              <w:t>е</w:t>
            </w:r>
            <w:r w:rsidRPr="006B6B10">
              <w:rPr>
                <w:rFonts w:cs="Times New Roman"/>
                <w:szCs w:val="24"/>
                <w:u w:val="none"/>
              </w:rPr>
              <w:t>тории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rPr>
                <w:szCs w:val="24"/>
              </w:rPr>
            </w:pPr>
            <w:r w:rsidRPr="006B6B10">
              <w:rPr>
                <w:rFonts w:cs="Times New Roman"/>
                <w:szCs w:val="24"/>
                <w:u w:val="none"/>
              </w:rPr>
              <w:t xml:space="preserve">С. </w:t>
            </w:r>
            <w:proofErr w:type="spellStart"/>
            <w:r w:rsidRPr="006B6B10">
              <w:rPr>
                <w:rFonts w:cs="Times New Roman"/>
                <w:szCs w:val="24"/>
                <w:u w:val="none"/>
              </w:rPr>
              <w:t>Ракитянский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4" w:rsidRPr="00E627BA" w:rsidRDefault="008A1F34" w:rsidP="008A1F34">
            <w:pPr>
              <w:jc w:val="both"/>
              <w:rPr>
                <w:szCs w:val="24"/>
              </w:rPr>
            </w:pPr>
            <w:r w:rsidRPr="006B6B10">
              <w:rPr>
                <w:rFonts w:cs="Times New Roman"/>
                <w:szCs w:val="24"/>
                <w:u w:val="none"/>
              </w:rPr>
              <w:t>Совместные работы</w:t>
            </w:r>
          </w:p>
        </w:tc>
      </w:tr>
    </w:tbl>
    <w:p w:rsidR="008A1F34" w:rsidRDefault="008A1F34">
      <w:pPr>
        <w:spacing w:line="360" w:lineRule="auto"/>
        <w:jc w:val="both"/>
        <w:rPr>
          <w:b/>
          <w:sz w:val="22"/>
        </w:rPr>
      </w:pPr>
    </w:p>
    <w:p w:rsidR="00077BFE" w:rsidRDefault="00077BFE">
      <w:pPr>
        <w:spacing w:line="360" w:lineRule="auto"/>
        <w:jc w:val="both"/>
        <w:rPr>
          <w:sz w:val="22"/>
        </w:rPr>
      </w:pPr>
      <w:r w:rsidRPr="00E80D82">
        <w:rPr>
          <w:b/>
          <w:sz w:val="22"/>
        </w:rPr>
        <w:t>Сроки выполнения работы</w:t>
      </w:r>
      <w:r w:rsidR="0089667D">
        <w:rPr>
          <w:sz w:val="22"/>
        </w:rPr>
        <w:tab/>
      </w:r>
    </w:p>
    <w:p w:rsidR="009B7EE6" w:rsidRPr="00E80D82" w:rsidRDefault="0022094F">
      <w:pPr>
        <w:spacing w:line="360" w:lineRule="auto"/>
        <w:jc w:val="both"/>
        <w:rPr>
          <w:sz w:val="22"/>
        </w:rPr>
      </w:pPr>
      <w:r>
        <w:rPr>
          <w:sz w:val="22"/>
        </w:rPr>
        <w:t>2020 – 2022 г.г.</w:t>
      </w:r>
    </w:p>
    <w:p w:rsidR="007B4B39" w:rsidRPr="007B4B39" w:rsidRDefault="0083023A" w:rsidP="007B4B39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Полная сметная стоимость темы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1417"/>
        <w:gridCol w:w="1134"/>
        <w:gridCol w:w="1134"/>
        <w:gridCol w:w="1133"/>
      </w:tblGrid>
      <w:tr w:rsidR="00E51FF6" w:rsidRPr="007B4B39" w:rsidTr="00C41627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6" w:rsidRDefault="00E51FF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№</w:t>
            </w:r>
          </w:p>
          <w:p w:rsidR="00E51FF6" w:rsidRPr="007B4B39" w:rsidRDefault="00E51FF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F6" w:rsidRDefault="00E51FF6" w:rsidP="005A620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E51FF6" w:rsidRPr="007B4B39" w:rsidRDefault="00E51FF6" w:rsidP="005A6205">
            <w:pPr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>работ</w:t>
            </w:r>
          </w:p>
          <w:p w:rsidR="00E51FF6" w:rsidRPr="007B4B39" w:rsidRDefault="00E51FF6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FF6" w:rsidRPr="007B4B39" w:rsidRDefault="00E51FF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Полная стоимость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4A" w:rsidRPr="00165462" w:rsidRDefault="00E51FF6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Расходы в год</w:t>
            </w:r>
          </w:p>
          <w:p w:rsidR="00E51FF6" w:rsidRPr="007B4B39" w:rsidRDefault="0083023A" w:rsidP="005A62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51FF6" w:rsidRPr="007B4B39">
              <w:rPr>
                <w:b/>
                <w:sz w:val="22"/>
                <w:szCs w:val="22"/>
              </w:rPr>
              <w:t>тыс. долл. США)</w:t>
            </w:r>
          </w:p>
        </w:tc>
      </w:tr>
      <w:tr w:rsidR="00E51FF6" w:rsidRPr="007B4B39" w:rsidTr="00C41627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6" w:rsidRPr="007B4B39" w:rsidRDefault="00E51FF6" w:rsidP="005D2DA7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6" w:rsidRPr="007B4B39" w:rsidRDefault="00E51FF6" w:rsidP="005D2DA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6" w:rsidRPr="007B4B39" w:rsidRDefault="00E51FF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6" w:rsidRPr="007B4B39" w:rsidRDefault="00E51FF6" w:rsidP="005D2DA7">
            <w:pPr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1-й</w:t>
            </w:r>
          </w:p>
          <w:p w:rsidR="00E51FF6" w:rsidRPr="007B4B39" w:rsidRDefault="00E51FF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6" w:rsidRPr="007B4B39" w:rsidRDefault="00E51FF6" w:rsidP="005D2DA7">
            <w:pPr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2-й</w:t>
            </w:r>
          </w:p>
          <w:p w:rsidR="00E51FF6" w:rsidRPr="007B4B39" w:rsidRDefault="00E51FF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F6" w:rsidRPr="007B4B39" w:rsidRDefault="00E51FF6" w:rsidP="005D2DA7">
            <w:pPr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3-й</w:t>
            </w:r>
          </w:p>
          <w:p w:rsidR="00E51FF6" w:rsidRPr="007B4B39" w:rsidRDefault="00E51FF6" w:rsidP="005D2DA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B4B39">
              <w:rPr>
                <w:b/>
                <w:sz w:val="22"/>
                <w:szCs w:val="22"/>
              </w:rPr>
              <w:t>год</w:t>
            </w:r>
          </w:p>
        </w:tc>
      </w:tr>
      <w:tr w:rsidR="007B4B39" w:rsidRPr="007B4B39" w:rsidTr="00C4162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39" w:rsidRPr="00FE0F44" w:rsidRDefault="007B4B39" w:rsidP="006D2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0F44">
              <w:rPr>
                <w:sz w:val="22"/>
                <w:szCs w:val="22"/>
              </w:rPr>
              <w:t>1</w:t>
            </w:r>
            <w:r w:rsidR="00FE0F44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9" w:rsidRPr="008D5256" w:rsidRDefault="009549FD" w:rsidP="005D2D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Разработка и обоснование выбора</w:t>
            </w:r>
            <w:r w:rsidR="008D5256">
              <w:rPr>
                <w:sz w:val="22"/>
                <w:szCs w:val="22"/>
              </w:rPr>
              <w:t xml:space="preserve"> концептуального проекта нового источника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9" w:rsidRPr="00C41627" w:rsidRDefault="008D525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41627">
              <w:rPr>
                <w:sz w:val="22"/>
                <w:szCs w:val="22"/>
              </w:rPr>
              <w:t xml:space="preserve">900 </w:t>
            </w:r>
            <w:r w:rsidRPr="00C41627">
              <w:rPr>
                <w:sz w:val="22"/>
                <w:szCs w:val="22"/>
                <w:lang w:val="en-US"/>
              </w:rPr>
              <w:t>k$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9" w:rsidRPr="00C41627" w:rsidRDefault="008D525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41627">
              <w:rPr>
                <w:sz w:val="22"/>
                <w:szCs w:val="22"/>
              </w:rPr>
              <w:t>300</w:t>
            </w:r>
            <w:r w:rsidRPr="00C41627">
              <w:rPr>
                <w:sz w:val="22"/>
                <w:szCs w:val="22"/>
                <w:lang w:val="en-US"/>
              </w:rPr>
              <w:t xml:space="preserve"> k$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9" w:rsidRPr="00C41627" w:rsidRDefault="008D525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41627">
              <w:rPr>
                <w:sz w:val="22"/>
                <w:szCs w:val="22"/>
              </w:rPr>
              <w:t>300</w:t>
            </w:r>
            <w:r w:rsidRPr="00C41627">
              <w:rPr>
                <w:sz w:val="22"/>
                <w:szCs w:val="22"/>
                <w:lang w:val="en-US"/>
              </w:rPr>
              <w:t xml:space="preserve"> k$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9" w:rsidRPr="00C41627" w:rsidRDefault="008D5256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41627">
              <w:rPr>
                <w:sz w:val="22"/>
                <w:szCs w:val="22"/>
              </w:rPr>
              <w:t>300</w:t>
            </w:r>
            <w:r w:rsidRPr="00C41627">
              <w:rPr>
                <w:sz w:val="22"/>
                <w:szCs w:val="22"/>
                <w:lang w:val="en-US"/>
              </w:rPr>
              <w:t xml:space="preserve"> k$</w:t>
            </w:r>
          </w:p>
        </w:tc>
      </w:tr>
      <w:tr w:rsidR="009224AD" w:rsidRPr="007B4B39" w:rsidTr="00C4162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8D5256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9224AD" w:rsidRDefault="009224AD" w:rsidP="00922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</w:t>
            </w:r>
            <w:r w:rsidR="006B6B10">
              <w:rPr>
                <w:sz w:val="22"/>
                <w:szCs w:val="22"/>
              </w:rPr>
              <w:t>ительные</w:t>
            </w:r>
            <w:r>
              <w:rPr>
                <w:sz w:val="22"/>
                <w:szCs w:val="22"/>
              </w:rPr>
              <w:t xml:space="preserve"> работ</w:t>
            </w:r>
            <w:r w:rsidR="006B6B10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 созданию топлива</w:t>
            </w:r>
            <w:r w:rsidR="006B6B10">
              <w:rPr>
                <w:sz w:val="22"/>
                <w:szCs w:val="22"/>
              </w:rPr>
              <w:t>/мишени</w:t>
            </w:r>
            <w:r>
              <w:rPr>
                <w:sz w:val="22"/>
                <w:szCs w:val="22"/>
              </w:rPr>
              <w:t xml:space="preserve"> для нового источника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627">
              <w:rPr>
                <w:sz w:val="22"/>
                <w:szCs w:val="22"/>
              </w:rPr>
              <w:t xml:space="preserve">900 </w:t>
            </w:r>
            <w:r w:rsidRPr="00C41627">
              <w:rPr>
                <w:sz w:val="22"/>
                <w:szCs w:val="22"/>
                <w:lang w:val="en-US"/>
              </w:rPr>
              <w:t>k$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627">
              <w:rPr>
                <w:sz w:val="22"/>
                <w:szCs w:val="22"/>
              </w:rPr>
              <w:t>300</w:t>
            </w:r>
            <w:r w:rsidRPr="00C41627">
              <w:rPr>
                <w:sz w:val="22"/>
                <w:szCs w:val="22"/>
                <w:lang w:val="en-US"/>
              </w:rPr>
              <w:t xml:space="preserve"> k$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627">
              <w:rPr>
                <w:sz w:val="22"/>
                <w:szCs w:val="22"/>
              </w:rPr>
              <w:t>300</w:t>
            </w:r>
            <w:r w:rsidRPr="00C41627">
              <w:rPr>
                <w:sz w:val="22"/>
                <w:szCs w:val="22"/>
                <w:lang w:val="en-US"/>
              </w:rPr>
              <w:t xml:space="preserve"> k$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627">
              <w:rPr>
                <w:sz w:val="22"/>
                <w:szCs w:val="22"/>
              </w:rPr>
              <w:t>300</w:t>
            </w:r>
            <w:r w:rsidRPr="00C41627">
              <w:rPr>
                <w:sz w:val="22"/>
                <w:szCs w:val="22"/>
                <w:lang w:val="en-US"/>
              </w:rPr>
              <w:t xml:space="preserve"> k$</w:t>
            </w:r>
          </w:p>
        </w:tc>
      </w:tr>
      <w:tr w:rsidR="009224AD" w:rsidRPr="007B4B39" w:rsidTr="00C4162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AD" w:rsidRPr="00FE0F44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8D5256" w:rsidRDefault="009224AD" w:rsidP="00922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Научное обоснование проекта создания нового источника</w:t>
            </w:r>
            <w:r w:rsidR="009549FD">
              <w:rPr>
                <w:sz w:val="22"/>
                <w:szCs w:val="22"/>
              </w:rPr>
              <w:t xml:space="preserve"> с парком инструментов на выведенных пучках.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41627">
              <w:rPr>
                <w:sz w:val="22"/>
                <w:szCs w:val="22"/>
              </w:rPr>
              <w:t xml:space="preserve">300 </w:t>
            </w:r>
            <w:r w:rsidRPr="00C41627">
              <w:rPr>
                <w:sz w:val="22"/>
                <w:szCs w:val="22"/>
                <w:lang w:val="en-US"/>
              </w:rPr>
              <w:t>k$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41627">
              <w:rPr>
                <w:sz w:val="22"/>
                <w:szCs w:val="22"/>
                <w:lang w:val="en-US"/>
              </w:rPr>
              <w:t>100 k$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41627">
              <w:rPr>
                <w:sz w:val="22"/>
                <w:szCs w:val="22"/>
                <w:lang w:val="en-US"/>
              </w:rPr>
              <w:t>100 k$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41627">
              <w:rPr>
                <w:sz w:val="22"/>
                <w:szCs w:val="22"/>
                <w:lang w:val="en-US"/>
              </w:rPr>
              <w:t>100 k$</w:t>
            </w:r>
          </w:p>
        </w:tc>
      </w:tr>
      <w:tr w:rsidR="009224AD" w:rsidRPr="007B4B39" w:rsidTr="00C4162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AD" w:rsidRPr="00FE0F44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8D5256" w:rsidRDefault="009224AD" w:rsidP="009224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256">
              <w:rPr>
                <w:sz w:val="22"/>
                <w:szCs w:val="22"/>
              </w:rPr>
              <w:t>Обустройство рабочих мест для новых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C41627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627">
              <w:rPr>
                <w:sz w:val="22"/>
                <w:szCs w:val="22"/>
              </w:rPr>
              <w:t>180</w:t>
            </w:r>
            <w:r w:rsidR="009224AD" w:rsidRPr="00C41627">
              <w:rPr>
                <w:sz w:val="22"/>
                <w:szCs w:val="22"/>
                <w:lang w:val="en-US"/>
              </w:rPr>
              <w:t>k$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C41627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627">
              <w:rPr>
                <w:sz w:val="22"/>
                <w:szCs w:val="22"/>
              </w:rPr>
              <w:t>60</w:t>
            </w:r>
            <w:r w:rsidR="009224AD" w:rsidRPr="00C41627">
              <w:rPr>
                <w:sz w:val="22"/>
                <w:szCs w:val="22"/>
                <w:lang w:val="en-US"/>
              </w:rPr>
              <w:t xml:space="preserve"> k$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C41627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627">
              <w:rPr>
                <w:sz w:val="22"/>
                <w:szCs w:val="22"/>
              </w:rPr>
              <w:t>60</w:t>
            </w:r>
            <w:r w:rsidR="009224AD" w:rsidRPr="00C41627">
              <w:rPr>
                <w:sz w:val="22"/>
                <w:szCs w:val="22"/>
                <w:lang w:val="en-US"/>
              </w:rPr>
              <w:t xml:space="preserve"> k$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C41627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627">
              <w:rPr>
                <w:sz w:val="22"/>
                <w:szCs w:val="22"/>
              </w:rPr>
              <w:t>60</w:t>
            </w:r>
            <w:r w:rsidR="009224AD" w:rsidRPr="00C41627">
              <w:rPr>
                <w:sz w:val="22"/>
                <w:szCs w:val="22"/>
                <w:lang w:val="en-US"/>
              </w:rPr>
              <w:t xml:space="preserve"> k$</w:t>
            </w:r>
          </w:p>
        </w:tc>
      </w:tr>
      <w:tr w:rsidR="009224AD" w:rsidRPr="007B4B39" w:rsidTr="00C41627">
        <w:trPr>
          <w:trHeight w:val="2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7B4B39" w:rsidRDefault="009224AD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7B4B39" w:rsidRDefault="00C41627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2280 </w:t>
            </w:r>
            <w:r>
              <w:rPr>
                <w:b/>
                <w:sz w:val="22"/>
                <w:szCs w:val="22"/>
                <w:lang w:val="en-US"/>
              </w:rPr>
              <w:t>k$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C41627" w:rsidRDefault="00C41627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760 k$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7B4B39" w:rsidRDefault="00C41627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760 k$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AD" w:rsidRPr="007B4B39" w:rsidRDefault="00C41627" w:rsidP="00922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760 k$</w:t>
            </w:r>
          </w:p>
        </w:tc>
      </w:tr>
    </w:tbl>
    <w:p w:rsidR="007B4B39" w:rsidRPr="00E80D82" w:rsidRDefault="007B4B39">
      <w:pPr>
        <w:spacing w:line="360" w:lineRule="auto"/>
        <w:jc w:val="both"/>
        <w:rPr>
          <w:b/>
          <w:sz w:val="22"/>
        </w:rPr>
      </w:pPr>
    </w:p>
    <w:p w:rsidR="00CD6FAA" w:rsidRDefault="00077BFE" w:rsidP="00CD6FAA">
      <w:pPr>
        <w:spacing w:line="360" w:lineRule="auto"/>
        <w:jc w:val="both"/>
        <w:rPr>
          <w:b/>
          <w:sz w:val="22"/>
        </w:rPr>
      </w:pPr>
      <w:r w:rsidRPr="00E80D82">
        <w:rPr>
          <w:b/>
          <w:sz w:val="22"/>
        </w:rPr>
        <w:t>Другие источники финансирования</w:t>
      </w:r>
    </w:p>
    <w:p w:rsidR="00CD6FAA" w:rsidRDefault="00CD6FAA" w:rsidP="00CD6FAA">
      <w:pPr>
        <w:spacing w:line="360" w:lineRule="auto"/>
        <w:jc w:val="both"/>
        <w:rPr>
          <w:b/>
          <w:sz w:val="22"/>
        </w:rPr>
      </w:pPr>
    </w:p>
    <w:p w:rsidR="00CD6FAA" w:rsidRDefault="00CD6FAA" w:rsidP="00CD6FA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Смета затрат по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386"/>
        <w:gridCol w:w="1701"/>
        <w:gridCol w:w="1701"/>
      </w:tblGrid>
      <w:tr w:rsidR="00CD6FAA" w:rsidRPr="007B4B39" w:rsidTr="008B3B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CD6FAA" w:rsidP="005D2DA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CD6FAA" w:rsidRPr="007B4B39" w:rsidRDefault="00CD6FAA" w:rsidP="005D2DA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5D2DA7">
              <w:rPr>
                <w:b/>
                <w:sz w:val="22"/>
                <w:szCs w:val="22"/>
              </w:rPr>
              <w:t>татей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Pr="00CD6FAA" w:rsidRDefault="00CD6FAA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D6FAA">
              <w:rPr>
                <w:b/>
                <w:sz w:val="22"/>
                <w:szCs w:val="22"/>
              </w:rPr>
              <w:t>Наименование статей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Pr="00CD6FAA" w:rsidRDefault="00CD6FAA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D6FAA">
              <w:rPr>
                <w:b/>
                <w:sz w:val="22"/>
                <w:szCs w:val="22"/>
              </w:rPr>
              <w:t>ВСЕГО</w:t>
            </w:r>
          </w:p>
          <w:p w:rsidR="00CD6FAA" w:rsidRPr="00B67E3E" w:rsidRDefault="008B4AE9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BC08BC">
              <w:rPr>
                <w:b/>
                <w:sz w:val="22"/>
                <w:szCs w:val="22"/>
                <w:u w:val="single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–20</w:t>
            </w:r>
            <w:r>
              <w:rPr>
                <w:b/>
                <w:sz w:val="22"/>
                <w:szCs w:val="22"/>
                <w:u w:val="single"/>
              </w:rPr>
              <w:t>2</w:t>
            </w:r>
            <w:r w:rsidR="00201976">
              <w:rPr>
                <w:b/>
                <w:sz w:val="22"/>
                <w:szCs w:val="22"/>
                <w:u w:val="single"/>
              </w:rPr>
              <w:t>2</w:t>
            </w:r>
            <w:r w:rsidR="00CD6FAA" w:rsidRPr="00B67E3E">
              <w:rPr>
                <w:b/>
                <w:sz w:val="22"/>
                <w:szCs w:val="22"/>
              </w:rPr>
              <w:t>г</w:t>
            </w:r>
            <w:r w:rsidR="00CD6FAA" w:rsidRPr="00CD6FAA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Pr="00CD6FAA" w:rsidRDefault="008B4AE9" w:rsidP="005D2D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20</w:t>
            </w:r>
            <w:r w:rsidR="00BC08BC">
              <w:rPr>
                <w:b/>
                <w:sz w:val="22"/>
                <w:szCs w:val="22"/>
                <w:u w:val="single"/>
                <w:lang w:val="en-US"/>
              </w:rPr>
              <w:t>20</w:t>
            </w:r>
            <w:r w:rsidR="00CD6FAA" w:rsidRPr="00CD6FAA">
              <w:rPr>
                <w:b/>
                <w:sz w:val="22"/>
                <w:szCs w:val="22"/>
              </w:rPr>
              <w:t>г.</w:t>
            </w:r>
          </w:p>
        </w:tc>
      </w:tr>
      <w:tr w:rsidR="00C41627" w:rsidRPr="007B4B39" w:rsidTr="008B3B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27" w:rsidRPr="00C41627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41627">
              <w:rPr>
                <w:sz w:val="22"/>
                <w:szCs w:val="22"/>
                <w:lang w:val="en-US"/>
              </w:rPr>
              <w:t xml:space="preserve">10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27" w:rsidRPr="00C41627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НИОКР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27" w:rsidRPr="00C41627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1800 </w:t>
            </w:r>
            <w:r>
              <w:rPr>
                <w:sz w:val="22"/>
                <w:szCs w:val="22"/>
                <w:lang w:val="en-US"/>
              </w:rPr>
              <w:t>k$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27" w:rsidRPr="007B4B39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</w:t>
            </w:r>
            <w:r>
              <w:rPr>
                <w:sz w:val="22"/>
                <w:szCs w:val="22"/>
                <w:lang w:val="en-US"/>
              </w:rPr>
              <w:t>k$</w:t>
            </w:r>
          </w:p>
        </w:tc>
      </w:tr>
      <w:tr w:rsidR="00C41627" w:rsidRPr="007B4B39" w:rsidTr="008B3B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27" w:rsidRPr="00C41627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41627">
              <w:rPr>
                <w:sz w:val="22"/>
                <w:szCs w:val="22"/>
                <w:lang w:val="en-US"/>
              </w:rPr>
              <w:t xml:space="preserve">6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27" w:rsidRPr="00C41627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27" w:rsidRPr="007B4B39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</w:t>
            </w:r>
            <w:r>
              <w:rPr>
                <w:sz w:val="22"/>
                <w:szCs w:val="22"/>
                <w:lang w:val="en-US"/>
              </w:rPr>
              <w:t>k$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27" w:rsidRPr="007B4B39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  <w:lang w:val="en-US"/>
              </w:rPr>
              <w:t>k$</w:t>
            </w:r>
          </w:p>
        </w:tc>
      </w:tr>
      <w:tr w:rsidR="00C41627" w:rsidRPr="007B4B39" w:rsidTr="008B3B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27" w:rsidRPr="00C41627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1627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27" w:rsidRPr="007B4B39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27" w:rsidRPr="007B4B39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  <w:r>
              <w:rPr>
                <w:sz w:val="22"/>
                <w:szCs w:val="22"/>
                <w:lang w:val="en-US"/>
              </w:rPr>
              <w:t>k$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27" w:rsidRPr="007B4B39" w:rsidRDefault="00C41627" w:rsidP="00C416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>
              <w:rPr>
                <w:sz w:val="22"/>
                <w:szCs w:val="22"/>
                <w:lang w:val="en-US"/>
              </w:rPr>
              <w:t>k$</w:t>
            </w:r>
          </w:p>
        </w:tc>
      </w:tr>
      <w:tr w:rsidR="00C41627" w:rsidRPr="007B4B39" w:rsidTr="008B3B9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27" w:rsidRPr="00CD6FAA" w:rsidRDefault="00C41627" w:rsidP="00C416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27" w:rsidRPr="007B4B39" w:rsidRDefault="00236762" w:rsidP="00236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2280 </w:t>
            </w:r>
            <w:r>
              <w:rPr>
                <w:b/>
                <w:sz w:val="22"/>
                <w:szCs w:val="22"/>
                <w:lang w:val="en-US"/>
              </w:rPr>
              <w:t>k$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627" w:rsidRPr="007B4B39" w:rsidRDefault="00236762" w:rsidP="00236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760 k$</w:t>
            </w:r>
          </w:p>
        </w:tc>
      </w:tr>
    </w:tbl>
    <w:p w:rsidR="00077BFE" w:rsidRPr="00E80D82" w:rsidRDefault="00077BFE">
      <w:pPr>
        <w:spacing w:line="360" w:lineRule="auto"/>
        <w:jc w:val="both"/>
        <w:rPr>
          <w:sz w:val="22"/>
        </w:rPr>
      </w:pPr>
    </w:p>
    <w:p w:rsidR="00D071CB" w:rsidRPr="00E627BA" w:rsidRDefault="00D071CB" w:rsidP="00D071CB">
      <w:pPr>
        <w:spacing w:line="312" w:lineRule="auto"/>
        <w:jc w:val="both"/>
        <w:rPr>
          <w:b/>
          <w:sz w:val="24"/>
          <w:szCs w:val="24"/>
        </w:rPr>
      </w:pPr>
      <w:r w:rsidRPr="00E627BA">
        <w:rPr>
          <w:b/>
          <w:sz w:val="24"/>
          <w:szCs w:val="24"/>
        </w:rPr>
        <w:t>СОГЛАСОВАНО:</w:t>
      </w:r>
    </w:p>
    <w:p w:rsidR="00D071CB" w:rsidRPr="00760F6D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Default="00D071CB" w:rsidP="00D071CB">
      <w:pPr>
        <w:spacing w:line="360" w:lineRule="auto"/>
        <w:jc w:val="both"/>
        <w:rPr>
          <w:b/>
          <w:sz w:val="22"/>
        </w:rPr>
      </w:pPr>
      <w:r w:rsidRPr="00E80D82">
        <w:rPr>
          <w:b/>
          <w:sz w:val="22"/>
        </w:rPr>
        <w:t xml:space="preserve">Главный ученый </w:t>
      </w:r>
      <w:r>
        <w:rPr>
          <w:b/>
          <w:sz w:val="22"/>
        </w:rPr>
        <w:t>секретарь</w:t>
      </w:r>
      <w:r w:rsidRPr="00E80D82">
        <w:rPr>
          <w:b/>
          <w:sz w:val="22"/>
        </w:rPr>
        <w:tab/>
      </w:r>
      <w:r w:rsidR="00B67E3E">
        <w:rPr>
          <w:b/>
          <w:sz w:val="22"/>
        </w:rPr>
        <w:t xml:space="preserve"> ОИЯИ</w:t>
      </w:r>
      <w:r w:rsidR="006D24DC">
        <w:rPr>
          <w:b/>
          <w:sz w:val="22"/>
        </w:rPr>
        <w:tab/>
      </w:r>
      <w:r w:rsidR="006D24DC">
        <w:rPr>
          <w:b/>
          <w:sz w:val="22"/>
        </w:rPr>
        <w:tab/>
      </w:r>
      <w:r w:rsidR="006D24DC">
        <w:rPr>
          <w:b/>
          <w:sz w:val="22"/>
        </w:rPr>
        <w:tab/>
      </w:r>
      <w:r w:rsidR="006D24DC">
        <w:rPr>
          <w:b/>
          <w:sz w:val="22"/>
        </w:rPr>
        <w:tab/>
      </w:r>
      <w:r w:rsidRPr="00E80D82">
        <w:rPr>
          <w:b/>
          <w:sz w:val="22"/>
        </w:rPr>
        <w:t>Директор лаборатории</w:t>
      </w:r>
    </w:p>
    <w:p w:rsidR="006259E1" w:rsidRPr="008B70C3" w:rsidRDefault="006259E1" w:rsidP="00D071CB">
      <w:pPr>
        <w:spacing w:line="360" w:lineRule="auto"/>
        <w:jc w:val="both"/>
        <w:rPr>
          <w:b/>
          <w:sz w:val="16"/>
          <w:szCs w:val="16"/>
        </w:rPr>
      </w:pPr>
    </w:p>
    <w:p w:rsidR="00D071CB" w:rsidRPr="006D24DC" w:rsidRDefault="00D071CB" w:rsidP="00D071CB">
      <w:pPr>
        <w:spacing w:line="360" w:lineRule="auto"/>
        <w:jc w:val="both"/>
        <w:rPr>
          <w:b/>
          <w:sz w:val="16"/>
          <w:szCs w:val="16"/>
        </w:rPr>
      </w:pPr>
      <w:r w:rsidRPr="00557D72">
        <w:rPr>
          <w:b/>
          <w:sz w:val="16"/>
          <w:szCs w:val="16"/>
          <w:u w:val="single"/>
        </w:rPr>
        <w:tab/>
      </w:r>
      <w:r w:rsidRPr="00557D72">
        <w:rPr>
          <w:b/>
          <w:sz w:val="16"/>
          <w:szCs w:val="16"/>
          <w:u w:val="single"/>
        </w:rPr>
        <w:tab/>
      </w:r>
      <w:r w:rsidRPr="00557D72">
        <w:rPr>
          <w:b/>
          <w:sz w:val="16"/>
          <w:szCs w:val="16"/>
          <w:u w:val="single"/>
        </w:rPr>
        <w:tab/>
      </w:r>
      <w:r w:rsidR="00557D72" w:rsidRPr="006D24DC">
        <w:rPr>
          <w:b/>
          <w:sz w:val="16"/>
          <w:szCs w:val="16"/>
          <w:u w:val="single"/>
        </w:rPr>
        <w:t>/</w:t>
      </w:r>
      <w:r w:rsidRPr="00557D72">
        <w:rPr>
          <w:b/>
          <w:sz w:val="16"/>
          <w:szCs w:val="16"/>
          <w:u w:val="single"/>
        </w:rPr>
        <w:tab/>
      </w:r>
      <w:r w:rsidR="00557D72" w:rsidRPr="006D24DC">
        <w:rPr>
          <w:b/>
          <w:sz w:val="16"/>
          <w:szCs w:val="16"/>
          <w:u w:val="single"/>
        </w:rPr>
        <w:t>_________/</w:t>
      </w:r>
      <w:r w:rsidRPr="00557D72">
        <w:rPr>
          <w:b/>
          <w:sz w:val="16"/>
          <w:szCs w:val="16"/>
        </w:rPr>
        <w:tab/>
      </w:r>
      <w:r w:rsidRPr="00557D72">
        <w:rPr>
          <w:b/>
          <w:sz w:val="16"/>
          <w:szCs w:val="16"/>
        </w:rPr>
        <w:tab/>
      </w:r>
      <w:r w:rsidRPr="00557D72">
        <w:rPr>
          <w:b/>
          <w:sz w:val="16"/>
          <w:szCs w:val="16"/>
        </w:rPr>
        <w:tab/>
      </w:r>
      <w:r w:rsidRPr="00557D72">
        <w:rPr>
          <w:b/>
          <w:sz w:val="16"/>
          <w:szCs w:val="16"/>
        </w:rPr>
        <w:tab/>
      </w:r>
      <w:r w:rsidRPr="00557D72">
        <w:rPr>
          <w:b/>
          <w:sz w:val="16"/>
          <w:szCs w:val="16"/>
          <w:u w:val="single"/>
        </w:rPr>
        <w:tab/>
      </w:r>
      <w:r w:rsidRPr="00557D72">
        <w:rPr>
          <w:b/>
          <w:sz w:val="16"/>
          <w:szCs w:val="16"/>
          <w:u w:val="single"/>
        </w:rPr>
        <w:tab/>
      </w:r>
      <w:r w:rsidRPr="00557D72">
        <w:rPr>
          <w:b/>
          <w:sz w:val="16"/>
          <w:szCs w:val="16"/>
          <w:u w:val="single"/>
        </w:rPr>
        <w:tab/>
      </w:r>
      <w:r w:rsidR="00557D72" w:rsidRPr="006D24DC">
        <w:rPr>
          <w:b/>
          <w:sz w:val="16"/>
          <w:szCs w:val="16"/>
          <w:u w:val="single"/>
        </w:rPr>
        <w:t>/</w:t>
      </w:r>
      <w:r w:rsidRPr="00557D72">
        <w:rPr>
          <w:b/>
          <w:sz w:val="16"/>
          <w:szCs w:val="16"/>
          <w:u w:val="single"/>
        </w:rPr>
        <w:tab/>
      </w:r>
      <w:r w:rsidR="00557D72" w:rsidRPr="006D24DC">
        <w:rPr>
          <w:b/>
          <w:sz w:val="16"/>
          <w:szCs w:val="16"/>
          <w:u w:val="single"/>
        </w:rPr>
        <w:t>______/</w:t>
      </w:r>
    </w:p>
    <w:p w:rsidR="00D071CB" w:rsidRPr="00E80D82" w:rsidRDefault="00D071CB" w:rsidP="00D071CB">
      <w:pPr>
        <w:spacing w:line="360" w:lineRule="auto"/>
        <w:jc w:val="both"/>
        <w:rPr>
          <w:b/>
          <w:sz w:val="22"/>
        </w:rPr>
      </w:pPr>
      <w:r w:rsidRPr="00557D72">
        <w:rPr>
          <w:b/>
          <w:sz w:val="16"/>
          <w:szCs w:val="16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F94354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19</w:t>
      </w:r>
      <w:r w:rsidRPr="00E80D82">
        <w:rPr>
          <w:b/>
          <w:sz w:val="22"/>
        </w:rPr>
        <w:t>г</w:t>
      </w:r>
      <w:r w:rsidR="00554038">
        <w:rPr>
          <w:b/>
          <w:sz w:val="22"/>
        </w:rPr>
        <w:t>.</w:t>
      </w:r>
      <w:r w:rsidR="00554038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19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</w:p>
    <w:p w:rsidR="00D071CB" w:rsidRPr="00342A14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Default="00D071CB" w:rsidP="00D071CB">
      <w:pPr>
        <w:spacing w:line="312" w:lineRule="auto"/>
        <w:jc w:val="both"/>
        <w:rPr>
          <w:b/>
          <w:sz w:val="22"/>
        </w:rPr>
      </w:pPr>
      <w:r w:rsidRPr="00E80D82">
        <w:rPr>
          <w:b/>
          <w:sz w:val="22"/>
        </w:rPr>
        <w:t>Начальник Планово-финансового отдела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</w:rPr>
        <w:t>Ученый секретарьлаборатории</w:t>
      </w:r>
    </w:p>
    <w:p w:rsidR="006259E1" w:rsidRPr="008B70C3" w:rsidRDefault="006259E1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Pr="0083023A" w:rsidRDefault="00D071CB" w:rsidP="00D071CB">
      <w:pPr>
        <w:spacing w:line="312" w:lineRule="auto"/>
        <w:jc w:val="both"/>
        <w:rPr>
          <w:b/>
          <w:sz w:val="22"/>
          <w:u w:val="single"/>
        </w:rPr>
      </w:pP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/</w:t>
      </w:r>
      <w:r w:rsidRPr="00E80D82"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_______/</w:t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727FB0">
        <w:rPr>
          <w:b/>
          <w:sz w:val="22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/</w:t>
      </w:r>
      <w:r w:rsidRPr="00E80D82">
        <w:rPr>
          <w:b/>
          <w:sz w:val="22"/>
          <w:u w:val="single"/>
        </w:rPr>
        <w:tab/>
      </w:r>
      <w:r w:rsidR="00557D72" w:rsidRPr="0083023A">
        <w:rPr>
          <w:b/>
          <w:sz w:val="22"/>
          <w:u w:val="single"/>
        </w:rPr>
        <w:t>____/</w:t>
      </w:r>
    </w:p>
    <w:p w:rsidR="00D071CB" w:rsidRPr="00E80D82" w:rsidRDefault="00D071CB" w:rsidP="00D071CB">
      <w:pPr>
        <w:spacing w:line="312" w:lineRule="auto"/>
        <w:jc w:val="both"/>
        <w:rPr>
          <w:b/>
          <w:sz w:val="22"/>
        </w:rPr>
      </w:pP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19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  <w:r w:rsidRPr="00342A14">
        <w:rPr>
          <w:b/>
          <w:sz w:val="22"/>
        </w:rPr>
        <w:tab/>
      </w:r>
      <w:r w:rsidRPr="00342A14">
        <w:rPr>
          <w:b/>
          <w:sz w:val="22"/>
        </w:rPr>
        <w:tab/>
      </w:r>
      <w:r w:rsidRPr="00342A14"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19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</w:p>
    <w:p w:rsidR="00D071CB" w:rsidRPr="005028F2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Default="0083023A" w:rsidP="00D071CB">
      <w:pPr>
        <w:spacing w:line="312" w:lineRule="auto"/>
        <w:jc w:val="both"/>
        <w:rPr>
          <w:b/>
          <w:sz w:val="22"/>
        </w:rPr>
      </w:pPr>
      <w:r>
        <w:rPr>
          <w:b/>
          <w:sz w:val="22"/>
        </w:rPr>
        <w:t>Начальник Н</w:t>
      </w:r>
      <w:r w:rsidR="00557D72" w:rsidRPr="00557D72">
        <w:rPr>
          <w:b/>
          <w:sz w:val="22"/>
        </w:rPr>
        <w:t>аучно-организационного</w:t>
      </w:r>
      <w:r w:rsidR="00D071CB">
        <w:rPr>
          <w:b/>
          <w:sz w:val="22"/>
        </w:rPr>
        <w:t xml:space="preserve"> отдела</w:t>
      </w:r>
      <w:r w:rsidR="00D071CB" w:rsidRPr="00E80D82">
        <w:rPr>
          <w:b/>
          <w:sz w:val="22"/>
        </w:rPr>
        <w:tab/>
      </w:r>
      <w:r w:rsidR="00557D72">
        <w:rPr>
          <w:b/>
          <w:sz w:val="22"/>
        </w:rPr>
        <w:tab/>
      </w:r>
      <w:r w:rsidR="00557D72">
        <w:rPr>
          <w:b/>
          <w:sz w:val="22"/>
        </w:rPr>
        <w:tab/>
      </w:r>
      <w:r w:rsidR="00D071CB">
        <w:rPr>
          <w:b/>
          <w:sz w:val="22"/>
        </w:rPr>
        <w:t xml:space="preserve">Экономист </w:t>
      </w:r>
      <w:r w:rsidR="00D071CB" w:rsidRPr="00E80D82">
        <w:rPr>
          <w:b/>
          <w:sz w:val="22"/>
        </w:rPr>
        <w:t>лаборатории</w:t>
      </w:r>
    </w:p>
    <w:p w:rsidR="006259E1" w:rsidRPr="008B70C3" w:rsidRDefault="006259E1" w:rsidP="00D071CB">
      <w:pPr>
        <w:spacing w:line="312" w:lineRule="auto"/>
        <w:jc w:val="both"/>
        <w:rPr>
          <w:b/>
          <w:sz w:val="16"/>
          <w:szCs w:val="16"/>
        </w:rPr>
      </w:pPr>
    </w:p>
    <w:p w:rsidR="00D071CB" w:rsidRPr="00165462" w:rsidRDefault="00D071CB" w:rsidP="00D071CB">
      <w:pPr>
        <w:spacing w:line="312" w:lineRule="auto"/>
        <w:jc w:val="both"/>
        <w:rPr>
          <w:b/>
          <w:sz w:val="22"/>
          <w:u w:val="single"/>
        </w:rPr>
      </w:pP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="00557D72" w:rsidRPr="00165462">
        <w:rPr>
          <w:b/>
          <w:sz w:val="22"/>
          <w:u w:val="single"/>
        </w:rPr>
        <w:t>/</w:t>
      </w:r>
      <w:r w:rsidRPr="00E80D82">
        <w:rPr>
          <w:b/>
          <w:sz w:val="22"/>
          <w:u w:val="single"/>
        </w:rPr>
        <w:tab/>
      </w:r>
      <w:r w:rsidR="00557D72" w:rsidRPr="00165462">
        <w:rPr>
          <w:b/>
          <w:sz w:val="22"/>
          <w:u w:val="single"/>
        </w:rPr>
        <w:t>__________/</w:t>
      </w:r>
      <w:r w:rsidRPr="00E80D82">
        <w:rPr>
          <w:b/>
          <w:sz w:val="22"/>
        </w:rPr>
        <w:tab/>
      </w:r>
      <w:r w:rsidRPr="00E80D82">
        <w:rPr>
          <w:b/>
          <w:sz w:val="22"/>
        </w:rPr>
        <w:tab/>
      </w:r>
      <w:r w:rsidRPr="00727FB0"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="00557D72" w:rsidRPr="00165462">
        <w:rPr>
          <w:b/>
          <w:sz w:val="22"/>
          <w:u w:val="single"/>
        </w:rPr>
        <w:t>/</w:t>
      </w:r>
      <w:r w:rsidRPr="00E80D82">
        <w:rPr>
          <w:b/>
          <w:sz w:val="22"/>
          <w:u w:val="single"/>
        </w:rPr>
        <w:tab/>
      </w:r>
      <w:r w:rsidR="00557D72" w:rsidRPr="00165462">
        <w:rPr>
          <w:b/>
          <w:sz w:val="22"/>
          <w:u w:val="single"/>
        </w:rPr>
        <w:t>____/</w:t>
      </w:r>
    </w:p>
    <w:p w:rsidR="00D071CB" w:rsidRPr="00E80D82" w:rsidRDefault="00D071CB" w:rsidP="00D071CB">
      <w:pPr>
        <w:spacing w:line="312" w:lineRule="auto"/>
        <w:jc w:val="both"/>
        <w:rPr>
          <w:b/>
          <w:sz w:val="22"/>
        </w:rPr>
      </w:pP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19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  <w:r w:rsidRPr="00342A14">
        <w:rPr>
          <w:b/>
          <w:sz w:val="22"/>
        </w:rPr>
        <w:tab/>
      </w:r>
      <w:r w:rsidRPr="00342A14"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19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  <w:r>
        <w:rPr>
          <w:b/>
          <w:sz w:val="22"/>
        </w:rPr>
        <w:tab/>
      </w:r>
    </w:p>
    <w:p w:rsidR="00D071CB" w:rsidRPr="005028F2" w:rsidRDefault="00D071CB" w:rsidP="00D071CB">
      <w:pPr>
        <w:spacing w:line="312" w:lineRule="auto"/>
        <w:jc w:val="both"/>
        <w:rPr>
          <w:b/>
          <w:sz w:val="16"/>
          <w:szCs w:val="16"/>
        </w:rPr>
      </w:pPr>
    </w:p>
    <w:p w:rsidR="00BA695E" w:rsidRPr="00AA304E" w:rsidRDefault="00AA304E" w:rsidP="00BA695E">
      <w:pPr>
        <w:spacing w:line="312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259E1">
        <w:rPr>
          <w:b/>
          <w:sz w:val="22"/>
        </w:rPr>
        <w:tab/>
      </w:r>
      <w:r w:rsidR="006259E1">
        <w:rPr>
          <w:b/>
          <w:sz w:val="22"/>
        </w:rPr>
        <w:tab/>
      </w:r>
      <w:r w:rsidR="006259E1">
        <w:rPr>
          <w:b/>
          <w:sz w:val="22"/>
        </w:rPr>
        <w:tab/>
      </w:r>
      <w:r w:rsidR="006259E1" w:rsidRPr="006259E1">
        <w:rPr>
          <w:b/>
          <w:sz w:val="22"/>
        </w:rPr>
        <w:t>Руководитель темы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A695E">
        <w:rPr>
          <w:b/>
          <w:sz w:val="22"/>
        </w:rPr>
        <w:tab/>
      </w:r>
      <w:r w:rsidR="00BA695E">
        <w:rPr>
          <w:b/>
          <w:sz w:val="22"/>
        </w:rPr>
        <w:tab/>
      </w:r>
      <w:r w:rsidR="00BA695E">
        <w:rPr>
          <w:b/>
          <w:sz w:val="22"/>
        </w:rPr>
        <w:tab/>
      </w:r>
      <w:r w:rsidR="00BA695E">
        <w:rPr>
          <w:b/>
          <w:sz w:val="22"/>
        </w:rPr>
        <w:tab/>
      </w:r>
      <w:r w:rsidR="00BA695E" w:rsidRPr="00E80D82">
        <w:rPr>
          <w:b/>
          <w:sz w:val="22"/>
          <w:u w:val="single"/>
        </w:rPr>
        <w:tab/>
      </w:r>
      <w:r w:rsidR="00BA695E" w:rsidRPr="00E80D82">
        <w:rPr>
          <w:b/>
          <w:sz w:val="22"/>
          <w:u w:val="single"/>
        </w:rPr>
        <w:tab/>
      </w:r>
      <w:r w:rsidR="00BA695E" w:rsidRPr="00E80D82">
        <w:rPr>
          <w:b/>
          <w:sz w:val="22"/>
          <w:u w:val="single"/>
        </w:rPr>
        <w:tab/>
      </w:r>
      <w:r w:rsidR="00BA695E" w:rsidRPr="00165462">
        <w:rPr>
          <w:b/>
          <w:sz w:val="22"/>
          <w:u w:val="single"/>
        </w:rPr>
        <w:t>/</w:t>
      </w:r>
      <w:r w:rsidR="00BA695E" w:rsidRPr="00E80D82">
        <w:rPr>
          <w:b/>
          <w:sz w:val="22"/>
          <w:u w:val="single"/>
        </w:rPr>
        <w:tab/>
      </w:r>
      <w:r w:rsidR="00BA695E" w:rsidRPr="00165462">
        <w:rPr>
          <w:b/>
          <w:sz w:val="22"/>
          <w:u w:val="single"/>
        </w:rPr>
        <w:t>____/</w:t>
      </w:r>
    </w:p>
    <w:p w:rsidR="008B70C3" w:rsidRDefault="00AA304E" w:rsidP="008B70C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A695E">
        <w:rPr>
          <w:b/>
          <w:sz w:val="22"/>
        </w:rPr>
        <w:tab/>
      </w:r>
      <w:r w:rsidR="00D071CB">
        <w:rPr>
          <w:b/>
          <w:sz w:val="22"/>
        </w:rPr>
        <w:tab/>
      </w:r>
      <w:r w:rsidR="00D071CB">
        <w:rPr>
          <w:b/>
          <w:sz w:val="22"/>
        </w:rPr>
        <w:tab/>
      </w:r>
      <w:r w:rsidR="00D071CB">
        <w:rPr>
          <w:b/>
          <w:sz w:val="22"/>
        </w:rPr>
        <w:tab/>
      </w:r>
      <w:r w:rsidR="00BA695E" w:rsidRPr="00E80D82">
        <w:rPr>
          <w:b/>
          <w:sz w:val="22"/>
        </w:rPr>
        <w:t>“</w:t>
      </w:r>
      <w:r w:rsidR="00BA695E" w:rsidRPr="00E80D82">
        <w:rPr>
          <w:b/>
          <w:sz w:val="22"/>
          <w:u w:val="single"/>
        </w:rPr>
        <w:tab/>
      </w:r>
      <w:r w:rsidR="00BA695E" w:rsidRPr="00E80D82">
        <w:rPr>
          <w:b/>
          <w:sz w:val="22"/>
        </w:rPr>
        <w:t>“</w:t>
      </w:r>
      <w:r w:rsidR="00BA695E" w:rsidRPr="00E80D82">
        <w:rPr>
          <w:b/>
          <w:sz w:val="22"/>
          <w:u w:val="single"/>
        </w:rPr>
        <w:tab/>
      </w:r>
      <w:r w:rsidR="00BA695E" w:rsidRPr="00E80D82">
        <w:rPr>
          <w:b/>
          <w:sz w:val="22"/>
          <w:u w:val="single"/>
        </w:rPr>
        <w:tab/>
      </w:r>
      <w:r w:rsidR="00BA695E">
        <w:rPr>
          <w:b/>
          <w:sz w:val="22"/>
          <w:u w:val="single"/>
        </w:rPr>
        <w:tab/>
      </w:r>
      <w:r w:rsidR="00554038">
        <w:rPr>
          <w:b/>
          <w:sz w:val="22"/>
        </w:rPr>
        <w:t>20</w:t>
      </w:r>
      <w:r w:rsidR="00554038" w:rsidRPr="00554038">
        <w:rPr>
          <w:b/>
          <w:sz w:val="22"/>
          <w:u w:val="single"/>
        </w:rPr>
        <w:t>19</w:t>
      </w:r>
      <w:r w:rsidR="00BA695E" w:rsidRPr="00E80D82">
        <w:rPr>
          <w:b/>
          <w:sz w:val="22"/>
        </w:rPr>
        <w:t>г</w:t>
      </w:r>
      <w:r w:rsidR="006259E1">
        <w:rPr>
          <w:b/>
          <w:sz w:val="22"/>
        </w:rPr>
        <w:t>.</w:t>
      </w:r>
    </w:p>
    <w:p w:rsidR="00256EB5" w:rsidRDefault="00256EB5" w:rsidP="008B70C3">
      <w:pPr>
        <w:spacing w:line="360" w:lineRule="auto"/>
        <w:jc w:val="both"/>
        <w:rPr>
          <w:b/>
          <w:sz w:val="22"/>
        </w:rPr>
      </w:pPr>
    </w:p>
    <w:p w:rsidR="00256EB5" w:rsidRPr="00AA304E" w:rsidRDefault="00256EB5" w:rsidP="00256EB5">
      <w:pPr>
        <w:spacing w:line="312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6259E1">
        <w:rPr>
          <w:b/>
          <w:sz w:val="22"/>
        </w:rPr>
        <w:t>Руководитель темы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 w:rsidRPr="00165462">
        <w:rPr>
          <w:b/>
          <w:sz w:val="22"/>
          <w:u w:val="single"/>
        </w:rPr>
        <w:t>/</w:t>
      </w:r>
      <w:r w:rsidRPr="00E80D82">
        <w:rPr>
          <w:b/>
          <w:sz w:val="22"/>
          <w:u w:val="single"/>
        </w:rPr>
        <w:tab/>
      </w:r>
      <w:r w:rsidRPr="00165462">
        <w:rPr>
          <w:b/>
          <w:sz w:val="22"/>
          <w:u w:val="single"/>
        </w:rPr>
        <w:t>____/</w:t>
      </w:r>
    </w:p>
    <w:p w:rsidR="00256EB5" w:rsidRDefault="00256EB5" w:rsidP="00256EB5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</w:rPr>
        <w:t>“</w:t>
      </w:r>
      <w:r w:rsidRPr="00E80D82">
        <w:rPr>
          <w:b/>
          <w:sz w:val="22"/>
          <w:u w:val="single"/>
        </w:rPr>
        <w:tab/>
      </w:r>
      <w:r w:rsidRPr="00E80D82"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</w:rPr>
        <w:t>20</w:t>
      </w:r>
      <w:r w:rsidRPr="00554038">
        <w:rPr>
          <w:b/>
          <w:sz w:val="22"/>
          <w:u w:val="single"/>
        </w:rPr>
        <w:t>19</w:t>
      </w:r>
      <w:r w:rsidRPr="00E80D82">
        <w:rPr>
          <w:b/>
          <w:sz w:val="22"/>
        </w:rPr>
        <w:t>г</w:t>
      </w:r>
      <w:r>
        <w:rPr>
          <w:b/>
          <w:sz w:val="22"/>
        </w:rPr>
        <w:t>.</w:t>
      </w:r>
    </w:p>
    <w:p w:rsidR="00256EB5" w:rsidRDefault="00256EB5" w:rsidP="008B70C3">
      <w:pPr>
        <w:spacing w:line="360" w:lineRule="auto"/>
        <w:jc w:val="both"/>
        <w:rPr>
          <w:b/>
          <w:sz w:val="22"/>
        </w:rPr>
      </w:pPr>
    </w:p>
    <w:sectPr w:rsidR="00256EB5" w:rsidSect="00F95C2C">
      <w:endnotePr>
        <w:numFmt w:val="decimal"/>
      </w:endnotePr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9F" w:rsidRDefault="00CF3A9F" w:rsidP="007939EF">
      <w:r>
        <w:separator/>
      </w:r>
    </w:p>
  </w:endnote>
  <w:endnote w:type="continuationSeparator" w:id="1">
    <w:p w:rsidR="00CF3A9F" w:rsidRDefault="00CF3A9F" w:rsidP="007939EF">
      <w:r>
        <w:continuationSeparator/>
      </w:r>
    </w:p>
  </w:endnote>
  <w:endnote w:id="2">
    <w:p w:rsidR="00F64EC3" w:rsidRDefault="00F64EC3">
      <w:pPr>
        <w:pStyle w:val="a3"/>
      </w:pPr>
      <w:r>
        <w:rPr>
          <w:rStyle w:val="a5"/>
        </w:rPr>
        <w:endnoteRef/>
      </w:r>
      <w:r w:rsidRPr="00CC5125">
        <w:t>У С Т А В Объединённого института ядерных исследований. http://www.jinr.ru/wp-content/uploads/Advisory_Bodies/Charter_JINR_1999_rus.doc</w:t>
      </w:r>
    </w:p>
  </w:endnote>
  <w:endnote w:id="3">
    <w:p w:rsidR="00F64EC3" w:rsidRPr="00A074F2" w:rsidRDefault="00F64EC3" w:rsidP="00B12287">
      <w:pPr>
        <w:pStyle w:val="a3"/>
        <w:rPr>
          <w:lang w:val="en-US"/>
        </w:rPr>
      </w:pPr>
      <w:r>
        <w:rPr>
          <w:rStyle w:val="a5"/>
        </w:rPr>
        <w:endnoteRef/>
      </w:r>
      <w:r w:rsidRPr="00B12287">
        <w:rPr>
          <w:lang w:val="en-US"/>
        </w:rPr>
        <w:t xml:space="preserve"> C. G. Shull, E. O. </w:t>
      </w:r>
      <w:proofErr w:type="spellStart"/>
      <w:r w:rsidRPr="00B12287">
        <w:rPr>
          <w:lang w:val="en-US"/>
        </w:rPr>
        <w:t>Wollan</w:t>
      </w:r>
      <w:proofErr w:type="spellEnd"/>
      <w:r w:rsidRPr="00B12287">
        <w:rPr>
          <w:lang w:val="en-US"/>
        </w:rPr>
        <w:t xml:space="preserve">, G. A. Morton, and W. L. Davidson, Neutron Diffraction Studies of </w:t>
      </w:r>
      <w:proofErr w:type="spellStart"/>
      <w:r w:rsidRPr="00B12287">
        <w:rPr>
          <w:lang w:val="en-US"/>
        </w:rPr>
        <w:t>NaH</w:t>
      </w:r>
      <w:proofErr w:type="spellEnd"/>
      <w:r w:rsidRPr="00B12287">
        <w:rPr>
          <w:lang w:val="en-US"/>
        </w:rPr>
        <w:t xml:space="preserve"> and </w:t>
      </w:r>
      <w:proofErr w:type="spellStart"/>
      <w:r w:rsidRPr="00B12287">
        <w:rPr>
          <w:lang w:val="en-US"/>
        </w:rPr>
        <w:t>NaD</w:t>
      </w:r>
      <w:proofErr w:type="spellEnd"/>
      <w:r w:rsidRPr="00B12287">
        <w:rPr>
          <w:lang w:val="en-US"/>
        </w:rPr>
        <w:t xml:space="preserve">, Phys. Rev. </w:t>
      </w:r>
      <w:r w:rsidRPr="00B12287">
        <w:rPr>
          <w:b/>
          <w:lang w:val="en-US"/>
        </w:rPr>
        <w:t>73</w:t>
      </w:r>
      <w:r w:rsidRPr="00B12287">
        <w:rPr>
          <w:lang w:val="en-US"/>
        </w:rPr>
        <w:t xml:space="preserve">, 842 </w:t>
      </w:r>
      <w:r w:rsidRPr="00A074F2">
        <w:rPr>
          <w:lang w:val="en-US"/>
        </w:rPr>
        <w:t>(</w:t>
      </w:r>
      <w:r w:rsidRPr="00B12287">
        <w:rPr>
          <w:lang w:val="en-US"/>
        </w:rPr>
        <w:t>1948</w:t>
      </w:r>
      <w:r w:rsidRPr="00A074F2">
        <w:rPr>
          <w:lang w:val="en-US"/>
        </w:rPr>
        <w:t>)</w:t>
      </w:r>
    </w:p>
  </w:endnote>
  <w:endnote w:id="4">
    <w:p w:rsidR="00F64EC3" w:rsidRPr="00B12287" w:rsidRDefault="00F64EC3" w:rsidP="00A074F2">
      <w:pPr>
        <w:pStyle w:val="a3"/>
        <w:rPr>
          <w:lang w:val="en-US"/>
        </w:rPr>
      </w:pPr>
      <w:r>
        <w:rPr>
          <w:rStyle w:val="a5"/>
        </w:rPr>
        <w:endnoteRef/>
      </w:r>
      <w:r w:rsidRPr="00A074F2">
        <w:rPr>
          <w:lang w:val="en-US"/>
        </w:rPr>
        <w:t>C. G. Shull and J. Samuel Smart</w:t>
      </w:r>
      <w:r>
        <w:rPr>
          <w:lang w:val="en-US"/>
        </w:rPr>
        <w:t xml:space="preserve">, </w:t>
      </w:r>
      <w:r w:rsidRPr="00A074F2">
        <w:rPr>
          <w:lang w:val="en-US"/>
        </w:rPr>
        <w:t>Detection of Antiferromagnetism by Neutron Diffraction</w:t>
      </w:r>
      <w:r>
        <w:rPr>
          <w:lang w:val="en-US"/>
        </w:rPr>
        <w:t xml:space="preserve">, </w:t>
      </w:r>
      <w:r w:rsidRPr="00A074F2">
        <w:rPr>
          <w:lang w:val="en-US"/>
        </w:rPr>
        <w:t xml:space="preserve">Phys. Rev. </w:t>
      </w:r>
      <w:r w:rsidRPr="00A074F2">
        <w:rPr>
          <w:b/>
          <w:lang w:val="en-US"/>
        </w:rPr>
        <w:t>76</w:t>
      </w:r>
      <w:r w:rsidRPr="00A074F2">
        <w:rPr>
          <w:lang w:val="en-US"/>
        </w:rPr>
        <w:t>, 1256</w:t>
      </w:r>
      <w:r>
        <w:rPr>
          <w:lang w:val="en-US"/>
        </w:rPr>
        <w:t xml:space="preserve"> (</w:t>
      </w:r>
      <w:r w:rsidRPr="00A074F2">
        <w:rPr>
          <w:lang w:val="en-US"/>
        </w:rPr>
        <w:t>1949</w:t>
      </w:r>
      <w:r>
        <w:rPr>
          <w:lang w:val="en-US"/>
        </w:rPr>
        <w:t>)</w:t>
      </w:r>
    </w:p>
  </w:endnote>
  <w:endnote w:id="5">
    <w:p w:rsidR="00F64EC3" w:rsidRPr="00B12287" w:rsidRDefault="00F64EC3" w:rsidP="00964275">
      <w:pPr>
        <w:pStyle w:val="a3"/>
        <w:rPr>
          <w:lang w:val="en-US"/>
        </w:rPr>
      </w:pPr>
      <w:r>
        <w:rPr>
          <w:rStyle w:val="a5"/>
        </w:rPr>
        <w:endnoteRef/>
      </w:r>
      <w:r w:rsidRPr="00964275">
        <w:rPr>
          <w:lang w:val="en-US"/>
        </w:rPr>
        <w:t>S.M. Shapiro</w:t>
      </w:r>
      <w:r>
        <w:rPr>
          <w:lang w:val="en-US"/>
        </w:rPr>
        <w:t>, T</w:t>
      </w:r>
      <w:r w:rsidRPr="00964275">
        <w:rPr>
          <w:lang w:val="en-US"/>
        </w:rPr>
        <w:t>he high flux beam reactorat Brookhaven nationallaboratory</w:t>
      </w:r>
      <w:r w:rsidRPr="006468E8">
        <w:rPr>
          <w:lang w:val="en-US"/>
        </w:rPr>
        <w:t>https://inis.iaea.org/collection/NCLCollectionStore/_Public/26/074/26074008.pdf?r=1&amp;r=1</w:t>
      </w:r>
    </w:p>
  </w:endnote>
  <w:endnote w:id="6">
    <w:p w:rsidR="00F64EC3" w:rsidRPr="00964275" w:rsidRDefault="00F64EC3" w:rsidP="00964275">
      <w:pPr>
        <w:pStyle w:val="a3"/>
        <w:rPr>
          <w:lang w:val="en-US"/>
        </w:rPr>
      </w:pPr>
      <w:r>
        <w:rPr>
          <w:rStyle w:val="a5"/>
        </w:rPr>
        <w:endnoteRef/>
      </w:r>
      <w:r w:rsidRPr="00964275">
        <w:rPr>
          <w:lang w:val="en-US"/>
        </w:rPr>
        <w:t>Research Reactor Database, International Atomic Energy Agency, http://nucleus.iaea.org/</w:t>
      </w:r>
    </w:p>
    <w:p w:rsidR="00F64EC3" w:rsidRPr="00B12287" w:rsidRDefault="00F64EC3" w:rsidP="00964275">
      <w:pPr>
        <w:pStyle w:val="a3"/>
        <w:rPr>
          <w:lang w:val="en-US"/>
        </w:rPr>
      </w:pPr>
      <w:r w:rsidRPr="00964275">
        <w:rPr>
          <w:lang w:val="en-US"/>
        </w:rPr>
        <w:t>RRDB/RR/ReactorSearch.aspx</w:t>
      </w:r>
    </w:p>
  </w:endnote>
  <w:endnote w:id="7">
    <w:p w:rsidR="00F64EC3" w:rsidRPr="00B12287" w:rsidRDefault="00F64EC3" w:rsidP="00841750">
      <w:pPr>
        <w:pStyle w:val="a3"/>
        <w:rPr>
          <w:lang w:val="en-US"/>
        </w:rPr>
      </w:pPr>
      <w:r>
        <w:rPr>
          <w:rStyle w:val="a5"/>
        </w:rPr>
        <w:endnoteRef/>
      </w:r>
      <w:r w:rsidRPr="00964275">
        <w:rPr>
          <w:lang w:val="en-US"/>
        </w:rPr>
        <w:t>Database</w:t>
      </w:r>
      <w:r>
        <w:rPr>
          <w:lang w:val="en-US"/>
        </w:rPr>
        <w:t xml:space="preserve"> of Neutron Spallation Sources</w:t>
      </w:r>
      <w:r w:rsidRPr="00964275">
        <w:rPr>
          <w:lang w:val="en-US"/>
        </w:rPr>
        <w:t>, International Atomic Energy Agency,</w:t>
      </w:r>
      <w:r w:rsidRPr="00841750">
        <w:rPr>
          <w:lang w:val="en-US"/>
        </w:rPr>
        <w:t>https://nucleus.iaea.org/sites/accelerators/Pages/Spallation.aspx</w:t>
      </w:r>
    </w:p>
  </w:endnote>
  <w:endnote w:id="8">
    <w:p w:rsidR="00F64EC3" w:rsidRPr="00B12287" w:rsidRDefault="00F64EC3" w:rsidP="001A4C79">
      <w:pPr>
        <w:pStyle w:val="a3"/>
        <w:rPr>
          <w:lang w:val="en-US"/>
        </w:rPr>
      </w:pPr>
      <w:r>
        <w:rPr>
          <w:rStyle w:val="a5"/>
        </w:rPr>
        <w:endnoteRef/>
      </w:r>
      <w:r w:rsidRPr="00964275">
        <w:rPr>
          <w:lang w:val="en-US"/>
        </w:rPr>
        <w:t>Database</w:t>
      </w:r>
      <w:r>
        <w:rPr>
          <w:lang w:val="en-US"/>
        </w:rPr>
        <w:t xml:space="preserve"> of Synchrotron Light Sources</w:t>
      </w:r>
      <w:r w:rsidRPr="00964275">
        <w:rPr>
          <w:lang w:val="en-US"/>
        </w:rPr>
        <w:t>, International Atomic Energy Agency,</w:t>
      </w:r>
      <w:r w:rsidRPr="001A4C79">
        <w:rPr>
          <w:lang w:val="en-US"/>
        </w:rPr>
        <w:t>https://nucleus.iaea.org/sites/accelerators/Pages/Synchrotron.aspx</w:t>
      </w:r>
    </w:p>
  </w:endnote>
  <w:endnote w:id="9">
    <w:p w:rsidR="00F64EC3" w:rsidRPr="008F698F" w:rsidRDefault="00F64EC3" w:rsidP="008F698F">
      <w:pPr>
        <w:pStyle w:val="a3"/>
      </w:pPr>
      <w:r>
        <w:rPr>
          <w:rStyle w:val="a5"/>
        </w:rPr>
        <w:endnoteRef/>
      </w:r>
      <w:r>
        <w:t>БлохинГ</w:t>
      </w:r>
      <w:r w:rsidRPr="00C94AEF">
        <w:rPr>
          <w:lang w:val="en-US"/>
        </w:rPr>
        <w:t>.</w:t>
      </w:r>
      <w:r>
        <w:t>Е</w:t>
      </w:r>
      <w:r w:rsidRPr="00C94AEF">
        <w:rPr>
          <w:lang w:val="en-US"/>
        </w:rPr>
        <w:t xml:space="preserve">., </w:t>
      </w:r>
      <w:r>
        <w:t>БлохинцевД</w:t>
      </w:r>
      <w:r w:rsidRPr="00C94AEF">
        <w:rPr>
          <w:lang w:val="en-US"/>
        </w:rPr>
        <w:t>.</w:t>
      </w:r>
      <w:r>
        <w:t>И</w:t>
      </w:r>
      <w:r w:rsidRPr="00C94AEF">
        <w:rPr>
          <w:lang w:val="en-US"/>
        </w:rPr>
        <w:t xml:space="preserve">. </w:t>
      </w:r>
      <w:r>
        <w:t>идр</w:t>
      </w:r>
      <w:r w:rsidRPr="00C94AEF">
        <w:rPr>
          <w:lang w:val="en-US"/>
        </w:rPr>
        <w:t xml:space="preserve">. </w:t>
      </w:r>
      <w:r>
        <w:t xml:space="preserve">Импульсный реактор на быстрых нейтронах. Атомная энергия (1961), </w:t>
      </w:r>
      <w:r w:rsidRPr="008F698F">
        <w:rPr>
          <w:b/>
        </w:rPr>
        <w:t>10</w:t>
      </w:r>
      <w:r>
        <w:t>, 437</w:t>
      </w:r>
    </w:p>
  </w:endnote>
  <w:endnote w:id="10">
    <w:p w:rsidR="00F64EC3" w:rsidRPr="008F698F" w:rsidRDefault="00F64EC3" w:rsidP="00F369FE">
      <w:pPr>
        <w:pStyle w:val="a3"/>
      </w:pPr>
      <w:r>
        <w:rPr>
          <w:rStyle w:val="a5"/>
        </w:rPr>
        <w:endnoteRef/>
      </w:r>
      <w:r w:rsidRPr="00F369FE">
        <w:t>Ананьев В.Д., Мотора ИМ., Погодаев Г.Н. и др. - Препринт ОИЯИ 2372, Дубна, 1965</w:t>
      </w:r>
    </w:p>
  </w:endnote>
  <w:endnote w:id="11">
    <w:p w:rsidR="00F64EC3" w:rsidRPr="00185B5C" w:rsidRDefault="00F64EC3" w:rsidP="00DE6BA3">
      <w:pPr>
        <w:pStyle w:val="a3"/>
      </w:pPr>
      <w:r>
        <w:rPr>
          <w:rStyle w:val="a5"/>
        </w:rPr>
        <w:endnoteRef/>
      </w:r>
      <w:r>
        <w:t>Франк И.М. Развитие и применение в научных исследованиях реактора ИБР. Физикаэлементарныхчастициатомногоядра</w:t>
      </w:r>
      <w:r w:rsidRPr="00185B5C">
        <w:t xml:space="preserve">, </w:t>
      </w:r>
      <w:r>
        <w:t>Т</w:t>
      </w:r>
      <w:r w:rsidRPr="00185B5C">
        <w:rPr>
          <w:b/>
        </w:rPr>
        <w:t xml:space="preserve">2 </w:t>
      </w:r>
      <w:r w:rsidRPr="00185B5C">
        <w:t xml:space="preserve">(1972), </w:t>
      </w:r>
      <w:r>
        <w:t>выпуск</w:t>
      </w:r>
      <w:r w:rsidRPr="00185B5C">
        <w:t xml:space="preserve"> 4, </w:t>
      </w:r>
      <w:r>
        <w:t>с</w:t>
      </w:r>
      <w:r w:rsidRPr="00185B5C">
        <w:t>. 805-860</w:t>
      </w:r>
    </w:p>
  </w:endnote>
  <w:endnote w:id="12">
    <w:p w:rsidR="00F64EC3" w:rsidRPr="00616FFD" w:rsidRDefault="00F64EC3" w:rsidP="00317717">
      <w:pPr>
        <w:pStyle w:val="a3"/>
        <w:rPr>
          <w:lang w:val="en-US"/>
        </w:rPr>
      </w:pPr>
      <w:r>
        <w:rPr>
          <w:rStyle w:val="a5"/>
        </w:rPr>
        <w:endnoteRef/>
      </w:r>
      <w:r w:rsidRPr="00616FFD">
        <w:rPr>
          <w:lang w:val="en-US"/>
        </w:rPr>
        <w:t>P</w:t>
      </w:r>
      <w:r w:rsidRPr="00185B5C">
        <w:t xml:space="preserve">. </w:t>
      </w:r>
      <w:r w:rsidRPr="00616FFD">
        <w:rPr>
          <w:lang w:val="en-US"/>
        </w:rPr>
        <w:t>H</w:t>
      </w:r>
      <w:r w:rsidRPr="00185B5C">
        <w:t xml:space="preserve">. </w:t>
      </w:r>
      <w:r w:rsidRPr="00616FFD">
        <w:rPr>
          <w:lang w:val="en-US"/>
        </w:rPr>
        <w:t>BOWEN</w:t>
      </w:r>
      <w:r w:rsidRPr="00185B5C">
        <w:t xml:space="preserve">, </w:t>
      </w:r>
      <w:r w:rsidRPr="00616FFD">
        <w:rPr>
          <w:lang w:val="en-US"/>
        </w:rPr>
        <w:t>J</w:t>
      </w:r>
      <w:r w:rsidRPr="00185B5C">
        <w:t xml:space="preserve">. </w:t>
      </w:r>
      <w:r w:rsidRPr="00616FFD">
        <w:rPr>
          <w:lang w:val="en-US"/>
        </w:rPr>
        <w:t>P</w:t>
      </w:r>
      <w:r w:rsidRPr="00185B5C">
        <w:t xml:space="preserve">. </w:t>
      </w:r>
      <w:r w:rsidRPr="00616FFD">
        <w:rPr>
          <w:lang w:val="en-US"/>
        </w:rPr>
        <w:t>SCANLON</w:t>
      </w:r>
      <w:r w:rsidRPr="00185B5C">
        <w:t xml:space="preserve">, </w:t>
      </w:r>
      <w:r w:rsidRPr="00616FFD">
        <w:rPr>
          <w:lang w:val="en-US"/>
        </w:rPr>
        <w:t>G</w:t>
      </w:r>
      <w:r w:rsidRPr="00185B5C">
        <w:t xml:space="preserve">. </w:t>
      </w:r>
      <w:r w:rsidRPr="00616FFD">
        <w:rPr>
          <w:lang w:val="en-US"/>
        </w:rPr>
        <w:t>H</w:t>
      </w:r>
      <w:r w:rsidRPr="00185B5C">
        <w:t xml:space="preserve">. </w:t>
      </w:r>
      <w:r w:rsidRPr="00616FFD">
        <w:rPr>
          <w:lang w:val="en-US"/>
        </w:rPr>
        <w:t>STAFFORD</w:t>
      </w:r>
      <w:r w:rsidRPr="00185B5C">
        <w:t xml:space="preserve">, </w:t>
      </w:r>
      <w:r w:rsidRPr="00616FFD">
        <w:rPr>
          <w:lang w:val="en-US"/>
        </w:rPr>
        <w:t>J</w:t>
      </w:r>
      <w:r w:rsidRPr="00185B5C">
        <w:t xml:space="preserve">. </w:t>
      </w:r>
      <w:r w:rsidRPr="00616FFD">
        <w:rPr>
          <w:lang w:val="en-US"/>
        </w:rPr>
        <w:t>J</w:t>
      </w:r>
      <w:r w:rsidRPr="00185B5C">
        <w:t xml:space="preserve">. </w:t>
      </w:r>
      <w:r w:rsidRPr="00616FFD">
        <w:rPr>
          <w:lang w:val="en-US"/>
        </w:rPr>
        <w:t>THRESHER</w:t>
      </w:r>
      <w:r w:rsidRPr="00185B5C">
        <w:t xml:space="preserve">. </w:t>
      </w:r>
      <w:r w:rsidRPr="00317717">
        <w:rPr>
          <w:lang w:val="en-US"/>
        </w:rPr>
        <w:t>NEUTRON TOTAL CROSS-SECTIONS IN THE ENERGY RANGE</w:t>
      </w:r>
      <w:r w:rsidRPr="00616FFD">
        <w:rPr>
          <w:lang w:val="en-US"/>
        </w:rPr>
        <w:t>15 TO 120 MeV</w:t>
      </w:r>
      <w:r>
        <w:rPr>
          <w:lang w:val="en-US"/>
        </w:rPr>
        <w:t xml:space="preserve">. </w:t>
      </w:r>
      <w:r w:rsidRPr="00616FFD">
        <w:rPr>
          <w:lang w:val="en-US"/>
        </w:rPr>
        <w:t xml:space="preserve">Nuclear Physics </w:t>
      </w:r>
      <w:r w:rsidRPr="00616FFD">
        <w:rPr>
          <w:b/>
          <w:lang w:val="en-US"/>
        </w:rPr>
        <w:t>22</w:t>
      </w:r>
      <w:r w:rsidRPr="00616FFD">
        <w:rPr>
          <w:lang w:val="en-US"/>
        </w:rPr>
        <w:t xml:space="preserve"> (1961) 640--662</w:t>
      </w:r>
    </w:p>
  </w:endnote>
  <w:endnote w:id="13">
    <w:p w:rsidR="00F64EC3" w:rsidRPr="00616FFD" w:rsidRDefault="00F64EC3" w:rsidP="00616FFD">
      <w:pPr>
        <w:pStyle w:val="a3"/>
        <w:rPr>
          <w:lang w:val="en-US"/>
        </w:rPr>
      </w:pPr>
      <w:r>
        <w:rPr>
          <w:rStyle w:val="a5"/>
        </w:rPr>
        <w:endnoteRef/>
      </w:r>
      <w:r w:rsidRPr="00616FFD">
        <w:rPr>
          <w:lang w:val="en-US"/>
        </w:rPr>
        <w:t xml:space="preserve"> M. J. Poole and E. R. Wib</w:t>
      </w:r>
      <w:r>
        <w:rPr>
          <w:lang w:val="en-US"/>
        </w:rPr>
        <w:t>li</w:t>
      </w:r>
      <w:r w:rsidRPr="00616FFD">
        <w:rPr>
          <w:lang w:val="en-US"/>
        </w:rPr>
        <w:t>n. The design of a high-intensity pulsed source using a neutronbooster target</w:t>
      </w:r>
      <w:r>
        <w:rPr>
          <w:lang w:val="en-US"/>
        </w:rPr>
        <w:t xml:space="preserve">. </w:t>
      </w:r>
      <w:r w:rsidRPr="00616FFD">
        <w:rPr>
          <w:lang w:val="en-US"/>
        </w:rPr>
        <w:t>Proc. 2nd. Int. Conf. onPeaceful uses of atomic energy, Geneva, vol. 14 (1958) p.266.</w:t>
      </w:r>
    </w:p>
  </w:endnote>
  <w:endnote w:id="14">
    <w:p w:rsidR="00F64EC3" w:rsidRPr="00893C06" w:rsidRDefault="00F64EC3" w:rsidP="00893C06">
      <w:pPr>
        <w:pStyle w:val="a3"/>
        <w:rPr>
          <w:lang w:val="en-US"/>
        </w:rPr>
      </w:pPr>
      <w:r>
        <w:rPr>
          <w:rStyle w:val="a5"/>
        </w:rPr>
        <w:endnoteRef/>
      </w:r>
      <w:r w:rsidRPr="00893C06">
        <w:rPr>
          <w:lang w:val="en-US"/>
        </w:rPr>
        <w:t>F. W. K. FIRK. NEUTRON TIME-OF-FLIGHT SPECTROMETERS. NUCLEAR INSTRUMENTS AND METHODS</w:t>
      </w:r>
      <w:r w:rsidRPr="00893C06">
        <w:rPr>
          <w:b/>
          <w:lang w:val="en-US"/>
        </w:rPr>
        <w:t>162</w:t>
      </w:r>
      <w:r w:rsidRPr="00893C06">
        <w:rPr>
          <w:lang w:val="en-US"/>
        </w:rPr>
        <w:t xml:space="preserve"> (1979)</w:t>
      </w:r>
      <w:r w:rsidRPr="00185B5C">
        <w:rPr>
          <w:lang w:val="en-US"/>
        </w:rPr>
        <w:t xml:space="preserve">, </w:t>
      </w:r>
      <w:r w:rsidRPr="00893C06">
        <w:rPr>
          <w:lang w:val="en-US"/>
        </w:rPr>
        <w:t>539-563</w:t>
      </w:r>
    </w:p>
  </w:endnote>
  <w:endnote w:id="15">
    <w:p w:rsidR="00F64EC3" w:rsidRPr="00893C06" w:rsidRDefault="00F64EC3" w:rsidP="00962186">
      <w:pPr>
        <w:pStyle w:val="a3"/>
        <w:rPr>
          <w:lang w:val="en-US"/>
        </w:rPr>
      </w:pPr>
      <w:r>
        <w:rPr>
          <w:rStyle w:val="a5"/>
        </w:rPr>
        <w:endnoteRef/>
      </w:r>
      <w:r w:rsidRPr="00893C06">
        <w:rPr>
          <w:lang w:val="en-US"/>
        </w:rPr>
        <w:t>F. W. K. FIRK. NEUTRON TIME-OF-FLIGHT SPECTROMETERS. NUCLEAR INSTRUMENTS AND METHODS</w:t>
      </w:r>
      <w:r w:rsidRPr="00893C06">
        <w:rPr>
          <w:b/>
          <w:lang w:val="en-US"/>
        </w:rPr>
        <w:t>162</w:t>
      </w:r>
      <w:r w:rsidRPr="00893C06">
        <w:rPr>
          <w:lang w:val="en-US"/>
        </w:rPr>
        <w:t xml:space="preserve"> (1979)</w:t>
      </w:r>
      <w:r w:rsidRPr="00B235C9">
        <w:rPr>
          <w:lang w:val="en-US"/>
        </w:rPr>
        <w:t xml:space="preserve">, </w:t>
      </w:r>
      <w:r w:rsidRPr="00893C06">
        <w:rPr>
          <w:lang w:val="en-US"/>
        </w:rPr>
        <w:t>539-563</w:t>
      </w:r>
    </w:p>
  </w:endnote>
  <w:endnote w:id="16">
    <w:p w:rsidR="00F64EC3" w:rsidRPr="008E5BF9" w:rsidRDefault="00F64EC3" w:rsidP="008E5BF9">
      <w:pPr>
        <w:pStyle w:val="a3"/>
      </w:pPr>
      <w:r>
        <w:rPr>
          <w:rStyle w:val="a5"/>
        </w:rPr>
        <w:endnoteRef/>
      </w:r>
      <w:proofErr w:type="spellStart"/>
      <w:r>
        <w:t>БунинБ</w:t>
      </w:r>
      <w:proofErr w:type="spellEnd"/>
      <w:r w:rsidRPr="00AC473C">
        <w:rPr>
          <w:lang w:val="en-US"/>
        </w:rPr>
        <w:t>.</w:t>
      </w:r>
      <w:r>
        <w:t>Н</w:t>
      </w:r>
      <w:r w:rsidRPr="00AC473C">
        <w:rPr>
          <w:lang w:val="en-US"/>
        </w:rPr>
        <w:t xml:space="preserve">. </w:t>
      </w:r>
      <w:proofErr w:type="spellStart"/>
      <w:r>
        <w:t>идр</w:t>
      </w:r>
      <w:proofErr w:type="spellEnd"/>
      <w:r w:rsidRPr="00AC473C">
        <w:rPr>
          <w:lang w:val="en-US"/>
        </w:rPr>
        <w:t xml:space="preserve">. </w:t>
      </w:r>
      <w:r>
        <w:t>Пуск реактора ИБР-30 в режиме импульсного бустера. Сообщение ОИЯИ 13-6213, Дубна, 1972г.</w:t>
      </w:r>
    </w:p>
  </w:endnote>
  <w:endnote w:id="17">
    <w:p w:rsidR="00F64EC3" w:rsidRPr="008E5BF9" w:rsidRDefault="00F64EC3" w:rsidP="0095737B">
      <w:pPr>
        <w:pStyle w:val="a3"/>
      </w:pPr>
      <w:r>
        <w:rPr>
          <w:rStyle w:val="a5"/>
        </w:rPr>
        <w:endnoteRef/>
      </w:r>
      <w:r>
        <w:t xml:space="preserve">Ананьев В.Д. и др. Импульсный реактор с инжектором ИБР-2. Сообщение ОИЯИ 13-4392, Дубна, 1969г., </w:t>
      </w:r>
    </w:p>
  </w:endnote>
  <w:endnote w:id="18">
    <w:p w:rsidR="00F64EC3" w:rsidRPr="008E5BF9" w:rsidRDefault="00F64EC3" w:rsidP="00916D08">
      <w:pPr>
        <w:pStyle w:val="a3"/>
      </w:pPr>
      <w:r>
        <w:rPr>
          <w:rStyle w:val="a5"/>
        </w:rPr>
        <w:endnoteRef/>
      </w:r>
      <w:r>
        <w:t>Ананьев В.Д. и др. Особенности конструкции и оптимизация модулятора реактивности реактора ИБР-2. Атомная энергия (1972), т.</w:t>
      </w:r>
      <w:r w:rsidRPr="00916D08">
        <w:rPr>
          <w:b/>
        </w:rPr>
        <w:t>31</w:t>
      </w:r>
      <w:r>
        <w:t>, вып. 4, с.352-358</w:t>
      </w:r>
    </w:p>
  </w:endnote>
  <w:endnote w:id="19">
    <w:p w:rsidR="00F64EC3" w:rsidRPr="008E5BF9" w:rsidRDefault="00F64EC3" w:rsidP="00BE234D">
      <w:pPr>
        <w:pStyle w:val="a3"/>
      </w:pPr>
      <w:r>
        <w:rPr>
          <w:rStyle w:val="a5"/>
        </w:rPr>
        <w:endnoteRef/>
      </w:r>
      <w:r>
        <w:t xml:space="preserve">Ананьев В.Д., Архипов В.А., Бабаев А.И. и др. Физический пуск импульсного исследовательского реактора ИБР-2. Атомная энергия (1979), т. </w:t>
      </w:r>
      <w:r w:rsidRPr="0059037C">
        <w:rPr>
          <w:b/>
        </w:rPr>
        <w:t>46</w:t>
      </w:r>
      <w:r w:rsidRPr="0059037C">
        <w:t>, вып.6</w:t>
      </w:r>
      <w:r>
        <w:t>, с. 393-400</w:t>
      </w:r>
    </w:p>
  </w:endnote>
  <w:endnote w:id="20">
    <w:p w:rsidR="00F64EC3" w:rsidRPr="003036FB" w:rsidRDefault="00F64EC3" w:rsidP="0065121E">
      <w:pPr>
        <w:pStyle w:val="a3"/>
      </w:pPr>
      <w:r>
        <w:rPr>
          <w:rStyle w:val="a5"/>
        </w:rPr>
        <w:endnoteRef/>
      </w:r>
      <w:r>
        <w:t xml:space="preserve">Ананьев В.Д., Архипов В.А., Бабаев А.И. и др.Энергетический пуск реактора ИБР-2 и первые физические исследования на его пучках. </w:t>
      </w:r>
      <w:bookmarkStart w:id="4" w:name="_Hlk7325988"/>
      <w:r>
        <w:t xml:space="preserve">Атомная энергия (1984), т. </w:t>
      </w:r>
      <w:r w:rsidRPr="000C214F">
        <w:rPr>
          <w:b/>
        </w:rPr>
        <w:t>57</w:t>
      </w:r>
      <w:r>
        <w:t>, вып. 4, с. 227-234</w:t>
      </w:r>
      <w:bookmarkEnd w:id="4"/>
    </w:p>
  </w:endnote>
  <w:endnote w:id="21">
    <w:p w:rsidR="00F64EC3" w:rsidRPr="00E26C05" w:rsidRDefault="00F64EC3" w:rsidP="00E26C05">
      <w:pPr>
        <w:pStyle w:val="a3"/>
      </w:pPr>
      <w:r>
        <w:rPr>
          <w:rStyle w:val="a5"/>
        </w:rPr>
        <w:endnoteRef/>
      </w:r>
      <w:proofErr w:type="spellStart"/>
      <w:r>
        <w:t>Ю</w:t>
      </w:r>
      <w:r w:rsidRPr="00E26C05">
        <w:t>.</w:t>
      </w:r>
      <w:r>
        <w:t>М</w:t>
      </w:r>
      <w:r w:rsidRPr="00E26C05">
        <w:t>.</w:t>
      </w:r>
      <w:r>
        <w:t>Останевич</w:t>
      </w:r>
      <w:proofErr w:type="spellEnd"/>
      <w:r>
        <w:t>, И.М.Франк, Е.П.Шабалин. РЕ</w:t>
      </w:r>
      <w:r w:rsidRPr="00E26C05">
        <w:t>АКТОР ИБР-2 СЕГОДНЯ</w:t>
      </w:r>
      <w:r>
        <w:t xml:space="preserve">. </w:t>
      </w:r>
      <w:r>
        <w:rPr>
          <w:lang w:val="en-US"/>
        </w:rPr>
        <w:t>III</w:t>
      </w:r>
      <w:r>
        <w:t>Международная школа по нейтронной физике. Алушта 19-30 апреля 1978 г. Сборник лекций. Дубна 1978, Д3-11787, с. 7-21</w:t>
      </w:r>
    </w:p>
  </w:endnote>
  <w:endnote w:id="22">
    <w:p w:rsidR="00F64EC3" w:rsidRPr="00200E34" w:rsidRDefault="00F64EC3" w:rsidP="00713A36">
      <w:pPr>
        <w:pStyle w:val="a3"/>
        <w:rPr>
          <w:lang w:val="en-US"/>
        </w:rPr>
      </w:pPr>
      <w:r>
        <w:rPr>
          <w:rStyle w:val="a5"/>
        </w:rPr>
        <w:endnoteRef/>
      </w:r>
      <w:proofErr w:type="spellStart"/>
      <w:r>
        <w:rPr>
          <w:lang w:val="en-US"/>
        </w:rPr>
        <w:t>AlexandrV</w:t>
      </w:r>
      <w:proofErr w:type="spellEnd"/>
      <w:r w:rsidRPr="00C94AEF">
        <w:rPr>
          <w:lang w:val="en-US"/>
        </w:rPr>
        <w:t xml:space="preserve">. </w:t>
      </w:r>
      <w:proofErr w:type="spellStart"/>
      <w:r>
        <w:rPr>
          <w:lang w:val="en-US"/>
        </w:rPr>
        <w:t>Belushkin</w:t>
      </w:r>
      <w:proofErr w:type="spellEnd"/>
      <w:r w:rsidRPr="00C94AEF">
        <w:rPr>
          <w:lang w:val="en-US"/>
        </w:rPr>
        <w:t xml:space="preserve">. </w:t>
      </w:r>
      <w:proofErr w:type="gramStart"/>
      <w:r>
        <w:rPr>
          <w:lang w:val="en-US"/>
        </w:rPr>
        <w:t>IBR-2 the fast pulsed reactor at Dubna.</w:t>
      </w:r>
      <w:proofErr w:type="gramEnd"/>
      <w:r>
        <w:rPr>
          <w:lang w:val="en-US"/>
        </w:rPr>
        <w:t xml:space="preserve"> Neutron News (1991), </w:t>
      </w:r>
      <w:r w:rsidRPr="00581297">
        <w:rPr>
          <w:b/>
          <w:lang w:val="en-US"/>
        </w:rPr>
        <w:t>2:2</w:t>
      </w:r>
      <w:r w:rsidRPr="00581297">
        <w:rPr>
          <w:lang w:val="en-US"/>
        </w:rPr>
        <w:t>, 14-18, DOI: 10.1080/10448639108218724</w:t>
      </w:r>
    </w:p>
  </w:endnote>
  <w:endnote w:id="23">
    <w:p w:rsidR="00F64EC3" w:rsidRPr="00A05750" w:rsidRDefault="00F64EC3" w:rsidP="004D0264">
      <w:pPr>
        <w:pStyle w:val="a3"/>
      </w:pPr>
      <w:r>
        <w:rPr>
          <w:rStyle w:val="a5"/>
        </w:rPr>
        <w:endnoteRef/>
      </w:r>
      <w:r>
        <w:t>В</w:t>
      </w:r>
      <w:r w:rsidRPr="00B235C9">
        <w:rPr>
          <w:lang w:val="en-US"/>
        </w:rPr>
        <w:t>.</w:t>
      </w:r>
      <w:r>
        <w:t>Д</w:t>
      </w:r>
      <w:r w:rsidRPr="00B235C9">
        <w:rPr>
          <w:lang w:val="en-US"/>
        </w:rPr>
        <w:t>.</w:t>
      </w:r>
      <w:r>
        <w:t>Ананьев</w:t>
      </w:r>
      <w:r w:rsidRPr="00B235C9">
        <w:rPr>
          <w:lang w:val="en-US"/>
        </w:rPr>
        <w:t xml:space="preserve">, </w:t>
      </w:r>
      <w:r>
        <w:t>А</w:t>
      </w:r>
      <w:r w:rsidRPr="00B235C9">
        <w:rPr>
          <w:lang w:val="en-US"/>
        </w:rPr>
        <w:t>.</w:t>
      </w:r>
      <w:r>
        <w:t>В</w:t>
      </w:r>
      <w:r w:rsidRPr="00B235C9">
        <w:rPr>
          <w:lang w:val="en-US"/>
        </w:rPr>
        <w:t>.</w:t>
      </w:r>
      <w:r>
        <w:t>Виноградов</w:t>
      </w:r>
      <w:r w:rsidRPr="00B235C9">
        <w:rPr>
          <w:lang w:val="en-US"/>
        </w:rPr>
        <w:t xml:space="preserve">, </w:t>
      </w:r>
      <w:r>
        <w:t>А</w:t>
      </w:r>
      <w:r w:rsidRPr="00B235C9">
        <w:rPr>
          <w:lang w:val="en-US"/>
        </w:rPr>
        <w:t>.</w:t>
      </w:r>
      <w:r>
        <w:t>В</w:t>
      </w:r>
      <w:r w:rsidRPr="00B235C9">
        <w:rPr>
          <w:lang w:val="en-US"/>
        </w:rPr>
        <w:t>.</w:t>
      </w:r>
      <w:proofErr w:type="spellStart"/>
      <w:r>
        <w:t>Долгихидр</w:t>
      </w:r>
      <w:proofErr w:type="spellEnd"/>
      <w:r w:rsidRPr="00B235C9">
        <w:rPr>
          <w:lang w:val="en-US"/>
        </w:rPr>
        <w:t xml:space="preserve">. </w:t>
      </w:r>
      <w:r>
        <w:t>Физический</w:t>
      </w:r>
      <w:r w:rsidRPr="00C94AEF">
        <w:rPr>
          <w:lang w:val="en-US"/>
        </w:rPr>
        <w:t xml:space="preserve"> </w:t>
      </w:r>
      <w:r>
        <w:t>пуск</w:t>
      </w:r>
      <w:r w:rsidRPr="00C94AEF">
        <w:rPr>
          <w:lang w:val="en-US"/>
        </w:rPr>
        <w:t xml:space="preserve"> </w:t>
      </w:r>
      <w:r>
        <w:t>модернизированного</w:t>
      </w:r>
      <w:r w:rsidRPr="00C94AEF">
        <w:rPr>
          <w:lang w:val="en-US"/>
        </w:rPr>
        <w:t xml:space="preserve"> </w:t>
      </w:r>
      <w:r>
        <w:t>реактора</w:t>
      </w:r>
      <w:r w:rsidRPr="00C94AEF">
        <w:rPr>
          <w:lang w:val="en-US"/>
        </w:rPr>
        <w:t xml:space="preserve"> </w:t>
      </w:r>
      <w:r>
        <w:t>ИБР</w:t>
      </w:r>
      <w:r w:rsidRPr="00C94AEF">
        <w:rPr>
          <w:lang w:val="en-US"/>
        </w:rPr>
        <w:t>-2 (</w:t>
      </w:r>
      <w:r>
        <w:t>ИБР</w:t>
      </w:r>
      <w:r w:rsidRPr="00C94AEF">
        <w:rPr>
          <w:lang w:val="en-US"/>
        </w:rPr>
        <w:t>-2</w:t>
      </w:r>
      <w:r>
        <w:t>М</w:t>
      </w:r>
      <w:r w:rsidRPr="00C94AEF">
        <w:rPr>
          <w:lang w:val="en-US"/>
        </w:rPr>
        <w:t xml:space="preserve">). </w:t>
      </w:r>
      <w:r>
        <w:t>Сообщение Объединенного института ядерных исследований. Дубна, 2012, Р13-2012-41</w:t>
      </w:r>
    </w:p>
  </w:endnote>
  <w:endnote w:id="24">
    <w:p w:rsidR="00F64EC3" w:rsidRPr="00A05750" w:rsidRDefault="00F64EC3" w:rsidP="004D0264">
      <w:pPr>
        <w:pStyle w:val="a3"/>
      </w:pPr>
      <w:r>
        <w:rPr>
          <w:rStyle w:val="a5"/>
        </w:rPr>
        <w:endnoteRef/>
      </w:r>
      <w:r>
        <w:t>В</w:t>
      </w:r>
      <w:r w:rsidRPr="004D0264">
        <w:t>.</w:t>
      </w:r>
      <w:r>
        <w:t>Д</w:t>
      </w:r>
      <w:r w:rsidRPr="004D0264">
        <w:t>.</w:t>
      </w:r>
      <w:r>
        <w:t>Ананьев</w:t>
      </w:r>
      <w:r w:rsidRPr="004D0264">
        <w:t xml:space="preserve">, </w:t>
      </w:r>
      <w:r>
        <w:t>А</w:t>
      </w:r>
      <w:r w:rsidRPr="004D0264">
        <w:t>.</w:t>
      </w:r>
      <w:r>
        <w:t>В</w:t>
      </w:r>
      <w:r w:rsidRPr="004D0264">
        <w:t>.</w:t>
      </w:r>
      <w:r>
        <w:t>Виноградов</w:t>
      </w:r>
      <w:r w:rsidRPr="004D0264">
        <w:t xml:space="preserve">, </w:t>
      </w:r>
      <w:r>
        <w:t>А</w:t>
      </w:r>
      <w:r w:rsidRPr="004D0264">
        <w:t>.</w:t>
      </w:r>
      <w:r>
        <w:t>В</w:t>
      </w:r>
      <w:r w:rsidRPr="004D0264">
        <w:t>.</w:t>
      </w:r>
      <w:r>
        <w:t>Долгих и др. Энергетический пуск модернизированного реактора ИБР-2 (ИБР-2М). Сообщение Объединенного института ядерных исследований. Дубна, 2012, Р13-2012-42</w:t>
      </w:r>
    </w:p>
  </w:endnote>
  <w:endnote w:id="25">
    <w:p w:rsidR="00F64EC3" w:rsidRPr="00A05750" w:rsidRDefault="00F64EC3" w:rsidP="00776B34">
      <w:pPr>
        <w:pStyle w:val="a3"/>
      </w:pPr>
      <w:r>
        <w:rPr>
          <w:rStyle w:val="a5"/>
        </w:rPr>
        <w:endnoteRef/>
      </w:r>
      <w:r>
        <w:t xml:space="preserve">Аксенов В.Л. Пульсирующий ядерный реактор ИБР-2М. </w:t>
      </w:r>
      <w:r w:rsidRPr="00E96E6F">
        <w:t>Наука в России</w:t>
      </w:r>
      <w:r>
        <w:t xml:space="preserve"> (</w:t>
      </w:r>
      <w:r w:rsidRPr="00E96E6F">
        <w:t>2011</w:t>
      </w:r>
      <w:r>
        <w:t>)</w:t>
      </w:r>
      <w:r w:rsidRPr="00E96E6F">
        <w:t xml:space="preserve">, № 1. </w:t>
      </w:r>
      <w:r>
        <w:t>с</w:t>
      </w:r>
      <w:r w:rsidRPr="00E96E6F">
        <w:t>. 20</w:t>
      </w:r>
      <w:r>
        <w:t>-</w:t>
      </w:r>
      <w:r w:rsidRPr="00E96E6F">
        <w:t>24</w:t>
      </w:r>
    </w:p>
  </w:endnote>
  <w:endnote w:id="26">
    <w:p w:rsidR="00F64EC3" w:rsidRPr="00A05750" w:rsidRDefault="00F64EC3" w:rsidP="00776B34">
      <w:pPr>
        <w:pStyle w:val="a3"/>
      </w:pPr>
      <w:r>
        <w:rPr>
          <w:rStyle w:val="a5"/>
        </w:rPr>
        <w:endnoteRef/>
      </w:r>
      <w:r>
        <w:t xml:space="preserve">В.Л.Аксенов, А.М.Балагуров, </w:t>
      </w:r>
      <w:proofErr w:type="spellStart"/>
      <w:r>
        <w:t>Д.П.Козленко</w:t>
      </w:r>
      <w:proofErr w:type="spellEnd"/>
      <w:r>
        <w:t xml:space="preserve">. Исследования конденсированного состояния вещества на модернизированном реакторе ИБР-2: от функциональных материалов до </w:t>
      </w:r>
      <w:proofErr w:type="spellStart"/>
      <w:r>
        <w:t>нанобиотехнологий</w:t>
      </w:r>
      <w:proofErr w:type="spellEnd"/>
      <w:r>
        <w:t xml:space="preserve">. Физика элементарных частиц и атомного ядра (2016), т. </w:t>
      </w:r>
      <w:r w:rsidRPr="005F6715">
        <w:rPr>
          <w:b/>
        </w:rPr>
        <w:t>47</w:t>
      </w:r>
      <w:r>
        <w:t>, вып. 4, с. 1154-1188</w:t>
      </w:r>
    </w:p>
  </w:endnote>
  <w:endnote w:id="27">
    <w:p w:rsidR="00F64EC3" w:rsidRPr="00837B57" w:rsidRDefault="00F64EC3" w:rsidP="005F6715">
      <w:pPr>
        <w:pStyle w:val="a3"/>
      </w:pPr>
      <w:r>
        <w:rPr>
          <w:rStyle w:val="a5"/>
        </w:rPr>
        <w:endnoteRef/>
      </w:r>
      <w:r w:rsidRPr="005F6715">
        <w:rPr>
          <w:lang w:val="en-US"/>
        </w:rPr>
        <w:t>ValeryN</w:t>
      </w:r>
      <w:r w:rsidRPr="00B235C9">
        <w:t xml:space="preserve">. </w:t>
      </w:r>
      <w:r w:rsidRPr="005F6715">
        <w:rPr>
          <w:lang w:val="en-US"/>
        </w:rPr>
        <w:t>Shvetsov</w:t>
      </w:r>
      <w:r w:rsidRPr="00C94AEF">
        <w:rPr>
          <w:lang w:val="en-US"/>
        </w:rPr>
        <w:t xml:space="preserve">. </w:t>
      </w:r>
      <w:r w:rsidRPr="005F6715">
        <w:rPr>
          <w:lang w:val="en-US"/>
        </w:rPr>
        <w:t>Neutron Sources at the Frank Laboratory of Neutron Physics of the Joint Institute for Nuclear Research. QuantumBeamSci</w:t>
      </w:r>
      <w:r w:rsidRPr="00837B57">
        <w:t xml:space="preserve">. 2017, </w:t>
      </w:r>
      <w:r w:rsidRPr="00837B57">
        <w:rPr>
          <w:b/>
        </w:rPr>
        <w:t>1</w:t>
      </w:r>
      <w:r w:rsidRPr="00837B57">
        <w:t xml:space="preserve">(1), 6; </w:t>
      </w:r>
      <w:r w:rsidRPr="005F6715">
        <w:rPr>
          <w:lang w:val="en-US"/>
        </w:rPr>
        <w:t>https</w:t>
      </w:r>
      <w:r w:rsidRPr="00837B57">
        <w:t>://</w:t>
      </w:r>
      <w:proofErr w:type="spellStart"/>
      <w:r w:rsidRPr="005F6715">
        <w:rPr>
          <w:lang w:val="en-US"/>
        </w:rPr>
        <w:t>doi</w:t>
      </w:r>
      <w:proofErr w:type="spellEnd"/>
      <w:r w:rsidRPr="00837B57">
        <w:t>.</w:t>
      </w:r>
      <w:r w:rsidRPr="005F6715">
        <w:rPr>
          <w:lang w:val="en-US"/>
        </w:rPr>
        <w:t>org</w:t>
      </w:r>
      <w:r w:rsidRPr="00837B57">
        <w:t>/10.3390/</w:t>
      </w:r>
      <w:proofErr w:type="spellStart"/>
      <w:r w:rsidRPr="005F6715">
        <w:rPr>
          <w:lang w:val="en-US"/>
        </w:rPr>
        <w:t>qubs</w:t>
      </w:r>
      <w:proofErr w:type="spellEnd"/>
      <w:r w:rsidRPr="00837B57">
        <w:t>1010006</w:t>
      </w:r>
    </w:p>
  </w:endnote>
  <w:endnote w:id="28">
    <w:p w:rsidR="00F64EC3" w:rsidRPr="00BB27E9" w:rsidRDefault="00F64EC3" w:rsidP="003224E5">
      <w:pPr>
        <w:pStyle w:val="a3"/>
      </w:pPr>
      <w:r>
        <w:rPr>
          <w:rStyle w:val="a5"/>
        </w:rPr>
        <w:endnoteRef/>
      </w:r>
      <w:r>
        <w:t>В</w:t>
      </w:r>
      <w:r w:rsidRPr="003224E5">
        <w:t>.</w:t>
      </w:r>
      <w:r>
        <w:t>В</w:t>
      </w:r>
      <w:r w:rsidRPr="003224E5">
        <w:t>.</w:t>
      </w:r>
      <w:r>
        <w:t>Голиков</w:t>
      </w:r>
      <w:r w:rsidRPr="003224E5">
        <w:t xml:space="preserve">, </w:t>
      </w:r>
      <w:r>
        <w:t>Ф</w:t>
      </w:r>
      <w:r w:rsidRPr="003224E5">
        <w:t>.</w:t>
      </w:r>
      <w:r>
        <w:t>Л</w:t>
      </w:r>
      <w:r w:rsidRPr="003224E5">
        <w:t>.</w:t>
      </w:r>
      <w:r>
        <w:t>Шапиро</w:t>
      </w:r>
      <w:r w:rsidRPr="003224E5">
        <w:t xml:space="preserve">, </w:t>
      </w:r>
      <w:proofErr w:type="spellStart"/>
      <w:r>
        <w:t>А</w:t>
      </w:r>
      <w:r w:rsidRPr="003224E5">
        <w:t>.</w:t>
      </w:r>
      <w:r>
        <w:t>Шкатула</w:t>
      </w:r>
      <w:proofErr w:type="spellEnd"/>
      <w:r w:rsidRPr="003224E5">
        <w:t xml:space="preserve">, </w:t>
      </w:r>
      <w:proofErr w:type="spellStart"/>
      <w:r>
        <w:t>Е</w:t>
      </w:r>
      <w:r w:rsidRPr="003224E5">
        <w:t>.</w:t>
      </w:r>
      <w:r>
        <w:t>А</w:t>
      </w:r>
      <w:r w:rsidRPr="003224E5">
        <w:t>.</w:t>
      </w:r>
      <w:r>
        <w:t>Яник</w:t>
      </w:r>
      <w:proofErr w:type="spellEnd"/>
      <w:r w:rsidRPr="003224E5">
        <w:t xml:space="preserve">. </w:t>
      </w:r>
      <w:r>
        <w:t xml:space="preserve">Установка для изучения рассеяния холодных нейтронов. </w:t>
      </w:r>
      <w:r>
        <w:rPr>
          <w:lang w:val="en-US"/>
        </w:rPr>
        <w:t xml:space="preserve">Inelastic Scattering of Neutrons in Solids and Liquids. </w:t>
      </w:r>
      <w:r w:rsidRPr="003224E5">
        <w:rPr>
          <w:lang w:val="en-US"/>
        </w:rPr>
        <w:t>PROCEEDINGS OF A SYMPOSIUM, CHALK RIVER, 10</w:t>
      </w:r>
      <w:r>
        <w:rPr>
          <w:lang w:val="en-US"/>
        </w:rPr>
        <w:t>-</w:t>
      </w:r>
      <w:r w:rsidRPr="003224E5">
        <w:rPr>
          <w:lang w:val="en-US"/>
        </w:rPr>
        <w:t>14 SEPTEMBER 1962</w:t>
      </w:r>
      <w:r>
        <w:rPr>
          <w:lang w:val="en-US"/>
        </w:rPr>
        <w:t>. IAEA</w:t>
      </w:r>
      <w:r w:rsidRPr="00BB27E9">
        <w:t xml:space="preserve">. </w:t>
      </w:r>
      <w:r>
        <w:rPr>
          <w:lang w:val="en-US"/>
        </w:rPr>
        <w:t>Vienna</w:t>
      </w:r>
      <w:r w:rsidRPr="00BB27E9">
        <w:t xml:space="preserve">, 1963, </w:t>
      </w:r>
      <w:r>
        <w:rPr>
          <w:lang w:val="en-US"/>
        </w:rPr>
        <w:t>v</w:t>
      </w:r>
      <w:r w:rsidRPr="00BB27E9">
        <w:t xml:space="preserve">. </w:t>
      </w:r>
      <w:r w:rsidRPr="00BB27E9">
        <w:rPr>
          <w:b/>
        </w:rPr>
        <w:t>1</w:t>
      </w:r>
      <w:r w:rsidRPr="00BB27E9">
        <w:t xml:space="preserve">, </w:t>
      </w:r>
      <w:r>
        <w:rPr>
          <w:lang w:val="en-US"/>
        </w:rPr>
        <w:t>p</w:t>
      </w:r>
      <w:r w:rsidRPr="00BB27E9">
        <w:t xml:space="preserve">.119-125 </w:t>
      </w:r>
    </w:p>
  </w:endnote>
  <w:endnote w:id="29">
    <w:p w:rsidR="00F64EC3" w:rsidRPr="003224E5" w:rsidRDefault="00F64EC3" w:rsidP="00837B57">
      <w:pPr>
        <w:pStyle w:val="a3"/>
        <w:rPr>
          <w:lang w:val="en-US"/>
        </w:rPr>
      </w:pPr>
      <w:r>
        <w:rPr>
          <w:rStyle w:val="a5"/>
        </w:rPr>
        <w:endnoteRef/>
      </w:r>
      <w:proofErr w:type="spellStart"/>
      <w:r>
        <w:t>А.Байорик</w:t>
      </w:r>
      <w:proofErr w:type="spellEnd"/>
      <w:r>
        <w:t>, В</w:t>
      </w:r>
      <w:r w:rsidRPr="003224E5">
        <w:t>.</w:t>
      </w:r>
      <w:r>
        <w:t>В</w:t>
      </w:r>
      <w:r w:rsidRPr="003224E5">
        <w:t>.</w:t>
      </w:r>
      <w:r>
        <w:t>Голиков</w:t>
      </w:r>
      <w:r w:rsidRPr="003224E5">
        <w:t xml:space="preserve">, </w:t>
      </w:r>
      <w:r>
        <w:t>И.Жуковская, Ф</w:t>
      </w:r>
      <w:r w:rsidRPr="003224E5">
        <w:t>.</w:t>
      </w:r>
      <w:r>
        <w:t>Л</w:t>
      </w:r>
      <w:r w:rsidRPr="003224E5">
        <w:t>.</w:t>
      </w:r>
      <w:r>
        <w:t>Шапиро</w:t>
      </w:r>
      <w:r w:rsidRPr="003224E5">
        <w:t xml:space="preserve">, </w:t>
      </w:r>
      <w:proofErr w:type="spellStart"/>
      <w:r>
        <w:t>А</w:t>
      </w:r>
      <w:r w:rsidRPr="003224E5">
        <w:t>.</w:t>
      </w:r>
      <w:r>
        <w:t>Шкатула</w:t>
      </w:r>
      <w:proofErr w:type="spellEnd"/>
      <w:r>
        <w:t xml:space="preserve"> и </w:t>
      </w:r>
      <w:proofErr w:type="spellStart"/>
      <w:r>
        <w:t>Е</w:t>
      </w:r>
      <w:r w:rsidRPr="003224E5">
        <w:t>.</w:t>
      </w:r>
      <w:r>
        <w:t>А</w:t>
      </w:r>
      <w:r w:rsidRPr="003224E5">
        <w:t>.</w:t>
      </w:r>
      <w:r>
        <w:t>Яник</w:t>
      </w:r>
      <w:proofErr w:type="spellEnd"/>
      <w:r w:rsidRPr="003224E5">
        <w:t xml:space="preserve">. </w:t>
      </w:r>
      <w:r>
        <w:t xml:space="preserve">Квазиупругое рассеяние холодных нейтронов на воде. </w:t>
      </w:r>
      <w:r>
        <w:rPr>
          <w:lang w:val="en-US"/>
        </w:rPr>
        <w:t xml:space="preserve">Inelastic Scattering of Neutrons in Solids and Liquids. </w:t>
      </w:r>
      <w:r w:rsidRPr="003224E5">
        <w:rPr>
          <w:lang w:val="en-US"/>
        </w:rPr>
        <w:t>PROCEEDINGS OF A SYMPOSIUM, CHALK RIVER, 10</w:t>
      </w:r>
      <w:r>
        <w:rPr>
          <w:lang w:val="en-US"/>
        </w:rPr>
        <w:t>-</w:t>
      </w:r>
      <w:r w:rsidRPr="003224E5">
        <w:rPr>
          <w:lang w:val="en-US"/>
        </w:rPr>
        <w:t>14 SEPTEMBER 1962</w:t>
      </w:r>
      <w:r>
        <w:rPr>
          <w:lang w:val="en-US"/>
        </w:rPr>
        <w:t xml:space="preserve">. IAEA. Vienna, 1963, v. </w:t>
      </w:r>
      <w:r w:rsidRPr="003224E5">
        <w:rPr>
          <w:b/>
          <w:lang w:val="en-US"/>
        </w:rPr>
        <w:t>1</w:t>
      </w:r>
      <w:r>
        <w:rPr>
          <w:lang w:val="en-US"/>
        </w:rPr>
        <w:t xml:space="preserve">, p. </w:t>
      </w:r>
      <w:r w:rsidRPr="00BB27E9">
        <w:rPr>
          <w:lang w:val="en-US"/>
        </w:rPr>
        <w:t>383</w:t>
      </w:r>
      <w:r>
        <w:rPr>
          <w:lang w:val="en-US"/>
        </w:rPr>
        <w:t xml:space="preserve">-388 </w:t>
      </w:r>
    </w:p>
  </w:endnote>
  <w:endnote w:id="30">
    <w:p w:rsidR="00F64EC3" w:rsidRPr="0055251C" w:rsidRDefault="00F64EC3" w:rsidP="0055251C">
      <w:pPr>
        <w:pStyle w:val="a3"/>
        <w:rPr>
          <w:lang w:val="en-US"/>
        </w:rPr>
      </w:pPr>
      <w:r>
        <w:rPr>
          <w:rStyle w:val="a5"/>
        </w:rPr>
        <w:endnoteRef/>
      </w:r>
      <w:r w:rsidRPr="0055251C">
        <w:rPr>
          <w:lang w:val="en-US"/>
        </w:rPr>
        <w:t xml:space="preserve"> I. </w:t>
      </w:r>
      <w:proofErr w:type="spellStart"/>
      <w:r w:rsidRPr="0055251C">
        <w:rPr>
          <w:lang w:val="en-US"/>
        </w:rPr>
        <w:t>Natkaniec</w:t>
      </w:r>
      <w:proofErr w:type="spellEnd"/>
      <w:r w:rsidRPr="0055251C">
        <w:rPr>
          <w:lang w:val="en-US"/>
        </w:rPr>
        <w:t xml:space="preserve">, K. </w:t>
      </w:r>
      <w:proofErr w:type="spellStart"/>
      <w:r w:rsidRPr="0055251C">
        <w:rPr>
          <w:lang w:val="en-US"/>
        </w:rPr>
        <w:t>Parliñski</w:t>
      </w:r>
      <w:proofErr w:type="spellEnd"/>
      <w:r w:rsidRPr="0055251C">
        <w:rPr>
          <w:lang w:val="en-US"/>
        </w:rPr>
        <w:t xml:space="preserve">, J.A. </w:t>
      </w:r>
      <w:proofErr w:type="spellStart"/>
      <w:r w:rsidRPr="0055251C">
        <w:rPr>
          <w:lang w:val="en-US"/>
        </w:rPr>
        <w:t>Janik</w:t>
      </w:r>
      <w:proofErr w:type="spellEnd"/>
      <w:r w:rsidRPr="0055251C">
        <w:rPr>
          <w:lang w:val="en-US"/>
        </w:rPr>
        <w:t xml:space="preserve">, A. </w:t>
      </w:r>
      <w:proofErr w:type="spellStart"/>
      <w:r w:rsidRPr="0055251C">
        <w:rPr>
          <w:lang w:val="en-US"/>
        </w:rPr>
        <w:t>Bajorek</w:t>
      </w:r>
      <w:proofErr w:type="spellEnd"/>
      <w:r w:rsidRPr="0055251C">
        <w:rPr>
          <w:lang w:val="en-US"/>
        </w:rPr>
        <w:t xml:space="preserve"> and M. </w:t>
      </w:r>
      <w:proofErr w:type="spellStart"/>
      <w:r w:rsidRPr="0055251C">
        <w:rPr>
          <w:lang w:val="en-US"/>
        </w:rPr>
        <w:t>Sudnik-Hrynkiewicz</w:t>
      </w:r>
      <w:proofErr w:type="spellEnd"/>
      <w:r w:rsidRPr="0055251C">
        <w:rPr>
          <w:lang w:val="en-US"/>
        </w:rPr>
        <w:t>. Local vibrations of impurity atoms in copper and lead. The fourth IAEA symposium on neutron</w:t>
      </w:r>
      <w:r>
        <w:rPr>
          <w:lang w:val="en-US"/>
        </w:rPr>
        <w:t>i</w:t>
      </w:r>
      <w:r w:rsidRPr="0055251C">
        <w:rPr>
          <w:lang w:val="en-US"/>
        </w:rPr>
        <w:t>nelastic scattering vol.</w:t>
      </w:r>
      <w:r w:rsidRPr="00D71B31">
        <w:rPr>
          <w:b/>
          <w:lang w:val="en-US"/>
        </w:rPr>
        <w:t>1</w:t>
      </w:r>
      <w:r w:rsidRPr="00D71B31">
        <w:rPr>
          <w:lang w:val="en-US"/>
        </w:rPr>
        <w:t>,</w:t>
      </w:r>
      <w:r>
        <w:rPr>
          <w:lang w:val="en-US"/>
        </w:rPr>
        <w:t>P</w:t>
      </w:r>
      <w:r w:rsidRPr="0055251C">
        <w:rPr>
          <w:lang w:val="en-US"/>
        </w:rPr>
        <w:t xml:space="preserve">roceedings of a symposium,Copenhagen, 20-25 May 1968. </w:t>
      </w:r>
      <w:r>
        <w:rPr>
          <w:lang w:val="en-US"/>
        </w:rPr>
        <w:t>IAEA. Vienna, 196</w:t>
      </w:r>
      <w:r w:rsidRPr="001C381A">
        <w:rPr>
          <w:lang w:val="en-US"/>
        </w:rPr>
        <w:t>8</w:t>
      </w:r>
      <w:r>
        <w:rPr>
          <w:lang w:val="en-US"/>
        </w:rPr>
        <w:t xml:space="preserve">, v. </w:t>
      </w:r>
      <w:r w:rsidRPr="003224E5">
        <w:rPr>
          <w:b/>
          <w:lang w:val="en-US"/>
        </w:rPr>
        <w:t>1</w:t>
      </w:r>
      <w:r>
        <w:rPr>
          <w:lang w:val="en-US"/>
        </w:rPr>
        <w:t xml:space="preserve">, p. </w:t>
      </w:r>
      <w:r w:rsidRPr="001C381A">
        <w:rPr>
          <w:lang w:val="en-US"/>
        </w:rPr>
        <w:t>65-78</w:t>
      </w:r>
    </w:p>
  </w:endnote>
  <w:endnote w:id="31">
    <w:p w:rsidR="00F64EC3" w:rsidRPr="00DB0644" w:rsidRDefault="00F64EC3" w:rsidP="00B3618D">
      <w:pPr>
        <w:pStyle w:val="a3"/>
      </w:pPr>
      <w:r>
        <w:rPr>
          <w:rStyle w:val="a5"/>
        </w:rPr>
        <w:endnoteRef/>
      </w:r>
      <w:r>
        <w:t>И</w:t>
      </w:r>
      <w:r w:rsidRPr="003678E3">
        <w:rPr>
          <w:lang w:val="en-US"/>
        </w:rPr>
        <w:t>.</w:t>
      </w:r>
      <w:r>
        <w:t>И</w:t>
      </w:r>
      <w:r w:rsidRPr="003678E3">
        <w:rPr>
          <w:lang w:val="en-US"/>
        </w:rPr>
        <w:t>.</w:t>
      </w:r>
      <w:r>
        <w:t>БОНДАРЕНКО</w:t>
      </w:r>
      <w:r w:rsidRPr="003678E3">
        <w:rPr>
          <w:lang w:val="en-US"/>
        </w:rPr>
        <w:t xml:space="preserve">, </w:t>
      </w:r>
      <w:r>
        <w:t>В</w:t>
      </w:r>
      <w:r w:rsidRPr="003678E3">
        <w:rPr>
          <w:lang w:val="en-US"/>
        </w:rPr>
        <w:t>.</w:t>
      </w:r>
      <w:r>
        <w:t>Г</w:t>
      </w:r>
      <w:r w:rsidRPr="003678E3">
        <w:rPr>
          <w:lang w:val="en-US"/>
        </w:rPr>
        <w:t>.</w:t>
      </w:r>
      <w:r>
        <w:t>ЛИФОРОВ</w:t>
      </w:r>
      <w:r w:rsidRPr="003678E3">
        <w:rPr>
          <w:lang w:val="en-US"/>
        </w:rPr>
        <w:t xml:space="preserve">, </w:t>
      </w:r>
      <w:r>
        <w:t>М</w:t>
      </w:r>
      <w:r w:rsidRPr="003678E3">
        <w:rPr>
          <w:lang w:val="en-US"/>
        </w:rPr>
        <w:t>.</w:t>
      </w:r>
      <w:r>
        <w:t>Н</w:t>
      </w:r>
      <w:r w:rsidRPr="003678E3">
        <w:rPr>
          <w:lang w:val="en-US"/>
        </w:rPr>
        <w:t>.</w:t>
      </w:r>
      <w:r>
        <w:t>НИКОЛАЕВ</w:t>
      </w:r>
      <w:r w:rsidRPr="003678E3">
        <w:rPr>
          <w:lang w:val="en-US"/>
        </w:rPr>
        <w:t xml:space="preserve">, </w:t>
      </w:r>
      <w:r>
        <w:t>В</w:t>
      </w:r>
      <w:r w:rsidRPr="003678E3">
        <w:rPr>
          <w:lang w:val="en-US"/>
        </w:rPr>
        <w:t>.</w:t>
      </w:r>
      <w:r>
        <w:t>В</w:t>
      </w:r>
      <w:r w:rsidRPr="003678E3">
        <w:rPr>
          <w:lang w:val="en-US"/>
        </w:rPr>
        <w:t>.</w:t>
      </w:r>
      <w:r>
        <w:t>ОРЛОВ</w:t>
      </w:r>
      <w:r w:rsidRPr="003678E3">
        <w:rPr>
          <w:lang w:val="en-US"/>
        </w:rPr>
        <w:t xml:space="preserve">, </w:t>
      </w:r>
      <w:r>
        <w:t>В</w:t>
      </w:r>
      <w:r w:rsidRPr="003678E3">
        <w:rPr>
          <w:lang w:val="en-US"/>
        </w:rPr>
        <w:t>.</w:t>
      </w:r>
      <w:r>
        <w:t>А</w:t>
      </w:r>
      <w:r w:rsidRPr="003678E3">
        <w:rPr>
          <w:lang w:val="en-US"/>
        </w:rPr>
        <w:t>.</w:t>
      </w:r>
      <w:r>
        <w:t>ПАРФЕНОВ</w:t>
      </w:r>
      <w:r w:rsidRPr="003678E3">
        <w:rPr>
          <w:lang w:val="en-US"/>
        </w:rPr>
        <w:t xml:space="preserve">, </w:t>
      </w:r>
      <w:r>
        <w:t>В</w:t>
      </w:r>
      <w:r w:rsidRPr="003678E3">
        <w:rPr>
          <w:lang w:val="en-US"/>
        </w:rPr>
        <w:t>.</w:t>
      </w:r>
      <w:r>
        <w:t>А</w:t>
      </w:r>
      <w:r w:rsidRPr="003678E3">
        <w:rPr>
          <w:lang w:val="en-US"/>
        </w:rPr>
        <w:t>.</w:t>
      </w:r>
      <w:r>
        <w:t>СЕМЕНОВ</w:t>
      </w:r>
      <w:r w:rsidRPr="003678E3">
        <w:rPr>
          <w:lang w:val="en-US"/>
        </w:rPr>
        <w:t xml:space="preserve">, </w:t>
      </w:r>
      <w:r>
        <w:t>В</w:t>
      </w:r>
      <w:r w:rsidRPr="003678E3">
        <w:rPr>
          <w:lang w:val="en-US"/>
        </w:rPr>
        <w:t>.</w:t>
      </w:r>
      <w:r>
        <w:t>И</w:t>
      </w:r>
      <w:r w:rsidRPr="003678E3">
        <w:rPr>
          <w:lang w:val="en-US"/>
        </w:rPr>
        <w:t>.</w:t>
      </w:r>
      <w:r>
        <w:t>СМИРНОВ</w:t>
      </w:r>
      <w:r w:rsidRPr="003678E3">
        <w:rPr>
          <w:lang w:val="en-US"/>
        </w:rPr>
        <w:t xml:space="preserve">, </w:t>
      </w:r>
      <w:r>
        <w:t>В</w:t>
      </w:r>
      <w:r w:rsidRPr="003678E3">
        <w:rPr>
          <w:lang w:val="en-US"/>
        </w:rPr>
        <w:t>.</w:t>
      </w:r>
      <w:r>
        <w:t>Ф</w:t>
      </w:r>
      <w:r w:rsidRPr="003678E3">
        <w:rPr>
          <w:lang w:val="en-US"/>
        </w:rPr>
        <w:t>.</w:t>
      </w:r>
      <w:r>
        <w:t>ТУРЧИН</w:t>
      </w:r>
      <w:r w:rsidRPr="003678E3">
        <w:rPr>
          <w:lang w:val="en-US"/>
        </w:rPr>
        <w:t xml:space="preserve">. </w:t>
      </w:r>
      <w:r w:rsidRPr="00B3618D">
        <w:t>ДвойнойспектрометрмедленныхнейтроновнареактореИБР</w:t>
      </w:r>
      <w:r w:rsidRPr="003678E3">
        <w:rPr>
          <w:lang w:val="en-US"/>
        </w:rPr>
        <w:t xml:space="preserve">. </w:t>
      </w:r>
      <w:r>
        <w:rPr>
          <w:lang w:val="en-US"/>
        </w:rPr>
        <w:t xml:space="preserve">Inelastic Scattering of Neutrons in Solids and Liquids. </w:t>
      </w:r>
      <w:r w:rsidRPr="003224E5">
        <w:rPr>
          <w:lang w:val="en-US"/>
        </w:rPr>
        <w:t>PROCEEDINGS OF A SYMPOSIUM, CHALK RIVER, 10</w:t>
      </w:r>
      <w:r>
        <w:rPr>
          <w:lang w:val="en-US"/>
        </w:rPr>
        <w:t>-</w:t>
      </w:r>
      <w:r w:rsidRPr="003224E5">
        <w:rPr>
          <w:lang w:val="en-US"/>
        </w:rPr>
        <w:t>14 SEPTEMBER 1962</w:t>
      </w:r>
      <w:r>
        <w:rPr>
          <w:lang w:val="en-US"/>
        </w:rPr>
        <w:t>. IAEA</w:t>
      </w:r>
      <w:r w:rsidRPr="00BB27E9">
        <w:t xml:space="preserve">. </w:t>
      </w:r>
      <w:r>
        <w:rPr>
          <w:lang w:val="en-US"/>
        </w:rPr>
        <w:t>Vienna</w:t>
      </w:r>
      <w:r w:rsidRPr="00BB27E9">
        <w:t xml:space="preserve">, 1963, </w:t>
      </w:r>
      <w:r>
        <w:rPr>
          <w:lang w:val="en-US"/>
        </w:rPr>
        <w:t>v</w:t>
      </w:r>
      <w:r w:rsidRPr="00BB27E9">
        <w:t xml:space="preserve">. </w:t>
      </w:r>
      <w:r w:rsidRPr="00BB27E9">
        <w:rPr>
          <w:b/>
        </w:rPr>
        <w:t>1</w:t>
      </w:r>
      <w:r w:rsidRPr="00BB27E9">
        <w:t xml:space="preserve">, </w:t>
      </w:r>
      <w:r>
        <w:rPr>
          <w:lang w:val="en-US"/>
        </w:rPr>
        <w:t>p</w:t>
      </w:r>
      <w:r w:rsidRPr="00BB27E9">
        <w:t>.12</w:t>
      </w:r>
      <w:r>
        <w:t>7- 137</w:t>
      </w:r>
    </w:p>
  </w:endnote>
  <w:endnote w:id="32">
    <w:p w:rsidR="00F64EC3" w:rsidRPr="00B87DF9" w:rsidRDefault="00F64EC3" w:rsidP="00B87DF9">
      <w:pPr>
        <w:pStyle w:val="a3"/>
      </w:pPr>
      <w:r>
        <w:rPr>
          <w:rStyle w:val="a5"/>
        </w:rPr>
        <w:endnoteRef/>
      </w:r>
      <w:proofErr w:type="spellStart"/>
      <w:r>
        <w:t>Е.Яник</w:t>
      </w:r>
      <w:proofErr w:type="spellEnd"/>
      <w:r>
        <w:t xml:space="preserve">. Нейтронные исследования кристаллической решетки и ее квазичастиц. </w:t>
      </w:r>
      <w:r w:rsidRPr="00B87DF9">
        <w:t>Атомная энергия (19</w:t>
      </w:r>
      <w:r>
        <w:t>69</w:t>
      </w:r>
      <w:r w:rsidRPr="00B87DF9">
        <w:t xml:space="preserve">), т. </w:t>
      </w:r>
      <w:r w:rsidRPr="00B87DF9">
        <w:rPr>
          <w:b/>
        </w:rPr>
        <w:t>27</w:t>
      </w:r>
      <w:r w:rsidRPr="00B87DF9">
        <w:t xml:space="preserve">, вып. </w:t>
      </w:r>
      <w:r>
        <w:t>6</w:t>
      </w:r>
      <w:r w:rsidRPr="00B87DF9">
        <w:t xml:space="preserve">, с. </w:t>
      </w:r>
      <w:r>
        <w:t>533</w:t>
      </w:r>
      <w:r w:rsidRPr="00B87DF9">
        <w:t>-</w:t>
      </w:r>
      <w:r>
        <w:t>540</w:t>
      </w:r>
    </w:p>
  </w:endnote>
  <w:endnote w:id="33">
    <w:p w:rsidR="0031500E" w:rsidRPr="00DB0644" w:rsidRDefault="0031500E" w:rsidP="0031500E">
      <w:pPr>
        <w:pStyle w:val="a3"/>
      </w:pPr>
      <w:r>
        <w:rPr>
          <w:rStyle w:val="a5"/>
        </w:rPr>
        <w:endnoteRef/>
      </w:r>
      <w:r w:rsidRPr="00DB0644">
        <w:t>В. Л.Аксенов</w:t>
      </w:r>
      <w:r>
        <w:t>.</w:t>
      </w:r>
      <w:r w:rsidRPr="00DB0644">
        <w:t xml:space="preserve"> 40 лет нейтронным исследованиям в Дубне. Вестн</w:t>
      </w:r>
      <w:r>
        <w:t>ик</w:t>
      </w:r>
      <w:r w:rsidRPr="00DB0644">
        <w:t xml:space="preserve"> Рос</w:t>
      </w:r>
      <w:r>
        <w:t>сийской</w:t>
      </w:r>
      <w:r w:rsidRPr="00DB0644">
        <w:t xml:space="preserve"> акад</w:t>
      </w:r>
      <w:r>
        <w:t>емии</w:t>
      </w:r>
      <w:r w:rsidRPr="00DB0644">
        <w:t xml:space="preserve"> наук</w:t>
      </w:r>
      <w:r>
        <w:t xml:space="preserve"> (</w:t>
      </w:r>
      <w:r w:rsidRPr="00DB0644">
        <w:t>2001</w:t>
      </w:r>
      <w:r>
        <w:t xml:space="preserve">), т. </w:t>
      </w:r>
      <w:r w:rsidRPr="00DB0644">
        <w:rPr>
          <w:b/>
        </w:rPr>
        <w:t>71</w:t>
      </w:r>
      <w:r w:rsidRPr="00DB0644">
        <w:t>, № 5</w:t>
      </w:r>
      <w:r>
        <w:t>,– с</w:t>
      </w:r>
      <w:r w:rsidRPr="00DB0644">
        <w:t>. 415</w:t>
      </w:r>
      <w:r>
        <w:t>-</w:t>
      </w:r>
      <w:r w:rsidRPr="00DB0644">
        <w:t>423</w:t>
      </w:r>
    </w:p>
  </w:endnote>
  <w:endnote w:id="34">
    <w:p w:rsidR="0031500E" w:rsidRPr="00DB0644" w:rsidRDefault="0031500E" w:rsidP="0031500E">
      <w:pPr>
        <w:pStyle w:val="a3"/>
      </w:pPr>
      <w:r>
        <w:rPr>
          <w:rStyle w:val="a5"/>
        </w:rPr>
        <w:endnoteRef/>
      </w:r>
      <w:r w:rsidRPr="00DB0644">
        <w:t>В. Л.Аксенов</w:t>
      </w:r>
      <w:r>
        <w:t xml:space="preserve">. </w:t>
      </w:r>
      <w:r w:rsidRPr="00B91627">
        <w:t>Нейтронная физика на пороге XXI века</w:t>
      </w:r>
      <w:r>
        <w:t xml:space="preserve">. Физика элементарных частиц и атомного ядра: 2000, том </w:t>
      </w:r>
      <w:r w:rsidRPr="00B91627">
        <w:rPr>
          <w:b/>
        </w:rPr>
        <w:t>31</w:t>
      </w:r>
      <w:r>
        <w:t>, вып. 6, с. 1302-1342</w:t>
      </w:r>
    </w:p>
  </w:endnote>
  <w:endnote w:id="35">
    <w:p w:rsidR="0031500E" w:rsidRPr="00DB0644" w:rsidRDefault="0031500E" w:rsidP="0031500E">
      <w:pPr>
        <w:pStyle w:val="a3"/>
      </w:pPr>
      <w:r>
        <w:rPr>
          <w:rStyle w:val="a5"/>
        </w:rPr>
        <w:endnoteRef/>
      </w:r>
      <w:r w:rsidRPr="00DB0644">
        <w:t>В. Л.Аксенов</w:t>
      </w:r>
      <w:r>
        <w:t xml:space="preserve">. А.М.Балагуров. Дифракция нейтронов на импульсных источниках. Успехи физических наук (2016), т. </w:t>
      </w:r>
      <w:r w:rsidRPr="00B91627">
        <w:rPr>
          <w:b/>
        </w:rPr>
        <w:t>186</w:t>
      </w:r>
      <w:r>
        <w:t xml:space="preserve">, №3, с. 293-320 </w:t>
      </w:r>
    </w:p>
  </w:endnote>
  <w:endnote w:id="36">
    <w:p w:rsidR="00F64EC3" w:rsidRPr="00B87DF9" w:rsidRDefault="00F64EC3" w:rsidP="00D560F9">
      <w:pPr>
        <w:pStyle w:val="a3"/>
      </w:pPr>
      <w:r>
        <w:rPr>
          <w:rStyle w:val="a5"/>
        </w:rPr>
        <w:endnoteRef/>
      </w:r>
      <w:proofErr w:type="spellStart"/>
      <w:r>
        <w:t>А.В.Белушкин</w:t>
      </w:r>
      <w:proofErr w:type="spellEnd"/>
      <w:r>
        <w:t xml:space="preserve">, </w:t>
      </w:r>
      <w:proofErr w:type="spellStart"/>
      <w:r>
        <w:t>Д.П.Козленко</w:t>
      </w:r>
      <w:proofErr w:type="spellEnd"/>
      <w:r>
        <w:t>, А.В.Рогачев. Синхротронные и нейтронные методы исследования свойств конденсированных сред. Соперничество или сотрудничество? Поверхность. Рентгеновские, синхротронные и нейтронные исследования, 2011, №9, с. 18-46</w:t>
      </w:r>
    </w:p>
  </w:endnote>
  <w:endnote w:id="37">
    <w:p w:rsidR="001B538E" w:rsidRPr="009D3CC0" w:rsidRDefault="001B538E" w:rsidP="001B538E">
      <w:pPr>
        <w:pStyle w:val="a3"/>
        <w:rPr>
          <w:lang w:val="en-US"/>
        </w:rPr>
      </w:pPr>
      <w:r>
        <w:rPr>
          <w:rStyle w:val="a5"/>
        </w:rPr>
        <w:endnoteRef/>
      </w:r>
      <w:r w:rsidRPr="001B538E">
        <w:t xml:space="preserve">А.В. </w:t>
      </w:r>
      <w:proofErr w:type="spellStart"/>
      <w:r w:rsidRPr="001B538E">
        <w:t>Белушкин</w:t>
      </w:r>
      <w:proofErr w:type="spellEnd"/>
      <w:r w:rsidRPr="001B538E">
        <w:t xml:space="preserve">, А.А. </w:t>
      </w:r>
      <w:proofErr w:type="spellStart"/>
      <w:r w:rsidRPr="001B538E">
        <w:t>Богдзель</w:t>
      </w:r>
      <w:proofErr w:type="spellEnd"/>
      <w:r w:rsidRPr="001B538E">
        <w:t xml:space="preserve">, В.В. Журавлев, С.А. Кутузов, Ф.В. </w:t>
      </w:r>
      <w:proofErr w:type="spellStart"/>
      <w:r w:rsidRPr="001B538E">
        <w:t>Левчановский</w:t>
      </w:r>
      <w:proofErr w:type="spellEnd"/>
      <w:r w:rsidRPr="001B538E">
        <w:t xml:space="preserve">, Е.И. Литвиненко, Ли </w:t>
      </w:r>
      <w:proofErr w:type="spellStart"/>
      <w:r w:rsidRPr="001B538E">
        <w:t>Ен</w:t>
      </w:r>
      <w:proofErr w:type="spellEnd"/>
      <w:r w:rsidRPr="001B538E">
        <w:t xml:space="preserve"> </w:t>
      </w:r>
      <w:proofErr w:type="spellStart"/>
      <w:r w:rsidRPr="001B538E">
        <w:t>Че</w:t>
      </w:r>
      <w:proofErr w:type="spellEnd"/>
      <w:r w:rsidRPr="001B538E">
        <w:t xml:space="preserve">, Ц.Ц. Пантелеев, В.И. Приходько, А.Н. </w:t>
      </w:r>
      <w:proofErr w:type="spellStart"/>
      <w:r w:rsidRPr="001B538E">
        <w:t>Черников</w:t>
      </w:r>
      <w:proofErr w:type="spellEnd"/>
      <w:r w:rsidRPr="001B538E">
        <w:t xml:space="preserve">, А.В. </w:t>
      </w:r>
      <w:proofErr w:type="spellStart"/>
      <w:r w:rsidRPr="001B538E">
        <w:t>Чураков</w:t>
      </w:r>
      <w:proofErr w:type="spellEnd"/>
      <w:r w:rsidRPr="001B538E">
        <w:t>, В.Н. Швецов</w:t>
      </w:r>
      <w:r>
        <w:t xml:space="preserve">. </w:t>
      </w:r>
      <w:r w:rsidRPr="001B538E">
        <w:t>Разработки газонаполненных позиционно-чувствительных детекторов тепловых нейтронов в ЛНФ ОИЯИ</w:t>
      </w:r>
      <w:r>
        <w:t xml:space="preserve">. </w:t>
      </w:r>
      <w:r w:rsidRPr="001B538E">
        <w:t>Физикатвердоготела</w:t>
      </w:r>
      <w:r w:rsidRPr="009D3CC0">
        <w:rPr>
          <w:lang w:val="en-US"/>
        </w:rPr>
        <w:t xml:space="preserve">, </w:t>
      </w:r>
      <w:r>
        <w:t>т</w:t>
      </w:r>
      <w:r w:rsidRPr="009D3CC0">
        <w:rPr>
          <w:lang w:val="en-US"/>
        </w:rPr>
        <w:t xml:space="preserve">. </w:t>
      </w:r>
      <w:r w:rsidRPr="009D3CC0">
        <w:rPr>
          <w:b/>
          <w:lang w:val="en-US"/>
        </w:rPr>
        <w:t>52</w:t>
      </w:r>
      <w:r w:rsidRPr="009D3CC0">
        <w:rPr>
          <w:lang w:val="en-US"/>
        </w:rPr>
        <w:t xml:space="preserve">, №5, </w:t>
      </w:r>
      <w:r>
        <w:t>с</w:t>
      </w:r>
      <w:r w:rsidRPr="009D3CC0">
        <w:rPr>
          <w:lang w:val="en-US"/>
        </w:rPr>
        <w:t>. 961-963</w:t>
      </w:r>
    </w:p>
  </w:endnote>
  <w:endnote w:id="38">
    <w:p w:rsidR="00F64EC3" w:rsidRPr="00B12287" w:rsidRDefault="00F64EC3" w:rsidP="00F725FA">
      <w:pPr>
        <w:pStyle w:val="a3"/>
        <w:rPr>
          <w:lang w:val="en-US"/>
        </w:rPr>
      </w:pPr>
      <w:r>
        <w:rPr>
          <w:rStyle w:val="a5"/>
        </w:rPr>
        <w:endnoteRef/>
      </w:r>
      <w:proofErr w:type="spellStart"/>
      <w:r w:rsidRPr="00D83583">
        <w:rPr>
          <w:lang w:val="en-US"/>
        </w:rPr>
        <w:t>ESFRIScripta</w:t>
      </w:r>
      <w:proofErr w:type="spellEnd"/>
      <w:r w:rsidRPr="00D83583">
        <w:rPr>
          <w:lang w:val="en-US"/>
        </w:rPr>
        <w:t xml:space="preserve"> Volume </w:t>
      </w:r>
      <w:proofErr w:type="spellStart"/>
      <w:r w:rsidRPr="00D83583">
        <w:rPr>
          <w:lang w:val="en-US"/>
        </w:rPr>
        <w:t>INeutron</w:t>
      </w:r>
      <w:proofErr w:type="spellEnd"/>
      <w:r w:rsidRPr="00D83583">
        <w:rPr>
          <w:lang w:val="en-US"/>
        </w:rPr>
        <w:t xml:space="preserve"> scattering facilities in EuropePresent status and future perspectivesESFRI PhysicalSciences and Engineering Strategy Working GroupNeutron Landscape Group</w:t>
      </w:r>
      <w:r>
        <w:rPr>
          <w:lang w:val="en-US"/>
        </w:rPr>
        <w:t xml:space="preserve">, </w:t>
      </w:r>
      <w:r w:rsidRPr="00C2014C">
        <w:rPr>
          <w:lang w:val="en-US"/>
        </w:rPr>
        <w:t>ISBN: 978-88-901562-5-0</w:t>
      </w:r>
    </w:p>
  </w:endnote>
  <w:endnote w:id="39">
    <w:p w:rsidR="00F64EC3" w:rsidRPr="007A4B60" w:rsidRDefault="00F64EC3" w:rsidP="007E442C">
      <w:pPr>
        <w:pStyle w:val="a3"/>
        <w:rPr>
          <w:lang w:val="en-US"/>
        </w:rPr>
      </w:pPr>
      <w:r>
        <w:rPr>
          <w:rStyle w:val="a5"/>
        </w:rPr>
        <w:endnoteRef/>
      </w:r>
      <w:r>
        <w:t>В</w:t>
      </w:r>
      <w:r w:rsidRPr="007E442C">
        <w:t>.</w:t>
      </w:r>
      <w:r>
        <w:t>Л</w:t>
      </w:r>
      <w:r w:rsidRPr="007E442C">
        <w:t>.</w:t>
      </w:r>
      <w:r>
        <w:t>Аксенов</w:t>
      </w:r>
      <w:r w:rsidRPr="007E442C">
        <w:t xml:space="preserve">, </w:t>
      </w:r>
      <w:r>
        <w:t>В</w:t>
      </w:r>
      <w:r w:rsidRPr="007E442C">
        <w:t>.</w:t>
      </w:r>
      <w:r>
        <w:t>Д</w:t>
      </w:r>
      <w:r w:rsidRPr="007E442C">
        <w:t>.</w:t>
      </w:r>
      <w:r>
        <w:t>Ананьев</w:t>
      </w:r>
      <w:r w:rsidRPr="007E442C">
        <w:t xml:space="preserve">, </w:t>
      </w:r>
      <w:proofErr w:type="spellStart"/>
      <w:r>
        <w:t>Г</w:t>
      </w:r>
      <w:r w:rsidRPr="007E442C">
        <w:t>.</w:t>
      </w:r>
      <w:r>
        <w:t>Г</w:t>
      </w:r>
      <w:r w:rsidRPr="007E442C">
        <w:t>.</w:t>
      </w:r>
      <w:r>
        <w:t>Комышев</w:t>
      </w:r>
      <w:proofErr w:type="spellEnd"/>
      <w:r w:rsidRPr="007E442C">
        <w:t xml:space="preserve">, </w:t>
      </w:r>
      <w:r>
        <w:t>А</w:t>
      </w:r>
      <w:r w:rsidRPr="007E442C">
        <w:t>.</w:t>
      </w:r>
      <w:r>
        <w:t>Д</w:t>
      </w:r>
      <w:r w:rsidRPr="007E442C">
        <w:t>.</w:t>
      </w:r>
      <w:r>
        <w:t>Рогов</w:t>
      </w:r>
      <w:r w:rsidRPr="007E442C">
        <w:t xml:space="preserve">, </w:t>
      </w:r>
      <w:r>
        <w:t>Е</w:t>
      </w:r>
      <w:r w:rsidRPr="007E442C">
        <w:t>.</w:t>
      </w:r>
      <w:r>
        <w:t>П</w:t>
      </w:r>
      <w:r w:rsidRPr="007E442C">
        <w:t>.</w:t>
      </w:r>
      <w:r>
        <w:t>Шабалин</w:t>
      </w:r>
      <w:r w:rsidRPr="007E442C">
        <w:t xml:space="preserve">. </w:t>
      </w:r>
      <w:r>
        <w:t>Определе нейтронных потоков в импульсных источниках на основе реакции деления. ПисьмавЭЧАЯ</w:t>
      </w:r>
      <w:r w:rsidRPr="007A4B60">
        <w:rPr>
          <w:lang w:val="en-US"/>
        </w:rPr>
        <w:t xml:space="preserve">, 2017, </w:t>
      </w:r>
      <w:r>
        <w:t>т</w:t>
      </w:r>
      <w:r w:rsidRPr="007A4B60">
        <w:rPr>
          <w:lang w:val="en-US"/>
        </w:rPr>
        <w:t xml:space="preserve">. </w:t>
      </w:r>
      <w:r w:rsidRPr="007A4B60">
        <w:rPr>
          <w:b/>
          <w:lang w:val="en-US"/>
        </w:rPr>
        <w:t>14</w:t>
      </w:r>
      <w:r w:rsidRPr="007A4B60">
        <w:rPr>
          <w:lang w:val="en-US"/>
        </w:rPr>
        <w:t xml:space="preserve">, №5 (210), </w:t>
      </w:r>
      <w:r>
        <w:t>с</w:t>
      </w:r>
      <w:r w:rsidRPr="007A4B60">
        <w:rPr>
          <w:lang w:val="en-US"/>
        </w:rPr>
        <w:t>. 556-570</w:t>
      </w:r>
    </w:p>
  </w:endnote>
  <w:endnote w:id="40">
    <w:p w:rsidR="00F64EC3" w:rsidRPr="00F817F7" w:rsidRDefault="00F64EC3" w:rsidP="0078675D">
      <w:pPr>
        <w:pStyle w:val="a3"/>
        <w:rPr>
          <w:lang w:val="en-US"/>
        </w:rPr>
      </w:pPr>
      <w:r>
        <w:rPr>
          <w:rStyle w:val="a5"/>
        </w:rPr>
        <w:endnoteRef/>
      </w:r>
      <w:r w:rsidRPr="0078675D">
        <w:rPr>
          <w:lang w:val="en-US"/>
        </w:rPr>
        <w:t>https://europeanspallationsource.se/</w:t>
      </w:r>
    </w:p>
  </w:endnote>
  <w:endnote w:id="41">
    <w:p w:rsidR="00F64EC3" w:rsidRPr="00F817F7" w:rsidRDefault="00F64EC3" w:rsidP="009A5F2A">
      <w:pPr>
        <w:pStyle w:val="a3"/>
        <w:rPr>
          <w:lang w:val="en-US"/>
        </w:rPr>
      </w:pPr>
      <w:r>
        <w:rPr>
          <w:rStyle w:val="a5"/>
        </w:rPr>
        <w:endnoteRef/>
      </w:r>
      <w:r w:rsidRPr="00B94208">
        <w:rPr>
          <w:lang w:val="en-US"/>
        </w:rPr>
        <w:t>K.H. Andersen and C.J. Carlile. A Proposal for a Next Generation European Neutron Source. 2016 J. Phys.: Conf. Ser. 746 012030</w:t>
      </w:r>
    </w:p>
  </w:endnote>
  <w:endnote w:id="42">
    <w:p w:rsidR="00F64EC3" w:rsidRPr="00F817F7" w:rsidRDefault="00F64EC3" w:rsidP="00823C55">
      <w:pPr>
        <w:pStyle w:val="a3"/>
        <w:rPr>
          <w:lang w:val="en-US"/>
        </w:rPr>
      </w:pPr>
      <w:r>
        <w:rPr>
          <w:rStyle w:val="a5"/>
        </w:rPr>
        <w:endnoteRef/>
      </w:r>
      <w:r w:rsidRPr="00F817F7">
        <w:rPr>
          <w:lang w:val="en-US"/>
        </w:rPr>
        <w:t xml:space="preserve"> Thomas </w:t>
      </w:r>
      <w:proofErr w:type="spellStart"/>
      <w:r w:rsidRPr="00F817F7">
        <w:rPr>
          <w:lang w:val="en-US"/>
        </w:rPr>
        <w:t>Gutberlet</w:t>
      </w:r>
      <w:proofErr w:type="spellEnd"/>
      <w:r w:rsidRPr="00F817F7">
        <w:rPr>
          <w:lang w:val="en-US"/>
        </w:rPr>
        <w:t xml:space="preserve">, Ulrich </w:t>
      </w:r>
      <w:proofErr w:type="spellStart"/>
      <w:r w:rsidRPr="00F817F7">
        <w:rPr>
          <w:lang w:val="en-US"/>
        </w:rPr>
        <w:t>Rücker</w:t>
      </w:r>
      <w:proofErr w:type="spellEnd"/>
      <w:r w:rsidRPr="00F817F7">
        <w:rPr>
          <w:lang w:val="en-US"/>
        </w:rPr>
        <w:t xml:space="preserve">&amp; Thomas </w:t>
      </w:r>
      <w:proofErr w:type="spellStart"/>
      <w:r w:rsidRPr="00F817F7">
        <w:rPr>
          <w:lang w:val="en-US"/>
        </w:rPr>
        <w:t>Brückel</w:t>
      </w:r>
      <w:proofErr w:type="spellEnd"/>
      <w:r w:rsidRPr="00F817F7">
        <w:rPr>
          <w:lang w:val="en-US"/>
        </w:rPr>
        <w:t xml:space="preserve"> (2017) Neutron News, </w:t>
      </w:r>
      <w:r w:rsidRPr="00F817F7">
        <w:rPr>
          <w:b/>
          <w:lang w:val="en-US"/>
        </w:rPr>
        <w:t>28</w:t>
      </w:r>
      <w:r w:rsidRPr="00F817F7">
        <w:rPr>
          <w:lang w:val="en-US"/>
        </w:rPr>
        <w:t>:3, 20-25, doi:10.1080/10448632.2017.1342486</w:t>
      </w:r>
    </w:p>
  </w:endnote>
  <w:endnote w:id="43">
    <w:p w:rsidR="00F64EC3" w:rsidRPr="00F817F7" w:rsidRDefault="00F64EC3" w:rsidP="00823C55">
      <w:pPr>
        <w:pStyle w:val="a3"/>
        <w:rPr>
          <w:lang w:val="en-US"/>
        </w:rPr>
      </w:pPr>
      <w:r>
        <w:rPr>
          <w:rStyle w:val="a5"/>
        </w:rPr>
        <w:endnoteRef/>
      </w:r>
      <w:r w:rsidRPr="00912555">
        <w:rPr>
          <w:lang w:val="en-US"/>
        </w:rPr>
        <w:t xml:space="preserve">U. </w:t>
      </w:r>
      <w:proofErr w:type="spellStart"/>
      <w:r w:rsidRPr="00912555">
        <w:rPr>
          <w:lang w:val="en-US"/>
        </w:rPr>
        <w:t>Rücker</w:t>
      </w:r>
      <w:proofErr w:type="spellEnd"/>
      <w:r w:rsidRPr="00912555">
        <w:rPr>
          <w:lang w:val="en-US"/>
        </w:rPr>
        <w:t xml:space="preserve">, T. </w:t>
      </w:r>
      <w:proofErr w:type="spellStart"/>
      <w:r w:rsidRPr="00912555">
        <w:rPr>
          <w:lang w:val="en-US"/>
        </w:rPr>
        <w:t>Cronert</w:t>
      </w:r>
      <w:proofErr w:type="spellEnd"/>
      <w:r w:rsidRPr="00912555">
        <w:rPr>
          <w:lang w:val="en-US"/>
        </w:rPr>
        <w:t xml:space="preserve">, J. Voigt, J.P. </w:t>
      </w:r>
      <w:proofErr w:type="spellStart"/>
      <w:r w:rsidRPr="00912555">
        <w:rPr>
          <w:lang w:val="en-US"/>
        </w:rPr>
        <w:t>Dabruck</w:t>
      </w:r>
      <w:proofErr w:type="spellEnd"/>
      <w:r w:rsidRPr="00912555">
        <w:rPr>
          <w:lang w:val="en-US"/>
        </w:rPr>
        <w:t xml:space="preserve">, P.-E. </w:t>
      </w:r>
      <w:proofErr w:type="spellStart"/>
      <w:r w:rsidRPr="00912555">
        <w:rPr>
          <w:lang w:val="en-US"/>
        </w:rPr>
        <w:t>Doege</w:t>
      </w:r>
      <w:proofErr w:type="spellEnd"/>
      <w:r w:rsidRPr="00912555">
        <w:rPr>
          <w:lang w:val="en-US"/>
        </w:rPr>
        <w:t xml:space="preserve">, J. Ulrich, R. </w:t>
      </w:r>
      <w:proofErr w:type="spellStart"/>
      <w:r w:rsidRPr="00912555">
        <w:rPr>
          <w:lang w:val="en-US"/>
        </w:rPr>
        <w:t>Nabbi</w:t>
      </w:r>
      <w:proofErr w:type="spellEnd"/>
      <w:r w:rsidRPr="00912555">
        <w:rPr>
          <w:lang w:val="en-US"/>
        </w:rPr>
        <w:t xml:space="preserve">, Y. </w:t>
      </w:r>
      <w:proofErr w:type="spellStart"/>
      <w:r w:rsidRPr="00912555">
        <w:rPr>
          <w:lang w:val="en-US"/>
        </w:rPr>
        <w:t>Beßler</w:t>
      </w:r>
      <w:proofErr w:type="spellEnd"/>
      <w:r w:rsidRPr="00912555">
        <w:rPr>
          <w:lang w:val="en-US"/>
        </w:rPr>
        <w:t xml:space="preserve">, M. </w:t>
      </w:r>
      <w:proofErr w:type="spellStart"/>
      <w:r w:rsidRPr="00912555">
        <w:rPr>
          <w:lang w:val="en-US"/>
        </w:rPr>
        <w:t>Butzek</w:t>
      </w:r>
      <w:proofErr w:type="spellEnd"/>
      <w:r w:rsidRPr="00912555">
        <w:rPr>
          <w:lang w:val="en-US"/>
        </w:rPr>
        <w:t xml:space="preserve">, M. </w:t>
      </w:r>
      <w:proofErr w:type="spellStart"/>
      <w:r w:rsidRPr="00912555">
        <w:rPr>
          <w:lang w:val="en-US"/>
        </w:rPr>
        <w:t>Büscher</w:t>
      </w:r>
      <w:proofErr w:type="spellEnd"/>
      <w:r w:rsidRPr="00912555">
        <w:rPr>
          <w:lang w:val="en-US"/>
        </w:rPr>
        <w:t xml:space="preserve">, C. Lange, M. Klaus, T. </w:t>
      </w:r>
      <w:proofErr w:type="spellStart"/>
      <w:r w:rsidRPr="00912555">
        <w:rPr>
          <w:lang w:val="en-US"/>
        </w:rPr>
        <w:t>Gutberlet</w:t>
      </w:r>
      <w:proofErr w:type="spellEnd"/>
      <w:r w:rsidRPr="00912555">
        <w:rPr>
          <w:lang w:val="en-US"/>
        </w:rPr>
        <w:t xml:space="preserve">, and T. </w:t>
      </w:r>
      <w:proofErr w:type="spellStart"/>
      <w:r w:rsidRPr="00912555">
        <w:rPr>
          <w:lang w:val="en-US"/>
        </w:rPr>
        <w:t>Brückel</w:t>
      </w:r>
      <w:proofErr w:type="spellEnd"/>
      <w:r w:rsidRPr="00912555">
        <w:rPr>
          <w:lang w:val="en-US"/>
        </w:rPr>
        <w:t xml:space="preserve">. The </w:t>
      </w:r>
      <w:proofErr w:type="spellStart"/>
      <w:r w:rsidRPr="00912555">
        <w:rPr>
          <w:lang w:val="en-US"/>
        </w:rPr>
        <w:t>Jülich</w:t>
      </w:r>
      <w:proofErr w:type="spellEnd"/>
      <w:r w:rsidRPr="00912555">
        <w:rPr>
          <w:lang w:val="en-US"/>
        </w:rPr>
        <w:t xml:space="preserve"> high-brilliance neutron source project. Eur. Phys. J. Plus (2016) </w:t>
      </w:r>
      <w:r w:rsidRPr="00912555">
        <w:rPr>
          <w:b/>
          <w:lang w:val="en-US"/>
        </w:rPr>
        <w:t>131</w:t>
      </w:r>
      <w:r w:rsidRPr="00912555">
        <w:rPr>
          <w:lang w:val="en-US"/>
        </w:rPr>
        <w:t>: 19</w:t>
      </w:r>
      <w:r w:rsidRPr="00823C55">
        <w:rPr>
          <w:lang w:val="en-US"/>
        </w:rPr>
        <w:t>,</w:t>
      </w:r>
      <w:r w:rsidRPr="00912555">
        <w:rPr>
          <w:lang w:val="en-US"/>
        </w:rPr>
        <w:t xml:space="preserve"> DOI 10.1140/</w:t>
      </w:r>
      <w:proofErr w:type="spellStart"/>
      <w:r w:rsidRPr="00912555">
        <w:rPr>
          <w:lang w:val="en-US"/>
        </w:rPr>
        <w:t>epjp</w:t>
      </w:r>
      <w:proofErr w:type="spellEnd"/>
      <w:r w:rsidRPr="00912555">
        <w:rPr>
          <w:lang w:val="en-US"/>
        </w:rPr>
        <w:t xml:space="preserve">/i2016-16019-5. </w:t>
      </w:r>
    </w:p>
  </w:endnote>
  <w:endnote w:id="44">
    <w:p w:rsidR="00DB2841" w:rsidRPr="00F817F7" w:rsidRDefault="00DB2841" w:rsidP="00DB2841">
      <w:pPr>
        <w:pStyle w:val="a3"/>
        <w:rPr>
          <w:lang w:val="en-US"/>
        </w:rPr>
      </w:pPr>
      <w:r>
        <w:rPr>
          <w:rStyle w:val="a5"/>
        </w:rPr>
        <w:endnoteRef/>
      </w:r>
      <w:r w:rsidRPr="00DB2841">
        <w:rPr>
          <w:lang w:val="en-US"/>
        </w:rPr>
        <w:t>LANSCE: lansce.lanl.gov/</w:t>
      </w:r>
    </w:p>
  </w:endnote>
  <w:endnote w:id="45">
    <w:p w:rsidR="00DB2841" w:rsidRPr="00F817F7" w:rsidRDefault="00DB2841" w:rsidP="00DB2841">
      <w:pPr>
        <w:pStyle w:val="a3"/>
        <w:rPr>
          <w:lang w:val="en-US"/>
        </w:rPr>
      </w:pPr>
      <w:r>
        <w:rPr>
          <w:rStyle w:val="a5"/>
        </w:rPr>
        <w:endnoteRef/>
      </w:r>
      <w:r w:rsidRPr="00DB2841">
        <w:rPr>
          <w:lang w:val="en-US"/>
        </w:rPr>
        <w:t>SNS: neutrons.ornl.gov/</w:t>
      </w:r>
      <w:proofErr w:type="spellStart"/>
      <w:r w:rsidRPr="00DB2841">
        <w:rPr>
          <w:lang w:val="en-US"/>
        </w:rPr>
        <w:t>sns</w:t>
      </w:r>
      <w:proofErr w:type="spellEnd"/>
    </w:p>
  </w:endnote>
  <w:endnote w:id="46">
    <w:p w:rsidR="0085191B" w:rsidRPr="0085191B" w:rsidRDefault="0085191B" w:rsidP="0085191B">
      <w:pPr>
        <w:pStyle w:val="a3"/>
        <w:rPr>
          <w:lang w:val="en-US"/>
        </w:rPr>
      </w:pPr>
      <w:r>
        <w:rPr>
          <w:rStyle w:val="a5"/>
        </w:rPr>
        <w:endnoteRef/>
      </w:r>
      <w:r w:rsidRPr="0085191B">
        <w:rPr>
          <w:lang w:val="en-US"/>
        </w:rPr>
        <w:t>John J. Rush. US Neutron Facility Development in the Last Half-Century: A Cautionary Tale. Physics in Perspective</w:t>
      </w:r>
      <w:r w:rsidRPr="007A4B60">
        <w:rPr>
          <w:lang w:val="en-US"/>
        </w:rPr>
        <w:t xml:space="preserve"> (2015), </w:t>
      </w:r>
      <w:r>
        <w:rPr>
          <w:lang w:val="en-US"/>
        </w:rPr>
        <w:t xml:space="preserve">v. </w:t>
      </w:r>
      <w:r w:rsidRPr="0085191B">
        <w:rPr>
          <w:b/>
          <w:lang w:val="en-US"/>
        </w:rPr>
        <w:t>17</w:t>
      </w:r>
      <w:r>
        <w:rPr>
          <w:lang w:val="en-US"/>
        </w:rPr>
        <w:t>, issue 2, p.p. 135-155</w:t>
      </w:r>
    </w:p>
  </w:endnote>
  <w:endnote w:id="47">
    <w:p w:rsidR="0085191B" w:rsidRPr="0085191B" w:rsidRDefault="0085191B" w:rsidP="0085191B">
      <w:pPr>
        <w:pStyle w:val="a3"/>
        <w:rPr>
          <w:lang w:val="en-US"/>
        </w:rPr>
      </w:pPr>
      <w:r>
        <w:rPr>
          <w:rStyle w:val="a5"/>
        </w:rPr>
        <w:endnoteRef/>
      </w:r>
      <w:r w:rsidRPr="0085191B">
        <w:rPr>
          <w:lang w:val="en-US"/>
        </w:rPr>
        <w:t xml:space="preserve">Neutrons for the Nation Discovery and Applications while Minimizing the Risk of Nuclear Proliferation. A Report by the APS Panel on Public Affairs. </w:t>
      </w:r>
      <w:r>
        <w:rPr>
          <w:lang w:val="en-US"/>
        </w:rPr>
        <w:t>July 2018.</w:t>
      </w:r>
    </w:p>
  </w:endnote>
  <w:endnote w:id="48">
    <w:p w:rsidR="0040141E" w:rsidRPr="003C3AFE" w:rsidRDefault="0040141E" w:rsidP="0040141E">
      <w:pPr>
        <w:pStyle w:val="a3"/>
      </w:pPr>
      <w:r>
        <w:rPr>
          <w:rStyle w:val="a5"/>
        </w:rPr>
        <w:endnoteRef/>
      </w:r>
      <w:r w:rsidRPr="0040141E">
        <w:t xml:space="preserve"> Ерыкалов А.Н., Каминкер Д.М., Коноплев К.А., Петров Ю.В., Соколов В.М.Реактор для физическихисследований - ПИК</w:t>
      </w:r>
      <w:r>
        <w:t xml:space="preserve">. </w:t>
      </w:r>
      <w:r w:rsidRPr="0040141E">
        <w:t>Физика ядерных реакторов (Сборникстатей) Изд. ФЭИ, 1966г., т.</w:t>
      </w:r>
      <w:r w:rsidRPr="0040141E">
        <w:rPr>
          <w:lang w:val="en-US"/>
        </w:rPr>
        <w:t>III</w:t>
      </w:r>
      <w:r w:rsidRPr="0040141E">
        <w:t>, с.273</w:t>
      </w:r>
    </w:p>
  </w:endnote>
  <w:endnote w:id="49">
    <w:p w:rsidR="00731C17" w:rsidRPr="00731C17" w:rsidRDefault="00731C17" w:rsidP="00731C17">
      <w:pPr>
        <w:pStyle w:val="a3"/>
      </w:pPr>
      <w:r>
        <w:rPr>
          <w:rStyle w:val="a5"/>
        </w:rPr>
        <w:endnoteRef/>
      </w:r>
      <w:proofErr w:type="spellStart"/>
      <w:r>
        <w:t>КовальчукМ</w:t>
      </w:r>
      <w:r w:rsidRPr="009D3CC0">
        <w:t>.</w:t>
      </w:r>
      <w:r>
        <w:t>В</w:t>
      </w:r>
      <w:proofErr w:type="spellEnd"/>
      <w:r w:rsidRPr="009D3CC0">
        <w:t xml:space="preserve">., </w:t>
      </w:r>
      <w:proofErr w:type="spellStart"/>
      <w:r>
        <w:t>АксеновВ</w:t>
      </w:r>
      <w:r w:rsidRPr="009D3CC0">
        <w:t>.</w:t>
      </w:r>
      <w:r>
        <w:t>Л</w:t>
      </w:r>
      <w:proofErr w:type="spellEnd"/>
      <w:r w:rsidRPr="009D3CC0">
        <w:t xml:space="preserve">., </w:t>
      </w:r>
      <w:proofErr w:type="spellStart"/>
      <w:r>
        <w:t>КоноплевК</w:t>
      </w:r>
      <w:r w:rsidRPr="009D3CC0">
        <w:t>.</w:t>
      </w:r>
      <w:r>
        <w:t>А</w:t>
      </w:r>
      <w:proofErr w:type="spellEnd"/>
      <w:r w:rsidRPr="009D3CC0">
        <w:t xml:space="preserve">., </w:t>
      </w:r>
      <w:proofErr w:type="spellStart"/>
      <w:r>
        <w:t>ЗахаровА</w:t>
      </w:r>
      <w:r w:rsidRPr="009D3CC0">
        <w:t>.</w:t>
      </w:r>
      <w:r>
        <w:t>С</w:t>
      </w:r>
      <w:proofErr w:type="spellEnd"/>
      <w:r w:rsidRPr="009D3CC0">
        <w:t xml:space="preserve">., </w:t>
      </w:r>
      <w:proofErr w:type="spellStart"/>
      <w:r>
        <w:t>СамсоновВ</w:t>
      </w:r>
      <w:r w:rsidRPr="009D3CC0">
        <w:t>.</w:t>
      </w:r>
      <w:r>
        <w:t>М</w:t>
      </w:r>
      <w:proofErr w:type="spellEnd"/>
      <w:r w:rsidRPr="009D3CC0">
        <w:t xml:space="preserve">., </w:t>
      </w:r>
      <w:proofErr w:type="spellStart"/>
      <w:r>
        <w:t>СмольскийС</w:t>
      </w:r>
      <w:r w:rsidRPr="009D3CC0">
        <w:t>.</w:t>
      </w:r>
      <w:r>
        <w:t>Л</w:t>
      </w:r>
      <w:r w:rsidRPr="009D3CC0">
        <w:t>.,</w:t>
      </w:r>
      <w:r>
        <w:t>ДрагуновЮ</w:t>
      </w:r>
      <w:r w:rsidRPr="009D3CC0">
        <w:t>.</w:t>
      </w:r>
      <w:r>
        <w:t>Г</w:t>
      </w:r>
      <w:proofErr w:type="spellEnd"/>
      <w:r w:rsidRPr="009D3CC0">
        <w:t xml:space="preserve">., </w:t>
      </w:r>
      <w:r>
        <w:t>А</w:t>
      </w:r>
      <w:r w:rsidRPr="009D3CC0">
        <w:t>.</w:t>
      </w:r>
      <w:r>
        <w:t>В</w:t>
      </w:r>
      <w:r w:rsidRPr="009D3CC0">
        <w:t xml:space="preserve">. </w:t>
      </w:r>
      <w:r>
        <w:t>Лопаткин</w:t>
      </w:r>
      <w:r w:rsidRPr="009D3CC0">
        <w:t xml:space="preserve">, </w:t>
      </w:r>
      <w:r>
        <w:t>И</w:t>
      </w:r>
      <w:r w:rsidRPr="009D3CC0">
        <w:t>.</w:t>
      </w:r>
      <w:r>
        <w:t>Т</w:t>
      </w:r>
      <w:r w:rsidRPr="009D3CC0">
        <w:t xml:space="preserve">. </w:t>
      </w:r>
      <w:r>
        <w:t>Третьяков</w:t>
      </w:r>
      <w:r w:rsidRPr="009D3CC0">
        <w:t xml:space="preserve">, </w:t>
      </w:r>
      <w:r>
        <w:t>Р</w:t>
      </w:r>
      <w:r w:rsidRPr="009D3CC0">
        <w:t>.</w:t>
      </w:r>
      <w:r>
        <w:t>П</w:t>
      </w:r>
      <w:r w:rsidRPr="009D3CC0">
        <w:t xml:space="preserve">. </w:t>
      </w:r>
      <w:proofErr w:type="spellStart"/>
      <w:r>
        <w:t>Куатбеков</w:t>
      </w:r>
      <w:proofErr w:type="spellEnd"/>
      <w:r w:rsidRPr="009D3CC0">
        <w:t xml:space="preserve">. </w:t>
      </w:r>
      <w:r>
        <w:t>Физический пуск реактора ПИК. Планы по подготовке энергетического пуска. Вопросы атомной науки и техники, 2013, вып. 33, с. 24-36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0"/>
      </w:rPr>
      <w:id w:val="-1449616647"/>
      <w:docPartObj>
        <w:docPartGallery w:val="Page Numbers (Bottom of Page)"/>
        <w:docPartUnique/>
      </w:docPartObj>
    </w:sdtPr>
    <w:sdtContent>
      <w:p w:rsidR="006B6B10" w:rsidRDefault="00F95C2C" w:rsidP="0093539F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 w:rsidR="006B6B10"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6B6B10" w:rsidRDefault="006B6B10" w:rsidP="00E627B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0"/>
      </w:rPr>
      <w:id w:val="-414704973"/>
      <w:docPartObj>
        <w:docPartGallery w:val="Page Numbers (Bottom of Page)"/>
        <w:docPartUnique/>
      </w:docPartObj>
    </w:sdtPr>
    <w:sdtContent>
      <w:p w:rsidR="006B6B10" w:rsidRDefault="00F95C2C" w:rsidP="0093539F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 w:rsidR="006B6B10"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9F0E58">
          <w:rPr>
            <w:rStyle w:val="af0"/>
            <w:noProof/>
          </w:rPr>
          <w:t>14</w:t>
        </w:r>
        <w:r>
          <w:rPr>
            <w:rStyle w:val="af0"/>
          </w:rPr>
          <w:fldChar w:fldCharType="end"/>
        </w:r>
      </w:p>
    </w:sdtContent>
  </w:sdt>
  <w:p w:rsidR="006B6B10" w:rsidRDefault="006B6B10" w:rsidP="00E627B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9F" w:rsidRDefault="00CF3A9F" w:rsidP="007939EF">
      <w:r>
        <w:separator/>
      </w:r>
    </w:p>
  </w:footnote>
  <w:footnote w:type="continuationSeparator" w:id="1">
    <w:p w:rsidR="00CF3A9F" w:rsidRDefault="00CF3A9F" w:rsidP="00793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564"/>
    <w:multiLevelType w:val="hybridMultilevel"/>
    <w:tmpl w:val="F8629136"/>
    <w:lvl w:ilvl="0" w:tplc="3E64D53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1B5"/>
    <w:multiLevelType w:val="hybridMultilevel"/>
    <w:tmpl w:val="BEEAD020"/>
    <w:lvl w:ilvl="0" w:tplc="BEA8E180">
      <w:start w:val="1"/>
      <w:numFmt w:val="bullet"/>
      <w:lvlText w:val="–"/>
      <w:lvlJc w:val="left"/>
      <w:pPr>
        <w:ind w:left="7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E6048D3"/>
    <w:multiLevelType w:val="hybridMultilevel"/>
    <w:tmpl w:val="1F160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526B"/>
    <w:multiLevelType w:val="hybridMultilevel"/>
    <w:tmpl w:val="1482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0E1E"/>
    <w:multiLevelType w:val="hybridMultilevel"/>
    <w:tmpl w:val="9C34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56849"/>
    <w:multiLevelType w:val="hybridMultilevel"/>
    <w:tmpl w:val="13E8206E"/>
    <w:lvl w:ilvl="0" w:tplc="BEA8E18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B7DFF"/>
    <w:multiLevelType w:val="hybridMultilevel"/>
    <w:tmpl w:val="C85C0B2E"/>
    <w:lvl w:ilvl="0" w:tplc="E0E2EF6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ry Shvetsov">
    <w15:presenceInfo w15:providerId="Windows Live" w15:userId="80da4f7ce544e8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>
    <w:doNotUseHTMLParagraphAutoSpacing/>
  </w:compat>
  <w:rsids>
    <w:rsidRoot w:val="009C1F26"/>
    <w:rsid w:val="00000A0F"/>
    <w:rsid w:val="00006E05"/>
    <w:rsid w:val="00007AF5"/>
    <w:rsid w:val="00022175"/>
    <w:rsid w:val="000255FC"/>
    <w:rsid w:val="00025BED"/>
    <w:rsid w:val="00031FA7"/>
    <w:rsid w:val="00054B12"/>
    <w:rsid w:val="000677E0"/>
    <w:rsid w:val="00071F55"/>
    <w:rsid w:val="00077BFE"/>
    <w:rsid w:val="00082C57"/>
    <w:rsid w:val="000A77AB"/>
    <w:rsid w:val="000B04FC"/>
    <w:rsid w:val="000B1551"/>
    <w:rsid w:val="000C03BD"/>
    <w:rsid w:val="000C214F"/>
    <w:rsid w:val="000D4676"/>
    <w:rsid w:val="000E0239"/>
    <w:rsid w:val="000E2E6A"/>
    <w:rsid w:val="000E7145"/>
    <w:rsid w:val="000F0B1D"/>
    <w:rsid w:val="00103625"/>
    <w:rsid w:val="00104DBF"/>
    <w:rsid w:val="00121B22"/>
    <w:rsid w:val="001452F0"/>
    <w:rsid w:val="00145CB0"/>
    <w:rsid w:val="00151C6F"/>
    <w:rsid w:val="00165462"/>
    <w:rsid w:val="00185B5C"/>
    <w:rsid w:val="001A4645"/>
    <w:rsid w:val="001A4C79"/>
    <w:rsid w:val="001B538E"/>
    <w:rsid w:val="001C381A"/>
    <w:rsid w:val="001C3E32"/>
    <w:rsid w:val="001D430F"/>
    <w:rsid w:val="001D6074"/>
    <w:rsid w:val="001E3B00"/>
    <w:rsid w:val="00200E34"/>
    <w:rsid w:val="00201976"/>
    <w:rsid w:val="0020323D"/>
    <w:rsid w:val="00212EBA"/>
    <w:rsid w:val="00214986"/>
    <w:rsid w:val="0022094F"/>
    <w:rsid w:val="00236762"/>
    <w:rsid w:val="00242D0B"/>
    <w:rsid w:val="00243BA1"/>
    <w:rsid w:val="00250A96"/>
    <w:rsid w:val="00254B70"/>
    <w:rsid w:val="00256EB5"/>
    <w:rsid w:val="002608E3"/>
    <w:rsid w:val="00271787"/>
    <w:rsid w:val="00274402"/>
    <w:rsid w:val="00276636"/>
    <w:rsid w:val="002878D4"/>
    <w:rsid w:val="0029359C"/>
    <w:rsid w:val="002967D0"/>
    <w:rsid w:val="002B4469"/>
    <w:rsid w:val="002B6EBD"/>
    <w:rsid w:val="002D16E4"/>
    <w:rsid w:val="002D183D"/>
    <w:rsid w:val="002D5BB1"/>
    <w:rsid w:val="002E17BF"/>
    <w:rsid w:val="002F0CC0"/>
    <w:rsid w:val="003036FB"/>
    <w:rsid w:val="00304E8F"/>
    <w:rsid w:val="0031500E"/>
    <w:rsid w:val="00317717"/>
    <w:rsid w:val="003224E5"/>
    <w:rsid w:val="0033739B"/>
    <w:rsid w:val="00351632"/>
    <w:rsid w:val="00353AD3"/>
    <w:rsid w:val="003678E3"/>
    <w:rsid w:val="00377E14"/>
    <w:rsid w:val="0038364A"/>
    <w:rsid w:val="0039360E"/>
    <w:rsid w:val="0039371B"/>
    <w:rsid w:val="003A2548"/>
    <w:rsid w:val="003A4B73"/>
    <w:rsid w:val="003A4D59"/>
    <w:rsid w:val="003C0DF7"/>
    <w:rsid w:val="003C3AFE"/>
    <w:rsid w:val="003C6652"/>
    <w:rsid w:val="003D1304"/>
    <w:rsid w:val="003D4AB6"/>
    <w:rsid w:val="003E0541"/>
    <w:rsid w:val="003E7244"/>
    <w:rsid w:val="003F7868"/>
    <w:rsid w:val="0040141E"/>
    <w:rsid w:val="00403845"/>
    <w:rsid w:val="004040B2"/>
    <w:rsid w:val="00412C08"/>
    <w:rsid w:val="00424A52"/>
    <w:rsid w:val="00430681"/>
    <w:rsid w:val="00454EE9"/>
    <w:rsid w:val="00472A1D"/>
    <w:rsid w:val="00473078"/>
    <w:rsid w:val="004975A7"/>
    <w:rsid w:val="004A4ABD"/>
    <w:rsid w:val="004B5E6F"/>
    <w:rsid w:val="004C6BC5"/>
    <w:rsid w:val="004D0264"/>
    <w:rsid w:val="004D6EBC"/>
    <w:rsid w:val="004F152F"/>
    <w:rsid w:val="00500771"/>
    <w:rsid w:val="00505CF8"/>
    <w:rsid w:val="0051754B"/>
    <w:rsid w:val="00531FED"/>
    <w:rsid w:val="00541AA0"/>
    <w:rsid w:val="00547E9A"/>
    <w:rsid w:val="005524B5"/>
    <w:rsid w:val="0055251C"/>
    <w:rsid w:val="00554038"/>
    <w:rsid w:val="00557D72"/>
    <w:rsid w:val="00581297"/>
    <w:rsid w:val="00584614"/>
    <w:rsid w:val="0059037C"/>
    <w:rsid w:val="005A6205"/>
    <w:rsid w:val="005B2EA9"/>
    <w:rsid w:val="005D2DA7"/>
    <w:rsid w:val="005D4BDC"/>
    <w:rsid w:val="005E0D07"/>
    <w:rsid w:val="005E2F7D"/>
    <w:rsid w:val="005E687C"/>
    <w:rsid w:val="005F6715"/>
    <w:rsid w:val="006100C0"/>
    <w:rsid w:val="00614789"/>
    <w:rsid w:val="00616FFD"/>
    <w:rsid w:val="006259E1"/>
    <w:rsid w:val="00631ADB"/>
    <w:rsid w:val="006468E8"/>
    <w:rsid w:val="0065121E"/>
    <w:rsid w:val="00655788"/>
    <w:rsid w:val="00662F93"/>
    <w:rsid w:val="00665E73"/>
    <w:rsid w:val="006714C1"/>
    <w:rsid w:val="00672974"/>
    <w:rsid w:val="00682967"/>
    <w:rsid w:val="006957F4"/>
    <w:rsid w:val="006A0F9B"/>
    <w:rsid w:val="006A6427"/>
    <w:rsid w:val="006B6B10"/>
    <w:rsid w:val="006B6D63"/>
    <w:rsid w:val="006D24DC"/>
    <w:rsid w:val="006D2E55"/>
    <w:rsid w:val="00713A36"/>
    <w:rsid w:val="0071489C"/>
    <w:rsid w:val="00727FB0"/>
    <w:rsid w:val="00731C17"/>
    <w:rsid w:val="007330E7"/>
    <w:rsid w:val="0073678B"/>
    <w:rsid w:val="0074727B"/>
    <w:rsid w:val="00750B73"/>
    <w:rsid w:val="0075434E"/>
    <w:rsid w:val="00776B34"/>
    <w:rsid w:val="00777AC7"/>
    <w:rsid w:val="0078675D"/>
    <w:rsid w:val="007939EF"/>
    <w:rsid w:val="007A2272"/>
    <w:rsid w:val="007A388C"/>
    <w:rsid w:val="007A4B60"/>
    <w:rsid w:val="007B4B39"/>
    <w:rsid w:val="007B6810"/>
    <w:rsid w:val="007D79D1"/>
    <w:rsid w:val="007E442C"/>
    <w:rsid w:val="007E69E6"/>
    <w:rsid w:val="007F08AD"/>
    <w:rsid w:val="007F3AD3"/>
    <w:rsid w:val="007F6622"/>
    <w:rsid w:val="00807242"/>
    <w:rsid w:val="00821A12"/>
    <w:rsid w:val="00823C55"/>
    <w:rsid w:val="0083023A"/>
    <w:rsid w:val="00834DF5"/>
    <w:rsid w:val="00837B57"/>
    <w:rsid w:val="00841750"/>
    <w:rsid w:val="0085191B"/>
    <w:rsid w:val="00861C5B"/>
    <w:rsid w:val="00872C4A"/>
    <w:rsid w:val="008764E6"/>
    <w:rsid w:val="00893C06"/>
    <w:rsid w:val="0089667D"/>
    <w:rsid w:val="008A0189"/>
    <w:rsid w:val="008A19BC"/>
    <w:rsid w:val="008A1F34"/>
    <w:rsid w:val="008A2834"/>
    <w:rsid w:val="008A30A9"/>
    <w:rsid w:val="008A594E"/>
    <w:rsid w:val="008B1354"/>
    <w:rsid w:val="008B3B94"/>
    <w:rsid w:val="008B4AE9"/>
    <w:rsid w:val="008B70C3"/>
    <w:rsid w:val="008C0866"/>
    <w:rsid w:val="008C123F"/>
    <w:rsid w:val="008C334A"/>
    <w:rsid w:val="008D5256"/>
    <w:rsid w:val="008E3064"/>
    <w:rsid w:val="008E5BF9"/>
    <w:rsid w:val="008F08AE"/>
    <w:rsid w:val="008F1CE3"/>
    <w:rsid w:val="008F698F"/>
    <w:rsid w:val="00901A85"/>
    <w:rsid w:val="00902533"/>
    <w:rsid w:val="00903D93"/>
    <w:rsid w:val="00906A2F"/>
    <w:rsid w:val="0090754D"/>
    <w:rsid w:val="00912555"/>
    <w:rsid w:val="00912F92"/>
    <w:rsid w:val="00916D08"/>
    <w:rsid w:val="009224AD"/>
    <w:rsid w:val="00926162"/>
    <w:rsid w:val="009308C7"/>
    <w:rsid w:val="00933466"/>
    <w:rsid w:val="0094383A"/>
    <w:rsid w:val="009549FD"/>
    <w:rsid w:val="00956D65"/>
    <w:rsid w:val="0095737B"/>
    <w:rsid w:val="00962186"/>
    <w:rsid w:val="00964275"/>
    <w:rsid w:val="009664B4"/>
    <w:rsid w:val="0096715B"/>
    <w:rsid w:val="009676A9"/>
    <w:rsid w:val="00973F16"/>
    <w:rsid w:val="009810EB"/>
    <w:rsid w:val="00984A5D"/>
    <w:rsid w:val="009935CE"/>
    <w:rsid w:val="009A28D0"/>
    <w:rsid w:val="009A49F9"/>
    <w:rsid w:val="009A5F2A"/>
    <w:rsid w:val="009B5E44"/>
    <w:rsid w:val="009B7EE6"/>
    <w:rsid w:val="009C1F26"/>
    <w:rsid w:val="009D3CC0"/>
    <w:rsid w:val="009D45F2"/>
    <w:rsid w:val="009D7C92"/>
    <w:rsid w:val="009E5465"/>
    <w:rsid w:val="009F0E58"/>
    <w:rsid w:val="00A05750"/>
    <w:rsid w:val="00A05A54"/>
    <w:rsid w:val="00A074F2"/>
    <w:rsid w:val="00A07B7B"/>
    <w:rsid w:val="00A13C37"/>
    <w:rsid w:val="00A15B22"/>
    <w:rsid w:val="00A24904"/>
    <w:rsid w:val="00A2533C"/>
    <w:rsid w:val="00A31FCE"/>
    <w:rsid w:val="00A53237"/>
    <w:rsid w:val="00A67933"/>
    <w:rsid w:val="00A928D4"/>
    <w:rsid w:val="00AA2F4D"/>
    <w:rsid w:val="00AA304E"/>
    <w:rsid w:val="00AB23AB"/>
    <w:rsid w:val="00AC0E04"/>
    <w:rsid w:val="00AC1CDE"/>
    <w:rsid w:val="00AC473C"/>
    <w:rsid w:val="00AE0C2B"/>
    <w:rsid w:val="00AF0E45"/>
    <w:rsid w:val="00AF165B"/>
    <w:rsid w:val="00AF57ED"/>
    <w:rsid w:val="00B026A0"/>
    <w:rsid w:val="00B11099"/>
    <w:rsid w:val="00B12287"/>
    <w:rsid w:val="00B235C9"/>
    <w:rsid w:val="00B3618D"/>
    <w:rsid w:val="00B44AD8"/>
    <w:rsid w:val="00B65176"/>
    <w:rsid w:val="00B672FE"/>
    <w:rsid w:val="00B67E3E"/>
    <w:rsid w:val="00B81ED0"/>
    <w:rsid w:val="00B82783"/>
    <w:rsid w:val="00B87DF9"/>
    <w:rsid w:val="00B91627"/>
    <w:rsid w:val="00B94208"/>
    <w:rsid w:val="00B96DCA"/>
    <w:rsid w:val="00B97AC3"/>
    <w:rsid w:val="00BA0FC2"/>
    <w:rsid w:val="00BA149F"/>
    <w:rsid w:val="00BA695E"/>
    <w:rsid w:val="00BB27E9"/>
    <w:rsid w:val="00BC08BC"/>
    <w:rsid w:val="00BC7A4F"/>
    <w:rsid w:val="00BD34C9"/>
    <w:rsid w:val="00BE234D"/>
    <w:rsid w:val="00BE507B"/>
    <w:rsid w:val="00BF5730"/>
    <w:rsid w:val="00BF69C4"/>
    <w:rsid w:val="00C12E20"/>
    <w:rsid w:val="00C2014C"/>
    <w:rsid w:val="00C24D8C"/>
    <w:rsid w:val="00C378A7"/>
    <w:rsid w:val="00C41627"/>
    <w:rsid w:val="00C45033"/>
    <w:rsid w:val="00C47B1F"/>
    <w:rsid w:val="00C51920"/>
    <w:rsid w:val="00C64C32"/>
    <w:rsid w:val="00C67308"/>
    <w:rsid w:val="00C7003B"/>
    <w:rsid w:val="00C70750"/>
    <w:rsid w:val="00C94AEF"/>
    <w:rsid w:val="00C97621"/>
    <w:rsid w:val="00C97AF0"/>
    <w:rsid w:val="00CB6466"/>
    <w:rsid w:val="00CC5125"/>
    <w:rsid w:val="00CC5E0B"/>
    <w:rsid w:val="00CD1FFE"/>
    <w:rsid w:val="00CD6FAA"/>
    <w:rsid w:val="00CE1A56"/>
    <w:rsid w:val="00CF3A9F"/>
    <w:rsid w:val="00D01AC5"/>
    <w:rsid w:val="00D071CB"/>
    <w:rsid w:val="00D136F2"/>
    <w:rsid w:val="00D2619D"/>
    <w:rsid w:val="00D2759B"/>
    <w:rsid w:val="00D36818"/>
    <w:rsid w:val="00D40B55"/>
    <w:rsid w:val="00D445A8"/>
    <w:rsid w:val="00D455F2"/>
    <w:rsid w:val="00D560F9"/>
    <w:rsid w:val="00D621A3"/>
    <w:rsid w:val="00D659EF"/>
    <w:rsid w:val="00D66B35"/>
    <w:rsid w:val="00D71B31"/>
    <w:rsid w:val="00D81D65"/>
    <w:rsid w:val="00D83583"/>
    <w:rsid w:val="00D958BF"/>
    <w:rsid w:val="00DA6129"/>
    <w:rsid w:val="00DB0644"/>
    <w:rsid w:val="00DB2841"/>
    <w:rsid w:val="00DB69A5"/>
    <w:rsid w:val="00DC100A"/>
    <w:rsid w:val="00DE2D3B"/>
    <w:rsid w:val="00DE313D"/>
    <w:rsid w:val="00DE6786"/>
    <w:rsid w:val="00DE6BA3"/>
    <w:rsid w:val="00E111AB"/>
    <w:rsid w:val="00E14C4A"/>
    <w:rsid w:val="00E264C8"/>
    <w:rsid w:val="00E26C05"/>
    <w:rsid w:val="00E479A0"/>
    <w:rsid w:val="00E479CC"/>
    <w:rsid w:val="00E51FF6"/>
    <w:rsid w:val="00E52B0B"/>
    <w:rsid w:val="00E55612"/>
    <w:rsid w:val="00E627BA"/>
    <w:rsid w:val="00E63BE4"/>
    <w:rsid w:val="00E74EC3"/>
    <w:rsid w:val="00E80D72"/>
    <w:rsid w:val="00E80D82"/>
    <w:rsid w:val="00E96E6F"/>
    <w:rsid w:val="00EA5D05"/>
    <w:rsid w:val="00EB3850"/>
    <w:rsid w:val="00EC0A97"/>
    <w:rsid w:val="00EC1F89"/>
    <w:rsid w:val="00ED0D0F"/>
    <w:rsid w:val="00ED7F50"/>
    <w:rsid w:val="00EE5500"/>
    <w:rsid w:val="00EF2A7B"/>
    <w:rsid w:val="00F30B89"/>
    <w:rsid w:val="00F369FE"/>
    <w:rsid w:val="00F403E9"/>
    <w:rsid w:val="00F50F35"/>
    <w:rsid w:val="00F5705D"/>
    <w:rsid w:val="00F64EC3"/>
    <w:rsid w:val="00F70E68"/>
    <w:rsid w:val="00F71547"/>
    <w:rsid w:val="00F725FA"/>
    <w:rsid w:val="00F73DAC"/>
    <w:rsid w:val="00F75F2A"/>
    <w:rsid w:val="00F76B5E"/>
    <w:rsid w:val="00F817F7"/>
    <w:rsid w:val="00F87888"/>
    <w:rsid w:val="00F93225"/>
    <w:rsid w:val="00F94354"/>
    <w:rsid w:val="00F95147"/>
    <w:rsid w:val="00F952FE"/>
    <w:rsid w:val="00F95C2C"/>
    <w:rsid w:val="00FC2C60"/>
    <w:rsid w:val="00FE0B4D"/>
    <w:rsid w:val="00FE0F44"/>
    <w:rsid w:val="00FF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C2C"/>
  </w:style>
  <w:style w:type="paragraph" w:styleId="1">
    <w:name w:val="heading 1"/>
    <w:basedOn w:val="a"/>
    <w:next w:val="a"/>
    <w:link w:val="10"/>
    <w:qFormat/>
    <w:rsid w:val="000E2E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7939EF"/>
  </w:style>
  <w:style w:type="character" w:customStyle="1" w:styleId="a4">
    <w:name w:val="Текст концевой сноски Знак"/>
    <w:basedOn w:val="a0"/>
    <w:link w:val="a3"/>
    <w:rsid w:val="007939EF"/>
  </w:style>
  <w:style w:type="character" w:styleId="a5">
    <w:name w:val="endnote reference"/>
    <w:rsid w:val="007939EF"/>
    <w:rPr>
      <w:vertAlign w:val="superscript"/>
    </w:rPr>
  </w:style>
  <w:style w:type="paragraph" w:styleId="a6">
    <w:name w:val="footnote text"/>
    <w:basedOn w:val="a"/>
    <w:link w:val="a7"/>
    <w:rsid w:val="007939EF"/>
  </w:style>
  <w:style w:type="character" w:customStyle="1" w:styleId="a7">
    <w:name w:val="Текст сноски Знак"/>
    <w:basedOn w:val="a0"/>
    <w:link w:val="a6"/>
    <w:rsid w:val="007939EF"/>
  </w:style>
  <w:style w:type="character" w:styleId="a8">
    <w:name w:val="footnote reference"/>
    <w:rsid w:val="007939EF"/>
    <w:rPr>
      <w:vertAlign w:val="superscript"/>
    </w:rPr>
  </w:style>
  <w:style w:type="character" w:customStyle="1" w:styleId="10">
    <w:name w:val="Заголовок 1 Знак"/>
    <w:link w:val="1"/>
    <w:rsid w:val="000E2E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Hyperlink"/>
    <w:rsid w:val="00006E0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06E05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A1F34"/>
    <w:rPr>
      <w:rFonts w:eastAsiaTheme="minorHAnsi" w:cstheme="minorBidi"/>
      <w:sz w:val="24"/>
      <w:szCs w:val="22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8A1F34"/>
    <w:rPr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A1F34"/>
    <w:rPr>
      <w:sz w:val="18"/>
      <w:szCs w:val="18"/>
    </w:rPr>
  </w:style>
  <w:style w:type="paragraph" w:styleId="ad">
    <w:name w:val="Revision"/>
    <w:hidden/>
    <w:uiPriority w:val="99"/>
    <w:semiHidden/>
    <w:rsid w:val="008A1F34"/>
  </w:style>
  <w:style w:type="paragraph" w:styleId="ae">
    <w:name w:val="footer"/>
    <w:basedOn w:val="a"/>
    <w:link w:val="af"/>
    <w:rsid w:val="006B6B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B6B10"/>
  </w:style>
  <w:style w:type="character" w:styleId="af0">
    <w:name w:val="page number"/>
    <w:basedOn w:val="a0"/>
    <w:rsid w:val="006B6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AEF4A-B42C-48F0-A117-D0AA5E17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3541</Words>
  <Characters>24167</Characters>
  <Application>Microsoft Office Word</Application>
  <DocSecurity>0</DocSecurity>
  <Lines>201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№ 21</vt:lpstr>
      <vt:lpstr>Форма № 21</vt:lpstr>
    </vt:vector>
  </TitlesOfParts>
  <Company>Organization</Company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21</dc:title>
  <dc:subject/>
  <dc:creator>Галя Афанасьева</dc:creator>
  <cp:keywords/>
  <cp:lastModifiedBy>Work</cp:lastModifiedBy>
  <cp:revision>15</cp:revision>
  <cp:lastPrinted>2019-05-13T07:40:00Z</cp:lastPrinted>
  <dcterms:created xsi:type="dcterms:W3CDTF">2019-05-07T18:13:00Z</dcterms:created>
  <dcterms:modified xsi:type="dcterms:W3CDTF">2019-05-16T09:39:00Z</dcterms:modified>
</cp:coreProperties>
</file>