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593" w:rsidRDefault="00CE5593" w:rsidP="00CE5593">
      <w:pPr>
        <w:pStyle w:val="Heading1"/>
        <w:jc w:val="center"/>
        <w:rPr>
          <w:lang w:val="en-US"/>
        </w:rPr>
      </w:pPr>
      <w:r>
        <w:rPr>
          <w:lang w:val="en-US"/>
        </w:rPr>
        <w:t>Review of the project “</w:t>
      </w:r>
      <w:r w:rsidR="006E656A" w:rsidRPr="006E656A">
        <w:rPr>
          <w:lang w:val="en-US"/>
        </w:rPr>
        <w:t>Search for dark sectors in missing energy events</w:t>
      </w:r>
      <w:r>
        <w:rPr>
          <w:lang w:val="en-US"/>
        </w:rPr>
        <w:t>”</w:t>
      </w:r>
      <w:r w:rsidR="009C637D">
        <w:rPr>
          <w:lang w:val="en-US"/>
        </w:rPr>
        <w:t>:</w:t>
      </w:r>
      <w:r w:rsidR="009C637D" w:rsidRPr="009C637D">
        <w:t xml:space="preserve"> </w:t>
      </w:r>
      <w:r w:rsidR="009C637D" w:rsidRPr="000055C6">
        <w:t>Proposal for Extension of JINR Participation</w:t>
      </w:r>
      <w:r w:rsidR="00CF4960">
        <w:t xml:space="preserve"> in the NA64 experiment at SPS</w:t>
      </w:r>
    </w:p>
    <w:p w:rsidR="00CE5593" w:rsidRDefault="00CE5593" w:rsidP="00A40720">
      <w:pPr>
        <w:rPr>
          <w:lang w:val="en-US"/>
        </w:rPr>
      </w:pPr>
    </w:p>
    <w:p w:rsidR="00AA07D2" w:rsidRDefault="00A40720" w:rsidP="00A40720">
      <w:pPr>
        <w:rPr>
          <w:lang w:val="en-US"/>
        </w:rPr>
      </w:pPr>
      <w:r w:rsidRPr="00A9413D">
        <w:rPr>
          <w:b/>
          <w:lang w:val="en-US"/>
        </w:rPr>
        <w:t>The NA64 experiment</w:t>
      </w:r>
      <w:r>
        <w:rPr>
          <w:lang w:val="en-US"/>
        </w:rPr>
        <w:t xml:space="preserve"> </w:t>
      </w:r>
      <w:r w:rsidRPr="00A40720">
        <w:rPr>
          <w:lang w:val="en-US"/>
        </w:rPr>
        <w:t>is designed to probe the Dark Sector physics in missing</w:t>
      </w:r>
      <w:r>
        <w:rPr>
          <w:lang w:val="en-US"/>
        </w:rPr>
        <w:t xml:space="preserve"> </w:t>
      </w:r>
      <w:r w:rsidRPr="00A40720">
        <w:rPr>
          <w:lang w:val="en-US"/>
        </w:rPr>
        <w:t>energy events. It has broad research program with e-, μ, π, Κ, and p</w:t>
      </w:r>
      <w:r>
        <w:rPr>
          <w:lang w:val="en-US"/>
        </w:rPr>
        <w:t xml:space="preserve"> </w:t>
      </w:r>
      <w:r w:rsidRPr="00A40720">
        <w:rPr>
          <w:lang w:val="en-US"/>
        </w:rPr>
        <w:t>beams at SPC</w:t>
      </w:r>
      <w:r>
        <w:rPr>
          <w:lang w:val="en-US"/>
        </w:rPr>
        <w:t xml:space="preserve">. The search </w:t>
      </w:r>
      <w:r w:rsidR="00A86082">
        <w:rPr>
          <w:lang w:val="en-US"/>
        </w:rPr>
        <w:t xml:space="preserve">for invisible decays of dark photons, invisible decays of (pseudo)scalar mesons and interactions producing invisible final states is based on innovative approach, where the active beam dump is combined with missing energy technique. </w:t>
      </w:r>
      <w:r w:rsidR="00AA07D2" w:rsidRPr="00AA07D2">
        <w:rPr>
          <w:lang w:val="en-US"/>
        </w:rPr>
        <w:t xml:space="preserve">The advantage of </w:t>
      </w:r>
      <w:r w:rsidR="00AA07D2">
        <w:rPr>
          <w:lang w:val="en-US"/>
        </w:rPr>
        <w:t>this</w:t>
      </w:r>
      <w:r w:rsidR="00AA07D2" w:rsidRPr="00AA07D2">
        <w:rPr>
          <w:lang w:val="en-US"/>
        </w:rPr>
        <w:t xml:space="preserve"> approach is that the number of signal events is roughly proportional to the </w:t>
      </w:r>
      <w:r w:rsidR="00BB5525">
        <w:rPr>
          <w:lang w:val="en-US"/>
        </w:rPr>
        <w:t xml:space="preserve">squared </w:t>
      </w:r>
      <w:r w:rsidR="00AA07D2" w:rsidRPr="00AA07D2">
        <w:rPr>
          <w:lang w:val="en-US"/>
        </w:rPr>
        <w:t>coupli</w:t>
      </w:r>
      <w:r w:rsidR="00AA07D2">
        <w:rPr>
          <w:lang w:val="en-US"/>
        </w:rPr>
        <w:t>n</w:t>
      </w:r>
      <w:r w:rsidR="00AA07D2" w:rsidRPr="00AA07D2">
        <w:rPr>
          <w:lang w:val="en-US"/>
        </w:rPr>
        <w:t xml:space="preserve">g </w:t>
      </w:r>
      <w:r w:rsidR="00BB5525">
        <w:rPr>
          <w:lang w:val="en-US"/>
        </w:rPr>
        <w:t>constant of</w:t>
      </w:r>
      <w:r w:rsidR="00AA07D2" w:rsidRPr="00AA07D2">
        <w:rPr>
          <w:lang w:val="en-US"/>
        </w:rPr>
        <w:t xml:space="preserve"> the </w:t>
      </w:r>
      <w:r w:rsidR="00BB5525">
        <w:rPr>
          <w:lang w:val="en-US"/>
        </w:rPr>
        <w:t xml:space="preserve">dark photon </w:t>
      </w:r>
      <w:r w:rsidR="00AA07D2" w:rsidRPr="00AA07D2">
        <w:rPr>
          <w:lang w:val="en-US"/>
        </w:rPr>
        <w:t>production</w:t>
      </w:r>
      <w:r w:rsidR="00BB5525">
        <w:rPr>
          <w:lang w:val="en-US"/>
        </w:rPr>
        <w:t xml:space="preserve"> </w:t>
      </w:r>
      <w:r w:rsidR="00AA07D2" w:rsidRPr="00AA07D2">
        <w:rPr>
          <w:lang w:val="en-US"/>
        </w:rPr>
        <w:t>in the target</w:t>
      </w:r>
      <w:r w:rsidR="00BB5525">
        <w:rPr>
          <w:lang w:val="en-US"/>
        </w:rPr>
        <w:t xml:space="preserve">. In a </w:t>
      </w:r>
      <w:r w:rsidR="00BB5525" w:rsidRPr="00BB5525">
        <w:rPr>
          <w:lang w:val="en-US"/>
        </w:rPr>
        <w:t>classical beam dump experiment</w:t>
      </w:r>
      <w:r w:rsidR="00BB5525">
        <w:rPr>
          <w:lang w:val="en-US"/>
        </w:rPr>
        <w:t xml:space="preserve"> the sensitivity is proportional to the fourth power of the coupling constant since the dark photon has to decay or to interact with the detectors in order to be registered.</w:t>
      </w:r>
    </w:p>
    <w:p w:rsidR="00AA07D2" w:rsidRDefault="00AA07D2" w:rsidP="00A40720">
      <w:pPr>
        <w:rPr>
          <w:lang w:val="en-US"/>
        </w:rPr>
      </w:pPr>
    </w:p>
    <w:p w:rsidR="009C637D" w:rsidRDefault="009C637D" w:rsidP="009C637D">
      <w:pPr>
        <w:rPr>
          <w:lang w:val="en-US"/>
        </w:rPr>
      </w:pPr>
      <w:r w:rsidRPr="00E56809">
        <w:rPr>
          <w:b/>
          <w:lang w:val="en-US"/>
        </w:rPr>
        <w:t>The JINR group is responsible</w:t>
      </w:r>
      <w:r>
        <w:rPr>
          <w:lang w:val="en-US"/>
        </w:rPr>
        <w:t xml:space="preserve"> for the design, production, tests and installation of 14 straw tube chambers, together with their data acquisition software, raw data decoding, online monitoring and visualization, reconstruction and Monte-Carlo simulation. The members of the group participated in the data taking runs and took care of the operation of the straw tube detector.</w:t>
      </w:r>
    </w:p>
    <w:p w:rsidR="009C637D" w:rsidRDefault="009C637D" w:rsidP="00A40720">
      <w:pPr>
        <w:rPr>
          <w:lang w:val="en-US"/>
        </w:rPr>
      </w:pPr>
    </w:p>
    <w:p w:rsidR="00890844" w:rsidRDefault="00A9413D" w:rsidP="00442A15">
      <w:pPr>
        <w:rPr>
          <w:lang w:val="en-US"/>
        </w:rPr>
      </w:pPr>
      <w:r w:rsidRPr="00A9413D">
        <w:rPr>
          <w:b/>
          <w:lang w:val="en-US"/>
        </w:rPr>
        <w:t>NA64 results</w:t>
      </w:r>
      <w:r>
        <w:rPr>
          <w:lang w:val="en-US"/>
        </w:rPr>
        <w:t xml:space="preserve">: </w:t>
      </w:r>
      <w:r w:rsidR="00A86082">
        <w:rPr>
          <w:lang w:val="en-US"/>
        </w:rPr>
        <w:t>During the first stage of the experiment in 2016-2017 the experiment collected 14.7x10</w:t>
      </w:r>
      <w:r w:rsidR="00A86082" w:rsidRPr="00A86082">
        <w:rPr>
          <w:vertAlign w:val="superscript"/>
          <w:lang w:val="en-US"/>
        </w:rPr>
        <w:t>10</w:t>
      </w:r>
      <w:r w:rsidR="00A86082">
        <w:rPr>
          <w:lang w:val="en-US"/>
        </w:rPr>
        <w:t xml:space="preserve"> events </w:t>
      </w:r>
      <w:r w:rsidR="00455265">
        <w:rPr>
          <w:lang w:val="en-US"/>
        </w:rPr>
        <w:t xml:space="preserve">using 100 GeV electron beam. The results of the first stage have been published in 4 articles in journals with high impact. In </w:t>
      </w:r>
      <w:r w:rsidR="009563B6">
        <w:rPr>
          <w:lang w:val="en-US"/>
        </w:rPr>
        <w:t>addition,</w:t>
      </w:r>
      <w:r w:rsidR="00455265">
        <w:rPr>
          <w:lang w:val="en-US"/>
        </w:rPr>
        <w:t xml:space="preserve"> 9 publications </w:t>
      </w:r>
      <w:r w:rsidR="001874E3">
        <w:rPr>
          <w:lang w:val="en-US"/>
        </w:rPr>
        <w:t>have been prepared to describe the technical aspects of the experiment.</w:t>
      </w:r>
      <w:r w:rsidR="009C637D">
        <w:rPr>
          <w:lang w:val="en-US"/>
        </w:rPr>
        <w:t xml:space="preserve"> I</w:t>
      </w:r>
      <w:r w:rsidR="009C637D" w:rsidRPr="009C637D">
        <w:rPr>
          <w:lang w:val="en-US"/>
        </w:rPr>
        <w:t>n 2018</w:t>
      </w:r>
      <w:r w:rsidR="009C637D">
        <w:rPr>
          <w:lang w:val="en-US"/>
        </w:rPr>
        <w:t xml:space="preserve"> the experiment </w:t>
      </w:r>
      <w:r w:rsidR="00442A15">
        <w:rPr>
          <w:lang w:val="en-US"/>
        </w:rPr>
        <w:t>was equipped with n</w:t>
      </w:r>
      <w:r w:rsidR="00442A15" w:rsidRPr="00442A15">
        <w:rPr>
          <w:lang w:val="en-US"/>
        </w:rPr>
        <w:t>ew straw-tube trackers</w:t>
      </w:r>
      <w:r w:rsidR="00442A15">
        <w:rPr>
          <w:lang w:val="en-US"/>
        </w:rPr>
        <w:t>, with</w:t>
      </w:r>
      <w:r w:rsidR="00442A15" w:rsidRPr="00442A15">
        <w:rPr>
          <w:lang w:val="en-US"/>
        </w:rPr>
        <w:t xml:space="preserve"> VETO against hadron</w:t>
      </w:r>
      <w:r w:rsidR="00442A15">
        <w:rPr>
          <w:lang w:val="en-US"/>
        </w:rPr>
        <w:t xml:space="preserve"> </w:t>
      </w:r>
      <w:r w:rsidR="00442A15" w:rsidRPr="00442A15">
        <w:rPr>
          <w:lang w:val="en-US"/>
        </w:rPr>
        <w:t>electro-production in the beam material upstream the ECAL</w:t>
      </w:r>
      <w:r w:rsidR="00442A15">
        <w:rPr>
          <w:lang w:val="en-US"/>
        </w:rPr>
        <w:t>, and with zero-degree HCAL for the</w:t>
      </w:r>
      <w:r w:rsidR="00442A15" w:rsidRPr="00442A15">
        <w:rPr>
          <w:lang w:val="en-US"/>
        </w:rPr>
        <w:t xml:space="preserve"> </w:t>
      </w:r>
      <w:r w:rsidR="00442A15">
        <w:rPr>
          <w:lang w:val="en-US"/>
        </w:rPr>
        <w:t>r</w:t>
      </w:r>
      <w:r w:rsidR="00442A15" w:rsidRPr="00442A15">
        <w:rPr>
          <w:lang w:val="en-US"/>
        </w:rPr>
        <w:t>ejection of events</w:t>
      </w:r>
      <w:r>
        <w:rPr>
          <w:lang w:val="en-US"/>
        </w:rPr>
        <w:t xml:space="preserve"> </w:t>
      </w:r>
      <w:r w:rsidR="00442A15" w:rsidRPr="00442A15">
        <w:rPr>
          <w:lang w:val="en-US"/>
        </w:rPr>
        <w:t>with hard neutral from upstream e- interactions</w:t>
      </w:r>
      <w:r>
        <w:rPr>
          <w:lang w:val="en-US"/>
        </w:rPr>
        <w:t>. In 2018 NA64</w:t>
      </w:r>
      <w:r w:rsidR="00442A15">
        <w:rPr>
          <w:lang w:val="en-US"/>
        </w:rPr>
        <w:t xml:space="preserve"> </w:t>
      </w:r>
      <w:r w:rsidR="009C637D">
        <w:rPr>
          <w:lang w:val="en-US"/>
        </w:rPr>
        <w:t xml:space="preserve">collected </w:t>
      </w:r>
      <w:r w:rsidR="009C637D" w:rsidRPr="009C637D">
        <w:rPr>
          <w:lang w:val="en-US"/>
        </w:rPr>
        <w:t>2х10</w:t>
      </w:r>
      <w:r w:rsidR="009C637D" w:rsidRPr="009C637D">
        <w:rPr>
          <w:vertAlign w:val="superscript"/>
          <w:lang w:val="en-US"/>
        </w:rPr>
        <w:t>11</w:t>
      </w:r>
      <w:r w:rsidR="009C637D" w:rsidRPr="009C637D">
        <w:rPr>
          <w:lang w:val="en-US"/>
        </w:rPr>
        <w:t xml:space="preserve"> events in a search for the invisible mode and 3х10</w:t>
      </w:r>
      <w:r w:rsidR="009C637D" w:rsidRPr="009C637D">
        <w:rPr>
          <w:vertAlign w:val="superscript"/>
          <w:lang w:val="en-US"/>
        </w:rPr>
        <w:t>10</w:t>
      </w:r>
      <w:r w:rsidR="009C637D" w:rsidRPr="009C637D">
        <w:rPr>
          <w:lang w:val="en-US"/>
        </w:rPr>
        <w:t xml:space="preserve"> </w:t>
      </w:r>
      <w:r w:rsidR="009C637D">
        <w:rPr>
          <w:lang w:val="en-US"/>
        </w:rPr>
        <w:t>events</w:t>
      </w:r>
      <w:r w:rsidR="009C637D" w:rsidRPr="009C637D">
        <w:rPr>
          <w:lang w:val="en-US"/>
        </w:rPr>
        <w:t xml:space="preserve"> for the visible </w:t>
      </w:r>
      <w:r w:rsidR="009C637D">
        <w:rPr>
          <w:lang w:val="en-US"/>
        </w:rPr>
        <w:t>mode</w:t>
      </w:r>
      <w:r w:rsidR="009C637D" w:rsidRPr="009C637D">
        <w:rPr>
          <w:lang w:val="en-US"/>
        </w:rPr>
        <w:t>,</w:t>
      </w:r>
      <w:r w:rsidR="009C637D">
        <w:rPr>
          <w:lang w:val="en-US"/>
        </w:rPr>
        <w:t xml:space="preserve"> the</w:t>
      </w:r>
      <w:r w:rsidR="009C637D" w:rsidRPr="009C637D">
        <w:rPr>
          <w:lang w:val="en-US"/>
        </w:rPr>
        <w:t xml:space="preserve"> data are being analyzed</w:t>
      </w:r>
      <w:r w:rsidR="009C637D">
        <w:rPr>
          <w:lang w:val="en-US"/>
        </w:rPr>
        <w:t>.</w:t>
      </w:r>
    </w:p>
    <w:p w:rsidR="0082765A" w:rsidRDefault="0082765A" w:rsidP="00442A15">
      <w:pPr>
        <w:rPr>
          <w:lang w:val="en-US"/>
        </w:rPr>
      </w:pPr>
    </w:p>
    <w:p w:rsidR="0082765A" w:rsidRPr="0082765A" w:rsidRDefault="0082765A" w:rsidP="0082765A">
      <w:pPr>
        <w:rPr>
          <w:lang w:val="en-US"/>
        </w:rPr>
      </w:pPr>
      <w:r w:rsidRPr="0082765A">
        <w:rPr>
          <w:b/>
          <w:lang w:val="en-US"/>
        </w:rPr>
        <w:t>NA64 upgrades</w:t>
      </w:r>
      <w:r>
        <w:rPr>
          <w:lang w:val="en-US"/>
        </w:rPr>
        <w:t xml:space="preserve"> for the run in 2021</w:t>
      </w:r>
      <w:r w:rsidRPr="0082765A">
        <w:rPr>
          <w:lang w:val="en-US"/>
        </w:rPr>
        <w:t xml:space="preserve"> are designed to improve the reliability of the detector and the trigger/DAQ live</w:t>
      </w:r>
      <w:r>
        <w:rPr>
          <w:lang w:val="en-US"/>
        </w:rPr>
        <w:t xml:space="preserve"> </w:t>
      </w:r>
      <w:r w:rsidRPr="0082765A">
        <w:rPr>
          <w:lang w:val="en-US"/>
        </w:rPr>
        <w:t>time. The combined improvement will reduce the experiment’s overall deadtime by 10%. To increase the overall signal efficiency and improve background rejection the following upgrade of the setup is planned:</w:t>
      </w:r>
    </w:p>
    <w:p w:rsidR="0082765A" w:rsidRPr="0082765A" w:rsidRDefault="0082765A" w:rsidP="0082765A">
      <w:pPr>
        <w:pStyle w:val="ListParagraph"/>
        <w:numPr>
          <w:ilvl w:val="0"/>
          <w:numId w:val="4"/>
        </w:numPr>
        <w:rPr>
          <w:lang w:val="en-US"/>
        </w:rPr>
      </w:pPr>
      <w:r w:rsidRPr="0082765A">
        <w:rPr>
          <w:lang w:val="en-US"/>
        </w:rPr>
        <w:t xml:space="preserve">additional number of the MM, GEM, ST stations are planned to be installed. A possible use of Si pixels as the tracker for the X → </w:t>
      </w:r>
      <w:proofErr w:type="spellStart"/>
      <w:r w:rsidRPr="0082765A">
        <w:rPr>
          <w:lang w:val="en-US"/>
        </w:rPr>
        <w:t>e+e</w:t>
      </w:r>
      <w:proofErr w:type="spellEnd"/>
      <w:r w:rsidRPr="0082765A">
        <w:rPr>
          <w:lang w:val="en-US"/>
        </w:rPr>
        <w:t>− decay search might also be considered.</w:t>
      </w:r>
    </w:p>
    <w:p w:rsidR="0082765A" w:rsidRPr="0082765A" w:rsidRDefault="0082765A" w:rsidP="0082765A">
      <w:pPr>
        <w:pStyle w:val="ListParagraph"/>
        <w:numPr>
          <w:ilvl w:val="0"/>
          <w:numId w:val="4"/>
        </w:numPr>
        <w:rPr>
          <w:lang w:val="en-US"/>
        </w:rPr>
      </w:pPr>
      <w:r w:rsidRPr="0082765A">
        <w:rPr>
          <w:lang w:val="en-US"/>
        </w:rPr>
        <w:t xml:space="preserve">two fast beam </w:t>
      </w:r>
      <w:proofErr w:type="spellStart"/>
      <w:r w:rsidRPr="0082765A">
        <w:rPr>
          <w:lang w:val="en-US"/>
        </w:rPr>
        <w:t>hodoscopes</w:t>
      </w:r>
      <w:proofErr w:type="spellEnd"/>
      <w:r w:rsidRPr="0082765A">
        <w:rPr>
          <w:lang w:val="en-US"/>
        </w:rPr>
        <w:t xml:space="preserve"> in the upstream part of the setup</w:t>
      </w:r>
    </w:p>
    <w:p w:rsidR="0082765A" w:rsidRPr="0082765A" w:rsidRDefault="0082765A" w:rsidP="0082765A">
      <w:pPr>
        <w:pStyle w:val="ListParagraph"/>
        <w:numPr>
          <w:ilvl w:val="0"/>
          <w:numId w:val="4"/>
        </w:numPr>
        <w:rPr>
          <w:lang w:val="en-US"/>
        </w:rPr>
      </w:pPr>
      <w:r w:rsidRPr="0082765A">
        <w:rPr>
          <w:lang w:val="en-US"/>
        </w:rPr>
        <w:t>higher transversely segmented SRD detector with improved readout</w:t>
      </w:r>
    </w:p>
    <w:p w:rsidR="0082765A" w:rsidRPr="0082765A" w:rsidRDefault="0082765A" w:rsidP="0082765A">
      <w:pPr>
        <w:pStyle w:val="ListParagraph"/>
        <w:numPr>
          <w:ilvl w:val="0"/>
          <w:numId w:val="4"/>
        </w:numPr>
        <w:rPr>
          <w:lang w:val="en-US"/>
        </w:rPr>
      </w:pPr>
      <w:r w:rsidRPr="0082765A">
        <w:rPr>
          <w:lang w:val="en-US"/>
        </w:rPr>
        <w:t>large Veto HCAL (VHCAL) in front of the ECAL to reject large angle neutral secondaries from the upstream e− hadronic interactions</w:t>
      </w:r>
    </w:p>
    <w:p w:rsidR="0082765A" w:rsidRPr="0082765A" w:rsidRDefault="0082765A" w:rsidP="0082765A">
      <w:pPr>
        <w:pStyle w:val="ListParagraph"/>
        <w:numPr>
          <w:ilvl w:val="0"/>
          <w:numId w:val="4"/>
        </w:numPr>
        <w:rPr>
          <w:lang w:val="en-US"/>
        </w:rPr>
      </w:pPr>
      <w:r w:rsidRPr="0082765A">
        <w:rPr>
          <w:lang w:val="en-US"/>
        </w:rPr>
        <w:t>further improvement of the DAQ and the analysis program are foreseen to ensure a substantial data collection of 10</w:t>
      </w:r>
      <w:r w:rsidRPr="0082765A">
        <w:rPr>
          <w:vertAlign w:val="superscript"/>
          <w:lang w:val="en-US"/>
        </w:rPr>
        <w:t>12</w:t>
      </w:r>
      <w:r w:rsidRPr="0082765A">
        <w:rPr>
          <w:lang w:val="en-US"/>
        </w:rPr>
        <w:t xml:space="preserve"> events in 2021.</w:t>
      </w:r>
    </w:p>
    <w:p w:rsidR="001874E3" w:rsidRDefault="001874E3" w:rsidP="00A40720">
      <w:pPr>
        <w:rPr>
          <w:lang w:val="en-US"/>
        </w:rPr>
      </w:pPr>
    </w:p>
    <w:p w:rsidR="001874E3" w:rsidRDefault="001874E3" w:rsidP="00A40720">
      <w:pPr>
        <w:rPr>
          <w:lang w:val="en-US"/>
        </w:rPr>
      </w:pPr>
      <w:r w:rsidRPr="00A9413D">
        <w:rPr>
          <w:b/>
          <w:lang w:val="en-US"/>
        </w:rPr>
        <w:t xml:space="preserve">The </w:t>
      </w:r>
      <w:r w:rsidR="00A9413D" w:rsidRPr="00A9413D">
        <w:rPr>
          <w:b/>
          <w:lang w:val="en-US"/>
        </w:rPr>
        <w:t xml:space="preserve">JINR </w:t>
      </w:r>
      <w:r w:rsidRPr="00A9413D">
        <w:rPr>
          <w:b/>
          <w:lang w:val="en-US"/>
        </w:rPr>
        <w:t>group consist</w:t>
      </w:r>
      <w:r w:rsidR="00A9413D" w:rsidRPr="00A9413D">
        <w:rPr>
          <w:b/>
          <w:lang w:val="en-US"/>
        </w:rPr>
        <w:t>s</w:t>
      </w:r>
      <w:r>
        <w:rPr>
          <w:lang w:val="en-US"/>
        </w:rPr>
        <w:t xml:space="preserve"> of 8 researchers, who are co-authors of the papers, and 5 members of the NA64 technical support. </w:t>
      </w:r>
      <w:r w:rsidR="00A9413D">
        <w:rPr>
          <w:lang w:val="en-US"/>
        </w:rPr>
        <w:t>T</w:t>
      </w:r>
      <w:r>
        <w:rPr>
          <w:lang w:val="en-US"/>
        </w:rPr>
        <w:t xml:space="preserve">he total FTE of the researchers is 2.4, </w:t>
      </w:r>
      <w:r w:rsidR="00A9413D">
        <w:rPr>
          <w:lang w:val="en-US"/>
        </w:rPr>
        <w:t>and</w:t>
      </w:r>
      <w:r>
        <w:rPr>
          <w:lang w:val="en-US"/>
        </w:rPr>
        <w:t xml:space="preserve"> the total FTE of the technical staff is 2.3.</w:t>
      </w:r>
    </w:p>
    <w:p w:rsidR="00CE5593" w:rsidRDefault="00CE5593" w:rsidP="00A40720">
      <w:pPr>
        <w:rPr>
          <w:lang w:val="en-US"/>
        </w:rPr>
      </w:pPr>
    </w:p>
    <w:p w:rsidR="00CE5593" w:rsidRDefault="00CE5593" w:rsidP="002846CD">
      <w:pPr>
        <w:rPr>
          <w:lang w:val="en-US"/>
        </w:rPr>
      </w:pPr>
      <w:r w:rsidRPr="00F6407D">
        <w:rPr>
          <w:b/>
          <w:lang w:val="en-US"/>
        </w:rPr>
        <w:t>The plans</w:t>
      </w:r>
      <w:r>
        <w:rPr>
          <w:lang w:val="en-US"/>
        </w:rPr>
        <w:t xml:space="preserve"> of the JINR group are to participate in the reinstallation of the equipment </w:t>
      </w:r>
      <w:r w:rsidRPr="00CE5593">
        <w:rPr>
          <w:lang w:val="en-US"/>
        </w:rPr>
        <w:t>at H4 channel of the SPS</w:t>
      </w:r>
      <w:r w:rsidR="00442A15">
        <w:rPr>
          <w:lang w:val="en-US"/>
        </w:rPr>
        <w:t xml:space="preserve"> until its completion</w:t>
      </w:r>
      <w:r>
        <w:rPr>
          <w:lang w:val="en-US"/>
        </w:rPr>
        <w:t xml:space="preserve">, </w:t>
      </w:r>
      <w:r w:rsidRPr="00CE5593">
        <w:rPr>
          <w:lang w:val="en-US"/>
        </w:rPr>
        <w:t>to develop new large area straw tube chambers</w:t>
      </w:r>
      <w:r>
        <w:rPr>
          <w:lang w:val="en-US"/>
        </w:rPr>
        <w:t xml:space="preserve"> for the muon run </w:t>
      </w:r>
      <w:r w:rsidR="002846CD">
        <w:rPr>
          <w:lang w:val="en-US"/>
        </w:rPr>
        <w:t xml:space="preserve">in 2021, to work on the data analysis, data reconstruction and MC simulation. Some </w:t>
      </w:r>
      <w:r w:rsidR="002846CD" w:rsidRPr="002846CD">
        <w:rPr>
          <w:lang w:val="en-US"/>
        </w:rPr>
        <w:t>R&amp;D with cosmic and ion-sources aimed at the improvement of the chamber characteristics,</w:t>
      </w:r>
      <w:r w:rsidR="00A9413D">
        <w:rPr>
          <w:lang w:val="en-US"/>
        </w:rPr>
        <w:t xml:space="preserve"> </w:t>
      </w:r>
      <w:r w:rsidR="002846CD" w:rsidRPr="002846CD">
        <w:rPr>
          <w:lang w:val="en-US"/>
        </w:rPr>
        <w:t>tests of electronics and DAQ modernization</w:t>
      </w:r>
      <w:r w:rsidR="002846CD">
        <w:rPr>
          <w:lang w:val="en-US"/>
        </w:rPr>
        <w:t xml:space="preserve"> are foreseen together with the preparation of stage 2 proposal.</w:t>
      </w:r>
    </w:p>
    <w:p w:rsidR="002846CD" w:rsidRDefault="002846CD" w:rsidP="002846CD">
      <w:pPr>
        <w:rPr>
          <w:lang w:val="en-US"/>
        </w:rPr>
      </w:pPr>
    </w:p>
    <w:p w:rsidR="002846CD" w:rsidRDefault="002846CD" w:rsidP="002846CD">
      <w:pPr>
        <w:rPr>
          <w:lang w:val="en-US"/>
        </w:rPr>
      </w:pPr>
      <w:r w:rsidRPr="00ED3BCD">
        <w:rPr>
          <w:b/>
          <w:lang w:val="en-US"/>
        </w:rPr>
        <w:t>The requested budget</w:t>
      </w:r>
      <w:r>
        <w:rPr>
          <w:lang w:val="en-US"/>
        </w:rPr>
        <w:t xml:space="preserve"> for 20</w:t>
      </w:r>
      <w:r w:rsidR="00F6407D">
        <w:rPr>
          <w:lang w:val="en-US"/>
        </w:rPr>
        <w:t>20-2022 is 360 k$</w:t>
      </w:r>
      <w:r>
        <w:rPr>
          <w:lang w:val="en-US"/>
        </w:rPr>
        <w:t xml:space="preserve">: </w:t>
      </w:r>
      <w:r w:rsidR="00ED3BCD">
        <w:rPr>
          <w:lang w:val="en-US"/>
        </w:rPr>
        <w:t>145</w:t>
      </w:r>
      <w:r w:rsidRPr="002846CD">
        <w:rPr>
          <w:lang w:val="en-US"/>
        </w:rPr>
        <w:t xml:space="preserve"> k$ </w:t>
      </w:r>
      <w:r w:rsidR="00ED3BCD">
        <w:rPr>
          <w:lang w:val="en-US"/>
        </w:rPr>
        <w:t>for</w:t>
      </w:r>
      <w:r w:rsidRPr="002846CD">
        <w:rPr>
          <w:lang w:val="en-US"/>
        </w:rPr>
        <w:t xml:space="preserve"> materials</w:t>
      </w:r>
      <w:r w:rsidR="00ED3BCD">
        <w:rPr>
          <w:lang w:val="en-US"/>
        </w:rPr>
        <w:t>, including 45 k$ common funds</w:t>
      </w:r>
      <w:r w:rsidRPr="002846CD">
        <w:rPr>
          <w:lang w:val="en-US"/>
        </w:rPr>
        <w:t xml:space="preserve">; </w:t>
      </w:r>
      <w:r w:rsidR="00ED3BCD">
        <w:rPr>
          <w:lang w:val="en-US"/>
        </w:rPr>
        <w:t>95</w:t>
      </w:r>
      <w:r>
        <w:rPr>
          <w:lang w:val="en-US"/>
        </w:rPr>
        <w:t xml:space="preserve"> </w:t>
      </w:r>
      <w:r w:rsidRPr="002846CD">
        <w:rPr>
          <w:lang w:val="en-US"/>
        </w:rPr>
        <w:t xml:space="preserve">k$ </w:t>
      </w:r>
      <w:r w:rsidR="00ED3BCD">
        <w:rPr>
          <w:lang w:val="en-US"/>
        </w:rPr>
        <w:t>for equipment</w:t>
      </w:r>
      <w:r w:rsidRPr="002846CD">
        <w:rPr>
          <w:lang w:val="en-US"/>
        </w:rPr>
        <w:t xml:space="preserve">; </w:t>
      </w:r>
      <w:r w:rsidR="00ED3BCD">
        <w:rPr>
          <w:lang w:val="en-US"/>
        </w:rPr>
        <w:t>120</w:t>
      </w:r>
      <w:r w:rsidRPr="002846CD">
        <w:rPr>
          <w:lang w:val="en-US"/>
        </w:rPr>
        <w:t xml:space="preserve"> k$ </w:t>
      </w:r>
      <w:r w:rsidR="00ED3BCD">
        <w:rPr>
          <w:lang w:val="en-US"/>
        </w:rPr>
        <w:t>for</w:t>
      </w:r>
      <w:r w:rsidRPr="002846CD">
        <w:rPr>
          <w:lang w:val="en-US"/>
        </w:rPr>
        <w:t xml:space="preserve"> travel</w:t>
      </w:r>
      <w:r w:rsidR="00ED3BCD">
        <w:rPr>
          <w:lang w:val="en-US"/>
        </w:rPr>
        <w:t xml:space="preserve"> expenses</w:t>
      </w:r>
      <w:r>
        <w:rPr>
          <w:lang w:val="en-US"/>
        </w:rPr>
        <w:t xml:space="preserve">, </w:t>
      </w:r>
      <w:r w:rsidR="00ED3BCD">
        <w:rPr>
          <w:lang w:val="en-US"/>
        </w:rPr>
        <w:t xml:space="preserve">and in my opinion </w:t>
      </w:r>
      <w:r>
        <w:rPr>
          <w:lang w:val="en-US"/>
        </w:rPr>
        <w:t>is adequate to the planned activities.</w:t>
      </w:r>
      <w:r w:rsidR="00ED3BCD">
        <w:rPr>
          <w:lang w:val="en-US"/>
        </w:rPr>
        <w:t xml:space="preserve"> The total amount includes </w:t>
      </w:r>
      <w:r w:rsidR="00ED3BCD" w:rsidRPr="006174EF">
        <w:rPr>
          <w:u w:val="single"/>
          <w:lang w:val="en-US"/>
        </w:rPr>
        <w:t>105 k$ special contribution from Belarus</w:t>
      </w:r>
      <w:r w:rsidR="00ED3BCD">
        <w:rPr>
          <w:lang w:val="en-US"/>
        </w:rPr>
        <w:t>, which is sign of recognition for the project.</w:t>
      </w:r>
    </w:p>
    <w:p w:rsidR="00E56809" w:rsidRDefault="00E56809" w:rsidP="002846CD">
      <w:pPr>
        <w:rPr>
          <w:lang w:val="en-US"/>
        </w:rPr>
      </w:pPr>
    </w:p>
    <w:p w:rsidR="00E56809" w:rsidRDefault="00E56809" w:rsidP="002846CD">
      <w:r w:rsidRPr="00863EC9">
        <w:rPr>
          <w:b/>
        </w:rPr>
        <w:t xml:space="preserve">The reviews of the referees </w:t>
      </w:r>
      <w:r w:rsidR="0039212E">
        <w:rPr>
          <w:b/>
        </w:rPr>
        <w:t>E. Dorokhov</w:t>
      </w:r>
      <w:r>
        <w:rPr>
          <w:b/>
        </w:rPr>
        <w:t xml:space="preserve"> and </w:t>
      </w:r>
      <w:r w:rsidR="0039212E">
        <w:rPr>
          <w:b/>
        </w:rPr>
        <w:t>S. Movchan</w:t>
      </w:r>
      <w:r w:rsidRPr="00863EC9">
        <w:rPr>
          <w:b/>
        </w:rPr>
        <w:t xml:space="preserve"> are positive an</w:t>
      </w:r>
      <w:r>
        <w:rPr>
          <w:b/>
        </w:rPr>
        <w:t>d support the requested extension</w:t>
      </w:r>
      <w:r>
        <w:rPr>
          <w:b/>
        </w:rPr>
        <w:t xml:space="preserve">. </w:t>
      </w:r>
      <w:r>
        <w:t>They note</w:t>
      </w:r>
      <w:r w:rsidR="00ED3BCD">
        <w:t xml:space="preserve"> that higher </w:t>
      </w:r>
      <w:r w:rsidR="0039212E">
        <w:t xml:space="preserve">data </w:t>
      </w:r>
      <w:r w:rsidR="00ED3BCD">
        <w:t>stati</w:t>
      </w:r>
      <w:r w:rsidR="0039212E">
        <w:t>cs in the planned extension will help to probe the most popular sub-GeV dark matter models. They also appreciate the significant contribution of the JINR group to the experiment and the essential role of the JINR physicists in the project.</w:t>
      </w:r>
    </w:p>
    <w:p w:rsidR="00ED3BCD" w:rsidRDefault="00ED3BCD" w:rsidP="002846CD">
      <w:pPr>
        <w:rPr>
          <w:lang w:val="en-US"/>
        </w:rPr>
      </w:pPr>
    </w:p>
    <w:p w:rsidR="00E56809" w:rsidRDefault="00E56809" w:rsidP="00E56809">
      <w:r w:rsidRPr="004258BD">
        <w:rPr>
          <w:b/>
        </w:rPr>
        <w:t>I completely agree with the opinion of both referees and propose to extend the JINR</w:t>
      </w:r>
      <w:r>
        <w:rPr>
          <w:b/>
        </w:rPr>
        <w:t xml:space="preserve"> participation in the </w:t>
      </w:r>
      <w:r w:rsidR="00F21D2E">
        <w:rPr>
          <w:b/>
        </w:rPr>
        <w:t>NA64</w:t>
      </w:r>
      <w:r>
        <w:rPr>
          <w:b/>
        </w:rPr>
        <w:t xml:space="preserve"> experiment in 20</w:t>
      </w:r>
      <w:r w:rsidR="00F21D2E">
        <w:rPr>
          <w:b/>
        </w:rPr>
        <w:t>20</w:t>
      </w:r>
      <w:r w:rsidRPr="004258BD">
        <w:rPr>
          <w:b/>
        </w:rPr>
        <w:t>-202</w:t>
      </w:r>
      <w:r w:rsidR="00F21D2E">
        <w:rPr>
          <w:b/>
        </w:rPr>
        <w:t>2</w:t>
      </w:r>
      <w:r w:rsidRPr="004258BD">
        <w:t>. At th</w:t>
      </w:r>
      <w:r>
        <w:t xml:space="preserve">e same </w:t>
      </w:r>
      <w:r w:rsidR="0039212E">
        <w:t>time,</w:t>
      </w:r>
      <w:r>
        <w:t xml:space="preserve"> I have the following remarks, partially based on the observations of the two </w:t>
      </w:r>
      <w:r w:rsidR="0039212E">
        <w:t xml:space="preserve">internal </w:t>
      </w:r>
      <w:r>
        <w:t>reviews</w:t>
      </w:r>
      <w:r w:rsidRPr="004258BD">
        <w:t>:</w:t>
      </w:r>
    </w:p>
    <w:p w:rsidR="00A9413D" w:rsidRPr="00A9413D" w:rsidRDefault="00A9413D" w:rsidP="00A9413D">
      <w:pPr>
        <w:pStyle w:val="ListParagraph"/>
        <w:numPr>
          <w:ilvl w:val="0"/>
          <w:numId w:val="1"/>
        </w:numPr>
        <w:rPr>
          <w:lang w:val="en-US"/>
        </w:rPr>
      </w:pPr>
      <w:r w:rsidRPr="00A9413D">
        <w:rPr>
          <w:lang w:val="en-US"/>
        </w:rPr>
        <w:t>T</w:t>
      </w:r>
      <w:r w:rsidRPr="00A9413D">
        <w:rPr>
          <w:lang w:val="en-US"/>
        </w:rPr>
        <w:t>he number of FTE should be higher for an efficient collaboration</w:t>
      </w:r>
      <w:r w:rsidRPr="00A9413D">
        <w:rPr>
          <w:lang w:val="en-US"/>
        </w:rPr>
        <w:t>;</w:t>
      </w:r>
      <w:r w:rsidRPr="00A9413D">
        <w:rPr>
          <w:lang w:val="en-US"/>
        </w:rPr>
        <w:t xml:space="preserve"> </w:t>
      </w:r>
    </w:p>
    <w:p w:rsidR="00A9413D" w:rsidRPr="00A9413D" w:rsidRDefault="00A9413D" w:rsidP="00A9413D">
      <w:pPr>
        <w:pStyle w:val="ListParagraph"/>
        <w:numPr>
          <w:ilvl w:val="0"/>
          <w:numId w:val="1"/>
        </w:numPr>
        <w:rPr>
          <w:lang w:val="en-US"/>
        </w:rPr>
      </w:pPr>
      <w:r w:rsidRPr="00A9413D">
        <w:rPr>
          <w:lang w:val="en-US"/>
        </w:rPr>
        <w:t>T</w:t>
      </w:r>
      <w:r w:rsidRPr="00A9413D">
        <w:rPr>
          <w:lang w:val="en-US"/>
        </w:rPr>
        <w:t xml:space="preserve">he members of the JINR group </w:t>
      </w:r>
      <w:r w:rsidRPr="00A9413D">
        <w:rPr>
          <w:lang w:val="en-US"/>
        </w:rPr>
        <w:t>should</w:t>
      </w:r>
      <w:r w:rsidRPr="00A9413D">
        <w:rPr>
          <w:lang w:val="en-US"/>
        </w:rPr>
        <w:t xml:space="preserve"> present</w:t>
      </w:r>
      <w:r w:rsidRPr="00A9413D">
        <w:rPr>
          <w:lang w:val="en-US"/>
        </w:rPr>
        <w:t xml:space="preserve"> the</w:t>
      </w:r>
      <w:r w:rsidRPr="00A9413D">
        <w:rPr>
          <w:lang w:val="en-US"/>
        </w:rPr>
        <w:t xml:space="preserve"> </w:t>
      </w:r>
      <w:r w:rsidRPr="00A9413D">
        <w:rPr>
          <w:lang w:val="en-US"/>
        </w:rPr>
        <w:t xml:space="preserve">NA64 </w:t>
      </w:r>
      <w:r w:rsidRPr="00A9413D">
        <w:rPr>
          <w:lang w:val="en-US"/>
        </w:rPr>
        <w:t>result at conferences or seminars</w:t>
      </w:r>
      <w:r w:rsidRPr="00A9413D">
        <w:rPr>
          <w:lang w:val="en-US"/>
        </w:rPr>
        <w:t>;</w:t>
      </w:r>
    </w:p>
    <w:p w:rsidR="00A9413D" w:rsidRPr="0039212E" w:rsidRDefault="00A9413D" w:rsidP="00A9413D">
      <w:pPr>
        <w:pStyle w:val="ListParagraph"/>
        <w:numPr>
          <w:ilvl w:val="0"/>
          <w:numId w:val="1"/>
        </w:numPr>
      </w:pPr>
      <w:r w:rsidRPr="00A9413D">
        <w:rPr>
          <w:lang w:val="en-US"/>
        </w:rPr>
        <w:t>The participation of</w:t>
      </w:r>
      <w:r w:rsidRPr="00A9413D">
        <w:rPr>
          <w:lang w:val="en-US"/>
        </w:rPr>
        <w:t xml:space="preserve"> young researchers and PhD students in the work of the experiment</w:t>
      </w:r>
      <w:r w:rsidRPr="00A9413D">
        <w:rPr>
          <w:lang w:val="en-US"/>
        </w:rPr>
        <w:t xml:space="preserve"> would be very beneficial</w:t>
      </w:r>
      <w:r w:rsidR="0039212E">
        <w:rPr>
          <w:lang w:val="en-US"/>
        </w:rPr>
        <w:t>;</w:t>
      </w:r>
    </w:p>
    <w:p w:rsidR="00E206D9" w:rsidRPr="004258BD" w:rsidRDefault="0039212E" w:rsidP="00812021">
      <w:pPr>
        <w:pStyle w:val="ListParagraph"/>
        <w:numPr>
          <w:ilvl w:val="0"/>
          <w:numId w:val="1"/>
        </w:numPr>
      </w:pPr>
      <w:r>
        <w:t>The SW</w:t>
      </w:r>
      <w:r w:rsidR="00E206D9">
        <w:t>O</w:t>
      </w:r>
      <w:r>
        <w:t>T analysis of the proposed extension is not carried on. It should address the scientific merit of the project, for example provide a comparison with existing and planned beam dump experiments. It should discuss the weaknesses, for example the ones experienced in the first stage of the project</w:t>
      </w:r>
      <w:r w:rsidR="00E206D9">
        <w:t>, or more general questions like when it would become clear if any additional extension made no sense. It also should discuss the opportunities to provide feedback to other dark matter searches, and at the end discuss what are the difficulties/threats, for example that no signal is observed</w:t>
      </w:r>
      <w:r w:rsidR="00812021">
        <w:t>.</w:t>
      </w:r>
    </w:p>
    <w:p w:rsidR="006556DF" w:rsidRDefault="006556DF" w:rsidP="002846CD">
      <w:pPr>
        <w:rPr>
          <w:lang w:val="en-US"/>
        </w:rPr>
      </w:pPr>
    </w:p>
    <w:p w:rsidR="004A3CB5" w:rsidRDefault="004A3CB5" w:rsidP="002846CD">
      <w:pPr>
        <w:rPr>
          <w:lang w:val="en-US"/>
        </w:rPr>
      </w:pPr>
    </w:p>
    <w:p w:rsidR="006556DF" w:rsidRDefault="006556DF" w:rsidP="002846CD">
      <w:pPr>
        <w:rPr>
          <w:lang w:val="en-US"/>
        </w:rPr>
      </w:pPr>
      <w:r>
        <w:rPr>
          <w:lang w:val="en-US"/>
        </w:rPr>
        <w:t>Peter Hristov</w:t>
      </w:r>
    </w:p>
    <w:p w:rsidR="006556DF" w:rsidRPr="00A40720" w:rsidRDefault="006556DF" w:rsidP="002846CD">
      <w:pPr>
        <w:rPr>
          <w:lang w:val="en-US"/>
        </w:rPr>
      </w:pPr>
      <w:r>
        <w:rPr>
          <w:lang w:val="en-US"/>
        </w:rPr>
        <w:t>1</w:t>
      </w:r>
      <w:r w:rsidR="00E56809">
        <w:rPr>
          <w:lang w:val="en-US"/>
        </w:rPr>
        <w:t>8</w:t>
      </w:r>
      <w:r>
        <w:rPr>
          <w:lang w:val="en-US"/>
        </w:rPr>
        <w:t>/0</w:t>
      </w:r>
      <w:r w:rsidR="00E56809">
        <w:rPr>
          <w:lang w:val="en-US"/>
        </w:rPr>
        <w:t>6</w:t>
      </w:r>
      <w:r>
        <w:rPr>
          <w:lang w:val="en-US"/>
        </w:rPr>
        <w:t>/19</w:t>
      </w:r>
    </w:p>
    <w:sectPr w:rsidR="006556DF" w:rsidRPr="00A40720" w:rsidSect="00395C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B6CE5"/>
    <w:multiLevelType w:val="hybridMultilevel"/>
    <w:tmpl w:val="9D44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75473"/>
    <w:multiLevelType w:val="hybridMultilevel"/>
    <w:tmpl w:val="132AB96C"/>
    <w:lvl w:ilvl="0" w:tplc="1444B84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03974"/>
    <w:multiLevelType w:val="hybridMultilevel"/>
    <w:tmpl w:val="C6FE7974"/>
    <w:lvl w:ilvl="0" w:tplc="1444B8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6D0299"/>
    <w:multiLevelType w:val="hybridMultilevel"/>
    <w:tmpl w:val="CF405C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20"/>
    <w:rsid w:val="0005164D"/>
    <w:rsid w:val="0009376F"/>
    <w:rsid w:val="001874E3"/>
    <w:rsid w:val="001C49F3"/>
    <w:rsid w:val="002846CD"/>
    <w:rsid w:val="0039212E"/>
    <w:rsid w:val="00395CB0"/>
    <w:rsid w:val="003E3455"/>
    <w:rsid w:val="00442A15"/>
    <w:rsid w:val="00455265"/>
    <w:rsid w:val="004A3CB5"/>
    <w:rsid w:val="00532CBF"/>
    <w:rsid w:val="006174EF"/>
    <w:rsid w:val="006556DF"/>
    <w:rsid w:val="006E656A"/>
    <w:rsid w:val="00812021"/>
    <w:rsid w:val="00817600"/>
    <w:rsid w:val="0082765A"/>
    <w:rsid w:val="00890844"/>
    <w:rsid w:val="009563B6"/>
    <w:rsid w:val="009C637D"/>
    <w:rsid w:val="00A40720"/>
    <w:rsid w:val="00A803D5"/>
    <w:rsid w:val="00A86082"/>
    <w:rsid w:val="00A9413D"/>
    <w:rsid w:val="00AA07D2"/>
    <w:rsid w:val="00BA549F"/>
    <w:rsid w:val="00BB5525"/>
    <w:rsid w:val="00CE5593"/>
    <w:rsid w:val="00CF4960"/>
    <w:rsid w:val="00E206D9"/>
    <w:rsid w:val="00E56809"/>
    <w:rsid w:val="00ED3BCD"/>
    <w:rsid w:val="00F21D2E"/>
    <w:rsid w:val="00F30652"/>
    <w:rsid w:val="00F6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0D0CD8"/>
  <w14:defaultImageDpi w14:val="32767"/>
  <w15:chartTrackingRefBased/>
  <w15:docId w15:val="{0A295108-9523-D24B-8B5D-A8F26800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559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59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94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87989">
      <w:bodyDiv w:val="1"/>
      <w:marLeft w:val="0"/>
      <w:marRight w:val="0"/>
      <w:marTop w:val="0"/>
      <w:marBottom w:val="0"/>
      <w:divBdr>
        <w:top w:val="none" w:sz="0" w:space="0" w:color="auto"/>
        <w:left w:val="none" w:sz="0" w:space="0" w:color="auto"/>
        <w:bottom w:val="none" w:sz="0" w:space="0" w:color="auto"/>
        <w:right w:val="none" w:sz="0" w:space="0" w:color="auto"/>
      </w:divBdr>
      <w:divsChild>
        <w:div w:id="2015254852">
          <w:marLeft w:val="0"/>
          <w:marRight w:val="0"/>
          <w:marTop w:val="0"/>
          <w:marBottom w:val="0"/>
          <w:divBdr>
            <w:top w:val="none" w:sz="0" w:space="0" w:color="auto"/>
            <w:left w:val="none" w:sz="0" w:space="0" w:color="auto"/>
            <w:bottom w:val="none" w:sz="0" w:space="0" w:color="auto"/>
            <w:right w:val="none" w:sz="0" w:space="0" w:color="auto"/>
          </w:divBdr>
          <w:divsChild>
            <w:div w:id="962884325">
              <w:marLeft w:val="0"/>
              <w:marRight w:val="0"/>
              <w:marTop w:val="0"/>
              <w:marBottom w:val="0"/>
              <w:divBdr>
                <w:top w:val="none" w:sz="0" w:space="0" w:color="auto"/>
                <w:left w:val="none" w:sz="0" w:space="0" w:color="auto"/>
                <w:bottom w:val="none" w:sz="0" w:space="0" w:color="auto"/>
                <w:right w:val="none" w:sz="0" w:space="0" w:color="auto"/>
              </w:divBdr>
              <w:divsChild>
                <w:div w:id="1160072822">
                  <w:marLeft w:val="0"/>
                  <w:marRight w:val="0"/>
                  <w:marTop w:val="0"/>
                  <w:marBottom w:val="0"/>
                  <w:divBdr>
                    <w:top w:val="none" w:sz="0" w:space="0" w:color="auto"/>
                    <w:left w:val="none" w:sz="0" w:space="0" w:color="auto"/>
                    <w:bottom w:val="none" w:sz="0" w:space="0" w:color="auto"/>
                    <w:right w:val="none" w:sz="0" w:space="0" w:color="auto"/>
                  </w:divBdr>
                  <w:divsChild>
                    <w:div w:id="768739337">
                      <w:marLeft w:val="0"/>
                      <w:marRight w:val="0"/>
                      <w:marTop w:val="0"/>
                      <w:marBottom w:val="0"/>
                      <w:divBdr>
                        <w:top w:val="none" w:sz="0" w:space="0" w:color="auto"/>
                        <w:left w:val="none" w:sz="0" w:space="0" w:color="auto"/>
                        <w:bottom w:val="none" w:sz="0" w:space="0" w:color="auto"/>
                        <w:right w:val="none" w:sz="0" w:space="0" w:color="auto"/>
                      </w:divBdr>
                    </w:div>
                  </w:divsChild>
                </w:div>
                <w:div w:id="1664813885">
                  <w:marLeft w:val="0"/>
                  <w:marRight w:val="0"/>
                  <w:marTop w:val="0"/>
                  <w:marBottom w:val="0"/>
                  <w:divBdr>
                    <w:top w:val="none" w:sz="0" w:space="0" w:color="auto"/>
                    <w:left w:val="none" w:sz="0" w:space="0" w:color="auto"/>
                    <w:bottom w:val="none" w:sz="0" w:space="0" w:color="auto"/>
                    <w:right w:val="none" w:sz="0" w:space="0" w:color="auto"/>
                  </w:divBdr>
                  <w:divsChild>
                    <w:div w:id="3969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621689">
      <w:bodyDiv w:val="1"/>
      <w:marLeft w:val="0"/>
      <w:marRight w:val="0"/>
      <w:marTop w:val="0"/>
      <w:marBottom w:val="0"/>
      <w:divBdr>
        <w:top w:val="none" w:sz="0" w:space="0" w:color="auto"/>
        <w:left w:val="none" w:sz="0" w:space="0" w:color="auto"/>
        <w:bottom w:val="none" w:sz="0" w:space="0" w:color="auto"/>
        <w:right w:val="none" w:sz="0" w:space="0" w:color="auto"/>
      </w:divBdr>
      <w:divsChild>
        <w:div w:id="967050281">
          <w:marLeft w:val="0"/>
          <w:marRight w:val="0"/>
          <w:marTop w:val="0"/>
          <w:marBottom w:val="0"/>
          <w:divBdr>
            <w:top w:val="none" w:sz="0" w:space="0" w:color="auto"/>
            <w:left w:val="none" w:sz="0" w:space="0" w:color="auto"/>
            <w:bottom w:val="none" w:sz="0" w:space="0" w:color="auto"/>
            <w:right w:val="none" w:sz="0" w:space="0" w:color="auto"/>
          </w:divBdr>
          <w:divsChild>
            <w:div w:id="1681543612">
              <w:marLeft w:val="0"/>
              <w:marRight w:val="0"/>
              <w:marTop w:val="0"/>
              <w:marBottom w:val="0"/>
              <w:divBdr>
                <w:top w:val="none" w:sz="0" w:space="0" w:color="auto"/>
                <w:left w:val="none" w:sz="0" w:space="0" w:color="auto"/>
                <w:bottom w:val="none" w:sz="0" w:space="0" w:color="auto"/>
                <w:right w:val="none" w:sz="0" w:space="0" w:color="auto"/>
              </w:divBdr>
              <w:divsChild>
                <w:div w:id="13721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0773">
      <w:bodyDiv w:val="1"/>
      <w:marLeft w:val="0"/>
      <w:marRight w:val="0"/>
      <w:marTop w:val="0"/>
      <w:marBottom w:val="0"/>
      <w:divBdr>
        <w:top w:val="none" w:sz="0" w:space="0" w:color="auto"/>
        <w:left w:val="none" w:sz="0" w:space="0" w:color="auto"/>
        <w:bottom w:val="none" w:sz="0" w:space="0" w:color="auto"/>
        <w:right w:val="none" w:sz="0" w:space="0" w:color="auto"/>
      </w:divBdr>
      <w:divsChild>
        <w:div w:id="440806458">
          <w:marLeft w:val="0"/>
          <w:marRight w:val="0"/>
          <w:marTop w:val="0"/>
          <w:marBottom w:val="0"/>
          <w:divBdr>
            <w:top w:val="none" w:sz="0" w:space="0" w:color="auto"/>
            <w:left w:val="none" w:sz="0" w:space="0" w:color="auto"/>
            <w:bottom w:val="none" w:sz="0" w:space="0" w:color="auto"/>
            <w:right w:val="none" w:sz="0" w:space="0" w:color="auto"/>
          </w:divBdr>
          <w:divsChild>
            <w:div w:id="762337587">
              <w:marLeft w:val="0"/>
              <w:marRight w:val="0"/>
              <w:marTop w:val="0"/>
              <w:marBottom w:val="0"/>
              <w:divBdr>
                <w:top w:val="none" w:sz="0" w:space="0" w:color="auto"/>
                <w:left w:val="none" w:sz="0" w:space="0" w:color="auto"/>
                <w:bottom w:val="none" w:sz="0" w:space="0" w:color="auto"/>
                <w:right w:val="none" w:sz="0" w:space="0" w:color="auto"/>
              </w:divBdr>
              <w:divsChild>
                <w:div w:id="12418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9078">
      <w:bodyDiv w:val="1"/>
      <w:marLeft w:val="0"/>
      <w:marRight w:val="0"/>
      <w:marTop w:val="0"/>
      <w:marBottom w:val="0"/>
      <w:divBdr>
        <w:top w:val="none" w:sz="0" w:space="0" w:color="auto"/>
        <w:left w:val="none" w:sz="0" w:space="0" w:color="auto"/>
        <w:bottom w:val="none" w:sz="0" w:space="0" w:color="auto"/>
        <w:right w:val="none" w:sz="0" w:space="0" w:color="auto"/>
      </w:divBdr>
      <w:divsChild>
        <w:div w:id="1191843013">
          <w:marLeft w:val="0"/>
          <w:marRight w:val="0"/>
          <w:marTop w:val="0"/>
          <w:marBottom w:val="0"/>
          <w:divBdr>
            <w:top w:val="none" w:sz="0" w:space="0" w:color="auto"/>
            <w:left w:val="none" w:sz="0" w:space="0" w:color="auto"/>
            <w:bottom w:val="none" w:sz="0" w:space="0" w:color="auto"/>
            <w:right w:val="none" w:sz="0" w:space="0" w:color="auto"/>
          </w:divBdr>
          <w:divsChild>
            <w:div w:id="1248227097">
              <w:marLeft w:val="0"/>
              <w:marRight w:val="0"/>
              <w:marTop w:val="0"/>
              <w:marBottom w:val="0"/>
              <w:divBdr>
                <w:top w:val="none" w:sz="0" w:space="0" w:color="auto"/>
                <w:left w:val="none" w:sz="0" w:space="0" w:color="auto"/>
                <w:bottom w:val="none" w:sz="0" w:space="0" w:color="auto"/>
                <w:right w:val="none" w:sz="0" w:space="0" w:color="auto"/>
              </w:divBdr>
              <w:divsChild>
                <w:div w:id="1899900960">
                  <w:marLeft w:val="0"/>
                  <w:marRight w:val="0"/>
                  <w:marTop w:val="0"/>
                  <w:marBottom w:val="0"/>
                  <w:divBdr>
                    <w:top w:val="none" w:sz="0" w:space="0" w:color="auto"/>
                    <w:left w:val="none" w:sz="0" w:space="0" w:color="auto"/>
                    <w:bottom w:val="none" w:sz="0" w:space="0" w:color="auto"/>
                    <w:right w:val="none" w:sz="0" w:space="0" w:color="auto"/>
                  </w:divBdr>
                  <w:divsChild>
                    <w:div w:id="819881494">
                      <w:marLeft w:val="0"/>
                      <w:marRight w:val="0"/>
                      <w:marTop w:val="0"/>
                      <w:marBottom w:val="0"/>
                      <w:divBdr>
                        <w:top w:val="none" w:sz="0" w:space="0" w:color="auto"/>
                        <w:left w:val="none" w:sz="0" w:space="0" w:color="auto"/>
                        <w:bottom w:val="none" w:sz="0" w:space="0" w:color="auto"/>
                        <w:right w:val="none" w:sz="0" w:space="0" w:color="auto"/>
                      </w:divBdr>
                    </w:div>
                  </w:divsChild>
                </w:div>
                <w:div w:id="567568281">
                  <w:marLeft w:val="0"/>
                  <w:marRight w:val="0"/>
                  <w:marTop w:val="0"/>
                  <w:marBottom w:val="0"/>
                  <w:divBdr>
                    <w:top w:val="none" w:sz="0" w:space="0" w:color="auto"/>
                    <w:left w:val="none" w:sz="0" w:space="0" w:color="auto"/>
                    <w:bottom w:val="none" w:sz="0" w:space="0" w:color="auto"/>
                    <w:right w:val="none" w:sz="0" w:space="0" w:color="auto"/>
                  </w:divBdr>
                  <w:divsChild>
                    <w:div w:id="1687101279">
                      <w:marLeft w:val="0"/>
                      <w:marRight w:val="0"/>
                      <w:marTop w:val="0"/>
                      <w:marBottom w:val="0"/>
                      <w:divBdr>
                        <w:top w:val="none" w:sz="0" w:space="0" w:color="auto"/>
                        <w:left w:val="none" w:sz="0" w:space="0" w:color="auto"/>
                        <w:bottom w:val="none" w:sz="0" w:space="0" w:color="auto"/>
                        <w:right w:val="none" w:sz="0" w:space="0" w:color="auto"/>
                      </w:divBdr>
                    </w:div>
                  </w:divsChild>
                </w:div>
                <w:div w:id="1306668731">
                  <w:marLeft w:val="0"/>
                  <w:marRight w:val="0"/>
                  <w:marTop w:val="0"/>
                  <w:marBottom w:val="0"/>
                  <w:divBdr>
                    <w:top w:val="none" w:sz="0" w:space="0" w:color="auto"/>
                    <w:left w:val="none" w:sz="0" w:space="0" w:color="auto"/>
                    <w:bottom w:val="none" w:sz="0" w:space="0" w:color="auto"/>
                    <w:right w:val="none" w:sz="0" w:space="0" w:color="auto"/>
                  </w:divBdr>
                  <w:divsChild>
                    <w:div w:id="21250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83502">
      <w:bodyDiv w:val="1"/>
      <w:marLeft w:val="0"/>
      <w:marRight w:val="0"/>
      <w:marTop w:val="0"/>
      <w:marBottom w:val="0"/>
      <w:divBdr>
        <w:top w:val="none" w:sz="0" w:space="0" w:color="auto"/>
        <w:left w:val="none" w:sz="0" w:space="0" w:color="auto"/>
        <w:bottom w:val="none" w:sz="0" w:space="0" w:color="auto"/>
        <w:right w:val="none" w:sz="0" w:space="0" w:color="auto"/>
      </w:divBdr>
      <w:divsChild>
        <w:div w:id="2092771990">
          <w:marLeft w:val="0"/>
          <w:marRight w:val="0"/>
          <w:marTop w:val="0"/>
          <w:marBottom w:val="0"/>
          <w:divBdr>
            <w:top w:val="none" w:sz="0" w:space="0" w:color="auto"/>
            <w:left w:val="none" w:sz="0" w:space="0" w:color="auto"/>
            <w:bottom w:val="none" w:sz="0" w:space="0" w:color="auto"/>
            <w:right w:val="none" w:sz="0" w:space="0" w:color="auto"/>
          </w:divBdr>
          <w:divsChild>
            <w:div w:id="1096706279">
              <w:marLeft w:val="0"/>
              <w:marRight w:val="0"/>
              <w:marTop w:val="0"/>
              <w:marBottom w:val="0"/>
              <w:divBdr>
                <w:top w:val="none" w:sz="0" w:space="0" w:color="auto"/>
                <w:left w:val="none" w:sz="0" w:space="0" w:color="auto"/>
                <w:bottom w:val="none" w:sz="0" w:space="0" w:color="auto"/>
                <w:right w:val="none" w:sz="0" w:space="0" w:color="auto"/>
              </w:divBdr>
              <w:divsChild>
                <w:div w:id="475335949">
                  <w:marLeft w:val="0"/>
                  <w:marRight w:val="0"/>
                  <w:marTop w:val="0"/>
                  <w:marBottom w:val="0"/>
                  <w:divBdr>
                    <w:top w:val="none" w:sz="0" w:space="0" w:color="auto"/>
                    <w:left w:val="none" w:sz="0" w:space="0" w:color="auto"/>
                    <w:bottom w:val="none" w:sz="0" w:space="0" w:color="auto"/>
                    <w:right w:val="none" w:sz="0" w:space="0" w:color="auto"/>
                  </w:divBdr>
                  <w:divsChild>
                    <w:div w:id="306209112">
                      <w:marLeft w:val="0"/>
                      <w:marRight w:val="0"/>
                      <w:marTop w:val="0"/>
                      <w:marBottom w:val="0"/>
                      <w:divBdr>
                        <w:top w:val="none" w:sz="0" w:space="0" w:color="auto"/>
                        <w:left w:val="none" w:sz="0" w:space="0" w:color="auto"/>
                        <w:bottom w:val="none" w:sz="0" w:space="0" w:color="auto"/>
                        <w:right w:val="none" w:sz="0" w:space="0" w:color="auto"/>
                      </w:divBdr>
                    </w:div>
                  </w:divsChild>
                </w:div>
                <w:div w:id="1936399083">
                  <w:marLeft w:val="0"/>
                  <w:marRight w:val="0"/>
                  <w:marTop w:val="0"/>
                  <w:marBottom w:val="0"/>
                  <w:divBdr>
                    <w:top w:val="none" w:sz="0" w:space="0" w:color="auto"/>
                    <w:left w:val="none" w:sz="0" w:space="0" w:color="auto"/>
                    <w:bottom w:val="none" w:sz="0" w:space="0" w:color="auto"/>
                    <w:right w:val="none" w:sz="0" w:space="0" w:color="auto"/>
                  </w:divBdr>
                  <w:divsChild>
                    <w:div w:id="12449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1187">
      <w:bodyDiv w:val="1"/>
      <w:marLeft w:val="0"/>
      <w:marRight w:val="0"/>
      <w:marTop w:val="0"/>
      <w:marBottom w:val="0"/>
      <w:divBdr>
        <w:top w:val="none" w:sz="0" w:space="0" w:color="auto"/>
        <w:left w:val="none" w:sz="0" w:space="0" w:color="auto"/>
        <w:bottom w:val="none" w:sz="0" w:space="0" w:color="auto"/>
        <w:right w:val="none" w:sz="0" w:space="0" w:color="auto"/>
      </w:divBdr>
      <w:divsChild>
        <w:div w:id="1413624315">
          <w:marLeft w:val="0"/>
          <w:marRight w:val="0"/>
          <w:marTop w:val="0"/>
          <w:marBottom w:val="0"/>
          <w:divBdr>
            <w:top w:val="none" w:sz="0" w:space="0" w:color="auto"/>
            <w:left w:val="none" w:sz="0" w:space="0" w:color="auto"/>
            <w:bottom w:val="none" w:sz="0" w:space="0" w:color="auto"/>
            <w:right w:val="none" w:sz="0" w:space="0" w:color="auto"/>
          </w:divBdr>
          <w:divsChild>
            <w:div w:id="1508599013">
              <w:marLeft w:val="0"/>
              <w:marRight w:val="0"/>
              <w:marTop w:val="0"/>
              <w:marBottom w:val="0"/>
              <w:divBdr>
                <w:top w:val="none" w:sz="0" w:space="0" w:color="auto"/>
                <w:left w:val="none" w:sz="0" w:space="0" w:color="auto"/>
                <w:bottom w:val="none" w:sz="0" w:space="0" w:color="auto"/>
                <w:right w:val="none" w:sz="0" w:space="0" w:color="auto"/>
              </w:divBdr>
              <w:divsChild>
                <w:div w:id="846941200">
                  <w:marLeft w:val="0"/>
                  <w:marRight w:val="0"/>
                  <w:marTop w:val="0"/>
                  <w:marBottom w:val="0"/>
                  <w:divBdr>
                    <w:top w:val="none" w:sz="0" w:space="0" w:color="auto"/>
                    <w:left w:val="none" w:sz="0" w:space="0" w:color="auto"/>
                    <w:bottom w:val="none" w:sz="0" w:space="0" w:color="auto"/>
                    <w:right w:val="none" w:sz="0" w:space="0" w:color="auto"/>
                  </w:divBdr>
                  <w:divsChild>
                    <w:div w:id="2146583528">
                      <w:marLeft w:val="0"/>
                      <w:marRight w:val="0"/>
                      <w:marTop w:val="0"/>
                      <w:marBottom w:val="0"/>
                      <w:divBdr>
                        <w:top w:val="none" w:sz="0" w:space="0" w:color="auto"/>
                        <w:left w:val="none" w:sz="0" w:space="0" w:color="auto"/>
                        <w:bottom w:val="none" w:sz="0" w:space="0" w:color="auto"/>
                        <w:right w:val="none" w:sz="0" w:space="0" w:color="auto"/>
                      </w:divBdr>
                    </w:div>
                  </w:divsChild>
                </w:div>
                <w:div w:id="1882938178">
                  <w:marLeft w:val="0"/>
                  <w:marRight w:val="0"/>
                  <w:marTop w:val="0"/>
                  <w:marBottom w:val="0"/>
                  <w:divBdr>
                    <w:top w:val="none" w:sz="0" w:space="0" w:color="auto"/>
                    <w:left w:val="none" w:sz="0" w:space="0" w:color="auto"/>
                    <w:bottom w:val="none" w:sz="0" w:space="0" w:color="auto"/>
                    <w:right w:val="none" w:sz="0" w:space="0" w:color="auto"/>
                  </w:divBdr>
                  <w:divsChild>
                    <w:div w:id="387532865">
                      <w:marLeft w:val="0"/>
                      <w:marRight w:val="0"/>
                      <w:marTop w:val="0"/>
                      <w:marBottom w:val="0"/>
                      <w:divBdr>
                        <w:top w:val="none" w:sz="0" w:space="0" w:color="auto"/>
                        <w:left w:val="none" w:sz="0" w:space="0" w:color="auto"/>
                        <w:bottom w:val="none" w:sz="0" w:space="0" w:color="auto"/>
                        <w:right w:val="none" w:sz="0" w:space="0" w:color="auto"/>
                      </w:divBdr>
                    </w:div>
                  </w:divsChild>
                </w:div>
                <w:div w:id="1043557656">
                  <w:marLeft w:val="0"/>
                  <w:marRight w:val="0"/>
                  <w:marTop w:val="0"/>
                  <w:marBottom w:val="0"/>
                  <w:divBdr>
                    <w:top w:val="none" w:sz="0" w:space="0" w:color="auto"/>
                    <w:left w:val="none" w:sz="0" w:space="0" w:color="auto"/>
                    <w:bottom w:val="none" w:sz="0" w:space="0" w:color="auto"/>
                    <w:right w:val="none" w:sz="0" w:space="0" w:color="auto"/>
                  </w:divBdr>
                  <w:divsChild>
                    <w:div w:id="4418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Hristov</dc:creator>
  <cp:keywords/>
  <dc:description/>
  <cp:lastModifiedBy>Peter Hristov</cp:lastModifiedBy>
  <cp:revision>14</cp:revision>
  <dcterms:created xsi:type="dcterms:W3CDTF">2019-06-18T10:24:00Z</dcterms:created>
  <dcterms:modified xsi:type="dcterms:W3CDTF">2019-06-18T17:34:00Z</dcterms:modified>
</cp:coreProperties>
</file>