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B775" w14:textId="3DE6157E" w:rsidR="004F166B" w:rsidRDefault="004F166B" w:rsidP="008928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Реферат</w:t>
      </w:r>
    </w:p>
    <w:p w14:paraId="3ED3677A" w14:textId="77777777" w:rsidR="004F166B" w:rsidRPr="004F166B" w:rsidRDefault="004F166B" w:rsidP="0089281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7E19B4" w14:textId="333A8C1B" w:rsidR="003145CE" w:rsidRDefault="0089281A" w:rsidP="0089281A">
      <w:pPr>
        <w:jc w:val="center"/>
        <w:rPr>
          <w:rFonts w:ascii="Times New Roman" w:hAnsi="Times New Roman" w:cs="Times New Roman"/>
          <w:sz w:val="32"/>
          <w:szCs w:val="32"/>
        </w:rPr>
      </w:pPr>
      <w:r w:rsidRPr="0089281A">
        <w:rPr>
          <w:rFonts w:ascii="Times New Roman" w:hAnsi="Times New Roman" w:cs="Times New Roman"/>
          <w:sz w:val="32"/>
          <w:szCs w:val="32"/>
        </w:rPr>
        <w:t>Сверхпроводящие циклотроны для медицинских применений и методы их проектирования</w:t>
      </w:r>
    </w:p>
    <w:p w14:paraId="20ACCB3C" w14:textId="77777777" w:rsidR="0089281A" w:rsidRPr="0089281A" w:rsidRDefault="0089281A" w:rsidP="0089281A">
      <w:pPr>
        <w:jc w:val="center"/>
        <w:rPr>
          <w:rFonts w:ascii="Times New Roman" w:hAnsi="Times New Roman" w:cs="Times New Roman"/>
          <w:sz w:val="26"/>
          <w:szCs w:val="26"/>
        </w:rPr>
      </w:pPr>
      <w:r w:rsidRPr="0089281A">
        <w:rPr>
          <w:rFonts w:ascii="Times New Roman" w:hAnsi="Times New Roman" w:cs="Times New Roman"/>
          <w:sz w:val="26"/>
          <w:szCs w:val="26"/>
        </w:rPr>
        <w:t>С.Б. Ворожцов, В.Л. Смирнов</w:t>
      </w:r>
    </w:p>
    <w:p w14:paraId="1FFD8328" w14:textId="77777777" w:rsidR="0089281A" w:rsidRDefault="0089281A" w:rsidP="008928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D5E83" w14:textId="77777777" w:rsidR="005911B1" w:rsidRDefault="003A4319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 работ включает </w:t>
      </w:r>
      <w:r w:rsidR="00552E7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журнальных публикаций, посвященных проектированию и вводу в эксплуатацию сверхпроводящих циклотронов для медицинских применений. </w:t>
      </w:r>
    </w:p>
    <w:p w14:paraId="3F3F9E48" w14:textId="77777777" w:rsidR="005911B1" w:rsidRDefault="00552E75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Исследования, результаты которых описаны в выдвинутых на конкурс работах, объединяет</w:t>
      </w:r>
      <w:r w:rsidR="00B84AA6">
        <w:rPr>
          <w:rFonts w:ascii="Times New Roman" w:hAnsi="Times New Roman" w:cs="Times New Roman"/>
          <w:sz w:val="24"/>
          <w:szCs w:val="24"/>
        </w:rPr>
        <w:t xml:space="preserve"> направленность на разработку и применение методов </w:t>
      </w:r>
      <w:r w:rsidR="00F83653">
        <w:rPr>
          <w:rFonts w:ascii="Times New Roman" w:hAnsi="Times New Roman" w:cs="Times New Roman"/>
          <w:sz w:val="24"/>
          <w:szCs w:val="24"/>
        </w:rPr>
        <w:t>моделирования</w:t>
      </w:r>
      <w:r w:rsidR="00B84AA6">
        <w:rPr>
          <w:rFonts w:ascii="Times New Roman" w:hAnsi="Times New Roman" w:cs="Times New Roman"/>
          <w:sz w:val="24"/>
          <w:szCs w:val="24"/>
        </w:rPr>
        <w:t xml:space="preserve"> сверхпроводящих циклотронов</w:t>
      </w:r>
      <w:r w:rsidR="00F83653">
        <w:rPr>
          <w:rFonts w:ascii="Times New Roman" w:hAnsi="Times New Roman" w:cs="Times New Roman"/>
          <w:sz w:val="24"/>
          <w:szCs w:val="24"/>
        </w:rPr>
        <w:t xml:space="preserve"> на этапах их проектирования и ввода в эксплуатацию </w:t>
      </w:r>
      <w:r w:rsidR="00C22508">
        <w:rPr>
          <w:rFonts w:ascii="Times New Roman" w:hAnsi="Times New Roman" w:cs="Times New Roman"/>
          <w:sz w:val="24"/>
          <w:szCs w:val="24"/>
        </w:rPr>
        <w:t>в соответствии со следующими критериями:</w:t>
      </w:r>
    </w:p>
    <w:p w14:paraId="06A81011" w14:textId="77777777" w:rsidR="00C22508" w:rsidRPr="00FA0FBC" w:rsidRDefault="00C22508" w:rsidP="00FA0FBC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FBC">
        <w:rPr>
          <w:rFonts w:ascii="Times New Roman" w:hAnsi="Times New Roman" w:cs="Times New Roman"/>
          <w:sz w:val="24"/>
          <w:szCs w:val="24"/>
        </w:rPr>
        <w:t>Проведение максимально реалистичных расчетов с целью получения наиболее точных результатов и минимизации времени, требуемого на ввод ускорителя в эксплуатацию;</w:t>
      </w:r>
    </w:p>
    <w:p w14:paraId="787D22D4" w14:textId="77777777" w:rsidR="00C22508" w:rsidRPr="00FA0FBC" w:rsidRDefault="00C22508" w:rsidP="00FA0FBC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FBC">
        <w:rPr>
          <w:rFonts w:ascii="Times New Roman" w:hAnsi="Times New Roman" w:cs="Times New Roman"/>
          <w:sz w:val="24"/>
          <w:szCs w:val="24"/>
        </w:rPr>
        <w:t xml:space="preserve">Использование инновационных физико-технологических решений, приводящих к </w:t>
      </w:r>
      <w:r w:rsidR="00D767DD" w:rsidRPr="00FA0FBC">
        <w:rPr>
          <w:rFonts w:ascii="Times New Roman" w:hAnsi="Times New Roman" w:cs="Times New Roman"/>
          <w:sz w:val="24"/>
          <w:szCs w:val="24"/>
        </w:rPr>
        <w:t>созданию установки с параметрами, превосходящими все существующие мировые аналоги;</w:t>
      </w:r>
    </w:p>
    <w:p w14:paraId="73AE2A3B" w14:textId="77777777" w:rsidR="00FA0FBC" w:rsidRPr="00FA0FBC" w:rsidRDefault="00FA0FBC" w:rsidP="00FA0FBC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FBC">
        <w:rPr>
          <w:rFonts w:ascii="Times New Roman" w:hAnsi="Times New Roman" w:cs="Times New Roman"/>
          <w:sz w:val="24"/>
          <w:szCs w:val="24"/>
        </w:rPr>
        <w:t>Поддержка расчетами на этапе ввода установок в эксплуатацию.</w:t>
      </w:r>
    </w:p>
    <w:p w14:paraId="7B970627" w14:textId="77777777" w:rsidR="00FA0FBC" w:rsidRDefault="00FA0FBC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D3F596" w14:textId="77777777" w:rsidR="00520098" w:rsidRDefault="00520098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целями были решены следующие задачи. </w:t>
      </w:r>
    </w:p>
    <w:p w14:paraId="3D81593A" w14:textId="77777777" w:rsidR="00520098" w:rsidRPr="00A26915" w:rsidRDefault="00520098" w:rsidP="00A2691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6915">
        <w:rPr>
          <w:rFonts w:ascii="Times New Roman" w:hAnsi="Times New Roman" w:cs="Times New Roman"/>
          <w:sz w:val="24"/>
          <w:szCs w:val="24"/>
        </w:rPr>
        <w:t xml:space="preserve">Разработаны инновационные методы и алгоритмы проектирования циклотронных установок и разработаны комплексы программ, являющимися лучшими в мире. Этой части исследования посвящены </w:t>
      </w:r>
      <w:r w:rsidR="000D18ED" w:rsidRPr="00A26915">
        <w:rPr>
          <w:rFonts w:ascii="Times New Roman" w:hAnsi="Times New Roman" w:cs="Times New Roman"/>
          <w:sz w:val="24"/>
          <w:szCs w:val="24"/>
        </w:rPr>
        <w:t>работы</w:t>
      </w:r>
      <w:r w:rsidRPr="00A26915">
        <w:rPr>
          <w:rFonts w:ascii="Times New Roman" w:hAnsi="Times New Roman" w:cs="Times New Roman"/>
          <w:sz w:val="24"/>
          <w:szCs w:val="24"/>
        </w:rPr>
        <w:t xml:space="preserve"> [</w:t>
      </w:r>
      <w:r w:rsidR="00B00BD0" w:rsidRPr="00A26915">
        <w:rPr>
          <w:rFonts w:ascii="Times New Roman" w:hAnsi="Times New Roman" w:cs="Times New Roman"/>
          <w:sz w:val="24"/>
          <w:szCs w:val="24"/>
        </w:rPr>
        <w:t>1</w:t>
      </w:r>
      <w:r w:rsidR="000D18ED" w:rsidRPr="00A26915">
        <w:rPr>
          <w:rFonts w:ascii="Times New Roman" w:hAnsi="Times New Roman" w:cs="Times New Roman"/>
          <w:sz w:val="24"/>
          <w:szCs w:val="24"/>
        </w:rPr>
        <w:t>-3</w:t>
      </w:r>
      <w:r w:rsidRPr="00A26915">
        <w:rPr>
          <w:rFonts w:ascii="Times New Roman" w:hAnsi="Times New Roman" w:cs="Times New Roman"/>
          <w:sz w:val="24"/>
          <w:szCs w:val="24"/>
        </w:rPr>
        <w:t>]</w:t>
      </w:r>
      <w:r w:rsidR="000D18ED" w:rsidRPr="00A26915">
        <w:rPr>
          <w:rFonts w:ascii="Times New Roman" w:hAnsi="Times New Roman" w:cs="Times New Roman"/>
          <w:sz w:val="24"/>
          <w:szCs w:val="24"/>
        </w:rPr>
        <w:t>;</w:t>
      </w:r>
    </w:p>
    <w:p w14:paraId="2648E8E7" w14:textId="77777777" w:rsidR="000D18ED" w:rsidRPr="00A26915" w:rsidRDefault="000D18ED" w:rsidP="00A2691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6915">
        <w:rPr>
          <w:rFonts w:ascii="Times New Roman" w:hAnsi="Times New Roman" w:cs="Times New Roman"/>
          <w:sz w:val="24"/>
          <w:szCs w:val="24"/>
        </w:rPr>
        <w:t>Спроектирован целый ряд сверхпроводящих циклотронных установок, среди которых есть как компактные машины, целью которых является производство медицинских изотопов [</w:t>
      </w:r>
      <w:r w:rsidR="00624D22" w:rsidRPr="00A26915">
        <w:rPr>
          <w:rFonts w:ascii="Times New Roman" w:hAnsi="Times New Roman" w:cs="Times New Roman"/>
          <w:sz w:val="24"/>
          <w:szCs w:val="24"/>
        </w:rPr>
        <w:t>4-6</w:t>
      </w:r>
      <w:r w:rsidRPr="00A26915">
        <w:rPr>
          <w:rFonts w:ascii="Times New Roman" w:hAnsi="Times New Roman" w:cs="Times New Roman"/>
          <w:sz w:val="24"/>
          <w:szCs w:val="24"/>
        </w:rPr>
        <w:t>], так и многофункциональные комплексы, предназначенные для проведения адронной терапии [</w:t>
      </w:r>
      <w:r w:rsidR="00A15955" w:rsidRPr="00A26915">
        <w:rPr>
          <w:rFonts w:ascii="Times New Roman" w:hAnsi="Times New Roman" w:cs="Times New Roman"/>
          <w:sz w:val="24"/>
          <w:szCs w:val="24"/>
        </w:rPr>
        <w:t>7</w:t>
      </w:r>
      <w:r w:rsidR="00F84C7C" w:rsidRPr="00A26915">
        <w:rPr>
          <w:rFonts w:ascii="Times New Roman" w:hAnsi="Times New Roman" w:cs="Times New Roman"/>
          <w:sz w:val="24"/>
          <w:szCs w:val="24"/>
        </w:rPr>
        <w:t>-9</w:t>
      </w:r>
      <w:r w:rsidRPr="00A26915">
        <w:rPr>
          <w:rFonts w:ascii="Times New Roman" w:hAnsi="Times New Roman" w:cs="Times New Roman"/>
          <w:sz w:val="24"/>
          <w:szCs w:val="24"/>
        </w:rPr>
        <w:t>].</w:t>
      </w:r>
      <w:r w:rsidR="00E1485F" w:rsidRPr="00A26915">
        <w:rPr>
          <w:rFonts w:ascii="Times New Roman" w:hAnsi="Times New Roman" w:cs="Times New Roman"/>
          <w:sz w:val="24"/>
          <w:szCs w:val="24"/>
        </w:rPr>
        <w:t xml:space="preserve"> При проектировании систем циклотронов во внимание принимался имеющийся опыт существующих установок, находящихся на передовом крае развития циклотронной физики [10]</w:t>
      </w:r>
      <w:r w:rsidR="00584DE7" w:rsidRPr="00A26915">
        <w:rPr>
          <w:rFonts w:ascii="Times New Roman" w:hAnsi="Times New Roman" w:cs="Times New Roman"/>
          <w:sz w:val="24"/>
          <w:szCs w:val="24"/>
        </w:rPr>
        <w:t>;</w:t>
      </w:r>
    </w:p>
    <w:p w14:paraId="561BAFCC" w14:textId="77777777" w:rsidR="00584DE7" w:rsidRPr="00A26915" w:rsidRDefault="00584DE7" w:rsidP="00A2691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6915">
        <w:rPr>
          <w:rFonts w:ascii="Times New Roman" w:hAnsi="Times New Roman" w:cs="Times New Roman"/>
          <w:sz w:val="24"/>
          <w:szCs w:val="24"/>
        </w:rPr>
        <w:t>Проведен цикл расчетов</w:t>
      </w:r>
      <w:r w:rsidR="00A47A0D" w:rsidRPr="00A26915">
        <w:rPr>
          <w:rFonts w:ascii="Times New Roman" w:hAnsi="Times New Roman" w:cs="Times New Roman"/>
          <w:sz w:val="24"/>
          <w:szCs w:val="24"/>
        </w:rPr>
        <w:t xml:space="preserve"> на этапе ввода циклотронов в эксплуатацию, включающий анализ измеренных карт полей и расчеты динамики пучка</w:t>
      </w:r>
      <w:r w:rsidR="000E6DA4" w:rsidRPr="00A26915">
        <w:rPr>
          <w:rFonts w:ascii="Times New Roman" w:hAnsi="Times New Roman" w:cs="Times New Roman"/>
          <w:sz w:val="24"/>
          <w:szCs w:val="24"/>
        </w:rPr>
        <w:t>, целью которых было выяснение причин уменьшения интенсивности в процессе ускорения пучка и формулирования методов коррекции системы [11].</w:t>
      </w:r>
    </w:p>
    <w:p w14:paraId="7F3402B1" w14:textId="77777777" w:rsidR="00520098" w:rsidRPr="005D051D" w:rsidRDefault="00520098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583B7D" w14:textId="77777777" w:rsidR="001A168C" w:rsidRDefault="001A168C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разработанные циклотронные установки, предназначенные для производства медицинских изотопов, являются уникальными</w:t>
      </w:r>
      <w:r w:rsidR="005D051D">
        <w:rPr>
          <w:rFonts w:ascii="Times New Roman" w:hAnsi="Times New Roman" w:cs="Times New Roman"/>
          <w:sz w:val="24"/>
          <w:szCs w:val="24"/>
        </w:rPr>
        <w:t>, не имеющих работающих аналогов изохронные сверхпроводящие циклотроны для производства медицинских изотопов)</w:t>
      </w:r>
      <w:r w:rsidR="00662B59">
        <w:rPr>
          <w:rFonts w:ascii="Times New Roman" w:hAnsi="Times New Roman" w:cs="Times New Roman"/>
          <w:sz w:val="24"/>
          <w:szCs w:val="24"/>
        </w:rPr>
        <w:t xml:space="preserve">. </w:t>
      </w:r>
      <w:r w:rsidR="00CC47D1">
        <w:rPr>
          <w:rFonts w:ascii="Times New Roman" w:hAnsi="Times New Roman" w:cs="Times New Roman"/>
          <w:sz w:val="24"/>
          <w:szCs w:val="24"/>
        </w:rPr>
        <w:t>Существующие установки для производства изотопов базируются лишь на</w:t>
      </w:r>
      <w:r w:rsidR="00662B59">
        <w:rPr>
          <w:rFonts w:ascii="Times New Roman" w:hAnsi="Times New Roman" w:cs="Times New Roman"/>
          <w:sz w:val="24"/>
          <w:szCs w:val="24"/>
        </w:rPr>
        <w:t xml:space="preserve"> резистивных </w:t>
      </w:r>
      <w:r w:rsidR="003A3AC8">
        <w:rPr>
          <w:rFonts w:ascii="Times New Roman" w:hAnsi="Times New Roman" w:cs="Times New Roman"/>
          <w:sz w:val="24"/>
          <w:szCs w:val="24"/>
        </w:rPr>
        <w:t>системах из-за существующих представлений об относительной сложности сверхпроводящих машин для указанных применений</w:t>
      </w:r>
      <w:r w:rsidR="00662B59">
        <w:rPr>
          <w:rFonts w:ascii="Times New Roman" w:hAnsi="Times New Roman" w:cs="Times New Roman"/>
          <w:sz w:val="24"/>
          <w:szCs w:val="24"/>
        </w:rPr>
        <w:t xml:space="preserve">. Однако сотрудникам ЛЯП удалось, используя разработанные методики и проведя прецизионные расчеты, спроектировать ряд сверхпроводящих циклотронов, которые </w:t>
      </w:r>
      <w:r w:rsidR="003A3AC8">
        <w:rPr>
          <w:rFonts w:ascii="Times New Roman" w:hAnsi="Times New Roman" w:cs="Times New Roman"/>
          <w:sz w:val="24"/>
          <w:szCs w:val="24"/>
        </w:rPr>
        <w:t>оказались выполненными на высоком уровне надежности и реализуемости</w:t>
      </w:r>
      <w:r w:rsidR="00662B59">
        <w:rPr>
          <w:rFonts w:ascii="Times New Roman" w:hAnsi="Times New Roman" w:cs="Times New Roman"/>
          <w:sz w:val="24"/>
          <w:szCs w:val="24"/>
        </w:rPr>
        <w:t xml:space="preserve">. Ускорители </w:t>
      </w:r>
      <w:r w:rsidR="003A3AC8">
        <w:rPr>
          <w:rFonts w:ascii="Times New Roman" w:hAnsi="Times New Roman" w:cs="Times New Roman"/>
          <w:sz w:val="24"/>
          <w:szCs w:val="24"/>
        </w:rPr>
        <w:t xml:space="preserve">выполнены с </w:t>
      </w:r>
      <w:r>
        <w:rPr>
          <w:rFonts w:ascii="Times New Roman" w:hAnsi="Times New Roman" w:cs="Times New Roman"/>
          <w:sz w:val="24"/>
          <w:szCs w:val="24"/>
        </w:rPr>
        <w:t>использовани</w:t>
      </w:r>
      <w:r w:rsidR="003A3AC8"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крутоспиральных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магнитных систем</w:t>
      </w:r>
      <w:r w:rsidR="003A3AC8">
        <w:rPr>
          <w:rFonts w:ascii="Times New Roman" w:hAnsi="Times New Roman" w:cs="Times New Roman"/>
          <w:sz w:val="24"/>
          <w:szCs w:val="24"/>
        </w:rPr>
        <w:t>. Большая часть</w:t>
      </w:r>
      <w:r w:rsidR="00662B59">
        <w:rPr>
          <w:rFonts w:ascii="Times New Roman" w:hAnsi="Times New Roman" w:cs="Times New Roman"/>
          <w:sz w:val="24"/>
          <w:szCs w:val="24"/>
        </w:rPr>
        <w:t xml:space="preserve"> узлов установок </w:t>
      </w:r>
      <w:r w:rsidR="003A3AC8">
        <w:rPr>
          <w:rFonts w:ascii="Times New Roman" w:hAnsi="Times New Roman" w:cs="Times New Roman"/>
          <w:sz w:val="24"/>
          <w:szCs w:val="24"/>
        </w:rPr>
        <w:t>оказалась значительно меньших разме</w:t>
      </w:r>
      <w:r w:rsidR="009D3D8F">
        <w:rPr>
          <w:rFonts w:ascii="Times New Roman" w:hAnsi="Times New Roman" w:cs="Times New Roman"/>
          <w:sz w:val="24"/>
          <w:szCs w:val="24"/>
        </w:rPr>
        <w:t>р</w:t>
      </w:r>
      <w:r w:rsidR="003A3AC8">
        <w:rPr>
          <w:rFonts w:ascii="Times New Roman" w:hAnsi="Times New Roman" w:cs="Times New Roman"/>
          <w:sz w:val="24"/>
          <w:szCs w:val="24"/>
        </w:rPr>
        <w:t>ов</w:t>
      </w:r>
      <w:r w:rsidR="00662B59">
        <w:rPr>
          <w:rFonts w:ascii="Times New Roman" w:hAnsi="Times New Roman" w:cs="Times New Roman"/>
          <w:sz w:val="24"/>
          <w:szCs w:val="24"/>
        </w:rPr>
        <w:t xml:space="preserve"> </w:t>
      </w:r>
      <w:r w:rsidR="00662B59"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сравнению с </w:t>
      </w:r>
      <w:r w:rsidR="003A3AC8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662B59">
        <w:rPr>
          <w:rFonts w:ascii="Times New Roman" w:hAnsi="Times New Roman" w:cs="Times New Roman"/>
          <w:sz w:val="24"/>
          <w:szCs w:val="24"/>
        </w:rPr>
        <w:t xml:space="preserve"> «теплы</w:t>
      </w:r>
      <w:r w:rsidR="003A3AC8">
        <w:rPr>
          <w:rFonts w:ascii="Times New Roman" w:hAnsi="Times New Roman" w:cs="Times New Roman"/>
          <w:sz w:val="24"/>
          <w:szCs w:val="24"/>
        </w:rPr>
        <w:t>ми» циклотронами</w:t>
      </w:r>
      <w:r w:rsidR="00662B59">
        <w:rPr>
          <w:rFonts w:ascii="Times New Roman" w:hAnsi="Times New Roman" w:cs="Times New Roman"/>
          <w:sz w:val="24"/>
          <w:szCs w:val="24"/>
        </w:rPr>
        <w:t xml:space="preserve">. </w:t>
      </w:r>
      <w:r w:rsidR="00FC2C4E">
        <w:rPr>
          <w:rFonts w:ascii="Times New Roman" w:hAnsi="Times New Roman" w:cs="Times New Roman"/>
          <w:sz w:val="24"/>
          <w:szCs w:val="24"/>
        </w:rPr>
        <w:t xml:space="preserve">Детальная проработка систем при проектировании позволила разработать концептуальные проекты установок, которые могут служить основанием для технических проектов. Ответственной за производство и ввод в эксплуатацию стороной является компания </w:t>
      </w:r>
      <w:r w:rsidR="00FC2C4E">
        <w:rPr>
          <w:rFonts w:ascii="Times New Roman" w:hAnsi="Times New Roman" w:cs="Times New Roman"/>
          <w:sz w:val="24"/>
          <w:szCs w:val="24"/>
          <w:lang w:val="en-US"/>
        </w:rPr>
        <w:t>Ionetix</w:t>
      </w:r>
      <w:r w:rsidR="00FC2C4E" w:rsidRPr="00FC2C4E">
        <w:rPr>
          <w:rFonts w:ascii="Times New Roman" w:hAnsi="Times New Roman" w:cs="Times New Roman"/>
          <w:sz w:val="24"/>
          <w:szCs w:val="24"/>
        </w:rPr>
        <w:t xml:space="preserve"> (</w:t>
      </w:r>
      <w:r w:rsidR="00FC2C4E">
        <w:rPr>
          <w:rFonts w:ascii="Times New Roman" w:hAnsi="Times New Roman" w:cs="Times New Roman"/>
          <w:sz w:val="24"/>
          <w:szCs w:val="24"/>
        </w:rPr>
        <w:t xml:space="preserve">США). Этот факт может быть объяснением того, что в некоторых работах в соавторах присутствуют сотрудники </w:t>
      </w:r>
      <w:r w:rsidR="00FC2C4E">
        <w:rPr>
          <w:rFonts w:ascii="Times New Roman" w:hAnsi="Times New Roman" w:cs="Times New Roman"/>
          <w:sz w:val="24"/>
          <w:szCs w:val="24"/>
          <w:lang w:val="en-US"/>
        </w:rPr>
        <w:t>Ionetix</w:t>
      </w:r>
      <w:r w:rsidR="00FC2C4E" w:rsidRPr="00FC2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Вклад сотрудников ЛЯП </w:t>
      </w:r>
      <w:r w:rsidR="00FC2C4E">
        <w:rPr>
          <w:rFonts w:ascii="Times New Roman" w:hAnsi="Times New Roman" w:cs="Times New Roman"/>
          <w:sz w:val="24"/>
          <w:szCs w:val="24"/>
        </w:rPr>
        <w:t xml:space="preserve">заключается в разработке концептуальных проектов и является определяющим. </w:t>
      </w:r>
    </w:p>
    <w:p w14:paraId="18EECF34" w14:textId="77777777" w:rsidR="00FC2C4E" w:rsidRDefault="00B52C92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Спроектированные циклотроны нацелены как на производство изотопов для позитронно-эмиссионной томографии </w:t>
      </w:r>
      <w:r w:rsidRPr="00B52C92">
        <w:rPr>
          <w:rFonts w:ascii="Times New Roman" w:hAnsi="Times New Roman" w:cs="Times New Roman"/>
          <w:sz w:val="24"/>
          <w:szCs w:val="24"/>
        </w:rPr>
        <w:t>[</w:t>
      </w:r>
      <w:r w:rsidR="005E064D" w:rsidRPr="005E064D">
        <w:rPr>
          <w:rFonts w:ascii="Times New Roman" w:hAnsi="Times New Roman" w:cs="Times New Roman"/>
          <w:sz w:val="24"/>
          <w:szCs w:val="24"/>
        </w:rPr>
        <w:t>4, 5</w:t>
      </w:r>
      <w:r w:rsidRPr="00B52C92">
        <w:rPr>
          <w:rFonts w:ascii="Times New Roman" w:hAnsi="Times New Roman" w:cs="Times New Roman"/>
          <w:sz w:val="24"/>
          <w:szCs w:val="24"/>
        </w:rPr>
        <w:t>]</w:t>
      </w:r>
      <w:r w:rsidR="005E064D">
        <w:rPr>
          <w:rFonts w:ascii="Times New Roman" w:hAnsi="Times New Roman" w:cs="Times New Roman"/>
          <w:sz w:val="24"/>
          <w:szCs w:val="24"/>
        </w:rPr>
        <w:t xml:space="preserve">, так и предназначены для получения крайне востребованных изотопов актиния </w:t>
      </w:r>
      <w:r w:rsidR="005E064D" w:rsidRPr="005E06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225</w:t>
      </w:r>
      <w:r w:rsidR="005E064D" w:rsidRPr="005E064D">
        <w:rPr>
          <w:rFonts w:ascii="Times New Roman" w:hAnsi="Times New Roman" w:cs="Times New Roman"/>
          <w:i/>
          <w:iCs/>
          <w:sz w:val="24"/>
          <w:szCs w:val="24"/>
          <w:lang w:val="en-US"/>
        </w:rPr>
        <w:t>Ac</w:t>
      </w:r>
      <w:r w:rsidR="005E064D" w:rsidRPr="005E064D">
        <w:rPr>
          <w:rFonts w:ascii="Times New Roman" w:hAnsi="Times New Roman" w:cs="Times New Roman"/>
          <w:sz w:val="24"/>
          <w:szCs w:val="24"/>
        </w:rPr>
        <w:t xml:space="preserve"> </w:t>
      </w:r>
      <w:r w:rsidR="005E064D">
        <w:rPr>
          <w:rFonts w:ascii="Times New Roman" w:hAnsi="Times New Roman" w:cs="Times New Roman"/>
          <w:sz w:val="24"/>
          <w:szCs w:val="24"/>
        </w:rPr>
        <w:t xml:space="preserve">и астата </w:t>
      </w:r>
      <w:r w:rsidR="005E064D" w:rsidRPr="005E06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211</w:t>
      </w:r>
      <w:r w:rsidR="005E064D" w:rsidRPr="005E064D">
        <w:rPr>
          <w:rFonts w:ascii="Times New Roman" w:hAnsi="Times New Roman" w:cs="Times New Roman"/>
          <w:i/>
          <w:iCs/>
          <w:sz w:val="24"/>
          <w:szCs w:val="24"/>
          <w:lang w:val="en-US"/>
        </w:rPr>
        <w:t>At</w:t>
      </w:r>
      <w:r w:rsidR="004160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60A4" w:rsidRPr="005E064D">
        <w:rPr>
          <w:rFonts w:ascii="Times New Roman" w:hAnsi="Times New Roman" w:cs="Times New Roman"/>
          <w:sz w:val="24"/>
          <w:szCs w:val="24"/>
        </w:rPr>
        <w:t>[6]</w:t>
      </w:r>
      <w:r w:rsidR="005E064D">
        <w:rPr>
          <w:rFonts w:ascii="Times New Roman" w:hAnsi="Times New Roman" w:cs="Times New Roman"/>
          <w:sz w:val="24"/>
          <w:szCs w:val="24"/>
        </w:rPr>
        <w:t>, которые могут быть введены в тело человека и, располагая</w:t>
      </w:r>
      <w:r w:rsidR="00865E03">
        <w:rPr>
          <w:rFonts w:ascii="Times New Roman" w:hAnsi="Times New Roman" w:cs="Times New Roman"/>
          <w:sz w:val="24"/>
          <w:szCs w:val="24"/>
        </w:rPr>
        <w:t>сь в непосредственной близости от</w:t>
      </w:r>
      <w:r w:rsidR="005E064D">
        <w:rPr>
          <w:rFonts w:ascii="Times New Roman" w:hAnsi="Times New Roman" w:cs="Times New Roman"/>
          <w:sz w:val="24"/>
          <w:szCs w:val="24"/>
        </w:rPr>
        <w:t xml:space="preserve"> раковой опухолью, излучать альфа-частицы, убивающие злокачественное образование. </w:t>
      </w:r>
      <w:r w:rsidR="000452D4">
        <w:rPr>
          <w:rFonts w:ascii="Times New Roman" w:hAnsi="Times New Roman" w:cs="Times New Roman"/>
          <w:sz w:val="24"/>
          <w:szCs w:val="24"/>
        </w:rPr>
        <w:t>Серия циклотронов включает в себя</w:t>
      </w:r>
      <w:r w:rsidR="00AE1262">
        <w:rPr>
          <w:rFonts w:ascii="Times New Roman" w:hAnsi="Times New Roman" w:cs="Times New Roman"/>
          <w:sz w:val="24"/>
          <w:szCs w:val="24"/>
        </w:rPr>
        <w:t xml:space="preserve"> установки 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E1262" w:rsidRPr="00AE1262">
        <w:rPr>
          <w:rFonts w:ascii="Times New Roman" w:hAnsi="Times New Roman" w:cs="Times New Roman"/>
          <w:sz w:val="24"/>
          <w:szCs w:val="24"/>
        </w:rPr>
        <w:t>-12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E1262" w:rsidRPr="00AE1262">
        <w:rPr>
          <w:rFonts w:ascii="Times New Roman" w:hAnsi="Times New Roman" w:cs="Times New Roman"/>
          <w:sz w:val="24"/>
          <w:szCs w:val="24"/>
        </w:rPr>
        <w:t xml:space="preserve"> (</w:t>
      </w:r>
      <w:r w:rsidR="00AE1262">
        <w:rPr>
          <w:rFonts w:ascii="Times New Roman" w:hAnsi="Times New Roman" w:cs="Times New Roman"/>
          <w:sz w:val="24"/>
          <w:szCs w:val="24"/>
        </w:rPr>
        <w:t xml:space="preserve">протоны 12 МэВ), 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E1262" w:rsidRPr="00AE1262">
        <w:rPr>
          <w:rFonts w:ascii="Times New Roman" w:hAnsi="Times New Roman" w:cs="Times New Roman"/>
          <w:sz w:val="24"/>
          <w:szCs w:val="24"/>
        </w:rPr>
        <w:t>-1</w:t>
      </w:r>
      <w:r w:rsidR="00AE1262">
        <w:rPr>
          <w:rFonts w:ascii="Times New Roman" w:hAnsi="Times New Roman" w:cs="Times New Roman"/>
          <w:sz w:val="24"/>
          <w:szCs w:val="24"/>
        </w:rPr>
        <w:t>5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E1262" w:rsidRPr="00AE1262">
        <w:rPr>
          <w:rFonts w:ascii="Times New Roman" w:hAnsi="Times New Roman" w:cs="Times New Roman"/>
          <w:sz w:val="24"/>
          <w:szCs w:val="24"/>
        </w:rPr>
        <w:t xml:space="preserve"> (</w:t>
      </w:r>
      <w:r w:rsidR="00AE1262">
        <w:rPr>
          <w:rFonts w:ascii="Times New Roman" w:hAnsi="Times New Roman" w:cs="Times New Roman"/>
          <w:sz w:val="24"/>
          <w:szCs w:val="24"/>
        </w:rPr>
        <w:t xml:space="preserve">протоны 15 МэВ), 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E1262" w:rsidRPr="00AE1262">
        <w:rPr>
          <w:rFonts w:ascii="Times New Roman" w:hAnsi="Times New Roman" w:cs="Times New Roman"/>
          <w:sz w:val="24"/>
          <w:szCs w:val="24"/>
        </w:rPr>
        <w:t>-</w:t>
      </w:r>
      <w:r w:rsidR="00AE1262">
        <w:rPr>
          <w:rFonts w:ascii="Times New Roman" w:hAnsi="Times New Roman" w:cs="Times New Roman"/>
          <w:sz w:val="24"/>
          <w:szCs w:val="24"/>
        </w:rPr>
        <w:t>20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E1262" w:rsidRPr="00AE1262">
        <w:rPr>
          <w:rFonts w:ascii="Times New Roman" w:hAnsi="Times New Roman" w:cs="Times New Roman"/>
          <w:sz w:val="24"/>
          <w:szCs w:val="24"/>
        </w:rPr>
        <w:t xml:space="preserve"> (</w:t>
      </w:r>
      <w:r w:rsidR="00AE1262">
        <w:rPr>
          <w:rFonts w:ascii="Times New Roman" w:hAnsi="Times New Roman" w:cs="Times New Roman"/>
          <w:sz w:val="24"/>
          <w:szCs w:val="24"/>
        </w:rPr>
        <w:t xml:space="preserve">протоны 17-20 МэВ) и 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E1262" w:rsidRPr="00AE1262">
        <w:rPr>
          <w:rFonts w:ascii="Times New Roman" w:hAnsi="Times New Roman" w:cs="Times New Roman"/>
          <w:sz w:val="24"/>
          <w:szCs w:val="24"/>
        </w:rPr>
        <w:t>-</w:t>
      </w:r>
      <w:r w:rsidR="00AE1262">
        <w:rPr>
          <w:rFonts w:ascii="Times New Roman" w:hAnsi="Times New Roman" w:cs="Times New Roman"/>
          <w:sz w:val="24"/>
          <w:szCs w:val="24"/>
        </w:rPr>
        <w:t>30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E1262" w:rsidRPr="00AE1262">
        <w:rPr>
          <w:rFonts w:ascii="Times New Roman" w:hAnsi="Times New Roman" w:cs="Times New Roman"/>
          <w:sz w:val="24"/>
          <w:szCs w:val="24"/>
        </w:rPr>
        <w:t xml:space="preserve"> (</w:t>
      </w:r>
      <w:r w:rsidR="00AE1262">
        <w:rPr>
          <w:rFonts w:ascii="Times New Roman" w:hAnsi="Times New Roman" w:cs="Times New Roman"/>
          <w:sz w:val="24"/>
          <w:szCs w:val="24"/>
        </w:rPr>
        <w:t>протоны и альфа-частицы 30 МэВ/нуклон)</w:t>
      </w:r>
      <w:r w:rsidR="00AE1262" w:rsidRPr="00AE1262">
        <w:rPr>
          <w:rFonts w:ascii="Times New Roman" w:hAnsi="Times New Roman" w:cs="Times New Roman"/>
          <w:sz w:val="24"/>
          <w:szCs w:val="24"/>
        </w:rPr>
        <w:t xml:space="preserve">. </w:t>
      </w:r>
      <w:r w:rsidR="00AE126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0452D4">
        <w:rPr>
          <w:rFonts w:ascii="Times New Roman" w:hAnsi="Times New Roman" w:cs="Times New Roman"/>
          <w:sz w:val="24"/>
          <w:szCs w:val="24"/>
        </w:rPr>
        <w:t>изготовлено</w:t>
      </w:r>
      <w:r w:rsidR="00AE1262">
        <w:rPr>
          <w:rFonts w:ascii="Times New Roman" w:hAnsi="Times New Roman" w:cs="Times New Roman"/>
          <w:sz w:val="24"/>
          <w:szCs w:val="24"/>
        </w:rPr>
        <w:t xml:space="preserve"> семь циклотронов 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AE1262" w:rsidRPr="00AE1262">
        <w:rPr>
          <w:rFonts w:ascii="Times New Roman" w:hAnsi="Times New Roman" w:cs="Times New Roman"/>
          <w:sz w:val="24"/>
          <w:szCs w:val="24"/>
        </w:rPr>
        <w:t>-12</w:t>
      </w:r>
      <w:r w:rsidR="00AE1262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AE1262">
        <w:rPr>
          <w:rFonts w:ascii="Times New Roman" w:hAnsi="Times New Roman" w:cs="Times New Roman"/>
          <w:sz w:val="24"/>
          <w:szCs w:val="24"/>
        </w:rPr>
        <w:t xml:space="preserve">, три из которых установлены в медицинских центрах и используются по назначению. </w:t>
      </w:r>
      <w:r w:rsidR="000452D4">
        <w:rPr>
          <w:rFonts w:ascii="Times New Roman" w:hAnsi="Times New Roman" w:cs="Times New Roman"/>
          <w:sz w:val="24"/>
          <w:szCs w:val="24"/>
        </w:rPr>
        <w:t>В этом ускорителе применяется уникальная запатентованная криогенная технология</w:t>
      </w:r>
      <w:r w:rsidR="00AE1262">
        <w:rPr>
          <w:rFonts w:ascii="Times New Roman" w:hAnsi="Times New Roman" w:cs="Times New Roman"/>
          <w:sz w:val="24"/>
          <w:szCs w:val="24"/>
        </w:rPr>
        <w:t>, при которой охлаждается не только обмотка, но и большая часть магнитопровода. За счет использования новых решений удалось создать изохронный циклотрон с самым высоким уровнем магнитного поля в мире (центральное поле 4.5 Тл)</w:t>
      </w:r>
      <w:r w:rsidR="00125D5F">
        <w:rPr>
          <w:rFonts w:ascii="Times New Roman" w:hAnsi="Times New Roman" w:cs="Times New Roman"/>
          <w:sz w:val="24"/>
          <w:szCs w:val="24"/>
        </w:rPr>
        <w:t xml:space="preserve"> </w:t>
      </w:r>
      <w:r w:rsidR="00125D5F" w:rsidRPr="00125D5F">
        <w:rPr>
          <w:rFonts w:ascii="Times New Roman" w:hAnsi="Times New Roman" w:cs="Times New Roman"/>
          <w:sz w:val="24"/>
          <w:szCs w:val="24"/>
        </w:rPr>
        <w:t>[5]</w:t>
      </w:r>
      <w:r w:rsidR="00AE1262">
        <w:rPr>
          <w:rFonts w:ascii="Times New Roman" w:hAnsi="Times New Roman" w:cs="Times New Roman"/>
          <w:sz w:val="24"/>
          <w:szCs w:val="24"/>
        </w:rPr>
        <w:t>. Размер установки в сборе всего 0.8×2.0 м</w:t>
      </w:r>
      <w:r w:rsidR="00AE1262" w:rsidRPr="00AE12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1262">
        <w:rPr>
          <w:rFonts w:ascii="Times New Roman" w:hAnsi="Times New Roman" w:cs="Times New Roman"/>
          <w:sz w:val="24"/>
          <w:szCs w:val="24"/>
        </w:rPr>
        <w:t xml:space="preserve">, а вес 2.3 тонны. За счет использования технологии сверхпроводимости потребляемая мощность всего 34 кВт. </w:t>
      </w:r>
      <w:r w:rsidR="00125D5F">
        <w:rPr>
          <w:rFonts w:ascii="Times New Roman" w:hAnsi="Times New Roman" w:cs="Times New Roman"/>
          <w:sz w:val="24"/>
          <w:szCs w:val="24"/>
        </w:rPr>
        <w:t xml:space="preserve">При этом потребительские качества установки (ток пучка до 25 мкА) превышают требования для производства изотопов. </w:t>
      </w:r>
      <w:r w:rsidR="00581599">
        <w:rPr>
          <w:rFonts w:ascii="Times New Roman" w:hAnsi="Times New Roman" w:cs="Times New Roman"/>
          <w:sz w:val="24"/>
          <w:szCs w:val="24"/>
        </w:rPr>
        <w:t xml:space="preserve">На этапе ввода циклотронов в эксплуатацию были обработаны десятки измеренных карт полей. Разработаны </w:t>
      </w:r>
      <w:r w:rsidR="00832A44">
        <w:rPr>
          <w:rFonts w:ascii="Times New Roman" w:hAnsi="Times New Roman" w:cs="Times New Roman"/>
          <w:sz w:val="24"/>
          <w:szCs w:val="24"/>
        </w:rPr>
        <w:t>схемы</w:t>
      </w:r>
      <w:r w:rsidR="00581599">
        <w:rPr>
          <w:rFonts w:ascii="Times New Roman" w:hAnsi="Times New Roman" w:cs="Times New Roman"/>
          <w:sz w:val="24"/>
          <w:szCs w:val="24"/>
        </w:rPr>
        <w:t xml:space="preserve"> коррекции паразитных гармоник поля и сформулированы методы </w:t>
      </w:r>
      <w:r w:rsidR="00125D5F">
        <w:rPr>
          <w:rFonts w:ascii="Times New Roman" w:hAnsi="Times New Roman" w:cs="Times New Roman"/>
          <w:sz w:val="24"/>
          <w:szCs w:val="24"/>
        </w:rPr>
        <w:t>устранения ошибок изготовления и сборки узлов. Спроектированные и установленные на циклотроны системы магнитных шимм</w:t>
      </w:r>
      <w:r w:rsidR="00296390">
        <w:rPr>
          <w:rFonts w:ascii="Times New Roman" w:hAnsi="Times New Roman" w:cs="Times New Roman"/>
          <w:sz w:val="24"/>
          <w:szCs w:val="24"/>
        </w:rPr>
        <w:t xml:space="preserve"> значительно</w:t>
      </w:r>
      <w:r w:rsidR="00125D5F">
        <w:rPr>
          <w:rFonts w:ascii="Times New Roman" w:hAnsi="Times New Roman" w:cs="Times New Roman"/>
          <w:sz w:val="24"/>
          <w:szCs w:val="24"/>
        </w:rPr>
        <w:t xml:space="preserve"> позволили поднять интенсивность ускоренного пучка </w:t>
      </w:r>
      <w:r w:rsidR="00125D5F" w:rsidRPr="00125D5F">
        <w:rPr>
          <w:rFonts w:ascii="Times New Roman" w:hAnsi="Times New Roman" w:cs="Times New Roman"/>
          <w:sz w:val="24"/>
          <w:szCs w:val="24"/>
        </w:rPr>
        <w:t>[11].</w:t>
      </w:r>
      <w:r w:rsidR="00C90C11" w:rsidRPr="00C90C11">
        <w:rPr>
          <w:rFonts w:ascii="Times New Roman" w:hAnsi="Times New Roman" w:cs="Times New Roman"/>
          <w:sz w:val="24"/>
          <w:szCs w:val="24"/>
        </w:rPr>
        <w:t xml:space="preserve"> </w:t>
      </w:r>
      <w:r w:rsidR="00832A44">
        <w:rPr>
          <w:rFonts w:ascii="Times New Roman" w:hAnsi="Times New Roman" w:cs="Times New Roman"/>
          <w:sz w:val="24"/>
          <w:szCs w:val="24"/>
        </w:rPr>
        <w:t>Сравнение измеренных и расчетных средних полей циклотронов показали, что отклонение полей изготовленных магнитов от проектной величины не превышает долей процента.</w:t>
      </w:r>
    </w:p>
    <w:p w14:paraId="1C8FB87D" w14:textId="77777777" w:rsidR="00C90C11" w:rsidRPr="00CE4658" w:rsidRDefault="00C90C11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циклотроны</w:t>
      </w:r>
      <w:r w:rsidR="003E2142">
        <w:rPr>
          <w:rFonts w:ascii="Times New Roman" w:hAnsi="Times New Roman" w:cs="Times New Roman"/>
          <w:sz w:val="24"/>
          <w:szCs w:val="24"/>
        </w:rPr>
        <w:t xml:space="preserve"> из этой серии</w:t>
      </w:r>
      <w:r>
        <w:rPr>
          <w:rFonts w:ascii="Times New Roman" w:hAnsi="Times New Roman" w:cs="Times New Roman"/>
          <w:sz w:val="24"/>
          <w:szCs w:val="24"/>
        </w:rPr>
        <w:t xml:space="preserve">, находящиеся на этапе проектирования, не только позволяют повысить конечную энергию пучка и расширить диапазон доступных изотопов, но и используют внешнюю инжекцию, что </w:t>
      </w:r>
      <w:r w:rsidR="008E20E6">
        <w:rPr>
          <w:rFonts w:ascii="Times New Roman" w:hAnsi="Times New Roman" w:cs="Times New Roman"/>
          <w:sz w:val="24"/>
          <w:szCs w:val="24"/>
        </w:rPr>
        <w:t xml:space="preserve">позволяет увеличить скорость наработки изотопов. По сути, это первые циклотроны со столь высоким магнитным полем и с внешней инжекцией </w:t>
      </w:r>
      <w:r w:rsidR="008E20E6" w:rsidRPr="008E20E6">
        <w:rPr>
          <w:rFonts w:ascii="Times New Roman" w:hAnsi="Times New Roman" w:cs="Times New Roman"/>
          <w:sz w:val="24"/>
          <w:szCs w:val="24"/>
        </w:rPr>
        <w:t>[6].</w:t>
      </w:r>
      <w:r w:rsidR="006F3FF3" w:rsidRPr="006F3FF3">
        <w:rPr>
          <w:rFonts w:ascii="Times New Roman" w:hAnsi="Times New Roman" w:cs="Times New Roman"/>
          <w:sz w:val="24"/>
          <w:szCs w:val="24"/>
        </w:rPr>
        <w:t xml:space="preserve"> </w:t>
      </w:r>
      <w:r w:rsidR="006F3FF3">
        <w:rPr>
          <w:rFonts w:ascii="Times New Roman" w:hAnsi="Times New Roman" w:cs="Times New Roman"/>
          <w:sz w:val="24"/>
          <w:szCs w:val="24"/>
        </w:rPr>
        <w:t>При этом конструкция разработана таким образом, чтобы можно было использовать и внутреннюю инжекции, что значительно упрощает систему и облегчает процесс изготовления установки и ввода её в эксплуатацию. Для изменения режимов работы необходима лишь замена центральной зоны циклотрона.</w:t>
      </w:r>
      <w:r w:rsidR="00CE4658" w:rsidRPr="00CE4658">
        <w:rPr>
          <w:rFonts w:ascii="Times New Roman" w:hAnsi="Times New Roman" w:cs="Times New Roman"/>
          <w:sz w:val="24"/>
          <w:szCs w:val="24"/>
        </w:rPr>
        <w:t xml:space="preserve"> </w:t>
      </w:r>
      <w:r w:rsidR="00CE4658">
        <w:rPr>
          <w:rFonts w:ascii="Times New Roman" w:hAnsi="Times New Roman" w:cs="Times New Roman"/>
          <w:sz w:val="24"/>
          <w:szCs w:val="24"/>
        </w:rPr>
        <w:t>Размеры и вес установки в несколько раз меньше производимых в настоящее время резистивных циклотронов.</w:t>
      </w:r>
    </w:p>
    <w:p w14:paraId="50A54889" w14:textId="77777777" w:rsidR="008E20E6" w:rsidRPr="005D051D" w:rsidRDefault="00A43C1A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Разработанный проект циклотронного комплекса, предназначенного для проведения адронной терапии, позволяет не только использовать радиационные методы лечения раковых опухолей, но и получать изотопы. Комплекс состоит из двух сверхпроводящих циклотронов. Циклотрон-инжектор </w:t>
      </w:r>
      <w:r w:rsidRPr="00A43C1A">
        <w:rPr>
          <w:rFonts w:ascii="Times New Roman" w:hAnsi="Times New Roman" w:cs="Times New Roman"/>
          <w:sz w:val="24"/>
          <w:szCs w:val="24"/>
        </w:rPr>
        <w:t>[9]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2AF">
        <w:rPr>
          <w:rFonts w:ascii="Times New Roman" w:hAnsi="Times New Roman" w:cs="Times New Roman"/>
          <w:sz w:val="24"/>
          <w:szCs w:val="24"/>
        </w:rPr>
        <w:t>служит для ускорения протонов и ио</w:t>
      </w:r>
      <w:r w:rsidR="00B95043">
        <w:rPr>
          <w:rFonts w:ascii="Times New Roman" w:hAnsi="Times New Roman" w:cs="Times New Roman"/>
          <w:sz w:val="24"/>
          <w:szCs w:val="24"/>
        </w:rPr>
        <w:t>н</w:t>
      </w:r>
      <w:r w:rsidR="001E12A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углерода 12С6+ с энергией 70 МэВ/нукл. </w:t>
      </w:r>
      <w:r w:rsidR="00B95043">
        <w:rPr>
          <w:rFonts w:ascii="Times New Roman" w:hAnsi="Times New Roman" w:cs="Times New Roman"/>
          <w:sz w:val="24"/>
          <w:szCs w:val="24"/>
        </w:rPr>
        <w:t xml:space="preserve">Ускоренный пучок протонов при помощи </w:t>
      </w:r>
      <w:r>
        <w:rPr>
          <w:rFonts w:ascii="Times New Roman" w:hAnsi="Times New Roman" w:cs="Times New Roman"/>
          <w:sz w:val="24"/>
          <w:szCs w:val="24"/>
        </w:rPr>
        <w:t xml:space="preserve">развитой системы транспортировки </w:t>
      </w:r>
      <w:r w:rsidR="00B95043">
        <w:rPr>
          <w:rFonts w:ascii="Times New Roman" w:hAnsi="Times New Roman" w:cs="Times New Roman"/>
          <w:sz w:val="24"/>
          <w:szCs w:val="24"/>
        </w:rPr>
        <w:t>частиц может</w:t>
      </w:r>
      <w:r>
        <w:rPr>
          <w:rFonts w:ascii="Times New Roman" w:hAnsi="Times New Roman" w:cs="Times New Roman"/>
          <w:sz w:val="24"/>
          <w:szCs w:val="24"/>
        </w:rPr>
        <w:t xml:space="preserve"> быть </w:t>
      </w:r>
      <w:r w:rsidR="00B95043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95043">
        <w:rPr>
          <w:rFonts w:ascii="Times New Roman" w:hAnsi="Times New Roman" w:cs="Times New Roman"/>
          <w:sz w:val="24"/>
          <w:szCs w:val="24"/>
        </w:rPr>
        <w:t>отдельные помещения</w:t>
      </w:r>
      <w:r>
        <w:rPr>
          <w:rFonts w:ascii="Times New Roman" w:hAnsi="Times New Roman" w:cs="Times New Roman"/>
          <w:sz w:val="24"/>
          <w:szCs w:val="24"/>
        </w:rPr>
        <w:t>, где планируется осуществлять лечение меланомы глаза и рака кожи</w:t>
      </w:r>
      <w:r w:rsidR="00B95043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производить медицинские изотопы. Ионы углерода инжектируются в основной </w:t>
      </w:r>
      <w:r w:rsidR="00B95043">
        <w:rPr>
          <w:rFonts w:ascii="Times New Roman" w:hAnsi="Times New Roman" w:cs="Times New Roman"/>
          <w:sz w:val="24"/>
          <w:szCs w:val="24"/>
        </w:rPr>
        <w:t xml:space="preserve">секторный </w:t>
      </w:r>
      <w:r>
        <w:rPr>
          <w:rFonts w:ascii="Times New Roman" w:hAnsi="Times New Roman" w:cs="Times New Roman"/>
          <w:sz w:val="24"/>
          <w:szCs w:val="24"/>
        </w:rPr>
        <w:t>циклотрон</w:t>
      </w:r>
      <w:r w:rsidR="00B95043">
        <w:rPr>
          <w:rFonts w:ascii="Times New Roman" w:hAnsi="Times New Roman" w:cs="Times New Roman"/>
          <w:sz w:val="24"/>
          <w:szCs w:val="24"/>
        </w:rPr>
        <w:t xml:space="preserve"> для ускорения</w:t>
      </w:r>
      <w:r>
        <w:rPr>
          <w:rFonts w:ascii="Times New Roman" w:hAnsi="Times New Roman" w:cs="Times New Roman"/>
          <w:sz w:val="24"/>
          <w:szCs w:val="24"/>
        </w:rPr>
        <w:t xml:space="preserve"> до энергии 400 МэВ/нукл </w:t>
      </w:r>
      <w:r w:rsidRPr="00A43C1A">
        <w:rPr>
          <w:rFonts w:ascii="Times New Roman" w:hAnsi="Times New Roman" w:cs="Times New Roman"/>
          <w:sz w:val="24"/>
          <w:szCs w:val="24"/>
        </w:rPr>
        <w:t>[</w:t>
      </w:r>
      <w:r w:rsidRPr="00CE4658">
        <w:rPr>
          <w:rFonts w:ascii="Times New Roman" w:hAnsi="Times New Roman" w:cs="Times New Roman"/>
          <w:sz w:val="24"/>
          <w:szCs w:val="24"/>
        </w:rPr>
        <w:t>8</w:t>
      </w:r>
      <w:r w:rsidRPr="00A43C1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Пучки</w:t>
      </w:r>
      <w:r w:rsidRPr="005D0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углерода</w:t>
      </w:r>
      <w:r w:rsidRPr="005D0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такой</w:t>
      </w:r>
      <w:r w:rsidRPr="005D0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Pr="005D0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Pr="005D0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5D0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адронной</w:t>
      </w:r>
      <w:r w:rsidRPr="005D0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терапии</w:t>
      </w:r>
      <w:r w:rsidRPr="005D05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DC814A" w14:textId="77777777" w:rsidR="0089281A" w:rsidRPr="005D051D" w:rsidRDefault="0089281A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58E5B2" w14:textId="12A3AC1F" w:rsidR="005911B1" w:rsidRDefault="005911B1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A88B30" w14:textId="77777777" w:rsidR="001B1235" w:rsidRPr="005D051D" w:rsidRDefault="001B1235" w:rsidP="005911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270DA91" w14:textId="77777777" w:rsidR="00B00BD0" w:rsidRPr="00B00BD0" w:rsidRDefault="00B00BD0" w:rsidP="008F07FF">
      <w:p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B00BD0">
        <w:rPr>
          <w:rFonts w:ascii="Times New Roman" w:hAnsi="Times New Roman" w:cs="Times New Roman"/>
          <w:lang w:val="en-US"/>
        </w:rPr>
        <w:t xml:space="preserve">[1] V. L. Smirnov, “Computer </w:t>
      </w:r>
      <w:r w:rsidR="00EE0B51" w:rsidRPr="00B00BD0">
        <w:rPr>
          <w:rFonts w:ascii="Times New Roman" w:hAnsi="Times New Roman" w:cs="Times New Roman"/>
          <w:lang w:val="en-US"/>
        </w:rPr>
        <w:t>modeling of a compact isochronous cyclotron</w:t>
      </w:r>
      <w:r w:rsidRPr="00B00BD0">
        <w:rPr>
          <w:rFonts w:ascii="Times New Roman" w:hAnsi="Times New Roman" w:cs="Times New Roman"/>
          <w:lang w:val="en-US"/>
        </w:rPr>
        <w:t>”, Physics of Particles and Nuclei, 2015, Vol. 46, No. 6, pp. 940–955.</w:t>
      </w:r>
    </w:p>
    <w:p w14:paraId="1E7DE517" w14:textId="77777777" w:rsidR="00B00BD0" w:rsidRPr="00B00BD0" w:rsidRDefault="00B00BD0" w:rsidP="008F07FF">
      <w:pPr>
        <w:spacing w:after="0"/>
        <w:ind w:left="426" w:hanging="426"/>
        <w:jc w:val="both"/>
        <w:rPr>
          <w:rFonts w:ascii="Times New Roman" w:hAnsi="Times New Roman" w:cs="Times New Roman"/>
          <w:color w:val="231F20"/>
          <w:lang w:val="en-US"/>
        </w:rPr>
      </w:pPr>
      <w:r w:rsidRPr="00B00BD0">
        <w:rPr>
          <w:rFonts w:ascii="Times New Roman" w:hAnsi="Times New Roman" w:cs="Times New Roman"/>
          <w:lang w:val="en-US"/>
        </w:rPr>
        <w:t xml:space="preserve">[2] </w:t>
      </w:r>
      <w:r w:rsidRPr="00B00BD0">
        <w:rPr>
          <w:rFonts w:ascii="Times New Roman" w:hAnsi="Times New Roman" w:cs="Times New Roman"/>
          <w:color w:val="231F20"/>
          <w:lang w:val="en-US"/>
        </w:rPr>
        <w:t xml:space="preserve">V. Smirnov, “Computer codes for beam dynamics analysis of </w:t>
      </w:r>
      <w:proofErr w:type="spellStart"/>
      <w:r w:rsidRPr="00B00BD0">
        <w:rPr>
          <w:rFonts w:ascii="Times New Roman" w:hAnsi="Times New Roman" w:cs="Times New Roman"/>
          <w:color w:val="231F20"/>
          <w:lang w:val="en-US"/>
        </w:rPr>
        <w:t>cyclotronlike</w:t>
      </w:r>
      <w:proofErr w:type="spellEnd"/>
      <w:r w:rsidRPr="00B00BD0">
        <w:rPr>
          <w:rFonts w:ascii="Times New Roman" w:hAnsi="Times New Roman" w:cs="Times New Roman"/>
          <w:color w:val="231F20"/>
          <w:lang w:val="en-US"/>
        </w:rPr>
        <w:t xml:space="preserve"> accelerators”, </w:t>
      </w:r>
      <w:r w:rsidR="002462E5" w:rsidRPr="00B00BD0">
        <w:rPr>
          <w:rFonts w:ascii="Times New Roman" w:hAnsi="Times New Roman" w:cs="Times New Roman"/>
          <w:color w:val="231F20"/>
          <w:lang w:val="en-US"/>
        </w:rPr>
        <w:t>Physical Review Accelerators and Beams</w:t>
      </w:r>
      <w:r w:rsidRPr="00B00BD0">
        <w:rPr>
          <w:rFonts w:ascii="Times New Roman" w:hAnsi="Times New Roman" w:cs="Times New Roman"/>
          <w:color w:val="231F20"/>
          <w:lang w:val="en-US"/>
        </w:rPr>
        <w:t xml:space="preserve"> 20, 124801 (2017).</w:t>
      </w:r>
    </w:p>
    <w:p w14:paraId="5ECA52DC" w14:textId="77777777" w:rsidR="00B00BD0" w:rsidRDefault="00B00BD0" w:rsidP="008F07FF">
      <w:pPr>
        <w:spacing w:after="0"/>
        <w:ind w:left="426" w:hanging="426"/>
        <w:jc w:val="both"/>
        <w:rPr>
          <w:rFonts w:ascii="Times New Roman" w:hAnsi="Times New Roman" w:cs="Times New Roman"/>
          <w:color w:val="231F20"/>
        </w:rPr>
      </w:pPr>
      <w:r w:rsidRPr="00B00BD0">
        <w:rPr>
          <w:rFonts w:ascii="Times New Roman" w:hAnsi="Times New Roman" w:cs="Times New Roman"/>
          <w:color w:val="231F20"/>
        </w:rPr>
        <w:t>[3] В. Л. Смирнов, “Проектирование центральной зоны компактного циклотрона”, Письма в ЭЧАЯ, Т. 16, № 1, 2019, с. 40-55.</w:t>
      </w:r>
    </w:p>
    <w:p w14:paraId="12D9A1E8" w14:textId="77777777" w:rsidR="00384CD4" w:rsidRPr="00384CD4" w:rsidRDefault="00384CD4" w:rsidP="008F07FF">
      <w:p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384CD4">
        <w:rPr>
          <w:rFonts w:ascii="Times New Roman" w:hAnsi="Times New Roman" w:cs="Times New Roman"/>
          <w:lang w:val="en-US"/>
        </w:rPr>
        <w:t xml:space="preserve">[4] V. L. Smirnov, S. B. Vorozhtsov, and J. Vincent, “H– Superconducting </w:t>
      </w:r>
      <w:r w:rsidR="00EE0B51" w:rsidRPr="00384CD4">
        <w:rPr>
          <w:rFonts w:ascii="Times New Roman" w:hAnsi="Times New Roman" w:cs="Times New Roman"/>
          <w:lang w:val="en-US"/>
        </w:rPr>
        <w:t>cyclotr</w:t>
      </w:r>
      <w:r w:rsidRPr="00384CD4">
        <w:rPr>
          <w:rFonts w:ascii="Times New Roman" w:hAnsi="Times New Roman" w:cs="Times New Roman"/>
          <w:lang w:val="en-US"/>
        </w:rPr>
        <w:t xml:space="preserve">on for PET </w:t>
      </w:r>
      <w:r w:rsidR="00EE0B51" w:rsidRPr="00384CD4">
        <w:rPr>
          <w:rFonts w:ascii="Times New Roman" w:hAnsi="Times New Roman" w:cs="Times New Roman"/>
          <w:lang w:val="en-US"/>
        </w:rPr>
        <w:t>isotope production</w:t>
      </w:r>
      <w:r w:rsidRPr="00384CD4">
        <w:rPr>
          <w:rFonts w:ascii="Times New Roman" w:hAnsi="Times New Roman" w:cs="Times New Roman"/>
          <w:lang w:val="en-US"/>
        </w:rPr>
        <w:t>”, Physics of Particles and Nuclei Letters, 2014, Vol. 11, No. 6, pp. 774–787.</w:t>
      </w:r>
    </w:p>
    <w:p w14:paraId="42250EE8" w14:textId="77777777" w:rsidR="00384CD4" w:rsidRDefault="00384CD4" w:rsidP="008F07FF">
      <w:p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384CD4">
        <w:rPr>
          <w:rFonts w:ascii="Times New Roman" w:hAnsi="Times New Roman" w:cs="Times New Roman"/>
          <w:lang w:val="en-US"/>
        </w:rPr>
        <w:t>[5] V. Smirnov, S.</w:t>
      </w:r>
      <w:r>
        <w:rPr>
          <w:rFonts w:ascii="Times New Roman" w:hAnsi="Times New Roman" w:cs="Times New Roman"/>
          <w:lang w:val="en-US"/>
        </w:rPr>
        <w:t xml:space="preserve"> </w:t>
      </w:r>
      <w:r w:rsidRPr="00384CD4">
        <w:rPr>
          <w:rFonts w:ascii="Times New Roman" w:hAnsi="Times New Roman" w:cs="Times New Roman"/>
          <w:lang w:val="en-US"/>
        </w:rPr>
        <w:t>Vorozhtsov, J.</w:t>
      </w:r>
      <w:r>
        <w:rPr>
          <w:rFonts w:ascii="Times New Roman" w:hAnsi="Times New Roman" w:cs="Times New Roman"/>
          <w:lang w:val="en-US"/>
        </w:rPr>
        <w:t xml:space="preserve"> </w:t>
      </w:r>
      <w:r w:rsidRPr="00384CD4">
        <w:rPr>
          <w:rFonts w:ascii="Times New Roman" w:hAnsi="Times New Roman" w:cs="Times New Roman"/>
          <w:lang w:val="en-US"/>
        </w:rPr>
        <w:t>Vincent, “Design study of an ultra-compact superconducting cyclotron for isotope production”, Nuclear Instruments and Methods in Physics Research A763 (2014) 6–12.</w:t>
      </w:r>
    </w:p>
    <w:p w14:paraId="22B9BB04" w14:textId="77777777" w:rsidR="00DD6CB1" w:rsidRDefault="00DD6CB1" w:rsidP="008F0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DD6CB1">
        <w:rPr>
          <w:rFonts w:ascii="Times New Roman" w:hAnsi="Times New Roman" w:cs="Times New Roman"/>
          <w:lang w:val="en-US"/>
        </w:rPr>
        <w:t xml:space="preserve">[6] V. Smirnov, S. Vorozhtsov, X. Wu, and J. Vincent, “Innovative 20-MeV </w:t>
      </w:r>
      <w:r w:rsidR="00EE0B51" w:rsidRPr="00DD6CB1">
        <w:rPr>
          <w:rFonts w:ascii="Times New Roman" w:hAnsi="Times New Roman" w:cs="Times New Roman"/>
          <w:lang w:val="en-US"/>
        </w:rPr>
        <w:t>superconducting cyclotron for medical application</w:t>
      </w:r>
      <w:r w:rsidRPr="00DD6CB1">
        <w:rPr>
          <w:rFonts w:ascii="Times New Roman" w:hAnsi="Times New Roman" w:cs="Times New Roman"/>
          <w:lang w:val="en-US"/>
        </w:rPr>
        <w:t>s”, Physics of Particles and Nuclei Letters, 2019, Vol. 16, No. 6, pp. 899–906.</w:t>
      </w:r>
    </w:p>
    <w:p w14:paraId="4A484F09" w14:textId="77777777" w:rsidR="00624D22" w:rsidRPr="00624D22" w:rsidRDefault="00624D22" w:rsidP="008F0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624D22">
        <w:rPr>
          <w:rFonts w:ascii="Times New Roman" w:hAnsi="Times New Roman" w:cs="Times New Roman"/>
          <w:lang w:val="en-US"/>
        </w:rPr>
        <w:t xml:space="preserve">[7] V. L. Smirnov and S. B. Vorozhtsov, “Magnetic </w:t>
      </w:r>
      <w:r w:rsidR="00EE0B51" w:rsidRPr="00624D22">
        <w:rPr>
          <w:rFonts w:ascii="Times New Roman" w:hAnsi="Times New Roman" w:cs="Times New Roman"/>
          <w:lang w:val="en-US"/>
        </w:rPr>
        <w:t>system of a superconducting separated-sector cyclotron for hadron therapy</w:t>
      </w:r>
      <w:r w:rsidRPr="00624D22">
        <w:rPr>
          <w:rFonts w:ascii="Times New Roman" w:hAnsi="Times New Roman" w:cs="Times New Roman"/>
          <w:lang w:val="en-US"/>
        </w:rPr>
        <w:t>”, Physics of Particles and Nuclei Letters, 2017, Vol. 14, No. 4, pp. 658–668.</w:t>
      </w:r>
    </w:p>
    <w:p w14:paraId="530CEA27" w14:textId="77777777" w:rsidR="00624D22" w:rsidRDefault="00624D22" w:rsidP="008F0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624D22">
        <w:rPr>
          <w:rFonts w:ascii="Times New Roman" w:hAnsi="Times New Roman" w:cs="Times New Roman"/>
          <w:lang w:val="en-US"/>
        </w:rPr>
        <w:t xml:space="preserve">[8] V. L. Smirnov and S. B. Vorozhtsov, “Feasibility study of a cyclotron complex for hadron therapy”, Nuclear Inst. and Methods in Physics Research, A 887 (2018) 114–121. </w:t>
      </w:r>
    </w:p>
    <w:p w14:paraId="317FCADD" w14:textId="77777777" w:rsidR="00F84C7C" w:rsidRPr="007066CB" w:rsidRDefault="00F84C7C" w:rsidP="008F0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7066CB">
        <w:rPr>
          <w:rFonts w:ascii="Times New Roman" w:hAnsi="Times New Roman" w:cs="Times New Roman"/>
          <w:lang w:val="en-US"/>
        </w:rPr>
        <w:t xml:space="preserve">[9] V. Smirnov, S. Vorozhtsov, F. Taft, T. </w:t>
      </w:r>
      <w:proofErr w:type="spellStart"/>
      <w:r w:rsidRPr="007066CB">
        <w:rPr>
          <w:rFonts w:ascii="Times New Roman" w:hAnsi="Times New Roman" w:cs="Times New Roman"/>
          <w:lang w:val="en-US"/>
        </w:rPr>
        <w:t>Matlocha</w:t>
      </w:r>
      <w:proofErr w:type="spellEnd"/>
      <w:r w:rsidRPr="007066CB">
        <w:rPr>
          <w:rFonts w:ascii="Times New Roman" w:hAnsi="Times New Roman" w:cs="Times New Roman"/>
          <w:lang w:val="en-US"/>
        </w:rPr>
        <w:t xml:space="preserve">, “Superconducting 70 </w:t>
      </w:r>
      <w:proofErr w:type="spellStart"/>
      <w:r w:rsidRPr="007066CB">
        <w:rPr>
          <w:rFonts w:ascii="Times New Roman" w:hAnsi="Times New Roman" w:cs="Times New Roman"/>
          <w:lang w:val="en-US"/>
        </w:rPr>
        <w:t>AMeV</w:t>
      </w:r>
      <w:proofErr w:type="spellEnd"/>
      <w:r w:rsidRPr="007066CB">
        <w:rPr>
          <w:rFonts w:ascii="Times New Roman" w:hAnsi="Times New Roman" w:cs="Times New Roman"/>
          <w:lang w:val="en-US"/>
        </w:rPr>
        <w:t xml:space="preserve"> cyclotron-injector for a hadron therapy complex”, Nuclear Inst. and Methods in Physics Research, A 934 (2019) 1–9.</w:t>
      </w:r>
    </w:p>
    <w:p w14:paraId="0E963AF5" w14:textId="77777777" w:rsidR="007066CB" w:rsidRDefault="007066CB" w:rsidP="008F0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7066CB">
        <w:rPr>
          <w:rFonts w:ascii="Times New Roman" w:hAnsi="Times New Roman" w:cs="Times New Roman"/>
          <w:lang w:val="en-US"/>
        </w:rPr>
        <w:t xml:space="preserve">[10] V. Smirnov and S. Vorozhtsov, “Modern </w:t>
      </w:r>
      <w:r w:rsidR="00EE0B51" w:rsidRPr="007066CB">
        <w:rPr>
          <w:rFonts w:ascii="Times New Roman" w:hAnsi="Times New Roman" w:cs="Times New Roman"/>
          <w:lang w:val="en-US"/>
        </w:rPr>
        <w:t>compact accelerators of cyclotron type for medical applications</w:t>
      </w:r>
      <w:r w:rsidRPr="007066CB">
        <w:rPr>
          <w:rFonts w:ascii="Times New Roman" w:hAnsi="Times New Roman" w:cs="Times New Roman"/>
          <w:lang w:val="en-US"/>
        </w:rPr>
        <w:t>”, Physics of Particles and Nuclei, 2016, Vol. 47, No. 5, pp. 863–883.</w:t>
      </w:r>
    </w:p>
    <w:p w14:paraId="34608519" w14:textId="77777777" w:rsidR="008F07FF" w:rsidRPr="008F07FF" w:rsidRDefault="008F07FF" w:rsidP="008F07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8F07FF">
        <w:rPr>
          <w:rFonts w:ascii="Times New Roman" w:hAnsi="Times New Roman" w:cs="Times New Roman"/>
          <w:lang w:val="en-US"/>
        </w:rPr>
        <w:t>[11] V. Smirnov, S. Vorozhtsov, X. Wu, D. Alt, G. Blosser, G. Horner, J. Paquette,</w:t>
      </w:r>
      <w:r>
        <w:rPr>
          <w:rFonts w:ascii="Times New Roman" w:hAnsi="Times New Roman" w:cs="Times New Roman"/>
          <w:lang w:val="en-US"/>
        </w:rPr>
        <w:t xml:space="preserve"> </w:t>
      </w:r>
      <w:r w:rsidRPr="008F07FF">
        <w:rPr>
          <w:rFonts w:ascii="Times New Roman" w:hAnsi="Times New Roman" w:cs="Times New Roman"/>
          <w:lang w:val="en-US"/>
        </w:rPr>
        <w:t xml:space="preserve">N. Usher, J. Vincent, and Z. Neville, “Experimental </w:t>
      </w:r>
      <w:r w:rsidR="00EE0B51" w:rsidRPr="008F07FF">
        <w:rPr>
          <w:rFonts w:ascii="Times New Roman" w:hAnsi="Times New Roman" w:cs="Times New Roman"/>
          <w:lang w:val="en-US"/>
        </w:rPr>
        <w:t>validation of the field and beam dynamics simulations for a superconducting cyclotron</w:t>
      </w:r>
      <w:r w:rsidRPr="008F07FF">
        <w:rPr>
          <w:rFonts w:ascii="Times New Roman" w:hAnsi="Times New Roman" w:cs="Times New Roman"/>
          <w:lang w:val="en-US"/>
        </w:rPr>
        <w:t>”, Physics of Particles and Nuclei Letters, 2020, Vol. 17, No. 2, pp. 204–210.</w:t>
      </w:r>
    </w:p>
    <w:sectPr w:rsidR="008F07FF" w:rsidRPr="008F07FF" w:rsidSect="008928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0C80"/>
    <w:multiLevelType w:val="hybridMultilevel"/>
    <w:tmpl w:val="5E045720"/>
    <w:lvl w:ilvl="0" w:tplc="022222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53B048C"/>
    <w:multiLevelType w:val="hybridMultilevel"/>
    <w:tmpl w:val="263C4A94"/>
    <w:lvl w:ilvl="0" w:tplc="022222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44E"/>
    <w:rsid w:val="000452D4"/>
    <w:rsid w:val="000D18ED"/>
    <w:rsid w:val="000E6DA4"/>
    <w:rsid w:val="00125D5F"/>
    <w:rsid w:val="001A168C"/>
    <w:rsid w:val="001B1235"/>
    <w:rsid w:val="001E12AF"/>
    <w:rsid w:val="002462E5"/>
    <w:rsid w:val="00296390"/>
    <w:rsid w:val="003145CE"/>
    <w:rsid w:val="00384CD4"/>
    <w:rsid w:val="003A3AC8"/>
    <w:rsid w:val="003A4319"/>
    <w:rsid w:val="003E2142"/>
    <w:rsid w:val="004160A4"/>
    <w:rsid w:val="004F166B"/>
    <w:rsid w:val="00520098"/>
    <w:rsid w:val="00552E75"/>
    <w:rsid w:val="00581599"/>
    <w:rsid w:val="00584DE7"/>
    <w:rsid w:val="005911B1"/>
    <w:rsid w:val="005D051D"/>
    <w:rsid w:val="005D530B"/>
    <w:rsid w:val="005E064D"/>
    <w:rsid w:val="00624D22"/>
    <w:rsid w:val="00662B59"/>
    <w:rsid w:val="006F3FF3"/>
    <w:rsid w:val="007066CB"/>
    <w:rsid w:val="00832A44"/>
    <w:rsid w:val="00837D83"/>
    <w:rsid w:val="008507CB"/>
    <w:rsid w:val="00865E03"/>
    <w:rsid w:val="0089281A"/>
    <w:rsid w:val="008C544E"/>
    <w:rsid w:val="008E20E6"/>
    <w:rsid w:val="008F07FF"/>
    <w:rsid w:val="009D3D8F"/>
    <w:rsid w:val="009F7DF3"/>
    <w:rsid w:val="00A15955"/>
    <w:rsid w:val="00A26915"/>
    <w:rsid w:val="00A43C1A"/>
    <w:rsid w:val="00A47A0D"/>
    <w:rsid w:val="00AE1262"/>
    <w:rsid w:val="00B00BD0"/>
    <w:rsid w:val="00B52C92"/>
    <w:rsid w:val="00B84AA6"/>
    <w:rsid w:val="00B95043"/>
    <w:rsid w:val="00C22508"/>
    <w:rsid w:val="00C90C11"/>
    <w:rsid w:val="00CC47D1"/>
    <w:rsid w:val="00CE4658"/>
    <w:rsid w:val="00D076E5"/>
    <w:rsid w:val="00D767DD"/>
    <w:rsid w:val="00DD6CB1"/>
    <w:rsid w:val="00E1485F"/>
    <w:rsid w:val="00EE0B51"/>
    <w:rsid w:val="00F04662"/>
    <w:rsid w:val="00F83653"/>
    <w:rsid w:val="00F84C7C"/>
    <w:rsid w:val="00FA0FBC"/>
    <w:rsid w:val="00F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A9E1"/>
  <w15:docId w15:val="{C6B2999D-B618-4005-ADFC-D4227429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dcterms:created xsi:type="dcterms:W3CDTF">2020-02-17T08:30:00Z</dcterms:created>
  <dcterms:modified xsi:type="dcterms:W3CDTF">2020-02-18T12:15:00Z</dcterms:modified>
</cp:coreProperties>
</file>