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4D" w:rsidRPr="00621DA8" w:rsidRDefault="0065614D" w:rsidP="0065614D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Отзыв </w:t>
      </w:r>
      <w:r w:rsidRPr="00621DA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на </w:t>
      </w:r>
      <w:r w:rsidRPr="00621DA8">
        <w:rPr>
          <w:rFonts w:ascii="Cambria" w:hAnsi="Cambria"/>
          <w:sz w:val="28"/>
          <w:szCs w:val="28"/>
        </w:rPr>
        <w:t>проект</w:t>
      </w:r>
    </w:p>
    <w:p w:rsidR="008A425C" w:rsidRPr="008A425C" w:rsidRDefault="008A425C" w:rsidP="008A425C">
      <w:pPr>
        <w:jc w:val="center"/>
        <w:rPr>
          <w:rFonts w:ascii="Cambria" w:hAnsi="Cambria"/>
          <w:sz w:val="28"/>
          <w:szCs w:val="28"/>
        </w:rPr>
      </w:pPr>
      <w:r w:rsidRPr="008A425C">
        <w:rPr>
          <w:rFonts w:ascii="Cambria" w:hAnsi="Cambria"/>
          <w:sz w:val="28"/>
          <w:szCs w:val="28"/>
        </w:rPr>
        <w:t xml:space="preserve">Исследование </w:t>
      </w:r>
      <w:r>
        <w:rPr>
          <w:rFonts w:ascii="Cambria" w:hAnsi="Cambria"/>
          <w:sz w:val="28"/>
          <w:szCs w:val="28"/>
        </w:rPr>
        <w:t xml:space="preserve">глубоко подкритических </w:t>
      </w:r>
      <w:r w:rsidRPr="008A425C">
        <w:rPr>
          <w:rFonts w:ascii="Cambria" w:hAnsi="Cambria"/>
          <w:sz w:val="28"/>
          <w:szCs w:val="28"/>
        </w:rPr>
        <w:t xml:space="preserve">ускорительных систем </w:t>
      </w:r>
      <w:r w:rsidRPr="00621DA8">
        <w:rPr>
          <w:rFonts w:ascii="Cambria" w:hAnsi="Cambria"/>
          <w:sz w:val="28"/>
          <w:szCs w:val="28"/>
        </w:rPr>
        <w:t>и особенностей их применения для производства энергии и трансмутации отработанного ядерного топлива</w:t>
      </w:r>
    </w:p>
    <w:p w:rsidR="008A425C" w:rsidRPr="008A425C" w:rsidRDefault="008A425C" w:rsidP="008A425C">
      <w:pPr>
        <w:jc w:val="center"/>
        <w:rPr>
          <w:rFonts w:ascii="Cambria" w:hAnsi="Cambria"/>
          <w:sz w:val="28"/>
          <w:szCs w:val="28"/>
        </w:rPr>
      </w:pPr>
      <w:r w:rsidRPr="008A425C">
        <w:rPr>
          <w:rFonts w:ascii="Cambria" w:hAnsi="Cambria"/>
          <w:sz w:val="28"/>
          <w:szCs w:val="28"/>
        </w:rPr>
        <w:t>Часть 3</w:t>
      </w:r>
    </w:p>
    <w:p w:rsidR="008A425C" w:rsidRDefault="008A425C" w:rsidP="008A425C">
      <w:pPr>
        <w:jc w:val="center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Квазибесконечная</w:t>
      </w:r>
      <w:proofErr w:type="spellEnd"/>
      <w:r>
        <w:rPr>
          <w:rFonts w:ascii="Cambria" w:hAnsi="Cambria"/>
          <w:sz w:val="28"/>
          <w:szCs w:val="28"/>
        </w:rPr>
        <w:t xml:space="preserve"> мишень </w:t>
      </w:r>
    </w:p>
    <w:p w:rsidR="0065614D" w:rsidRDefault="0065614D" w:rsidP="008A425C">
      <w:pPr>
        <w:jc w:val="center"/>
        <w:rPr>
          <w:rFonts w:ascii="Cambria" w:hAnsi="Cambria"/>
          <w:sz w:val="28"/>
          <w:szCs w:val="28"/>
        </w:rPr>
      </w:pPr>
      <w:r w:rsidRPr="00621DA8">
        <w:rPr>
          <w:rFonts w:ascii="Cambria" w:hAnsi="Cambria"/>
          <w:sz w:val="28"/>
          <w:szCs w:val="28"/>
        </w:rPr>
        <w:t>Руководитель: С.И.</w:t>
      </w:r>
      <w:r>
        <w:rPr>
          <w:rFonts w:ascii="Cambria" w:hAnsi="Cambria"/>
          <w:sz w:val="28"/>
          <w:szCs w:val="28"/>
        </w:rPr>
        <w:t xml:space="preserve"> </w:t>
      </w:r>
      <w:r w:rsidRPr="00621DA8">
        <w:rPr>
          <w:rFonts w:ascii="Cambria" w:hAnsi="Cambria"/>
          <w:sz w:val="28"/>
          <w:szCs w:val="28"/>
        </w:rPr>
        <w:t>Тютюнников</w:t>
      </w:r>
    </w:p>
    <w:p w:rsidR="0065614D" w:rsidRDefault="0065614D" w:rsidP="0065614D">
      <w:pPr>
        <w:rPr>
          <w:rFonts w:ascii="Cambria" w:hAnsi="Cambria"/>
          <w:sz w:val="28"/>
          <w:szCs w:val="28"/>
        </w:rPr>
      </w:pPr>
    </w:p>
    <w:p w:rsidR="0065614D" w:rsidRPr="0065614D" w:rsidRDefault="0065614D" w:rsidP="0065614D">
      <w:pPr>
        <w:rPr>
          <w:rFonts w:ascii="Cambria" w:hAnsi="Cambria"/>
          <w:sz w:val="28"/>
          <w:szCs w:val="28"/>
        </w:rPr>
      </w:pPr>
    </w:p>
    <w:p w:rsidR="00085FC3" w:rsidRDefault="0065614D" w:rsidP="0065614D">
      <w:pPr>
        <w:jc w:val="both"/>
        <w:rPr>
          <w:rFonts w:ascii="Cambria" w:hAnsi="Cambria"/>
          <w:sz w:val="28"/>
          <w:szCs w:val="28"/>
        </w:rPr>
      </w:pPr>
      <w:r w:rsidRPr="0065614D">
        <w:rPr>
          <w:rFonts w:ascii="Cambria" w:hAnsi="Cambria"/>
          <w:sz w:val="28"/>
          <w:szCs w:val="28"/>
        </w:rPr>
        <w:t>Данный проект посвящен развитию нового направления в ядерной энергетике, использованию мощности пучка релятивистских частиц для управляемой ядерной реакции в тепловыделяющей сборке (ADS).</w:t>
      </w:r>
    </w:p>
    <w:p w:rsidR="0065614D" w:rsidRDefault="0065614D" w:rsidP="0065614D">
      <w:pPr>
        <w:jc w:val="both"/>
        <w:rPr>
          <w:rFonts w:ascii="Cambria" w:hAnsi="Cambria"/>
          <w:sz w:val="28"/>
          <w:szCs w:val="28"/>
        </w:rPr>
      </w:pPr>
    </w:p>
    <w:p w:rsidR="0065614D" w:rsidRDefault="0065614D" w:rsidP="0065614D">
      <w:pPr>
        <w:jc w:val="both"/>
        <w:rPr>
          <w:rFonts w:ascii="Cambria" w:hAnsi="Cambria"/>
          <w:sz w:val="28"/>
          <w:szCs w:val="28"/>
        </w:rPr>
      </w:pPr>
      <w:r w:rsidRPr="0065614D">
        <w:rPr>
          <w:rFonts w:ascii="Cambria" w:hAnsi="Cambria"/>
          <w:sz w:val="28"/>
          <w:szCs w:val="28"/>
        </w:rPr>
        <w:t xml:space="preserve">Исследования, проведенные в </w:t>
      </w:r>
      <w:r>
        <w:rPr>
          <w:rFonts w:ascii="Cambria" w:hAnsi="Cambria"/>
          <w:sz w:val="28"/>
          <w:szCs w:val="28"/>
        </w:rPr>
        <w:t>ЛФВЭ</w:t>
      </w:r>
      <w:r w:rsidRPr="0065614D">
        <w:rPr>
          <w:rFonts w:ascii="Cambria" w:hAnsi="Cambria"/>
          <w:sz w:val="28"/>
          <w:szCs w:val="28"/>
        </w:rPr>
        <w:t xml:space="preserve"> с 2010 по 2013 год, показали интересные экспериментальные результаты. Была установлена экспериментальная установка с пучком ядер в </w:t>
      </w:r>
      <w:proofErr w:type="spellStart"/>
      <w:r w:rsidRPr="0065614D">
        <w:rPr>
          <w:rFonts w:ascii="Cambria" w:hAnsi="Cambria"/>
          <w:sz w:val="28"/>
          <w:szCs w:val="28"/>
        </w:rPr>
        <w:t>Нуклотрон</w:t>
      </w:r>
      <w:proofErr w:type="spellEnd"/>
      <w:r w:rsidRPr="0065614D">
        <w:rPr>
          <w:rFonts w:ascii="Cambria" w:hAnsi="Cambria"/>
          <w:sz w:val="28"/>
          <w:szCs w:val="28"/>
        </w:rPr>
        <w:t>, в состав которой входила часть мишени "К</w:t>
      </w:r>
      <w:r>
        <w:rPr>
          <w:rFonts w:ascii="Cambria" w:hAnsi="Cambria"/>
          <w:sz w:val="28"/>
          <w:szCs w:val="28"/>
        </w:rPr>
        <w:t>в</w:t>
      </w:r>
      <w:r w:rsidRPr="0065614D">
        <w:rPr>
          <w:rFonts w:ascii="Cambria" w:hAnsi="Cambria"/>
          <w:sz w:val="28"/>
          <w:szCs w:val="28"/>
        </w:rPr>
        <w:t>инта" из 500 кг природного урана, система контроля входного пучка.</w:t>
      </w:r>
    </w:p>
    <w:p w:rsidR="0065614D" w:rsidRDefault="0065614D" w:rsidP="0065614D">
      <w:pPr>
        <w:jc w:val="both"/>
        <w:rPr>
          <w:rFonts w:ascii="Cambria" w:hAnsi="Cambria"/>
          <w:sz w:val="28"/>
          <w:szCs w:val="28"/>
        </w:rPr>
      </w:pPr>
    </w:p>
    <w:p w:rsidR="0065614D" w:rsidRDefault="0065614D" w:rsidP="0065614D">
      <w:pPr>
        <w:jc w:val="both"/>
        <w:rPr>
          <w:rFonts w:ascii="Cambria" w:hAnsi="Cambria"/>
          <w:sz w:val="28"/>
          <w:szCs w:val="28"/>
        </w:rPr>
      </w:pPr>
      <w:r w:rsidRPr="0065614D">
        <w:rPr>
          <w:rFonts w:ascii="Cambria" w:hAnsi="Cambria"/>
          <w:sz w:val="28"/>
          <w:szCs w:val="28"/>
        </w:rPr>
        <w:t>Разработан и внедрен новый метод измерения нейтронов, генерируемых в целевом диапазоне, как в режиме «</w:t>
      </w:r>
      <w:r>
        <w:rPr>
          <w:rFonts w:ascii="Cambria" w:hAnsi="Cambria"/>
          <w:sz w:val="28"/>
          <w:szCs w:val="28"/>
        </w:rPr>
        <w:t>ин ситу</w:t>
      </w:r>
      <w:r w:rsidRPr="0065614D">
        <w:rPr>
          <w:rFonts w:ascii="Cambria" w:hAnsi="Cambria"/>
          <w:sz w:val="28"/>
          <w:szCs w:val="28"/>
        </w:rPr>
        <w:t>», так и в пассивном режиме.</w:t>
      </w:r>
    </w:p>
    <w:p w:rsidR="006C5ED5" w:rsidRDefault="006C5ED5" w:rsidP="0065614D">
      <w:pPr>
        <w:jc w:val="both"/>
        <w:rPr>
          <w:rFonts w:ascii="Cambria" w:hAnsi="Cambria"/>
          <w:sz w:val="28"/>
          <w:szCs w:val="28"/>
        </w:rPr>
      </w:pPr>
    </w:p>
    <w:p w:rsidR="006C5ED5" w:rsidRDefault="006C5ED5" w:rsidP="0065614D">
      <w:pPr>
        <w:jc w:val="both"/>
        <w:rPr>
          <w:rFonts w:ascii="Cambria" w:hAnsi="Cambria"/>
          <w:sz w:val="28"/>
          <w:szCs w:val="28"/>
        </w:rPr>
      </w:pPr>
      <w:r w:rsidRPr="006C5ED5">
        <w:rPr>
          <w:rFonts w:ascii="Cambria" w:hAnsi="Cambria"/>
          <w:sz w:val="28"/>
          <w:szCs w:val="28"/>
        </w:rPr>
        <w:t>Исследованы зависимости выхода энергии в урановой сборке от энергии падающих дейтронов, продукции Pu239 в реакции U238 (ή,γ) твердости нейтронного спектра вторичного излучения и измерены спектры утечки нейтронов на поверхность установки.</w:t>
      </w:r>
    </w:p>
    <w:p w:rsidR="006C5ED5" w:rsidRDefault="006C5ED5" w:rsidP="0065614D">
      <w:pPr>
        <w:jc w:val="both"/>
        <w:rPr>
          <w:rFonts w:ascii="Cambria" w:hAnsi="Cambria"/>
          <w:sz w:val="28"/>
          <w:szCs w:val="28"/>
        </w:rPr>
      </w:pPr>
    </w:p>
    <w:p w:rsidR="006C5ED5" w:rsidRDefault="006C5ED5" w:rsidP="0065614D">
      <w:pPr>
        <w:jc w:val="both"/>
        <w:rPr>
          <w:rFonts w:ascii="Cambria" w:hAnsi="Cambria"/>
          <w:sz w:val="28"/>
          <w:szCs w:val="28"/>
        </w:rPr>
      </w:pPr>
      <w:r w:rsidRPr="006C5ED5">
        <w:rPr>
          <w:rFonts w:ascii="Cambria" w:hAnsi="Cambria"/>
          <w:sz w:val="28"/>
          <w:szCs w:val="28"/>
        </w:rPr>
        <w:t xml:space="preserve">В предлагаемой части проекта II – </w:t>
      </w:r>
      <w:proofErr w:type="spellStart"/>
      <w:r w:rsidRPr="006C5ED5">
        <w:rPr>
          <w:rFonts w:ascii="Cambria" w:hAnsi="Cambria"/>
          <w:sz w:val="28"/>
          <w:szCs w:val="28"/>
        </w:rPr>
        <w:t>квазибесконечная</w:t>
      </w:r>
      <w:proofErr w:type="spellEnd"/>
      <w:r w:rsidRPr="006C5ED5">
        <w:rPr>
          <w:rFonts w:ascii="Cambria" w:hAnsi="Cambria"/>
          <w:sz w:val="28"/>
          <w:szCs w:val="28"/>
        </w:rPr>
        <w:t xml:space="preserve"> мишень, будет создана экспериментальная установка на основе сборки мишени из 20 т природного урана и комплекса измерительных приборов, которые позволят проводить исследования распределения потока нейтронов в установке с размерами, превышающими диффузионную длину, т. е. как показывают предлагаемые расчеты, утечка нейтронов будет на уровне 5-10%.</w:t>
      </w:r>
    </w:p>
    <w:p w:rsidR="006C5ED5" w:rsidRDefault="006C5ED5" w:rsidP="0065614D">
      <w:pPr>
        <w:jc w:val="both"/>
        <w:rPr>
          <w:rFonts w:ascii="Cambria" w:hAnsi="Cambria"/>
          <w:sz w:val="28"/>
          <w:szCs w:val="28"/>
        </w:rPr>
      </w:pPr>
    </w:p>
    <w:p w:rsidR="009837BB" w:rsidRDefault="009837BB" w:rsidP="0065614D">
      <w:pPr>
        <w:jc w:val="both"/>
        <w:rPr>
          <w:rFonts w:ascii="Cambria" w:hAnsi="Cambria"/>
          <w:sz w:val="28"/>
          <w:szCs w:val="28"/>
        </w:rPr>
      </w:pPr>
      <w:r w:rsidRPr="009837BB">
        <w:rPr>
          <w:rFonts w:ascii="Cambria" w:hAnsi="Cambria"/>
          <w:sz w:val="28"/>
          <w:szCs w:val="28"/>
        </w:rPr>
        <w:t xml:space="preserve">Проект позволит получить результаты по выходу энергии, то есть измерить коэффициент умножения энергии входного </w:t>
      </w:r>
      <w:r>
        <w:rPr>
          <w:rFonts w:ascii="Cambria" w:hAnsi="Cambria"/>
          <w:sz w:val="28"/>
          <w:szCs w:val="28"/>
        </w:rPr>
        <w:t>пучка</w:t>
      </w:r>
      <w:r w:rsidRPr="009837BB">
        <w:rPr>
          <w:rFonts w:ascii="Cambria" w:hAnsi="Cambria"/>
          <w:sz w:val="28"/>
          <w:szCs w:val="28"/>
        </w:rPr>
        <w:t>.</w:t>
      </w:r>
    </w:p>
    <w:p w:rsidR="006C5ED5" w:rsidRDefault="009837BB" w:rsidP="0065614D">
      <w:pPr>
        <w:jc w:val="both"/>
        <w:rPr>
          <w:rFonts w:ascii="Cambria" w:hAnsi="Cambria"/>
          <w:sz w:val="28"/>
          <w:szCs w:val="28"/>
        </w:rPr>
      </w:pPr>
      <w:r w:rsidRPr="009837BB">
        <w:rPr>
          <w:rFonts w:ascii="Cambria" w:hAnsi="Cambria"/>
          <w:sz w:val="28"/>
          <w:szCs w:val="28"/>
        </w:rPr>
        <w:t>Подобная установка построена впервые, как в Российской Федерации, так и в Европе и уже может служить для изучения инженерных ориентиров в области ADS-систем.</w:t>
      </w:r>
    </w:p>
    <w:p w:rsidR="009837BB" w:rsidRPr="009837BB" w:rsidRDefault="009837BB" w:rsidP="009837BB">
      <w:pPr>
        <w:jc w:val="both"/>
        <w:rPr>
          <w:rFonts w:ascii="Cambria" w:hAnsi="Cambria"/>
          <w:sz w:val="28"/>
          <w:szCs w:val="28"/>
        </w:rPr>
      </w:pPr>
      <w:r w:rsidRPr="009837BB">
        <w:rPr>
          <w:rFonts w:ascii="Cambria" w:hAnsi="Cambria"/>
          <w:sz w:val="28"/>
          <w:szCs w:val="28"/>
        </w:rPr>
        <w:t>Считаю целесообразной реализацию предложенного проекта.</w:t>
      </w:r>
    </w:p>
    <w:p w:rsidR="009837BB" w:rsidRPr="009837BB" w:rsidRDefault="009837BB" w:rsidP="009837BB">
      <w:pPr>
        <w:jc w:val="both"/>
        <w:rPr>
          <w:rFonts w:ascii="Cambria" w:hAnsi="Cambria"/>
          <w:sz w:val="28"/>
          <w:szCs w:val="28"/>
        </w:rPr>
      </w:pPr>
    </w:p>
    <w:p w:rsidR="00052B55" w:rsidRPr="0065614D" w:rsidRDefault="00052B55" w:rsidP="00052B55">
      <w:pPr>
        <w:jc w:val="both"/>
        <w:rPr>
          <w:rFonts w:ascii="Cambria" w:hAnsi="Cambria"/>
          <w:sz w:val="28"/>
          <w:szCs w:val="28"/>
        </w:rPr>
      </w:pPr>
      <w:r w:rsidRPr="009837BB">
        <w:rPr>
          <w:rFonts w:ascii="Cambria" w:hAnsi="Cambria"/>
          <w:sz w:val="28"/>
          <w:szCs w:val="28"/>
        </w:rPr>
        <w:t xml:space="preserve">Профессор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</w:t>
      </w:r>
      <w:r w:rsidRPr="009837BB">
        <w:rPr>
          <w:rFonts w:ascii="Cambria" w:hAnsi="Cambria"/>
          <w:sz w:val="28"/>
          <w:szCs w:val="28"/>
        </w:rPr>
        <w:t>М. Г. Сапожников</w:t>
      </w:r>
    </w:p>
    <w:p w:rsidR="009837BB" w:rsidRPr="009837BB" w:rsidRDefault="009837BB" w:rsidP="009837BB">
      <w:pPr>
        <w:jc w:val="both"/>
        <w:rPr>
          <w:rFonts w:ascii="Cambria" w:hAnsi="Cambria"/>
          <w:sz w:val="28"/>
          <w:szCs w:val="28"/>
        </w:rPr>
      </w:pPr>
    </w:p>
    <w:sectPr w:rsidR="009837BB" w:rsidRPr="009837BB" w:rsidSect="0080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AC"/>
    <w:rsid w:val="00052B55"/>
    <w:rsid w:val="00085FC3"/>
    <w:rsid w:val="0065614D"/>
    <w:rsid w:val="006C5ED5"/>
    <w:rsid w:val="00802CB5"/>
    <w:rsid w:val="008A425C"/>
    <w:rsid w:val="009837BB"/>
    <w:rsid w:val="00C82CAC"/>
    <w:rsid w:val="00CE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gaganova</dc:creator>
  <cp:keywords/>
  <dc:description/>
  <cp:lastModifiedBy>TSI</cp:lastModifiedBy>
  <cp:revision>4</cp:revision>
  <dcterms:created xsi:type="dcterms:W3CDTF">2020-10-28T11:49:00Z</dcterms:created>
  <dcterms:modified xsi:type="dcterms:W3CDTF">2020-11-16T10:21:00Z</dcterms:modified>
</cp:coreProperties>
</file>