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FE61" w14:textId="6F3E0819" w:rsidR="00F222CF" w:rsidRDefault="00F222CF" w:rsidP="001533B4">
      <w:pPr>
        <w:jc w:val="both"/>
        <w:rPr>
          <w:lang w:val="ru-RU"/>
        </w:rPr>
      </w:pPr>
      <w:r w:rsidRPr="00765C31"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proofErr w:type="spellStart"/>
      <w:r w:rsidR="00765C31" w:rsidRPr="00B372F9">
        <w:rPr>
          <w:b/>
          <w:bCs/>
          <w:lang w:val="ru-RU"/>
        </w:rPr>
        <w:t>В</w:t>
      </w:r>
      <w:r w:rsidR="00B372F9">
        <w:rPr>
          <w:b/>
          <w:bCs/>
          <w:lang w:val="ru-RU"/>
        </w:rPr>
        <w:t>.Д.</w:t>
      </w:r>
      <w:r w:rsidR="00765C31" w:rsidRPr="00B372F9">
        <w:rPr>
          <w:b/>
          <w:bCs/>
          <w:lang w:val="ru-RU"/>
        </w:rPr>
        <w:t>К</w:t>
      </w:r>
      <w:r w:rsidR="00B372F9">
        <w:rPr>
          <w:b/>
          <w:bCs/>
          <w:lang w:val="ru-RU"/>
        </w:rPr>
        <w:t>екелидзе</w:t>
      </w:r>
      <w:proofErr w:type="spellEnd"/>
      <w:proofErr w:type="gramStart"/>
      <w:r w:rsidR="00765C31" w:rsidRPr="00B372F9">
        <w:rPr>
          <w:b/>
          <w:bCs/>
          <w:lang w:val="ru-RU"/>
        </w:rPr>
        <w:t>:</w:t>
      </w:r>
      <w:r w:rsidR="00765C31" w:rsidRPr="00B372F9">
        <w:rPr>
          <w:lang w:val="ru-RU"/>
        </w:rPr>
        <w:t xml:space="preserve"> </w:t>
      </w:r>
      <w:r w:rsidRPr="00B372F9">
        <w:rPr>
          <w:lang w:val="ru-RU"/>
        </w:rPr>
        <w:t>Состоялось</w:t>
      </w:r>
      <w:proofErr w:type="gramEnd"/>
      <w:r w:rsidRPr="00B372F9">
        <w:rPr>
          <w:lang w:val="ru-RU"/>
        </w:rPr>
        <w:t xml:space="preserve"> 3-е заседание </w:t>
      </w:r>
      <w:r w:rsidRPr="00B372F9">
        <w:t>CSRC</w:t>
      </w:r>
      <w:r w:rsidR="005B1B9D" w:rsidRPr="00B372F9">
        <w:rPr>
          <w:lang w:val="ru-RU"/>
        </w:rPr>
        <w:t>.</w:t>
      </w:r>
      <w:r w:rsidR="00172244" w:rsidRPr="00B372F9">
        <w:rPr>
          <w:lang w:val="ru-RU"/>
        </w:rPr>
        <w:t xml:space="preserve"> </w:t>
      </w:r>
      <w:r w:rsidR="001533B4" w:rsidRPr="00B372F9">
        <w:rPr>
          <w:lang w:val="ru-RU"/>
        </w:rPr>
        <w:t xml:space="preserve"> Проведен</w:t>
      </w:r>
      <w:r w:rsidR="005B1B9D" w:rsidRPr="00B372F9">
        <w:rPr>
          <w:lang w:val="ru-RU"/>
        </w:rPr>
        <w:t xml:space="preserve"> тщательный </w:t>
      </w:r>
      <w:r w:rsidR="009D2A3F" w:rsidRPr="00B372F9">
        <w:rPr>
          <w:lang w:val="ru-RU"/>
        </w:rPr>
        <w:t xml:space="preserve">анализ хода исполнения проекта </w:t>
      </w:r>
      <w:r w:rsidR="009D2A3F" w:rsidRPr="00B372F9">
        <w:t>NICA</w:t>
      </w:r>
      <w:r w:rsidR="009D2A3F" w:rsidRPr="00B372F9">
        <w:rPr>
          <w:lang w:val="ru-RU"/>
        </w:rPr>
        <w:t xml:space="preserve">.  </w:t>
      </w:r>
      <w:r w:rsidR="001533B4" w:rsidRPr="00B372F9">
        <w:rPr>
          <w:lang w:val="ru-RU"/>
        </w:rPr>
        <w:t xml:space="preserve">Вновь акцент сделан на имеющийся </w:t>
      </w:r>
      <w:r w:rsidR="009D2A3F" w:rsidRPr="00B372F9">
        <w:rPr>
          <w:lang w:val="ru-RU"/>
        </w:rPr>
        <w:t xml:space="preserve">недостаток квалифицированного персонала. </w:t>
      </w:r>
      <w:r w:rsidR="001533B4" w:rsidRPr="00B372F9">
        <w:rPr>
          <w:lang w:val="ru-RU"/>
        </w:rPr>
        <w:t xml:space="preserve">И вновь подчеркнута актуальность </w:t>
      </w:r>
      <w:r w:rsidR="009D2A3F" w:rsidRPr="00B372F9">
        <w:rPr>
          <w:lang w:val="ru-RU"/>
        </w:rPr>
        <w:t>задач</w:t>
      </w:r>
      <w:r w:rsidR="001533B4" w:rsidRPr="00B372F9">
        <w:rPr>
          <w:lang w:val="ru-RU"/>
        </w:rPr>
        <w:t>и</w:t>
      </w:r>
      <w:r w:rsidR="009D2A3F" w:rsidRPr="00B372F9">
        <w:rPr>
          <w:lang w:val="ru-RU"/>
        </w:rPr>
        <w:t xml:space="preserve"> - составить список</w:t>
      </w:r>
      <w:r w:rsidR="005B1B9D" w:rsidRPr="00B372F9">
        <w:rPr>
          <w:lang w:val="ru-RU"/>
        </w:rPr>
        <w:t xml:space="preserve"> </w:t>
      </w:r>
      <w:r w:rsidR="009D2A3F" w:rsidRPr="00B372F9">
        <w:rPr>
          <w:lang w:val="ru-RU"/>
        </w:rPr>
        <w:t>требуемого персонала с указанием их квалификации, опыта и сроков контрактов. С</w:t>
      </w:r>
      <w:r w:rsidRPr="00B372F9">
        <w:rPr>
          <w:lang w:val="ru-RU"/>
        </w:rPr>
        <w:t>ледующее</w:t>
      </w:r>
      <w:r w:rsidR="005B1B9D" w:rsidRPr="00B372F9">
        <w:rPr>
          <w:lang w:val="ru-RU"/>
        </w:rPr>
        <w:t xml:space="preserve"> </w:t>
      </w:r>
      <w:r w:rsidR="009D2A3F" w:rsidRPr="00B372F9">
        <w:rPr>
          <w:lang w:val="ru-RU"/>
        </w:rPr>
        <w:t xml:space="preserve">заседание </w:t>
      </w:r>
      <w:r w:rsidR="009D2A3F" w:rsidRPr="00B372F9">
        <w:t>CSRC</w:t>
      </w:r>
      <w:r w:rsidR="009D2A3F" w:rsidRPr="00B372F9">
        <w:rPr>
          <w:lang w:val="ru-RU"/>
        </w:rPr>
        <w:t xml:space="preserve"> </w:t>
      </w:r>
      <w:r w:rsidR="001533B4" w:rsidRPr="00B372F9">
        <w:rPr>
          <w:lang w:val="ru-RU"/>
        </w:rPr>
        <w:t>пройдет</w:t>
      </w:r>
      <w:r w:rsidR="005B1B9D" w:rsidRPr="00B372F9">
        <w:rPr>
          <w:lang w:val="ru-RU"/>
        </w:rPr>
        <w:t xml:space="preserve"> </w:t>
      </w:r>
      <w:r w:rsidRPr="00B372F9">
        <w:rPr>
          <w:lang w:val="ru-RU"/>
        </w:rPr>
        <w:t>в сентябре</w:t>
      </w:r>
      <w:r w:rsidR="009D2A3F" w:rsidRPr="00B372F9">
        <w:rPr>
          <w:lang w:val="ru-RU"/>
        </w:rPr>
        <w:t xml:space="preserve">, </w:t>
      </w:r>
      <w:r w:rsidR="001533B4" w:rsidRPr="00B372F9">
        <w:rPr>
          <w:lang w:val="ru-RU"/>
        </w:rPr>
        <w:t>однако</w:t>
      </w:r>
      <w:r w:rsidR="009D2A3F" w:rsidRPr="00B372F9">
        <w:rPr>
          <w:lang w:val="ru-RU"/>
        </w:rPr>
        <w:t xml:space="preserve"> </w:t>
      </w:r>
      <w:r w:rsidR="001533B4" w:rsidRPr="00B372F9">
        <w:rPr>
          <w:lang w:val="ru-RU"/>
        </w:rPr>
        <w:t xml:space="preserve">сейчас необходимо составить актуальный план выполнения работ по проекту так, чтобы у </w:t>
      </w:r>
      <w:r w:rsidR="001533B4" w:rsidRPr="00B372F9">
        <w:t>CSRC</w:t>
      </w:r>
      <w:r w:rsidR="001533B4" w:rsidRPr="00B372F9">
        <w:rPr>
          <w:lang w:val="ru-RU"/>
        </w:rPr>
        <w:t xml:space="preserve"> была возможность контролировать ход реализации проекта </w:t>
      </w:r>
      <w:r w:rsidR="009D2A3F" w:rsidRPr="00B372F9">
        <w:rPr>
          <w:lang w:val="ru-RU"/>
        </w:rPr>
        <w:t>е</w:t>
      </w:r>
      <w:r w:rsidRPr="00B372F9">
        <w:rPr>
          <w:lang w:val="ru-RU"/>
        </w:rPr>
        <w:t>жеквартальн</w:t>
      </w:r>
      <w:r w:rsidR="001533B4" w:rsidRPr="00B372F9">
        <w:rPr>
          <w:lang w:val="ru-RU"/>
        </w:rPr>
        <w:t>о</w:t>
      </w:r>
      <w:r w:rsidR="005B1B9D" w:rsidRPr="00B372F9">
        <w:rPr>
          <w:lang w:val="ru-RU"/>
        </w:rPr>
        <w:t>.</w:t>
      </w:r>
    </w:p>
    <w:p w14:paraId="168E9C3A" w14:textId="1A10E396" w:rsidR="002C5F99" w:rsidRDefault="00F222CF" w:rsidP="001533B4">
      <w:pPr>
        <w:ind w:firstLine="567"/>
        <w:jc w:val="both"/>
        <w:rPr>
          <w:lang w:val="ru-RU"/>
        </w:rPr>
      </w:pPr>
      <w:r>
        <w:rPr>
          <w:lang w:val="ru-RU"/>
        </w:rPr>
        <w:t>Объединенное заседание ПКК ФЧ и ЯФ</w:t>
      </w:r>
      <w:r w:rsidR="009D2A3F">
        <w:rPr>
          <w:lang w:val="ru-RU"/>
        </w:rPr>
        <w:t xml:space="preserve"> по оценке нейтринных проектов. Обсуждалось 5 проектов</w:t>
      </w:r>
      <w:r w:rsidR="002C5F99" w:rsidRPr="002C5F99">
        <w:rPr>
          <w:lang w:val="ru-RU"/>
        </w:rPr>
        <w:t xml:space="preserve"> </w:t>
      </w:r>
      <w:r w:rsidR="009D2A3F">
        <w:rPr>
          <w:lang w:val="ru-RU"/>
        </w:rPr>
        <w:t>и</w:t>
      </w:r>
      <w:r w:rsidR="002C5F99" w:rsidRPr="002C5F99">
        <w:rPr>
          <w:lang w:val="ru-RU"/>
        </w:rPr>
        <w:t xml:space="preserve"> </w:t>
      </w:r>
      <w:r w:rsidR="002C5F99">
        <w:rPr>
          <w:lang w:val="ru-RU"/>
        </w:rPr>
        <w:t xml:space="preserve">по просьбе дирекции проведено </w:t>
      </w:r>
      <w:r w:rsidR="009D2A3F">
        <w:rPr>
          <w:lang w:val="ru-RU"/>
        </w:rPr>
        <w:t xml:space="preserve">их </w:t>
      </w:r>
      <w:r w:rsidR="002C5F99">
        <w:rPr>
          <w:lang w:val="ru-RU"/>
        </w:rPr>
        <w:t>ранжирование</w:t>
      </w:r>
      <w:r w:rsidR="00CC6D07">
        <w:rPr>
          <w:lang w:val="ru-RU"/>
        </w:rPr>
        <w:t>. Не только по категориям (</w:t>
      </w:r>
      <w:proofErr w:type="gramStart"/>
      <w:r w:rsidR="00CC6D07">
        <w:rPr>
          <w:lang w:val="ru-RU"/>
        </w:rPr>
        <w:t>А,В</w:t>
      </w:r>
      <w:proofErr w:type="gramEnd"/>
      <w:r w:rsidR="00CC6D07">
        <w:rPr>
          <w:lang w:val="ru-RU"/>
        </w:rPr>
        <w:t xml:space="preserve">,С) но и внутри категорий. </w:t>
      </w:r>
      <w:r w:rsidR="002C5F99">
        <w:rPr>
          <w:lang w:val="ru-RU"/>
        </w:rPr>
        <w:t xml:space="preserve">Применение такого подхода </w:t>
      </w:r>
      <w:r w:rsidR="00CC6D07">
        <w:rPr>
          <w:lang w:val="ru-RU"/>
        </w:rPr>
        <w:t xml:space="preserve">следует распространить и на проекты, обсуждаемые в ПКК ФЧ – это </w:t>
      </w:r>
      <w:r w:rsidR="002C5F99">
        <w:rPr>
          <w:lang w:val="ru-RU"/>
        </w:rPr>
        <w:t>поможет дирекции в консолидации материальных и людских ресурсов</w:t>
      </w:r>
      <w:r w:rsidR="00CC6D07">
        <w:rPr>
          <w:lang w:val="ru-RU"/>
        </w:rPr>
        <w:t>.</w:t>
      </w:r>
    </w:p>
    <w:p w14:paraId="2A1D6C31" w14:textId="13B1E4E0" w:rsidR="002C5F99" w:rsidRPr="00CC6D07" w:rsidRDefault="002C5F99" w:rsidP="001533B4">
      <w:pPr>
        <w:ind w:firstLine="567"/>
        <w:jc w:val="both"/>
        <w:rPr>
          <w:lang w:val="ru-RU"/>
        </w:rPr>
      </w:pPr>
      <w:r>
        <w:rPr>
          <w:lang w:val="ru-RU"/>
        </w:rPr>
        <w:t>2021</w:t>
      </w:r>
      <w:r w:rsidR="00CC6D07">
        <w:rPr>
          <w:lang w:val="ru-RU"/>
        </w:rPr>
        <w:t xml:space="preserve"> год</w:t>
      </w:r>
      <w:r>
        <w:rPr>
          <w:lang w:val="ru-RU"/>
        </w:rPr>
        <w:t xml:space="preserve"> – Год Науки и также юбилей ОИЯИ, на площадке много визитов (включая </w:t>
      </w:r>
      <w:r>
        <w:t>VIP</w:t>
      </w:r>
      <w:r>
        <w:rPr>
          <w:lang w:val="ru-RU"/>
        </w:rPr>
        <w:t>), экскурсий, ТВ-журналистов</w:t>
      </w:r>
      <w:r w:rsidR="00CC6D07">
        <w:rPr>
          <w:lang w:val="ru-RU"/>
        </w:rPr>
        <w:t xml:space="preserve">. </w:t>
      </w:r>
      <w:r w:rsidR="00CC6D07">
        <w:t>PR</w:t>
      </w:r>
      <w:r w:rsidR="00CC6D07" w:rsidRPr="00CC6D07">
        <w:rPr>
          <w:lang w:val="ru-RU"/>
        </w:rPr>
        <w:t xml:space="preserve"> -</w:t>
      </w:r>
      <w:r w:rsidR="00CC6D07">
        <w:rPr>
          <w:lang w:val="ru-RU"/>
        </w:rPr>
        <w:t xml:space="preserve"> важная часть нашей работы,</w:t>
      </w:r>
      <w:r>
        <w:rPr>
          <w:lang w:val="ru-RU"/>
        </w:rPr>
        <w:t xml:space="preserve"> спасибо тем, кто помогает</w:t>
      </w:r>
      <w:r w:rsidR="00CC6D07" w:rsidRPr="00CC6D07">
        <w:rPr>
          <w:lang w:val="ru-RU"/>
        </w:rPr>
        <w:t>.</w:t>
      </w:r>
    </w:p>
    <w:p w14:paraId="353ED65B" w14:textId="77777777" w:rsidR="005B1B9D" w:rsidRDefault="005B1B9D">
      <w:pPr>
        <w:rPr>
          <w:lang w:val="ru-RU"/>
        </w:rPr>
      </w:pPr>
    </w:p>
    <w:p w14:paraId="27FF98F9" w14:textId="2EA162B1" w:rsidR="00B372F9" w:rsidRPr="00B372F9" w:rsidRDefault="002C5F99">
      <w:pPr>
        <w:rPr>
          <w:i/>
          <w:iCs/>
          <w:color w:val="000000" w:themeColor="text1"/>
          <w:u w:val="single"/>
          <w:lang w:val="ru-RU"/>
        </w:rPr>
      </w:pPr>
      <w:r w:rsidRPr="00B372F9">
        <w:rPr>
          <w:b/>
          <w:bCs/>
          <w:lang w:val="ru-RU"/>
        </w:rPr>
        <w:t xml:space="preserve">2. </w:t>
      </w:r>
      <w:proofErr w:type="spellStart"/>
      <w:r w:rsidR="00B372F9" w:rsidRPr="00B372F9">
        <w:rPr>
          <w:b/>
          <w:bCs/>
          <w:lang w:val="ru-RU"/>
        </w:rPr>
        <w:t>А.П.Чеплаков</w:t>
      </w:r>
      <w:proofErr w:type="spellEnd"/>
      <w:r w:rsidR="00B372F9" w:rsidRPr="00B372F9">
        <w:rPr>
          <w:b/>
          <w:bCs/>
          <w:lang w:val="ru-RU"/>
        </w:rPr>
        <w:t>.</w:t>
      </w:r>
      <w:r w:rsidR="00B372F9">
        <w:rPr>
          <w:lang w:val="ru-RU"/>
        </w:rPr>
        <w:t xml:space="preserve"> </w:t>
      </w:r>
      <w:r>
        <w:rPr>
          <w:lang w:val="ru-RU"/>
        </w:rPr>
        <w:t>Решения</w:t>
      </w:r>
      <w:r w:rsidRPr="002C5F99">
        <w:rPr>
          <w:lang w:val="ru-RU"/>
        </w:rPr>
        <w:t xml:space="preserve"> </w:t>
      </w:r>
      <w:r>
        <w:rPr>
          <w:lang w:val="ru-RU"/>
        </w:rPr>
        <w:t>ПКК</w:t>
      </w:r>
      <w:r w:rsidRPr="002C5F99">
        <w:rPr>
          <w:lang w:val="ru-RU"/>
        </w:rPr>
        <w:t xml:space="preserve"> </w:t>
      </w:r>
      <w:r>
        <w:rPr>
          <w:lang w:val="ru-RU"/>
        </w:rPr>
        <w:t>ФЧ</w:t>
      </w:r>
      <w:r w:rsidR="00161D25">
        <w:rPr>
          <w:lang w:val="ru-RU"/>
        </w:rPr>
        <w:t>:</w:t>
      </w:r>
      <w:r w:rsidR="00B372F9">
        <w:rPr>
          <w:lang w:val="ru-RU"/>
        </w:rPr>
        <w:t xml:space="preserve"> </w:t>
      </w:r>
      <w:r w:rsidR="00161D25">
        <w:rPr>
          <w:lang w:val="ru-RU"/>
        </w:rPr>
        <w:t>о</w:t>
      </w:r>
      <w:r w:rsidR="00B372F9">
        <w:rPr>
          <w:lang w:val="ru-RU"/>
        </w:rPr>
        <w:t xml:space="preserve">кончательный вариант будет </w:t>
      </w:r>
      <w:r>
        <w:rPr>
          <w:lang w:val="ru-RU"/>
        </w:rPr>
        <w:t>выложен</w:t>
      </w:r>
      <w:r w:rsidRPr="002C5F99">
        <w:rPr>
          <w:lang w:val="ru-RU"/>
        </w:rPr>
        <w:t xml:space="preserve"> </w:t>
      </w:r>
      <w:r>
        <w:rPr>
          <w:lang w:val="ru-RU"/>
        </w:rPr>
        <w:t>в</w:t>
      </w:r>
      <w:r w:rsidRPr="002C5F99">
        <w:rPr>
          <w:lang w:val="ru-RU"/>
        </w:rPr>
        <w:t xml:space="preserve"> </w:t>
      </w:r>
      <w:r w:rsidRPr="00B372F9">
        <w:t>Indico</w:t>
      </w:r>
      <w:r w:rsidRPr="00B372F9">
        <w:rPr>
          <w:lang w:val="ru-RU"/>
        </w:rPr>
        <w:t xml:space="preserve"> </w:t>
      </w:r>
      <w:r w:rsidR="001533B4" w:rsidRPr="00B372F9">
        <w:rPr>
          <w:lang w:val="ru-RU"/>
        </w:rPr>
        <w:t xml:space="preserve">на </w:t>
      </w:r>
      <w:r w:rsidRPr="00B372F9">
        <w:rPr>
          <w:lang w:val="ru-RU"/>
        </w:rPr>
        <w:t>страниц</w:t>
      </w:r>
      <w:r w:rsidR="001533B4" w:rsidRPr="00B372F9">
        <w:rPr>
          <w:lang w:val="ru-RU"/>
        </w:rPr>
        <w:t xml:space="preserve">е </w:t>
      </w:r>
      <w:proofErr w:type="gramStart"/>
      <w:r w:rsidR="001533B4" w:rsidRPr="00B372F9">
        <w:rPr>
          <w:lang w:val="ru-RU"/>
        </w:rPr>
        <w:t xml:space="preserve">комитета </w:t>
      </w:r>
      <w:r w:rsidRPr="00B372F9">
        <w:rPr>
          <w:lang w:val="ru-RU"/>
        </w:rPr>
        <w:t>.</w:t>
      </w:r>
      <w:proofErr w:type="gramEnd"/>
      <w:r w:rsidR="00172244">
        <w:rPr>
          <w:lang w:val="ru-RU"/>
        </w:rPr>
        <w:t xml:space="preserve"> </w:t>
      </w:r>
      <w:hyperlink r:id="rId4" w:history="1">
        <w:r w:rsidR="00B372F9" w:rsidRPr="009C6C9C">
          <w:rPr>
            <w:rStyle w:val="Hyperlink"/>
            <w:i/>
            <w:iCs/>
            <w:lang w:val="ru-RU"/>
          </w:rPr>
          <w:t>https://indico.jinr.ru/event/1705/</w:t>
        </w:r>
      </w:hyperlink>
    </w:p>
    <w:p w14:paraId="3C87D260" w14:textId="77777777" w:rsidR="005B1B9D" w:rsidRDefault="005B1B9D">
      <w:pPr>
        <w:rPr>
          <w:lang w:val="ru-RU"/>
        </w:rPr>
      </w:pPr>
    </w:p>
    <w:p w14:paraId="488F27D3" w14:textId="169A4000" w:rsidR="00B372F9" w:rsidRPr="00B372F9" w:rsidRDefault="00B372F9" w:rsidP="00B372F9">
      <w:pPr>
        <w:jc w:val="both"/>
        <w:rPr>
          <w:lang w:val="ru-RU"/>
        </w:rPr>
      </w:pPr>
      <w:r>
        <w:rPr>
          <w:b/>
          <w:bCs/>
          <w:lang w:val="ru-RU"/>
        </w:rPr>
        <w:t>3</w:t>
      </w:r>
      <w:r w:rsidRPr="00B372F9">
        <w:rPr>
          <w:b/>
          <w:bCs/>
          <w:lang w:val="ru-RU"/>
        </w:rPr>
        <w:t xml:space="preserve">. </w:t>
      </w:r>
      <w:proofErr w:type="spellStart"/>
      <w:r w:rsidRPr="00B372F9">
        <w:rPr>
          <w:b/>
          <w:bCs/>
          <w:lang w:val="ru-RU"/>
        </w:rPr>
        <w:t>В</w:t>
      </w:r>
      <w:r>
        <w:rPr>
          <w:b/>
          <w:bCs/>
          <w:lang w:val="ru-RU"/>
        </w:rPr>
        <w:t>.В.</w:t>
      </w:r>
      <w:r w:rsidRPr="00B372F9">
        <w:rPr>
          <w:b/>
          <w:bCs/>
          <w:lang w:val="ru-RU"/>
        </w:rPr>
        <w:t>М</w:t>
      </w:r>
      <w:r>
        <w:rPr>
          <w:b/>
          <w:bCs/>
          <w:lang w:val="ru-RU"/>
        </w:rPr>
        <w:t>орозов</w:t>
      </w:r>
      <w:proofErr w:type="spellEnd"/>
      <w:r>
        <w:rPr>
          <w:b/>
          <w:bCs/>
          <w:lang w:val="ru-RU"/>
        </w:rPr>
        <w:t>:</w:t>
      </w:r>
      <w:r w:rsidRPr="00B372F9">
        <w:rPr>
          <w:b/>
          <w:bCs/>
          <w:lang w:val="ru-RU"/>
        </w:rPr>
        <w:t xml:space="preserve"> </w:t>
      </w:r>
      <w:proofErr w:type="gramStart"/>
      <w:r w:rsidRPr="00B372F9">
        <w:rPr>
          <w:lang w:val="ru-RU"/>
        </w:rPr>
        <w:t>В</w:t>
      </w:r>
      <w:proofErr w:type="gramEnd"/>
      <w:r w:rsidRPr="00B372F9">
        <w:rPr>
          <w:lang w:val="ru-RU"/>
        </w:rPr>
        <w:t xml:space="preserve"> 2020 году в целом по Лаборатории реализовано 459 заявок на 39,5 М$. В зависимости от категорий закупок (закупки ниже порогового значения (ниже 30 тыс. долл.), закупки выше 30 тыс. долл.  (уровень ЛЗК) и 200 тыс. долл. (уровень ЦЗК), время прохождения и согласования документов составило от 30 до 90 дней. На 2021 год руководителями и инициаторами работ в рамках реализации ПТП Лаборатории было запрошено порядка 513 заявок на закупку продукции и на ремонтно-строительные работы объектов капитального строительства на общую сумму 85,5 млн. долл., из которых основная часть по проекту NICA в размере 84 млн. долл.</w:t>
      </w:r>
    </w:p>
    <w:p w14:paraId="36F79D20" w14:textId="77777777" w:rsidR="00B372F9" w:rsidRPr="00B372F9" w:rsidRDefault="00B372F9" w:rsidP="00B372F9">
      <w:pPr>
        <w:jc w:val="both"/>
        <w:rPr>
          <w:lang w:val="ru-RU"/>
        </w:rPr>
      </w:pPr>
      <w:r w:rsidRPr="00B372F9">
        <w:rPr>
          <w:lang w:val="ru-RU"/>
        </w:rPr>
        <w:t>Необходимо обратить особое внимание на график закупок по проекту NICA по которому на 2021 год намечен напряженный и трудоемкий график реализации планов в рамках которого руководители направлений и ответственные сотрудники должны инициировать порядка 10 заявок на закупку продукции в неделю, 3 из которых уровня ЦЗК (выше 200 тыс. долл.), что требует долгой и кропотливой подготовки технического задания и проектной документации.</w:t>
      </w:r>
    </w:p>
    <w:p w14:paraId="54539570" w14:textId="77777777" w:rsidR="00B372F9" w:rsidRPr="00B372F9" w:rsidRDefault="00B372F9" w:rsidP="00B372F9">
      <w:pPr>
        <w:jc w:val="both"/>
        <w:rPr>
          <w:lang w:val="ru-RU"/>
        </w:rPr>
      </w:pPr>
      <w:r w:rsidRPr="00B372F9">
        <w:rPr>
          <w:lang w:val="ru-RU"/>
        </w:rPr>
        <w:t>На 22 января 2021 года по Лаборатории из согласованного плана закупок на январь в количестве 90 позиций запущено только 23, что о говорит о низкой динамике реализации намеченных планов работ в 2021 году.</w:t>
      </w:r>
    </w:p>
    <w:p w14:paraId="6EA0F833" w14:textId="77777777" w:rsidR="00B372F9" w:rsidRDefault="00B372F9" w:rsidP="00B372F9">
      <w:pPr>
        <w:jc w:val="both"/>
        <w:rPr>
          <w:lang w:val="ru-RU"/>
        </w:rPr>
      </w:pPr>
      <w:r w:rsidRPr="00B372F9">
        <w:rPr>
          <w:lang w:val="ru-RU"/>
        </w:rPr>
        <w:t>На 2021 год сделано 513 заявок, в том числе по проекту NICA на 62 M$ (из бюджета ОИЯИ) + 46 M$ (из средств РФ), на это выделяют 26 M$ (ОИЯИ)+53 M$(РФ).</w:t>
      </w:r>
    </w:p>
    <w:p w14:paraId="63C6DF5E" w14:textId="2FA3969C" w:rsidR="005B1B9D" w:rsidRDefault="005B1B9D" w:rsidP="00B372F9">
      <w:pPr>
        <w:jc w:val="both"/>
        <w:rPr>
          <w:lang w:val="ru-RU"/>
        </w:rPr>
      </w:pPr>
      <w:proofErr w:type="spellStart"/>
      <w:r w:rsidRPr="00765C31">
        <w:rPr>
          <w:b/>
          <w:bCs/>
          <w:lang w:val="ru-RU"/>
        </w:rPr>
        <w:t>В</w:t>
      </w:r>
      <w:r w:rsidR="00B372F9">
        <w:rPr>
          <w:b/>
          <w:bCs/>
          <w:lang w:val="ru-RU"/>
        </w:rPr>
        <w:t>.Д.Кекелидзе</w:t>
      </w:r>
      <w:proofErr w:type="spellEnd"/>
      <w:r w:rsidRPr="00765C31">
        <w:rPr>
          <w:b/>
          <w:bCs/>
          <w:lang w:val="ru-RU"/>
        </w:rPr>
        <w:t>:</w:t>
      </w:r>
      <w:r>
        <w:rPr>
          <w:lang w:val="ru-RU"/>
        </w:rPr>
        <w:t xml:space="preserve"> На КПП (март 2021) будет представлен скорректированный 7-летний план, по проекту </w:t>
      </w:r>
      <w:r>
        <w:t>NICA</w:t>
      </w:r>
      <w:r w:rsidRPr="005B1B9D">
        <w:rPr>
          <w:lang w:val="ru-RU"/>
        </w:rPr>
        <w:t xml:space="preserve"> </w:t>
      </w:r>
      <w:r>
        <w:rPr>
          <w:lang w:val="ru-RU"/>
        </w:rPr>
        <w:t>имеется дефицит около 40</w:t>
      </w:r>
      <w:r w:rsidR="001533B4">
        <w:rPr>
          <w:lang w:val="ru-RU"/>
        </w:rPr>
        <w:t xml:space="preserve"> </w:t>
      </w:r>
      <w:r>
        <w:t>M</w:t>
      </w:r>
      <w:r w:rsidRPr="005B1B9D">
        <w:rPr>
          <w:lang w:val="ru-RU"/>
        </w:rPr>
        <w:t xml:space="preserve">$. </w:t>
      </w:r>
      <w:r w:rsidR="00172244">
        <w:rPr>
          <w:lang w:val="ru-RU"/>
        </w:rPr>
        <w:t>Основные д</w:t>
      </w:r>
      <w:r>
        <w:rPr>
          <w:lang w:val="ru-RU"/>
        </w:rPr>
        <w:t xml:space="preserve">оступные источники </w:t>
      </w:r>
      <w:r w:rsidR="00172244">
        <w:rPr>
          <w:lang w:val="ru-RU"/>
        </w:rPr>
        <w:t xml:space="preserve">для покрытия дефицита </w:t>
      </w:r>
      <w:r>
        <w:rPr>
          <w:lang w:val="ru-RU"/>
        </w:rPr>
        <w:t>– закрытие проектов</w:t>
      </w:r>
      <w:r w:rsidR="00172244">
        <w:rPr>
          <w:lang w:val="ru-RU"/>
        </w:rPr>
        <w:t xml:space="preserve"> и</w:t>
      </w:r>
      <w:r>
        <w:rPr>
          <w:lang w:val="ru-RU"/>
        </w:rPr>
        <w:t xml:space="preserve"> сокращение штатов</w:t>
      </w:r>
      <w:r w:rsidR="001533B4">
        <w:rPr>
          <w:lang w:val="ru-RU"/>
        </w:rPr>
        <w:t xml:space="preserve">. </w:t>
      </w:r>
      <w:r>
        <w:rPr>
          <w:lang w:val="ru-RU"/>
        </w:rPr>
        <w:t>Вывод – тратить деньги эффективно.</w:t>
      </w:r>
    </w:p>
    <w:p w14:paraId="7AE1FDCB" w14:textId="77777777" w:rsidR="005B1B9D" w:rsidRDefault="005B1B9D">
      <w:pPr>
        <w:rPr>
          <w:lang w:val="ru-RU"/>
        </w:rPr>
      </w:pPr>
    </w:p>
    <w:p w14:paraId="207DE562" w14:textId="2DFFFC80" w:rsidR="005B1B9D" w:rsidRPr="00B372F9" w:rsidRDefault="005B1B9D" w:rsidP="00193D27">
      <w:pPr>
        <w:jc w:val="both"/>
        <w:rPr>
          <w:lang w:val="ru-RU"/>
        </w:rPr>
      </w:pPr>
      <w:r w:rsidRPr="00765C31">
        <w:rPr>
          <w:b/>
          <w:bCs/>
          <w:lang w:val="ru-RU"/>
        </w:rPr>
        <w:lastRenderedPageBreak/>
        <w:t xml:space="preserve">4. </w:t>
      </w:r>
      <w:proofErr w:type="spellStart"/>
      <w:r w:rsidR="00765C31" w:rsidRPr="00765C31">
        <w:rPr>
          <w:b/>
          <w:bCs/>
          <w:lang w:val="ru-RU"/>
        </w:rPr>
        <w:t>В</w:t>
      </w:r>
      <w:r w:rsidR="00B372F9">
        <w:rPr>
          <w:b/>
          <w:bCs/>
          <w:lang w:val="ru-RU"/>
        </w:rPr>
        <w:t>.Д.</w:t>
      </w:r>
      <w:r w:rsidR="00765C31" w:rsidRPr="00765C31">
        <w:rPr>
          <w:b/>
          <w:bCs/>
          <w:lang w:val="ru-RU"/>
        </w:rPr>
        <w:t>К</w:t>
      </w:r>
      <w:r w:rsidR="00B372F9">
        <w:rPr>
          <w:b/>
          <w:bCs/>
          <w:lang w:val="ru-RU"/>
        </w:rPr>
        <w:t>екелидзе</w:t>
      </w:r>
      <w:proofErr w:type="spellEnd"/>
      <w:r w:rsidR="00765C31" w:rsidRPr="00765C31">
        <w:rPr>
          <w:b/>
          <w:bCs/>
          <w:lang w:val="ru-RU"/>
        </w:rPr>
        <w:t>:</w:t>
      </w:r>
      <w:r w:rsidR="00765C31">
        <w:rPr>
          <w:lang w:val="ru-RU"/>
        </w:rPr>
        <w:t xml:space="preserve"> </w:t>
      </w:r>
      <w:r>
        <w:rPr>
          <w:lang w:val="ru-RU"/>
        </w:rPr>
        <w:t>По решению КПП создан фонд материального стимулирования</w:t>
      </w:r>
      <w:r w:rsidR="00CC6D07">
        <w:rPr>
          <w:lang w:val="ru-RU"/>
        </w:rPr>
        <w:t xml:space="preserve"> </w:t>
      </w:r>
      <w:r w:rsidR="00765C31">
        <w:rPr>
          <w:lang w:val="ru-RU"/>
        </w:rPr>
        <w:t xml:space="preserve">(ФМС) </w:t>
      </w:r>
      <w:r w:rsidR="00CC6D07">
        <w:rPr>
          <w:lang w:val="ru-RU"/>
        </w:rPr>
        <w:t xml:space="preserve">работы научных сотрудников. Использование фонда должно помочь решить проблему нехватки квалифицированных кадров и поднять эффективность участия сотрудников в </w:t>
      </w:r>
      <w:r w:rsidR="00CC6D07" w:rsidRPr="00B372F9">
        <w:rPr>
          <w:lang w:val="ru-RU"/>
        </w:rPr>
        <w:t>реализации</w:t>
      </w:r>
      <w:r w:rsidR="00193D27" w:rsidRPr="00B372F9">
        <w:rPr>
          <w:lang w:val="ru-RU"/>
        </w:rPr>
        <w:t xml:space="preserve"> ПТП</w:t>
      </w:r>
      <w:r w:rsidR="00172244" w:rsidRPr="00B372F9">
        <w:rPr>
          <w:lang w:val="ru-RU"/>
        </w:rPr>
        <w:t>.</w:t>
      </w:r>
      <w:r w:rsidR="00765C31" w:rsidRPr="00B372F9">
        <w:rPr>
          <w:lang w:val="ru-RU"/>
        </w:rPr>
        <w:t xml:space="preserve"> Есть </w:t>
      </w:r>
      <w:r w:rsidR="00193D27" w:rsidRPr="00B372F9">
        <w:rPr>
          <w:lang w:val="ru-RU"/>
        </w:rPr>
        <w:t xml:space="preserve">намерение сократить </w:t>
      </w:r>
      <w:r w:rsidR="00765C31" w:rsidRPr="00B372F9">
        <w:rPr>
          <w:lang w:val="ru-RU"/>
        </w:rPr>
        <w:t>численн</w:t>
      </w:r>
      <w:r w:rsidR="00193D27" w:rsidRPr="00B372F9">
        <w:rPr>
          <w:lang w:val="ru-RU"/>
        </w:rPr>
        <w:t>ый</w:t>
      </w:r>
      <w:r w:rsidR="00765C31" w:rsidRPr="00B372F9">
        <w:rPr>
          <w:lang w:val="ru-RU"/>
        </w:rPr>
        <w:t xml:space="preserve"> состав Института.</w:t>
      </w:r>
    </w:p>
    <w:p w14:paraId="4696F7F4" w14:textId="366CB058" w:rsidR="00AD518C" w:rsidRDefault="00765C31" w:rsidP="00AD518C">
      <w:pPr>
        <w:rPr>
          <w:lang w:val="ru-RU"/>
        </w:rPr>
      </w:pPr>
      <w:r w:rsidRPr="00B372F9">
        <w:rPr>
          <w:lang w:val="ru-RU"/>
        </w:rPr>
        <w:t xml:space="preserve">Утвержденный КПП размер ФМС – </w:t>
      </w:r>
      <w:r w:rsidR="00193D27" w:rsidRPr="00B372F9">
        <w:rPr>
          <w:lang w:val="ru-RU"/>
        </w:rPr>
        <w:t xml:space="preserve">около </w:t>
      </w:r>
      <w:r w:rsidRPr="00B372F9">
        <w:rPr>
          <w:lang w:val="ru-RU"/>
        </w:rPr>
        <w:t>15</w:t>
      </w:r>
      <w:r w:rsidR="00193D27" w:rsidRPr="00B372F9">
        <w:rPr>
          <w:lang w:val="ru-RU"/>
        </w:rPr>
        <w:t xml:space="preserve"> </w:t>
      </w:r>
      <w:r w:rsidRPr="00B372F9">
        <w:t>M</w:t>
      </w:r>
      <w:r w:rsidRPr="00B372F9">
        <w:rPr>
          <w:lang w:val="ru-RU"/>
        </w:rPr>
        <w:t>$ ежегодно</w:t>
      </w:r>
      <w:r w:rsidR="00193D27" w:rsidRPr="00B372F9">
        <w:rPr>
          <w:lang w:val="ru-RU"/>
        </w:rPr>
        <w:t xml:space="preserve">. </w:t>
      </w:r>
      <w:r w:rsidRPr="00B372F9">
        <w:rPr>
          <w:lang w:val="ru-RU"/>
        </w:rPr>
        <w:t>Он распределен по</w:t>
      </w:r>
      <w:r w:rsidR="00C54DE2">
        <w:rPr>
          <w:lang w:val="ru-RU"/>
        </w:rPr>
        <w:t xml:space="preserve"> </w:t>
      </w:r>
      <w:r w:rsidR="00B372F9">
        <w:rPr>
          <w:lang w:val="ru-RU"/>
        </w:rPr>
        <w:t>напр</w:t>
      </w:r>
      <w:r w:rsidR="00AD518C">
        <w:rPr>
          <w:lang w:val="ru-RU"/>
        </w:rPr>
        <w:t>а</w:t>
      </w:r>
      <w:r w:rsidR="00B372F9">
        <w:rPr>
          <w:lang w:val="ru-RU"/>
        </w:rPr>
        <w:t>влен</w:t>
      </w:r>
      <w:r>
        <w:rPr>
          <w:lang w:val="ru-RU"/>
        </w:rPr>
        <w:t>иям</w:t>
      </w:r>
      <w:r w:rsidR="00AD518C">
        <w:rPr>
          <w:lang w:val="ru-RU"/>
        </w:rPr>
        <w:t xml:space="preserve">. В первую очередь это </w:t>
      </w:r>
      <w:r w:rsidR="00B372F9">
        <w:rPr>
          <w:lang w:val="ru-RU"/>
        </w:rPr>
        <w:t>поддержк</w:t>
      </w:r>
      <w:r w:rsidR="00AD518C">
        <w:rPr>
          <w:lang w:val="ru-RU"/>
        </w:rPr>
        <w:t>а</w:t>
      </w:r>
      <w:r w:rsidR="00B372F9">
        <w:rPr>
          <w:lang w:val="ru-RU"/>
        </w:rPr>
        <w:t xml:space="preserve"> флагманских проектов ОИЯИ (это </w:t>
      </w:r>
      <w:r w:rsidR="00B372F9">
        <w:t>NICA</w:t>
      </w:r>
      <w:r w:rsidR="00B372F9" w:rsidRPr="00C54DE2">
        <w:rPr>
          <w:lang w:val="ru-RU"/>
        </w:rPr>
        <w:t>,</w:t>
      </w:r>
      <w:r w:rsidR="00B372F9">
        <w:rPr>
          <w:lang w:val="ru-RU"/>
        </w:rPr>
        <w:t xml:space="preserve"> Фабрика сверхтяжелых элементов, реакторные установки, «Байкал», компьютерный кластер)</w:t>
      </w:r>
      <w:r w:rsidR="00AD518C">
        <w:rPr>
          <w:lang w:val="ru-RU"/>
        </w:rPr>
        <w:t>. Кроме того, выдел</w:t>
      </w:r>
      <w:r w:rsidR="00F8030E">
        <w:rPr>
          <w:lang w:val="ru-RU"/>
        </w:rPr>
        <w:t xml:space="preserve">яется </w:t>
      </w:r>
      <w:r w:rsidR="00AD518C">
        <w:rPr>
          <w:lang w:val="ru-RU"/>
        </w:rPr>
        <w:t>резерв выплат за выдающиеся достижения (как, например, запуск Бустера)</w:t>
      </w:r>
      <w:r w:rsidR="00AD518C">
        <w:rPr>
          <w:lang w:val="ru-RU"/>
        </w:rPr>
        <w:t xml:space="preserve"> и на «</w:t>
      </w:r>
      <w:r w:rsidR="00AD518C">
        <w:rPr>
          <w:lang w:val="ru-RU"/>
        </w:rPr>
        <w:t>программ</w:t>
      </w:r>
      <w:r w:rsidR="00AD518C">
        <w:rPr>
          <w:lang w:val="ru-RU"/>
        </w:rPr>
        <w:t>у</w:t>
      </w:r>
      <w:r w:rsidR="00AD518C">
        <w:rPr>
          <w:lang w:val="ru-RU"/>
        </w:rPr>
        <w:t xml:space="preserve"> </w:t>
      </w:r>
      <w:proofErr w:type="spellStart"/>
      <w:r w:rsidR="00AD518C">
        <w:rPr>
          <w:lang w:val="ru-RU"/>
        </w:rPr>
        <w:t>постдоков</w:t>
      </w:r>
      <w:proofErr w:type="spellEnd"/>
      <w:r w:rsidR="00AD518C">
        <w:rPr>
          <w:lang w:val="ru-RU"/>
        </w:rPr>
        <w:t>», т.</w:t>
      </w:r>
      <w:r w:rsidR="00F8030E">
        <w:rPr>
          <w:lang w:val="ru-RU"/>
        </w:rPr>
        <w:t xml:space="preserve"> </w:t>
      </w:r>
      <w:r w:rsidR="00AD518C">
        <w:rPr>
          <w:lang w:val="ru-RU"/>
        </w:rPr>
        <w:t>е.</w:t>
      </w:r>
      <w:r w:rsidR="00AD518C">
        <w:rPr>
          <w:lang w:val="ru-RU"/>
        </w:rPr>
        <w:t xml:space="preserve"> рекрутирование выдающихся специалистов с минимальным уровнем оклада в 145т.р. (в ЛФВЭ уже работают трое-четверо таких сотрудников)</w:t>
      </w:r>
      <w:r w:rsidR="00AD518C">
        <w:rPr>
          <w:lang w:val="ru-RU"/>
        </w:rPr>
        <w:t xml:space="preserve">. Определен фонд </w:t>
      </w:r>
      <w:r w:rsidR="00F8030E">
        <w:rPr>
          <w:lang w:val="ru-RU"/>
        </w:rPr>
        <w:t xml:space="preserve">для </w:t>
      </w:r>
      <w:r w:rsidR="00AD518C">
        <w:rPr>
          <w:lang w:val="ru-RU"/>
        </w:rPr>
        <w:t>доплат аспирантам</w:t>
      </w:r>
      <w:r w:rsidR="00AD518C">
        <w:rPr>
          <w:lang w:val="ru-RU"/>
        </w:rPr>
        <w:t xml:space="preserve"> - их</w:t>
      </w:r>
      <w:r w:rsidR="00AD518C">
        <w:rPr>
          <w:lang w:val="ru-RU"/>
        </w:rPr>
        <w:t xml:space="preserve"> перевод в стажеры-исследователи с надбавкой до уровня 45т.р.</w:t>
      </w:r>
      <w:r w:rsidR="00AD518C">
        <w:rPr>
          <w:lang w:val="ru-RU"/>
        </w:rPr>
        <w:t>, а также</w:t>
      </w:r>
      <w:r w:rsidR="00F8030E">
        <w:rPr>
          <w:lang w:val="ru-RU"/>
        </w:rPr>
        <w:t xml:space="preserve"> для</w:t>
      </w:r>
      <w:r w:rsidR="00AD518C">
        <w:rPr>
          <w:lang w:val="ru-RU"/>
        </w:rPr>
        <w:t xml:space="preserve"> </w:t>
      </w:r>
      <w:r w:rsidR="00AD518C">
        <w:rPr>
          <w:lang w:val="ru-RU"/>
        </w:rPr>
        <w:t>разовы</w:t>
      </w:r>
      <w:r w:rsidR="00F8030E">
        <w:rPr>
          <w:lang w:val="ru-RU"/>
        </w:rPr>
        <w:t>х</w:t>
      </w:r>
      <w:r w:rsidR="00AD518C">
        <w:rPr>
          <w:lang w:val="ru-RU"/>
        </w:rPr>
        <w:t xml:space="preserve"> выплат за успешную защиту диссертации</w:t>
      </w:r>
      <w:r w:rsidR="00AD518C">
        <w:rPr>
          <w:lang w:val="ru-RU"/>
        </w:rPr>
        <w:t>.</w:t>
      </w:r>
    </w:p>
    <w:p w14:paraId="2168C86A" w14:textId="0352ECD4" w:rsidR="004C2384" w:rsidRPr="004C2384" w:rsidRDefault="004C2384" w:rsidP="004C2384">
      <w:pPr>
        <w:jc w:val="both"/>
        <w:rPr>
          <w:lang w:val="ru-RU"/>
        </w:rPr>
      </w:pPr>
      <w:r w:rsidRPr="004C2384">
        <w:rPr>
          <w:lang w:val="ru-RU"/>
        </w:rPr>
        <w:t xml:space="preserve">В соответствии с решением совещания дирекции Института от 21.01.2021 </w:t>
      </w:r>
      <w:r>
        <w:rPr>
          <w:lang w:val="ru-RU"/>
        </w:rPr>
        <w:t xml:space="preserve">Лаборатории </w:t>
      </w:r>
      <w:r w:rsidR="00F8030E" w:rsidRPr="00F8030E">
        <w:rPr>
          <w:lang w:val="ru-RU"/>
        </w:rPr>
        <w:t xml:space="preserve">на 2021 год </w:t>
      </w:r>
      <w:r w:rsidR="00F8030E">
        <w:rPr>
          <w:lang w:val="ru-RU"/>
        </w:rPr>
        <w:t>будет выделен</w:t>
      </w:r>
      <w:r w:rsidRPr="004C2384">
        <w:rPr>
          <w:lang w:val="ru-RU"/>
        </w:rPr>
        <w:t xml:space="preserve"> дополнительный фонд оплаты труда из средств Фонда стимулирования высококвалифицированного персонала Института.  </w:t>
      </w:r>
    </w:p>
    <w:p w14:paraId="4BDD5D87" w14:textId="11E458BC" w:rsidR="004C2384" w:rsidRPr="004C2384" w:rsidRDefault="004C2384" w:rsidP="004C2384">
      <w:pPr>
        <w:jc w:val="both"/>
        <w:rPr>
          <w:lang w:val="ru-RU"/>
        </w:rPr>
      </w:pPr>
      <w:r w:rsidRPr="004C2384">
        <w:rPr>
          <w:lang w:val="ru-RU"/>
        </w:rPr>
        <w:t>1.</w:t>
      </w:r>
      <w:r w:rsidRPr="004C2384">
        <w:rPr>
          <w:lang w:val="ru-RU"/>
        </w:rPr>
        <w:tab/>
        <w:t xml:space="preserve">По направлению «Локальные фонды стимулирования проектов» выплаты </w:t>
      </w:r>
      <w:r w:rsidR="00F8030E">
        <w:rPr>
          <w:lang w:val="ru-RU"/>
        </w:rPr>
        <w:t>будут</w:t>
      </w:r>
      <w:r w:rsidRPr="004C2384">
        <w:rPr>
          <w:lang w:val="ru-RU"/>
        </w:rPr>
        <w:t xml:space="preserve"> осуществляться по премиальным ведомостям лабораторий. </w:t>
      </w:r>
    </w:p>
    <w:p w14:paraId="0659E7C7" w14:textId="59ABA701" w:rsidR="004C2384" w:rsidRPr="004C2384" w:rsidRDefault="004C2384" w:rsidP="004C2384">
      <w:pPr>
        <w:jc w:val="both"/>
        <w:rPr>
          <w:lang w:val="ru-RU"/>
        </w:rPr>
      </w:pPr>
      <w:r w:rsidRPr="004C2384">
        <w:rPr>
          <w:lang w:val="ru-RU"/>
        </w:rPr>
        <w:t>2.</w:t>
      </w:r>
      <w:r w:rsidRPr="004C2384">
        <w:rPr>
          <w:lang w:val="ru-RU"/>
        </w:rPr>
        <w:tab/>
        <w:t>По направлению «Поддержка молодых научных сотрудников без степени» (до 35 лет) лаборатори</w:t>
      </w:r>
      <w:r>
        <w:rPr>
          <w:lang w:val="ru-RU"/>
        </w:rPr>
        <w:t>и должны</w:t>
      </w:r>
      <w:r w:rsidRPr="004C2384">
        <w:rPr>
          <w:lang w:val="ru-RU"/>
        </w:rPr>
        <w:t xml:space="preserve"> представить списки молодых сотрудников, которым рекомендуется установить надбавки в размере 20 000 руб. в месяц (не более 50% от общего числа таких сотрудников с указанием должности).</w:t>
      </w:r>
    </w:p>
    <w:p w14:paraId="28DF12CA" w14:textId="0ED1D140" w:rsidR="004C2384" w:rsidRDefault="004C2384" w:rsidP="004C2384">
      <w:pPr>
        <w:jc w:val="both"/>
        <w:rPr>
          <w:lang w:val="ru-RU"/>
        </w:rPr>
      </w:pPr>
      <w:r w:rsidRPr="004C2384">
        <w:rPr>
          <w:lang w:val="ru-RU"/>
        </w:rPr>
        <w:t>3.</w:t>
      </w:r>
      <w:r w:rsidRPr="004C2384">
        <w:rPr>
          <w:lang w:val="ru-RU"/>
        </w:rPr>
        <w:tab/>
        <w:t>По направлению «Поддержка высококвалифицированных исследователей (кандидатов и докторов наук)» лабораториям представить предложения об установлении надбавок сотрудникам (не более 50% от общего числа докторов и кандидатов наук с указанием ученой степени и должности)</w:t>
      </w:r>
      <w:r>
        <w:rPr>
          <w:lang w:val="ru-RU"/>
        </w:rPr>
        <w:t>; р</w:t>
      </w:r>
      <w:r w:rsidRPr="004C2384">
        <w:rPr>
          <w:lang w:val="ru-RU"/>
        </w:rPr>
        <w:t xml:space="preserve">азмеры надбавок </w:t>
      </w:r>
      <w:r>
        <w:rPr>
          <w:lang w:val="ru-RU"/>
        </w:rPr>
        <w:t xml:space="preserve">- </w:t>
      </w:r>
      <w:r w:rsidRPr="004C2384">
        <w:rPr>
          <w:lang w:val="ru-RU"/>
        </w:rPr>
        <w:t>в пределах 30,0–</w:t>
      </w:r>
      <w:r w:rsidR="00161D25">
        <w:rPr>
          <w:lang w:val="ru-RU"/>
        </w:rPr>
        <w:t>8</w:t>
      </w:r>
      <w:r w:rsidRPr="004C2384">
        <w:rPr>
          <w:lang w:val="ru-RU"/>
        </w:rPr>
        <w:t>0,0 тыс. рублей</w:t>
      </w:r>
      <w:r w:rsidR="00161D25">
        <w:rPr>
          <w:lang w:val="ru-RU"/>
        </w:rPr>
        <w:t>.</w:t>
      </w:r>
    </w:p>
    <w:p w14:paraId="22554045" w14:textId="05721D6D" w:rsidR="00161D25" w:rsidRPr="00161D25" w:rsidRDefault="00161D25" w:rsidP="004C2384">
      <w:pPr>
        <w:jc w:val="both"/>
        <w:rPr>
          <w:b/>
          <w:bCs/>
          <w:lang w:val="ru-RU"/>
        </w:rPr>
      </w:pPr>
      <w:r w:rsidRPr="00161D25">
        <w:rPr>
          <w:b/>
          <w:bCs/>
          <w:lang w:val="ru-RU"/>
        </w:rPr>
        <w:t>Конкретное решение о распределении фондов и суммам выплат появится позже.</w:t>
      </w:r>
    </w:p>
    <w:p w14:paraId="5BF38CA7" w14:textId="5DA20ED1" w:rsidR="005E6478" w:rsidRPr="001533B4" w:rsidRDefault="005E6478" w:rsidP="00193D27">
      <w:pPr>
        <w:jc w:val="both"/>
        <w:rPr>
          <w:lang w:val="ru-RU"/>
        </w:rPr>
      </w:pPr>
      <w:proofErr w:type="spellStart"/>
      <w:r w:rsidRPr="005E6478">
        <w:rPr>
          <w:b/>
          <w:bCs/>
          <w:lang w:val="ru-RU"/>
        </w:rPr>
        <w:t>Ю</w:t>
      </w:r>
      <w:r w:rsidR="00AD518C">
        <w:rPr>
          <w:b/>
          <w:bCs/>
          <w:lang w:val="ru-RU"/>
        </w:rPr>
        <w:t>.К.</w:t>
      </w:r>
      <w:r w:rsidRPr="00A352BB">
        <w:rPr>
          <w:b/>
          <w:bCs/>
          <w:lang w:val="ru-RU"/>
        </w:rPr>
        <w:t>П</w:t>
      </w:r>
      <w:r w:rsidR="00AD518C" w:rsidRPr="00A352BB">
        <w:rPr>
          <w:b/>
          <w:bCs/>
          <w:lang w:val="ru-RU"/>
        </w:rPr>
        <w:t>отребеников</w:t>
      </w:r>
      <w:proofErr w:type="spellEnd"/>
      <w:r w:rsidRPr="00A352BB">
        <w:rPr>
          <w:b/>
          <w:bCs/>
          <w:lang w:val="ru-RU"/>
        </w:rPr>
        <w:t>:</w:t>
      </w:r>
      <w:r w:rsidRPr="00A352BB">
        <w:rPr>
          <w:lang w:val="ru-RU"/>
        </w:rPr>
        <w:t xml:space="preserve"> </w:t>
      </w:r>
      <w:r w:rsidR="00193D27" w:rsidRPr="00A352BB">
        <w:rPr>
          <w:lang w:val="ru-RU"/>
        </w:rPr>
        <w:t>на основе системы 1С ОИЯИ с</w:t>
      </w:r>
      <w:r w:rsidRPr="00A352BB">
        <w:rPr>
          <w:lang w:val="ru-RU"/>
        </w:rPr>
        <w:t xml:space="preserve">оздается </w:t>
      </w:r>
      <w:r w:rsidR="00193D27" w:rsidRPr="00A352BB">
        <w:rPr>
          <w:lang w:val="ru-RU"/>
        </w:rPr>
        <w:t xml:space="preserve">новая система для </w:t>
      </w:r>
      <w:r w:rsidRPr="00A352BB">
        <w:rPr>
          <w:lang w:val="ru-RU"/>
        </w:rPr>
        <w:t>управлени</w:t>
      </w:r>
      <w:r w:rsidR="00193D27" w:rsidRPr="00A352BB">
        <w:rPr>
          <w:lang w:val="ru-RU"/>
        </w:rPr>
        <w:t>я</w:t>
      </w:r>
      <w:r w:rsidRPr="00A352BB">
        <w:rPr>
          <w:lang w:val="ru-RU"/>
        </w:rPr>
        <w:t xml:space="preserve"> </w:t>
      </w:r>
      <w:r w:rsidR="00193D27" w:rsidRPr="00A352BB">
        <w:rPr>
          <w:lang w:val="ru-RU"/>
        </w:rPr>
        <w:t xml:space="preserve">проектом </w:t>
      </w:r>
      <w:r w:rsidR="00193D27" w:rsidRPr="00A352BB">
        <w:t>NICA</w:t>
      </w:r>
      <w:r w:rsidRPr="00A352BB">
        <w:rPr>
          <w:lang w:val="ru-RU"/>
        </w:rPr>
        <w:t>, котор</w:t>
      </w:r>
      <w:r w:rsidR="00193D27" w:rsidRPr="00A352BB">
        <w:rPr>
          <w:lang w:val="ru-RU"/>
        </w:rPr>
        <w:t>ая</w:t>
      </w:r>
      <w:r w:rsidR="00822309" w:rsidRPr="00A352BB">
        <w:rPr>
          <w:lang w:val="ru-RU"/>
        </w:rPr>
        <w:t xml:space="preserve"> позволит ясно видеть структуру проекта, задействованные в нем материальные и людские ресурсы</w:t>
      </w:r>
      <w:r w:rsidR="00193D27" w:rsidRPr="00A352BB">
        <w:rPr>
          <w:lang w:val="ru-RU"/>
        </w:rPr>
        <w:t>, в том числе - недостающие</w:t>
      </w:r>
      <w:r w:rsidR="00822309" w:rsidRPr="00A352BB">
        <w:rPr>
          <w:lang w:val="ru-RU"/>
        </w:rPr>
        <w:t xml:space="preserve">. </w:t>
      </w:r>
      <w:r w:rsidR="00193D27" w:rsidRPr="00A352BB">
        <w:rPr>
          <w:lang w:val="ru-RU"/>
        </w:rPr>
        <w:t>Начата ее опытная эксплуатация</w:t>
      </w:r>
      <w:r w:rsidR="004C2384" w:rsidRPr="00A352BB">
        <w:rPr>
          <w:lang w:val="ru-RU"/>
        </w:rPr>
        <w:t xml:space="preserve"> </w:t>
      </w:r>
      <w:r w:rsidR="004C2384" w:rsidRPr="00A352BB">
        <w:rPr>
          <w:b/>
          <w:bCs/>
          <w:lang w:val="ru-RU"/>
        </w:rPr>
        <w:t>(см. слайды</w:t>
      </w:r>
      <w:r w:rsidR="004C2384" w:rsidRPr="00AD518C">
        <w:rPr>
          <w:b/>
          <w:bCs/>
          <w:lang w:val="ru-RU"/>
        </w:rPr>
        <w:t>).</w:t>
      </w:r>
    </w:p>
    <w:p w14:paraId="2E5A90CB" w14:textId="1B0047B5" w:rsidR="00822309" w:rsidRDefault="00822309">
      <w:pPr>
        <w:rPr>
          <w:lang w:val="ru-RU"/>
        </w:rPr>
      </w:pPr>
      <w:r>
        <w:rPr>
          <w:lang w:val="ru-RU"/>
        </w:rPr>
        <w:t>Что касается распределения ФМС в ЛФВЭ:</w:t>
      </w:r>
    </w:p>
    <w:p w14:paraId="74CBAD23" w14:textId="293F5A28" w:rsidR="00822309" w:rsidRDefault="00822309" w:rsidP="00A352BB">
      <w:pPr>
        <w:spacing w:after="0" w:line="240" w:lineRule="auto"/>
        <w:ind w:left="720"/>
        <w:rPr>
          <w:lang w:val="ru-RU"/>
        </w:rPr>
      </w:pPr>
      <w:r>
        <w:rPr>
          <w:lang w:val="ru-RU"/>
        </w:rPr>
        <w:t>- подавайте списки на аспирантов, работающих над диссертациями</w:t>
      </w:r>
    </w:p>
    <w:p w14:paraId="7E726F5B" w14:textId="0C2461A9" w:rsidR="00822309" w:rsidRDefault="00822309" w:rsidP="00A352BB">
      <w:pPr>
        <w:spacing w:after="0" w:line="240" w:lineRule="auto"/>
        <w:ind w:left="720"/>
        <w:rPr>
          <w:lang w:val="ru-RU"/>
        </w:rPr>
      </w:pPr>
      <w:r>
        <w:rPr>
          <w:lang w:val="ru-RU"/>
        </w:rPr>
        <w:t xml:space="preserve">- итоги конкурса молодых ученых можно использовать для назначения надбавки в 20 </w:t>
      </w:r>
      <w:proofErr w:type="spellStart"/>
      <w:r>
        <w:rPr>
          <w:lang w:val="ru-RU"/>
        </w:rPr>
        <w:t>т.р</w:t>
      </w:r>
      <w:proofErr w:type="spellEnd"/>
      <w:r>
        <w:rPr>
          <w:lang w:val="ru-RU"/>
        </w:rPr>
        <w:t>.</w:t>
      </w:r>
    </w:p>
    <w:p w14:paraId="6AC3490A" w14:textId="711C7CC8" w:rsidR="00822309" w:rsidRDefault="00822309" w:rsidP="00A352BB">
      <w:pPr>
        <w:spacing w:after="0" w:line="240" w:lineRule="auto"/>
        <w:ind w:left="720"/>
        <w:rPr>
          <w:lang w:val="ru-RU"/>
        </w:rPr>
      </w:pPr>
      <w:r>
        <w:rPr>
          <w:lang w:val="ru-RU"/>
        </w:rPr>
        <w:t xml:space="preserve">- по кандидатам и докторам наук (в списке Лаборатории таких </w:t>
      </w:r>
      <w:r w:rsidR="00AD518C">
        <w:rPr>
          <w:lang w:val="ru-RU"/>
        </w:rPr>
        <w:t xml:space="preserve">примерно </w:t>
      </w:r>
      <w:r>
        <w:rPr>
          <w:lang w:val="ru-RU"/>
        </w:rPr>
        <w:t>180 человек) будет создана комиссия, которая предложит процедуру</w:t>
      </w:r>
      <w:r w:rsidR="00634DC2">
        <w:rPr>
          <w:lang w:val="ru-RU"/>
        </w:rPr>
        <w:t>. Первое заседание – 25.01.2021г.</w:t>
      </w:r>
    </w:p>
    <w:p w14:paraId="790670D7" w14:textId="77777777" w:rsidR="00C41BB4" w:rsidRDefault="00C41BB4">
      <w:pPr>
        <w:rPr>
          <w:lang w:val="ru-RU"/>
        </w:rPr>
      </w:pPr>
    </w:p>
    <w:p w14:paraId="55E1B7B6" w14:textId="57BD3653" w:rsidR="00822309" w:rsidRDefault="00822309">
      <w:pPr>
        <w:rPr>
          <w:lang w:val="ru-RU"/>
        </w:rPr>
      </w:pPr>
      <w:proofErr w:type="spellStart"/>
      <w:r w:rsidRPr="00634DC2">
        <w:rPr>
          <w:b/>
          <w:bCs/>
          <w:lang w:val="ru-RU"/>
        </w:rPr>
        <w:t>В</w:t>
      </w:r>
      <w:r w:rsidR="00AD518C">
        <w:rPr>
          <w:b/>
          <w:bCs/>
          <w:lang w:val="ru-RU"/>
        </w:rPr>
        <w:t>.М.</w:t>
      </w:r>
      <w:r w:rsidRPr="00634DC2">
        <w:rPr>
          <w:b/>
          <w:bCs/>
          <w:lang w:val="ru-RU"/>
        </w:rPr>
        <w:t>Г</w:t>
      </w:r>
      <w:r w:rsidR="00AD518C">
        <w:rPr>
          <w:b/>
          <w:bCs/>
          <w:lang w:val="ru-RU"/>
        </w:rPr>
        <w:t>оловатюк</w:t>
      </w:r>
      <w:proofErr w:type="spellEnd"/>
      <w:r w:rsidRPr="00634DC2">
        <w:rPr>
          <w:b/>
          <w:bCs/>
          <w:lang w:val="ru-RU"/>
        </w:rPr>
        <w:t>:</w:t>
      </w:r>
      <w:r>
        <w:rPr>
          <w:lang w:val="ru-RU"/>
        </w:rPr>
        <w:t xml:space="preserve"> - Как быть с инженерным составом?</w:t>
      </w:r>
    </w:p>
    <w:p w14:paraId="44F219AB" w14:textId="2AFBCEFC" w:rsidR="00822309" w:rsidRPr="005E6478" w:rsidRDefault="00822309" w:rsidP="00193D27">
      <w:pPr>
        <w:jc w:val="both"/>
        <w:rPr>
          <w:b/>
          <w:bCs/>
          <w:lang w:val="ru-RU"/>
        </w:rPr>
      </w:pPr>
      <w:proofErr w:type="spellStart"/>
      <w:r w:rsidRPr="00634DC2">
        <w:rPr>
          <w:b/>
          <w:bCs/>
          <w:lang w:val="ru-RU"/>
        </w:rPr>
        <w:t>В</w:t>
      </w:r>
      <w:r w:rsidR="00A352BB">
        <w:rPr>
          <w:b/>
          <w:bCs/>
          <w:lang w:val="ru-RU"/>
        </w:rPr>
        <w:t>.Д.</w:t>
      </w:r>
      <w:r w:rsidRPr="00634DC2">
        <w:rPr>
          <w:b/>
          <w:bCs/>
          <w:lang w:val="ru-RU"/>
        </w:rPr>
        <w:t>К</w:t>
      </w:r>
      <w:r w:rsidR="00A352BB">
        <w:rPr>
          <w:b/>
          <w:bCs/>
          <w:lang w:val="ru-RU"/>
        </w:rPr>
        <w:t>екелидзе</w:t>
      </w:r>
      <w:proofErr w:type="spellEnd"/>
      <w:r w:rsidRPr="00634DC2">
        <w:rPr>
          <w:b/>
          <w:bCs/>
          <w:lang w:val="ru-RU"/>
        </w:rPr>
        <w:t>:</w:t>
      </w:r>
      <w:r>
        <w:rPr>
          <w:lang w:val="ru-RU"/>
        </w:rPr>
        <w:t xml:space="preserve"> Сотрудники, получившие </w:t>
      </w:r>
      <w:r w:rsidR="00634DC2">
        <w:rPr>
          <w:lang w:val="ru-RU"/>
        </w:rPr>
        <w:t>большие надбавки не должны претендовать на премиальный фонд в подразделениях. Тем самым размер премиального фонда для ИТР должен заметно возрасти.</w:t>
      </w:r>
    </w:p>
    <w:sectPr w:rsidR="00822309" w:rsidRPr="005E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CF"/>
    <w:rsid w:val="000B72C5"/>
    <w:rsid w:val="001533B4"/>
    <w:rsid w:val="00161D25"/>
    <w:rsid w:val="00172244"/>
    <w:rsid w:val="00193D27"/>
    <w:rsid w:val="002C5F99"/>
    <w:rsid w:val="004C2384"/>
    <w:rsid w:val="005B1B9D"/>
    <w:rsid w:val="005E6478"/>
    <w:rsid w:val="00634DC2"/>
    <w:rsid w:val="00682F62"/>
    <w:rsid w:val="00765C31"/>
    <w:rsid w:val="00822309"/>
    <w:rsid w:val="009429BC"/>
    <w:rsid w:val="009D2A3F"/>
    <w:rsid w:val="00A352BB"/>
    <w:rsid w:val="00AD518C"/>
    <w:rsid w:val="00B372F9"/>
    <w:rsid w:val="00C41BB4"/>
    <w:rsid w:val="00C54DE2"/>
    <w:rsid w:val="00CC6D07"/>
    <w:rsid w:val="00D74927"/>
    <w:rsid w:val="00F222CF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B906"/>
  <w15:chartTrackingRefBased/>
  <w15:docId w15:val="{E1340ECE-2DFA-43CB-ADC5-6FC7FFA6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co.jinr.ru/event/17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Cheplakov</cp:lastModifiedBy>
  <cp:revision>4</cp:revision>
  <cp:lastPrinted>2021-01-26T11:31:00Z</cp:lastPrinted>
  <dcterms:created xsi:type="dcterms:W3CDTF">2021-01-25T06:45:00Z</dcterms:created>
  <dcterms:modified xsi:type="dcterms:W3CDTF">2021-01-26T11:51:00Z</dcterms:modified>
</cp:coreProperties>
</file>