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7DEE7" w14:textId="77777777" w:rsidR="00111040" w:rsidRPr="00A2790D" w:rsidRDefault="00111040" w:rsidP="00111040">
      <w:pPr>
        <w:spacing w:after="120" w:line="240" w:lineRule="auto"/>
        <w:jc w:val="right"/>
        <w:rPr>
          <w:rFonts w:ascii="Arial" w:eastAsia="Times New Roman" w:hAnsi="Arial" w:cs="Arial"/>
          <w:sz w:val="24"/>
          <w:szCs w:val="24"/>
        </w:rPr>
      </w:pPr>
      <w:bookmarkStart w:id="0" w:name="_GoBack"/>
      <w:bookmarkEnd w:id="0"/>
      <w:r w:rsidRPr="00A2790D">
        <w:rPr>
          <w:rFonts w:ascii="Arial" w:eastAsia="Times New Roman" w:hAnsi="Arial" w:cs="Arial"/>
          <w:sz w:val="24"/>
          <w:szCs w:val="24"/>
        </w:rPr>
        <w:t>Приложение 2</w:t>
      </w:r>
    </w:p>
    <w:p w14:paraId="4D4F0C39" w14:textId="77777777" w:rsidR="00111040" w:rsidRPr="00297D6A" w:rsidRDefault="00111040" w:rsidP="00111040">
      <w:pPr>
        <w:spacing w:after="120" w:line="240" w:lineRule="auto"/>
        <w:jc w:val="center"/>
        <w:rPr>
          <w:rFonts w:ascii="Arial" w:eastAsia="Times New Roman" w:hAnsi="Arial" w:cs="Arial"/>
          <w:b/>
          <w:bCs/>
          <w:sz w:val="24"/>
          <w:szCs w:val="24"/>
        </w:rPr>
      </w:pPr>
      <w:r w:rsidRPr="00297D6A">
        <w:rPr>
          <w:rFonts w:ascii="Arial" w:eastAsia="Times New Roman" w:hAnsi="Arial" w:cs="Arial"/>
          <w:b/>
          <w:bCs/>
          <w:sz w:val="24"/>
          <w:szCs w:val="24"/>
        </w:rPr>
        <w:t>Q</w:t>
      </w:r>
      <w:r w:rsidRPr="00AB0163">
        <w:rPr>
          <w:rFonts w:ascii="Arial" w:eastAsia="Times New Roman" w:hAnsi="Arial" w:cs="Arial"/>
          <w:b/>
          <w:bCs/>
          <w:sz w:val="24"/>
          <w:szCs w:val="24"/>
        </w:rPr>
        <w:t>uestionnaire</w:t>
      </w:r>
    </w:p>
    <w:p w14:paraId="6C94CB69" w14:textId="45E2AA3B" w:rsidR="00111040" w:rsidRPr="00AB0163" w:rsidRDefault="00111040" w:rsidP="00111040">
      <w:pPr>
        <w:spacing w:after="120" w:line="240" w:lineRule="auto"/>
        <w:jc w:val="center"/>
        <w:rPr>
          <w:rFonts w:ascii="Times New Roman" w:eastAsia="Times New Roman" w:hAnsi="Times New Roman" w:cs="Times New Roman"/>
          <w:sz w:val="24"/>
          <w:szCs w:val="24"/>
        </w:rPr>
      </w:pPr>
      <w:r w:rsidRPr="00297D6A">
        <w:rPr>
          <w:rFonts w:ascii="Arial" w:eastAsia="Times New Roman" w:hAnsi="Arial" w:cs="Arial"/>
          <w:sz w:val="24"/>
          <w:szCs w:val="24"/>
        </w:rPr>
        <w:t xml:space="preserve">for </w:t>
      </w:r>
      <w:r>
        <w:rPr>
          <w:rFonts w:ascii="Arial" w:eastAsia="Times New Roman" w:hAnsi="Arial" w:cs="Arial"/>
          <w:sz w:val="24"/>
          <w:szCs w:val="24"/>
        </w:rPr>
        <w:t xml:space="preserve">the extraordinary </w:t>
      </w:r>
      <w:r w:rsidRPr="00297D6A">
        <w:rPr>
          <w:rFonts w:ascii="Arial" w:eastAsia="Times New Roman" w:hAnsi="Arial" w:cs="Arial"/>
          <w:sz w:val="24"/>
          <w:szCs w:val="24"/>
        </w:rPr>
        <w:t xml:space="preserve">session of the PAC for </w:t>
      </w:r>
      <w:r>
        <w:rPr>
          <w:rFonts w:ascii="Arial" w:eastAsia="Times New Roman" w:hAnsi="Arial" w:cs="Arial"/>
          <w:sz w:val="24"/>
          <w:szCs w:val="24"/>
        </w:rPr>
        <w:t xml:space="preserve">Condensed Matter Physics </w:t>
      </w:r>
      <w:r w:rsidRPr="00297D6A">
        <w:rPr>
          <w:rFonts w:ascii="Arial" w:eastAsia="Times New Roman" w:hAnsi="Arial" w:cs="Arial"/>
          <w:sz w:val="24"/>
          <w:szCs w:val="24"/>
        </w:rPr>
        <w:t xml:space="preserve">for the assessment of </w:t>
      </w:r>
      <w:r>
        <w:rPr>
          <w:rFonts w:ascii="Arial" w:eastAsia="Times New Roman" w:hAnsi="Arial" w:cs="Arial"/>
          <w:sz w:val="24"/>
          <w:szCs w:val="24"/>
        </w:rPr>
        <w:t xml:space="preserve">related </w:t>
      </w:r>
      <w:r w:rsidRPr="00297D6A">
        <w:rPr>
          <w:rFonts w:ascii="Arial" w:eastAsia="Times New Roman" w:hAnsi="Arial" w:cs="Arial"/>
          <w:sz w:val="24"/>
          <w:szCs w:val="24"/>
        </w:rPr>
        <w:t xml:space="preserve">JINR </w:t>
      </w:r>
      <w:r>
        <w:rPr>
          <w:rFonts w:ascii="Arial" w:eastAsia="Times New Roman" w:hAnsi="Arial" w:cs="Arial"/>
          <w:sz w:val="24"/>
          <w:szCs w:val="24"/>
        </w:rPr>
        <w:t>p</w:t>
      </w:r>
      <w:r w:rsidRPr="00297D6A">
        <w:rPr>
          <w:rFonts w:ascii="Arial" w:eastAsia="Times New Roman" w:hAnsi="Arial" w:cs="Arial"/>
          <w:sz w:val="24"/>
          <w:szCs w:val="24"/>
        </w:rPr>
        <w:t>rojects</w:t>
      </w:r>
    </w:p>
    <w:p w14:paraId="2BB01A7A" w14:textId="77777777" w:rsidR="00996B2F" w:rsidRPr="0002359E" w:rsidRDefault="00996B2F" w:rsidP="00996B2F">
      <w:pPr>
        <w:spacing w:line="240" w:lineRule="auto"/>
        <w:rPr>
          <w:rFonts w:ascii="Arial" w:hAnsi="Arial" w:cs="Arial"/>
          <w:b/>
          <w:i/>
          <w:color w:val="222222"/>
          <w:sz w:val="24"/>
          <w:szCs w:val="24"/>
          <w:lang w:val="en"/>
        </w:rPr>
      </w:pPr>
    </w:p>
    <w:p w14:paraId="4F66BB54" w14:textId="73D774FE" w:rsidR="003F62CC" w:rsidRPr="0002359E" w:rsidRDefault="003F62CC" w:rsidP="003F62CC">
      <w:pPr>
        <w:spacing w:line="360" w:lineRule="auto"/>
        <w:rPr>
          <w:rFonts w:ascii="Arial" w:hAnsi="Arial" w:cs="Arial"/>
          <w:b/>
          <w:i/>
          <w:sz w:val="24"/>
          <w:szCs w:val="24"/>
        </w:rPr>
      </w:pPr>
      <w:r w:rsidRPr="0002359E">
        <w:rPr>
          <w:rFonts w:ascii="Arial" w:hAnsi="Arial" w:cs="Arial"/>
          <w:b/>
          <w:i/>
          <w:color w:val="222222"/>
          <w:sz w:val="24"/>
          <w:szCs w:val="24"/>
          <w:lang w:val="en"/>
        </w:rPr>
        <w:t xml:space="preserve">Project: </w:t>
      </w:r>
      <w:bookmarkStart w:id="1" w:name="_Hlk39425173"/>
      <w:r w:rsidRPr="0002359E">
        <w:rPr>
          <w:rFonts w:ascii="Arial" w:hAnsi="Arial" w:cs="Arial"/>
          <w:b/>
          <w:i/>
          <w:sz w:val="24"/>
          <w:szCs w:val="24"/>
        </w:rPr>
        <w:t>Raman microspectroscopy in biomedical study</w:t>
      </w:r>
      <w:bookmarkEnd w:id="1"/>
      <w:r w:rsidRPr="0002359E">
        <w:rPr>
          <w:rFonts w:ascii="Arial" w:hAnsi="Arial" w:cs="Arial"/>
          <w:b/>
          <w:i/>
          <w:color w:val="222222"/>
          <w:sz w:val="24"/>
          <w:szCs w:val="24"/>
          <w:lang w:val="en"/>
        </w:rPr>
        <w:t xml:space="preserve"> (“Biophotonics”), 2021-2023</w:t>
      </w:r>
    </w:p>
    <w:p w14:paraId="332D72D6" w14:textId="01A85B09" w:rsidR="003F62CC" w:rsidRPr="0002359E" w:rsidRDefault="003F62CC" w:rsidP="003F62CC">
      <w:pPr>
        <w:spacing w:line="360" w:lineRule="auto"/>
        <w:jc w:val="both"/>
        <w:rPr>
          <w:rFonts w:ascii="Arial" w:hAnsi="Arial" w:cs="Arial"/>
          <w:b/>
          <w:i/>
          <w:color w:val="222222"/>
          <w:sz w:val="24"/>
          <w:szCs w:val="24"/>
          <w:lang w:val="en"/>
        </w:rPr>
      </w:pPr>
      <w:r w:rsidRPr="0002359E">
        <w:rPr>
          <w:rFonts w:ascii="Arial" w:hAnsi="Arial" w:cs="Arial"/>
          <w:b/>
          <w:i/>
          <w:sz w:val="24"/>
          <w:szCs w:val="24"/>
        </w:rPr>
        <w:t>P</w:t>
      </w:r>
      <w:r w:rsidRPr="0002359E">
        <w:rPr>
          <w:rFonts w:ascii="Arial" w:hAnsi="Arial" w:cs="Arial"/>
          <w:b/>
          <w:i/>
          <w:color w:val="222222"/>
          <w:sz w:val="24"/>
          <w:szCs w:val="24"/>
          <w:lang w:val="en"/>
        </w:rPr>
        <w:t>roject leaders: Grigory Arzumanyan, Norbert Kučerka</w:t>
      </w:r>
    </w:p>
    <w:p w14:paraId="640403D8" w14:textId="1452359D" w:rsidR="00AB0163" w:rsidRDefault="00AB0163" w:rsidP="00AB0163">
      <w:pPr>
        <w:spacing w:after="120" w:line="240" w:lineRule="auto"/>
        <w:jc w:val="both"/>
        <w:rPr>
          <w:rFonts w:ascii="Times New Roman" w:eastAsia="Times New Roman" w:hAnsi="Times New Roman" w:cs="Times New Roman"/>
          <w:sz w:val="24"/>
          <w:szCs w:val="24"/>
        </w:rPr>
      </w:pPr>
      <w:r w:rsidRPr="00AB0163">
        <w:rPr>
          <w:rFonts w:ascii="Arial" w:eastAsia="Times New Roman" w:hAnsi="Arial" w:cs="Arial"/>
          <w:b/>
          <w:bCs/>
          <w:color w:val="000000"/>
          <w:sz w:val="28"/>
          <w:szCs w:val="28"/>
        </w:rPr>
        <w:t xml:space="preserve">PART A: </w:t>
      </w:r>
      <w:r w:rsidRPr="00AB0163">
        <w:rPr>
          <w:rFonts w:ascii="Arial" w:eastAsia="Times New Roman" w:hAnsi="Arial" w:cs="Arial"/>
          <w:b/>
          <w:bCs/>
          <w:color w:val="000000"/>
          <w:sz w:val="24"/>
          <w:szCs w:val="24"/>
        </w:rPr>
        <w:t>Achievements</w:t>
      </w:r>
    </w:p>
    <w:p w14:paraId="5D992453" w14:textId="18A3EE92" w:rsidR="00AB0163" w:rsidRPr="00AB0163" w:rsidRDefault="00AB0163" w:rsidP="00AB0163">
      <w:pPr>
        <w:spacing w:after="120" w:line="240" w:lineRule="auto"/>
        <w:ind w:left="720"/>
        <w:jc w:val="both"/>
        <w:rPr>
          <w:rFonts w:ascii="Times New Roman" w:eastAsia="Times New Roman" w:hAnsi="Times New Roman" w:cs="Times New Roman"/>
          <w:sz w:val="24"/>
          <w:szCs w:val="24"/>
        </w:rPr>
      </w:pPr>
      <w:r w:rsidRPr="00AB0163">
        <w:rPr>
          <w:rFonts w:ascii="Arial" w:eastAsia="Times New Roman" w:hAnsi="Arial" w:cs="Arial"/>
          <w:color w:val="000000"/>
          <w:sz w:val="24"/>
          <w:szCs w:val="24"/>
        </w:rPr>
        <w:t>1.</w:t>
      </w:r>
      <w:r w:rsidRPr="00AB0163">
        <w:rPr>
          <w:rFonts w:ascii="Times New Roman" w:eastAsia="Times New Roman" w:hAnsi="Times New Roman" w:cs="Times New Roman"/>
          <w:color w:val="000000"/>
          <w:sz w:val="24"/>
          <w:szCs w:val="24"/>
        </w:rPr>
        <w:t>   </w:t>
      </w:r>
      <w:r w:rsidRPr="00AB0163">
        <w:rPr>
          <w:rFonts w:ascii="Arial" w:eastAsia="Times New Roman" w:hAnsi="Arial" w:cs="Arial"/>
          <w:color w:val="000000"/>
          <w:sz w:val="24"/>
          <w:szCs w:val="24"/>
        </w:rPr>
        <w:t>Contributions of the JINR group:</w:t>
      </w:r>
    </w:p>
    <w:p w14:paraId="47D5E5E4" w14:textId="10AFCAF7" w:rsidR="00AB7E29" w:rsidRPr="007811F2" w:rsidRDefault="00AB0163" w:rsidP="00AB0163">
      <w:pPr>
        <w:spacing w:after="120" w:line="240" w:lineRule="auto"/>
        <w:jc w:val="both"/>
        <w:rPr>
          <w:rFonts w:ascii="Arial" w:eastAsia="Times New Roman" w:hAnsi="Arial" w:cs="Arial"/>
          <w:color w:val="365F91" w:themeColor="accent1" w:themeShade="BF"/>
          <w:sz w:val="24"/>
          <w:szCs w:val="24"/>
        </w:rPr>
      </w:pPr>
      <w:r w:rsidRPr="00AB0163">
        <w:rPr>
          <w:rFonts w:ascii="Arial" w:eastAsia="Times New Roman" w:hAnsi="Arial" w:cs="Arial"/>
          <w:color w:val="000000"/>
          <w:sz w:val="24"/>
          <w:szCs w:val="24"/>
        </w:rPr>
        <w:t>-</w:t>
      </w:r>
      <w:r w:rsidRPr="007811F2">
        <w:rPr>
          <w:rFonts w:ascii="Arial" w:eastAsia="Times New Roman" w:hAnsi="Arial" w:cs="Arial"/>
          <w:color w:val="365F91" w:themeColor="accent1" w:themeShade="BF"/>
          <w:sz w:val="24"/>
          <w:szCs w:val="24"/>
        </w:rPr>
        <w:t>List the contributions of the JINR group in hardware (including use of JINR computing resources for the project), software development and physics analyses</w:t>
      </w:r>
      <w:r w:rsidR="00AB7E29" w:rsidRPr="007811F2">
        <w:rPr>
          <w:rFonts w:ascii="Arial" w:eastAsia="Times New Roman" w:hAnsi="Arial" w:cs="Arial"/>
          <w:color w:val="365F91" w:themeColor="accent1" w:themeShade="BF"/>
          <w:sz w:val="24"/>
          <w:szCs w:val="24"/>
        </w:rPr>
        <w:t>.</w:t>
      </w:r>
    </w:p>
    <w:p w14:paraId="5CB3FC64" w14:textId="30DF852E" w:rsidR="003F62CC" w:rsidRPr="008210AD" w:rsidRDefault="003F62CC" w:rsidP="00235C64">
      <w:pPr>
        <w:spacing w:after="120" w:line="120" w:lineRule="auto"/>
        <w:jc w:val="both"/>
        <w:rPr>
          <w:rFonts w:ascii="Arial" w:eastAsia="Times New Roman" w:hAnsi="Arial" w:cs="Arial"/>
          <w:color w:val="000000"/>
          <w:sz w:val="24"/>
          <w:szCs w:val="24"/>
        </w:rPr>
      </w:pPr>
    </w:p>
    <w:p w14:paraId="44D7F737" w14:textId="644D52A7" w:rsidR="003F62CC" w:rsidRPr="00560E07" w:rsidRDefault="00333AD8" w:rsidP="004B76D1">
      <w:pPr>
        <w:spacing w:after="120" w:line="240" w:lineRule="auto"/>
        <w:ind w:firstLine="720"/>
        <w:jc w:val="both"/>
        <w:rPr>
          <w:rFonts w:ascii="Arial" w:eastAsia="Times New Roman" w:hAnsi="Arial" w:cs="Arial"/>
          <w:color w:val="000000"/>
          <w:sz w:val="24"/>
          <w:szCs w:val="24"/>
        </w:rPr>
      </w:pPr>
      <w:r w:rsidRPr="00560E07">
        <w:rPr>
          <w:rFonts w:ascii="Arial" w:eastAsia="Times New Roman" w:hAnsi="Arial" w:cs="Arial"/>
          <w:color w:val="000000"/>
          <w:sz w:val="24"/>
          <w:szCs w:val="24"/>
        </w:rPr>
        <w:t xml:space="preserve">The Sector of Raman spectroscopy was established as a </w:t>
      </w:r>
      <w:r w:rsidR="00E05E48" w:rsidRPr="00560E07">
        <w:rPr>
          <w:rFonts w:ascii="Arial" w:eastAsia="Times New Roman" w:hAnsi="Arial" w:cs="Arial"/>
          <w:color w:val="000000"/>
          <w:sz w:val="24"/>
          <w:szCs w:val="24"/>
        </w:rPr>
        <w:t xml:space="preserve">self-acting </w:t>
      </w:r>
      <w:r w:rsidRPr="00560E07">
        <w:rPr>
          <w:rFonts w:ascii="Arial" w:eastAsia="Times New Roman" w:hAnsi="Arial" w:cs="Arial"/>
          <w:color w:val="000000"/>
          <w:sz w:val="24"/>
          <w:szCs w:val="24"/>
        </w:rPr>
        <w:t xml:space="preserve">structural unit of </w:t>
      </w:r>
      <w:r w:rsidR="00B3788D" w:rsidRPr="00560E07">
        <w:rPr>
          <w:rFonts w:ascii="Arial" w:eastAsia="Times New Roman" w:hAnsi="Arial" w:cs="Arial"/>
          <w:color w:val="000000"/>
          <w:sz w:val="24"/>
          <w:szCs w:val="24"/>
        </w:rPr>
        <w:t xml:space="preserve">the </w:t>
      </w:r>
      <w:r w:rsidRPr="00560E07">
        <w:rPr>
          <w:rFonts w:ascii="Arial" w:eastAsia="Times New Roman" w:hAnsi="Arial" w:cs="Arial"/>
          <w:color w:val="000000"/>
          <w:sz w:val="24"/>
          <w:szCs w:val="24"/>
        </w:rPr>
        <w:t>Frank Laboratory of Neutron Physics</w:t>
      </w:r>
      <w:r w:rsidR="00736CF9" w:rsidRPr="00560E07">
        <w:rPr>
          <w:rFonts w:ascii="Arial" w:eastAsia="Times New Roman" w:hAnsi="Arial" w:cs="Arial"/>
          <w:color w:val="000000"/>
          <w:sz w:val="24"/>
          <w:szCs w:val="24"/>
        </w:rPr>
        <w:t xml:space="preserve"> (FLNP)</w:t>
      </w:r>
      <w:r w:rsidRPr="00560E07">
        <w:rPr>
          <w:rFonts w:ascii="Arial" w:eastAsia="Times New Roman" w:hAnsi="Arial" w:cs="Arial"/>
          <w:color w:val="000000"/>
          <w:sz w:val="24"/>
          <w:szCs w:val="24"/>
        </w:rPr>
        <w:t xml:space="preserve"> in 2015.</w:t>
      </w:r>
      <w:r w:rsidR="00E65AA8" w:rsidRPr="00560E07">
        <w:rPr>
          <w:rFonts w:ascii="Arial" w:eastAsia="Times New Roman" w:hAnsi="Arial" w:cs="Arial"/>
          <w:color w:val="000000"/>
          <w:sz w:val="24"/>
          <w:szCs w:val="24"/>
        </w:rPr>
        <w:t xml:space="preserve"> The basic</w:t>
      </w:r>
      <w:r w:rsidR="00AA41DD" w:rsidRPr="00560E07">
        <w:rPr>
          <w:rFonts w:ascii="Arial" w:eastAsia="Times New Roman" w:hAnsi="Arial" w:cs="Arial"/>
          <w:color w:val="000000"/>
          <w:sz w:val="24"/>
          <w:szCs w:val="24"/>
        </w:rPr>
        <w:t xml:space="preserve"> spectroscopic</w:t>
      </w:r>
      <w:r w:rsidR="00E65AA8" w:rsidRPr="00560E07">
        <w:rPr>
          <w:rFonts w:ascii="Arial" w:eastAsia="Times New Roman" w:hAnsi="Arial" w:cs="Arial"/>
          <w:color w:val="000000"/>
          <w:sz w:val="24"/>
          <w:szCs w:val="24"/>
        </w:rPr>
        <w:t xml:space="preserve"> facility </w:t>
      </w:r>
      <w:r w:rsidR="00E05E48" w:rsidRPr="00560E07">
        <w:rPr>
          <w:rFonts w:ascii="Arial" w:eastAsia="Times New Roman" w:hAnsi="Arial" w:cs="Arial"/>
          <w:color w:val="000000"/>
          <w:sz w:val="24"/>
          <w:szCs w:val="24"/>
        </w:rPr>
        <w:t>here is a unique</w:t>
      </w:r>
      <w:r w:rsidR="00E05E48" w:rsidRPr="00560E07">
        <w:rPr>
          <w:rFonts w:ascii="Arial" w:eastAsia="Times New Roman" w:hAnsi="Arial" w:cs="Arial"/>
          <w:b/>
          <w:color w:val="000000"/>
          <w:sz w:val="24"/>
          <w:szCs w:val="24"/>
        </w:rPr>
        <w:t xml:space="preserve"> </w:t>
      </w:r>
      <w:r w:rsidR="00F452F5" w:rsidRPr="00560E07">
        <w:rPr>
          <w:rFonts w:ascii="Arial" w:eastAsia="Times New Roman" w:hAnsi="Arial" w:cs="Arial"/>
          <w:color w:val="000000"/>
          <w:sz w:val="24"/>
          <w:szCs w:val="24"/>
        </w:rPr>
        <w:t>“</w:t>
      </w:r>
      <w:r w:rsidR="00F452F5" w:rsidRPr="00560E07">
        <w:rPr>
          <w:rFonts w:ascii="Arial" w:hAnsi="Arial" w:cs="Arial"/>
          <w:color w:val="000000"/>
          <w:sz w:val="24"/>
          <w:szCs w:val="24"/>
          <w:shd w:val="clear" w:color="auto" w:fill="FFFFFF"/>
        </w:rPr>
        <w:t>Confotec CARS” multi-channel 3D scanning laser microscope-spectrometer (SOL Instruments, Belarus).</w:t>
      </w:r>
      <w:r w:rsidR="00E05E48" w:rsidRPr="00560E07">
        <w:rPr>
          <w:rFonts w:ascii="Arial" w:eastAsia="Times New Roman" w:hAnsi="Arial" w:cs="Arial"/>
          <w:color w:val="000000"/>
          <w:sz w:val="24"/>
          <w:szCs w:val="24"/>
        </w:rPr>
        <w:t xml:space="preserve"> </w:t>
      </w:r>
    </w:p>
    <w:p w14:paraId="6674E698" w14:textId="2932E1FE" w:rsidR="001B04E4" w:rsidRPr="00D82A45" w:rsidRDefault="00B55344" w:rsidP="004B76D1">
      <w:pPr>
        <w:spacing w:after="120" w:line="240" w:lineRule="auto"/>
        <w:ind w:firstLine="720"/>
        <w:jc w:val="both"/>
        <w:rPr>
          <w:rFonts w:ascii="Arial" w:eastAsia="Times New Roman" w:hAnsi="Arial" w:cs="Arial"/>
          <w:color w:val="000000"/>
          <w:sz w:val="24"/>
          <w:szCs w:val="24"/>
        </w:rPr>
      </w:pPr>
      <w:r w:rsidRPr="00D82A45">
        <w:rPr>
          <w:rFonts w:ascii="Arial" w:eastAsia="Times New Roman" w:hAnsi="Arial" w:cs="Arial"/>
          <w:color w:val="000000"/>
          <w:sz w:val="24"/>
          <w:szCs w:val="24"/>
        </w:rPr>
        <w:t xml:space="preserve">Over the past few years, the optical platform of the </w:t>
      </w:r>
      <w:r w:rsidR="00EB44CC" w:rsidRPr="00D82A45">
        <w:rPr>
          <w:rFonts w:ascii="Arial" w:eastAsia="Times New Roman" w:hAnsi="Arial" w:cs="Arial"/>
          <w:color w:val="000000"/>
          <w:sz w:val="24"/>
          <w:szCs w:val="24"/>
        </w:rPr>
        <w:t>CARS</w:t>
      </w:r>
      <w:r w:rsidRPr="00D82A45">
        <w:rPr>
          <w:rFonts w:ascii="Arial" w:eastAsia="Times New Roman" w:hAnsi="Arial" w:cs="Arial"/>
          <w:color w:val="000000"/>
          <w:sz w:val="24"/>
          <w:szCs w:val="24"/>
        </w:rPr>
        <w:t xml:space="preserve"> microscope has been significantly </w:t>
      </w:r>
      <w:r w:rsidR="0046627B">
        <w:rPr>
          <w:rFonts w:ascii="Arial" w:eastAsia="Times New Roman" w:hAnsi="Arial" w:cs="Arial"/>
          <w:color w:val="000000"/>
          <w:sz w:val="24"/>
          <w:szCs w:val="24"/>
        </w:rPr>
        <w:t>extended</w:t>
      </w:r>
      <w:r w:rsidR="0046627B" w:rsidRPr="00D82A45">
        <w:rPr>
          <w:rFonts w:ascii="Arial" w:eastAsia="Times New Roman" w:hAnsi="Arial" w:cs="Arial"/>
          <w:color w:val="000000"/>
          <w:sz w:val="24"/>
          <w:szCs w:val="24"/>
        </w:rPr>
        <w:t xml:space="preserve"> </w:t>
      </w:r>
      <w:r w:rsidRPr="00D82A45">
        <w:rPr>
          <w:rFonts w:ascii="Arial" w:eastAsia="Times New Roman" w:hAnsi="Arial" w:cs="Arial"/>
          <w:color w:val="000000"/>
          <w:sz w:val="24"/>
          <w:szCs w:val="24"/>
        </w:rPr>
        <w:t>and supplemented with new functionalit</w:t>
      </w:r>
      <w:r w:rsidR="00736CF9" w:rsidRPr="00D82A45">
        <w:rPr>
          <w:rFonts w:ascii="Arial" w:eastAsia="Times New Roman" w:hAnsi="Arial" w:cs="Arial"/>
          <w:color w:val="000000"/>
          <w:sz w:val="24"/>
          <w:szCs w:val="24"/>
        </w:rPr>
        <w:t>ies</w:t>
      </w:r>
      <w:r w:rsidR="004B76D1" w:rsidRPr="00D82A45">
        <w:rPr>
          <w:rFonts w:ascii="Arial" w:eastAsia="Times New Roman" w:hAnsi="Arial" w:cs="Arial"/>
          <w:color w:val="000000"/>
          <w:sz w:val="24"/>
          <w:szCs w:val="24"/>
        </w:rPr>
        <w:t xml:space="preserve"> by the </w:t>
      </w:r>
      <w:r w:rsidR="00736CF9" w:rsidRPr="00D82A45">
        <w:rPr>
          <w:rFonts w:ascii="Arial" w:eastAsia="Times New Roman" w:hAnsi="Arial" w:cs="Arial"/>
          <w:color w:val="000000"/>
          <w:sz w:val="24"/>
          <w:szCs w:val="24"/>
        </w:rPr>
        <w:t xml:space="preserve">FLNP </w:t>
      </w:r>
      <w:r w:rsidR="004B76D1" w:rsidRPr="00D82A45">
        <w:rPr>
          <w:rFonts w:ascii="Arial" w:eastAsia="Times New Roman" w:hAnsi="Arial" w:cs="Arial"/>
          <w:color w:val="000000"/>
          <w:sz w:val="24"/>
          <w:szCs w:val="24"/>
        </w:rPr>
        <w:t>team of Raman spectroscop</w:t>
      </w:r>
      <w:r w:rsidR="00ED3512" w:rsidRPr="00D82A45">
        <w:rPr>
          <w:rFonts w:ascii="Arial" w:eastAsia="Times New Roman" w:hAnsi="Arial" w:cs="Arial"/>
          <w:color w:val="000000"/>
          <w:sz w:val="24"/>
          <w:szCs w:val="24"/>
        </w:rPr>
        <w:t>y</w:t>
      </w:r>
      <w:r w:rsidR="00274858" w:rsidRPr="00D82A45">
        <w:rPr>
          <w:rFonts w:ascii="Arial" w:eastAsia="Times New Roman" w:hAnsi="Arial" w:cs="Arial"/>
          <w:color w:val="000000"/>
          <w:sz w:val="24"/>
          <w:szCs w:val="24"/>
        </w:rPr>
        <w:t xml:space="preserve"> making it </w:t>
      </w:r>
      <w:r w:rsidR="0046627B">
        <w:rPr>
          <w:rFonts w:ascii="Arial" w:eastAsia="Times New Roman" w:hAnsi="Arial" w:cs="Arial"/>
          <w:color w:val="000000"/>
          <w:sz w:val="24"/>
          <w:szCs w:val="24"/>
        </w:rPr>
        <w:t>truly</w:t>
      </w:r>
      <w:r w:rsidR="0046627B" w:rsidRPr="00D82A45">
        <w:rPr>
          <w:rFonts w:ascii="Arial" w:eastAsia="Times New Roman" w:hAnsi="Arial" w:cs="Arial"/>
          <w:color w:val="000000"/>
          <w:sz w:val="24"/>
          <w:szCs w:val="24"/>
        </w:rPr>
        <w:t xml:space="preserve"> </w:t>
      </w:r>
      <w:r w:rsidR="00274858" w:rsidRPr="00D82A45">
        <w:rPr>
          <w:rFonts w:ascii="Arial" w:eastAsia="Times New Roman" w:hAnsi="Arial" w:cs="Arial"/>
          <w:color w:val="000000"/>
          <w:sz w:val="24"/>
          <w:szCs w:val="24"/>
        </w:rPr>
        <w:t>multimodal optical platform</w:t>
      </w:r>
      <w:r w:rsidR="00ED3512" w:rsidRPr="00D82A45">
        <w:rPr>
          <w:rFonts w:ascii="Arial" w:eastAsia="Times New Roman" w:hAnsi="Arial" w:cs="Arial"/>
          <w:color w:val="000000"/>
          <w:sz w:val="24"/>
          <w:szCs w:val="24"/>
        </w:rPr>
        <w:t xml:space="preserve">. Among them: </w:t>
      </w:r>
    </w:p>
    <w:p w14:paraId="76A39FC0" w14:textId="3B8E8677" w:rsidR="00EB44CC" w:rsidRPr="00155BCE" w:rsidRDefault="00ED3512" w:rsidP="00EB44CC">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t>for spontaneous Raman scattering signal</w:t>
      </w:r>
      <w:r w:rsidR="00E70460">
        <w:rPr>
          <w:rFonts w:ascii="Arial" w:eastAsia="Times New Roman" w:hAnsi="Arial" w:cs="Arial"/>
          <w:color w:val="000000"/>
        </w:rPr>
        <w:t xml:space="preserve"> generation</w:t>
      </w:r>
      <w:r w:rsidRPr="00155BCE">
        <w:rPr>
          <w:rFonts w:ascii="Arial" w:eastAsia="Times New Roman" w:hAnsi="Arial" w:cs="Arial"/>
          <w:color w:val="000000"/>
        </w:rPr>
        <w:t>,</w:t>
      </w:r>
      <w:r w:rsidR="00B524EE" w:rsidRPr="00B524EE">
        <w:rPr>
          <w:rFonts w:ascii="Arial" w:eastAsia="Times New Roman" w:hAnsi="Arial" w:cs="Arial"/>
          <w:color w:val="000000"/>
        </w:rPr>
        <w:t xml:space="preserve"> </w:t>
      </w:r>
      <w:r w:rsidR="00B524EE">
        <w:rPr>
          <w:rFonts w:ascii="Arial" w:eastAsia="Times New Roman" w:hAnsi="Arial" w:cs="Arial"/>
          <w:color w:val="000000"/>
        </w:rPr>
        <w:t>a</w:t>
      </w:r>
      <w:r w:rsidR="00E70460">
        <w:rPr>
          <w:rFonts w:ascii="Arial" w:eastAsia="Times New Roman" w:hAnsi="Arial" w:cs="Arial"/>
          <w:color w:val="000000"/>
        </w:rPr>
        <w:t xml:space="preserve">long with the </w:t>
      </w:r>
      <w:r w:rsidR="00B524EE">
        <w:rPr>
          <w:rFonts w:ascii="Arial" w:eastAsia="Times New Roman" w:hAnsi="Arial" w:cs="Arial"/>
          <w:color w:val="000000"/>
        </w:rPr>
        <w:t xml:space="preserve">633nm excitation, </w:t>
      </w:r>
      <w:r w:rsidR="00E70460">
        <w:rPr>
          <w:rFonts w:ascii="Arial" w:eastAsia="Times New Roman" w:hAnsi="Arial" w:cs="Arial"/>
          <w:color w:val="000000"/>
        </w:rPr>
        <w:t xml:space="preserve">an additional </w:t>
      </w:r>
      <w:r w:rsidRPr="00155BCE">
        <w:rPr>
          <w:rFonts w:ascii="Arial" w:eastAsia="Times New Roman" w:hAnsi="Arial" w:cs="Arial"/>
          <w:color w:val="000000"/>
        </w:rPr>
        <w:t>optical system (lasers and corresponding optics) w</w:t>
      </w:r>
      <w:r w:rsidR="00B524EE">
        <w:rPr>
          <w:rFonts w:ascii="Arial" w:eastAsia="Times New Roman" w:hAnsi="Arial" w:cs="Arial"/>
          <w:color w:val="000000"/>
        </w:rPr>
        <w:t xml:space="preserve">as </w:t>
      </w:r>
      <w:r w:rsidRPr="00155BCE">
        <w:rPr>
          <w:rFonts w:ascii="Arial" w:eastAsia="Times New Roman" w:hAnsi="Arial" w:cs="Arial"/>
          <w:color w:val="000000"/>
        </w:rPr>
        <w:t xml:space="preserve">installed </w:t>
      </w:r>
      <w:r w:rsidR="00B524EE">
        <w:rPr>
          <w:rFonts w:ascii="Arial" w:eastAsia="Times New Roman" w:hAnsi="Arial" w:cs="Arial"/>
          <w:color w:val="000000"/>
        </w:rPr>
        <w:t>at</w:t>
      </w:r>
      <w:r w:rsidRPr="00155BCE">
        <w:rPr>
          <w:rFonts w:ascii="Arial" w:eastAsia="Times New Roman" w:hAnsi="Arial" w:cs="Arial"/>
          <w:color w:val="000000"/>
        </w:rPr>
        <w:t xml:space="preserve"> the </w:t>
      </w:r>
      <w:r w:rsidR="00B524EE">
        <w:rPr>
          <w:rFonts w:ascii="Arial" w:eastAsia="Times New Roman" w:hAnsi="Arial" w:cs="Arial"/>
          <w:color w:val="000000"/>
        </w:rPr>
        <w:t xml:space="preserve">CARS microscope </w:t>
      </w:r>
      <w:r w:rsidRPr="00155BCE">
        <w:rPr>
          <w:rFonts w:ascii="Arial" w:eastAsia="Times New Roman" w:hAnsi="Arial" w:cs="Arial"/>
          <w:color w:val="000000"/>
        </w:rPr>
        <w:t>platform to excite the Raman signal at 532 nm and 785 nm</w:t>
      </w:r>
      <w:r w:rsidR="00DA26E4" w:rsidRPr="00155BCE">
        <w:rPr>
          <w:rFonts w:ascii="Arial" w:eastAsia="Times New Roman" w:hAnsi="Arial" w:cs="Arial"/>
          <w:color w:val="000000"/>
        </w:rPr>
        <w:t>;</w:t>
      </w:r>
    </w:p>
    <w:p w14:paraId="50029CAF" w14:textId="4808D0B3" w:rsidR="00ED3512" w:rsidRPr="00155BCE" w:rsidRDefault="00ED3512" w:rsidP="00155BCE">
      <w:pPr>
        <w:pStyle w:val="a3"/>
        <w:spacing w:after="120" w:line="120" w:lineRule="auto"/>
        <w:jc w:val="both"/>
        <w:rPr>
          <w:rFonts w:ascii="Arial" w:eastAsia="Times New Roman" w:hAnsi="Arial" w:cs="Arial"/>
          <w:color w:val="000000"/>
        </w:rPr>
      </w:pPr>
    </w:p>
    <w:p w14:paraId="61E355E5" w14:textId="00B1266B" w:rsidR="00A83A43" w:rsidRPr="00155BCE" w:rsidRDefault="00A83A43" w:rsidP="00EB44CC">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t>to achieve an ultrahigh sensitivity in Raman-signal detection on the level of a few/single molecules Surface-Enhanced Raman Spectroscopy (SERS) was adapted to the optical platform using various wavelengths of laser excitation</w:t>
      </w:r>
      <w:r w:rsidR="00DA26E4" w:rsidRPr="00155BCE">
        <w:rPr>
          <w:rFonts w:ascii="Arial" w:eastAsia="Times New Roman" w:hAnsi="Arial" w:cs="Arial"/>
          <w:color w:val="000000"/>
        </w:rPr>
        <w:t>;</w:t>
      </w:r>
    </w:p>
    <w:p w14:paraId="670D24B3" w14:textId="77777777" w:rsidR="000B2D1E" w:rsidRPr="00155BCE" w:rsidRDefault="000B2D1E" w:rsidP="00155BCE">
      <w:pPr>
        <w:pStyle w:val="a3"/>
        <w:spacing w:line="120" w:lineRule="auto"/>
        <w:rPr>
          <w:rFonts w:ascii="Arial" w:eastAsia="Times New Roman" w:hAnsi="Arial" w:cs="Arial"/>
          <w:color w:val="000000"/>
        </w:rPr>
      </w:pPr>
    </w:p>
    <w:p w14:paraId="034933E2" w14:textId="5BAA2189" w:rsidR="00896C10" w:rsidRPr="00155BCE" w:rsidRDefault="00896C10" w:rsidP="00996E9B">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t xml:space="preserve">polarization sensitive CARS has been developed to suppress a non-resonant background </w:t>
      </w:r>
      <w:r w:rsidR="00DA26E4" w:rsidRPr="00155BCE">
        <w:rPr>
          <w:rFonts w:ascii="Arial" w:eastAsia="Times New Roman" w:hAnsi="Arial" w:cs="Arial"/>
          <w:color w:val="000000"/>
        </w:rPr>
        <w:t>of CARS</w:t>
      </w:r>
      <w:r w:rsidRPr="00155BCE">
        <w:rPr>
          <w:rFonts w:ascii="Arial" w:eastAsia="Times New Roman" w:hAnsi="Arial" w:cs="Arial"/>
          <w:color w:val="000000"/>
        </w:rPr>
        <w:t xml:space="preserve"> signal; </w:t>
      </w:r>
    </w:p>
    <w:p w14:paraId="2A580A6B" w14:textId="77777777" w:rsidR="00896C10" w:rsidRPr="00155BCE" w:rsidRDefault="00896C10" w:rsidP="00155BCE">
      <w:pPr>
        <w:pStyle w:val="a3"/>
        <w:spacing w:line="120" w:lineRule="auto"/>
        <w:rPr>
          <w:rFonts w:ascii="Arial" w:eastAsia="Times New Roman" w:hAnsi="Arial" w:cs="Arial"/>
          <w:color w:val="000000"/>
        </w:rPr>
      </w:pPr>
    </w:p>
    <w:p w14:paraId="361A9D63" w14:textId="0E35A5BB" w:rsidR="00D77C08" w:rsidRPr="00155BCE" w:rsidRDefault="00896C10" w:rsidP="00996E9B">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t xml:space="preserve">as a complementary option to CARS imaging, </w:t>
      </w:r>
      <w:r w:rsidR="00E70460">
        <w:rPr>
          <w:rFonts w:ascii="Arial" w:eastAsia="Times New Roman" w:hAnsi="Arial" w:cs="Arial"/>
          <w:color w:val="000000"/>
        </w:rPr>
        <w:t xml:space="preserve">second harmonic imaging </w:t>
      </w:r>
      <w:r w:rsidRPr="00155BCE">
        <w:rPr>
          <w:rFonts w:ascii="Arial" w:eastAsia="Times New Roman" w:hAnsi="Arial" w:cs="Arial"/>
          <w:color w:val="000000"/>
        </w:rPr>
        <w:t xml:space="preserve">was </w:t>
      </w:r>
      <w:r w:rsidR="001C1144">
        <w:rPr>
          <w:rFonts w:ascii="Arial" w:eastAsia="Times New Roman" w:hAnsi="Arial" w:cs="Arial"/>
          <w:color w:val="000000"/>
        </w:rPr>
        <w:t xml:space="preserve">also </w:t>
      </w:r>
      <w:r w:rsidRPr="00155BCE">
        <w:rPr>
          <w:rFonts w:ascii="Arial" w:eastAsia="Times New Roman" w:hAnsi="Arial" w:cs="Arial"/>
          <w:color w:val="000000"/>
        </w:rPr>
        <w:t xml:space="preserve">developed and installed on the platform for visualization of biological objects </w:t>
      </w:r>
      <w:r w:rsidR="001C1144">
        <w:rPr>
          <w:rFonts w:ascii="Arial" w:eastAsia="Times New Roman" w:hAnsi="Arial" w:cs="Arial"/>
          <w:color w:val="000000"/>
        </w:rPr>
        <w:t xml:space="preserve">which is </w:t>
      </w:r>
      <w:r w:rsidR="00E70460">
        <w:rPr>
          <w:rFonts w:ascii="Arial" w:eastAsia="Times New Roman" w:hAnsi="Arial" w:cs="Arial"/>
          <w:color w:val="000000"/>
        </w:rPr>
        <w:t xml:space="preserve">known as </w:t>
      </w:r>
      <w:r w:rsidRPr="00155BCE">
        <w:rPr>
          <w:rFonts w:ascii="Arial" w:eastAsia="Times New Roman" w:hAnsi="Arial" w:cs="Arial"/>
          <w:color w:val="000000"/>
        </w:rPr>
        <w:t>Second Order Nonlinear Imaging of Chiral Crystals (SONICC);</w:t>
      </w:r>
      <w:r w:rsidR="00DA26E4" w:rsidRPr="00155BCE">
        <w:rPr>
          <w:rFonts w:ascii="Arial" w:eastAsia="Times New Roman" w:hAnsi="Arial" w:cs="Arial"/>
          <w:color w:val="000000"/>
        </w:rPr>
        <w:t xml:space="preserve"> </w:t>
      </w:r>
    </w:p>
    <w:p w14:paraId="759F06B6" w14:textId="77777777" w:rsidR="00891096" w:rsidRPr="00155BCE" w:rsidRDefault="00891096" w:rsidP="00155BCE">
      <w:pPr>
        <w:pStyle w:val="a3"/>
        <w:spacing w:line="120" w:lineRule="auto"/>
        <w:rPr>
          <w:rFonts w:ascii="Arial" w:eastAsia="Times New Roman" w:hAnsi="Arial" w:cs="Arial"/>
          <w:color w:val="000000"/>
        </w:rPr>
      </w:pPr>
    </w:p>
    <w:p w14:paraId="5D6E9034" w14:textId="2356255C" w:rsidR="00891096" w:rsidRPr="00155BCE" w:rsidRDefault="00891096" w:rsidP="00996E9B">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t xml:space="preserve">for the first time in Russia, </w:t>
      </w:r>
      <w:r w:rsidR="001C1144">
        <w:rPr>
          <w:rFonts w:ascii="Arial" w:eastAsia="Times New Roman" w:hAnsi="Arial" w:cs="Arial"/>
          <w:color w:val="000000"/>
        </w:rPr>
        <w:t xml:space="preserve">combination of two Raman enhanced modalities - SERS with CARS (SECARS) </w:t>
      </w:r>
      <w:r w:rsidRPr="00155BCE">
        <w:rPr>
          <w:rFonts w:ascii="Arial" w:eastAsia="Times New Roman" w:hAnsi="Arial" w:cs="Arial"/>
          <w:color w:val="000000"/>
        </w:rPr>
        <w:t xml:space="preserve">was developed and </w:t>
      </w:r>
      <w:r w:rsidR="001C1144">
        <w:rPr>
          <w:rFonts w:ascii="Arial" w:eastAsia="Times New Roman" w:hAnsi="Arial" w:cs="Arial"/>
          <w:color w:val="000000"/>
        </w:rPr>
        <w:t>realized</w:t>
      </w:r>
      <w:r w:rsidRPr="00155BCE">
        <w:rPr>
          <w:rFonts w:ascii="Arial" w:eastAsia="Times New Roman" w:hAnsi="Arial" w:cs="Arial"/>
          <w:color w:val="000000"/>
        </w:rPr>
        <w:t xml:space="preserve">; </w:t>
      </w:r>
    </w:p>
    <w:p w14:paraId="5D9935D9" w14:textId="77777777" w:rsidR="00996B2F" w:rsidRPr="00155BCE" w:rsidRDefault="00996B2F" w:rsidP="00155BCE">
      <w:pPr>
        <w:pStyle w:val="a3"/>
        <w:spacing w:line="120" w:lineRule="auto"/>
        <w:rPr>
          <w:rFonts w:ascii="Arial" w:eastAsia="Times New Roman" w:hAnsi="Arial" w:cs="Arial"/>
          <w:color w:val="000000"/>
        </w:rPr>
      </w:pPr>
    </w:p>
    <w:p w14:paraId="5BD3EFF4" w14:textId="34347FFB" w:rsidR="00584AA8" w:rsidRPr="00155BCE" w:rsidRDefault="001C1144" w:rsidP="00996E9B">
      <w:pPr>
        <w:pStyle w:val="a3"/>
        <w:numPr>
          <w:ilvl w:val="0"/>
          <w:numId w:val="1"/>
        </w:numPr>
        <w:spacing w:after="120" w:line="240" w:lineRule="auto"/>
        <w:jc w:val="both"/>
        <w:rPr>
          <w:rFonts w:ascii="Arial" w:eastAsia="Times New Roman" w:hAnsi="Arial" w:cs="Arial"/>
          <w:color w:val="000000"/>
        </w:rPr>
      </w:pPr>
      <w:r>
        <w:rPr>
          <w:rFonts w:ascii="Arial" w:eastAsia="Times New Roman" w:hAnsi="Arial" w:cs="Arial"/>
          <w:color w:val="000000"/>
        </w:rPr>
        <w:t xml:space="preserve">starting from </w:t>
      </w:r>
      <w:r w:rsidR="00584AA8" w:rsidRPr="00155BCE">
        <w:rPr>
          <w:rFonts w:ascii="Arial" w:eastAsia="Times New Roman" w:hAnsi="Arial" w:cs="Arial"/>
          <w:color w:val="000000"/>
        </w:rPr>
        <w:t xml:space="preserve">2020 the CARS microspectrometer </w:t>
      </w:r>
      <w:r>
        <w:rPr>
          <w:rFonts w:ascii="Arial" w:eastAsia="Times New Roman" w:hAnsi="Arial" w:cs="Arial"/>
          <w:color w:val="000000"/>
        </w:rPr>
        <w:t>is a new stage of hardware</w:t>
      </w:r>
      <w:r w:rsidR="00584AA8" w:rsidRPr="00155BCE">
        <w:rPr>
          <w:rFonts w:ascii="Arial" w:eastAsia="Times New Roman" w:hAnsi="Arial" w:cs="Arial"/>
          <w:color w:val="000000"/>
        </w:rPr>
        <w:t xml:space="preserve"> upgrad</w:t>
      </w:r>
      <w:r w:rsidR="00DE1E48">
        <w:rPr>
          <w:rFonts w:ascii="Arial" w:eastAsia="Times New Roman" w:hAnsi="Arial" w:cs="Arial"/>
          <w:color w:val="000000"/>
        </w:rPr>
        <w:t>e</w:t>
      </w:r>
      <w:r w:rsidR="00584AA8" w:rsidRPr="00155BCE">
        <w:rPr>
          <w:rFonts w:ascii="Arial" w:eastAsia="Times New Roman" w:hAnsi="Arial" w:cs="Arial"/>
          <w:color w:val="000000"/>
        </w:rPr>
        <w:t xml:space="preserve"> </w:t>
      </w:r>
      <w:r>
        <w:rPr>
          <w:rFonts w:ascii="Arial" w:eastAsia="Times New Roman" w:hAnsi="Arial" w:cs="Arial"/>
          <w:color w:val="000000"/>
        </w:rPr>
        <w:t xml:space="preserve">aimed at the </w:t>
      </w:r>
      <w:r w:rsidR="0047691F" w:rsidRPr="00155BCE">
        <w:rPr>
          <w:rFonts w:ascii="Arial" w:eastAsia="Times New Roman" w:hAnsi="Arial" w:cs="Arial"/>
          <w:color w:val="000000"/>
        </w:rPr>
        <w:t xml:space="preserve">home-made </w:t>
      </w:r>
      <w:r>
        <w:rPr>
          <w:rFonts w:ascii="Arial" w:eastAsia="Times New Roman" w:hAnsi="Arial" w:cs="Arial"/>
          <w:color w:val="000000"/>
        </w:rPr>
        <w:t>option of</w:t>
      </w:r>
      <w:r w:rsidR="00584AA8" w:rsidRPr="00155BCE">
        <w:rPr>
          <w:rFonts w:ascii="Arial" w:eastAsia="Times New Roman" w:hAnsi="Arial" w:cs="Arial"/>
          <w:color w:val="000000"/>
        </w:rPr>
        <w:t xml:space="preserve"> </w:t>
      </w:r>
      <w:r>
        <w:rPr>
          <w:rFonts w:ascii="Arial" w:eastAsia="Times New Roman" w:hAnsi="Arial" w:cs="Arial"/>
          <w:color w:val="000000"/>
        </w:rPr>
        <w:t>ultra-</w:t>
      </w:r>
      <w:r w:rsidR="00584AA8" w:rsidRPr="00155BCE">
        <w:rPr>
          <w:rFonts w:ascii="Arial" w:eastAsia="Times New Roman" w:hAnsi="Arial" w:cs="Arial"/>
          <w:color w:val="000000"/>
        </w:rPr>
        <w:t>low</w:t>
      </w:r>
      <w:r>
        <w:rPr>
          <w:rFonts w:ascii="Arial" w:eastAsia="Times New Roman" w:hAnsi="Arial" w:cs="Arial"/>
          <w:color w:val="000000"/>
        </w:rPr>
        <w:t xml:space="preserve"> </w:t>
      </w:r>
      <w:r w:rsidR="00584AA8" w:rsidRPr="00155BCE">
        <w:rPr>
          <w:rFonts w:ascii="Arial" w:eastAsia="Times New Roman" w:hAnsi="Arial" w:cs="Arial"/>
          <w:color w:val="000000"/>
        </w:rPr>
        <w:t xml:space="preserve">frequency Raman </w:t>
      </w:r>
      <w:r w:rsidR="008013A3" w:rsidRPr="00155BCE">
        <w:rPr>
          <w:rFonts w:ascii="Arial" w:eastAsia="Times New Roman" w:hAnsi="Arial" w:cs="Arial"/>
          <w:color w:val="000000"/>
        </w:rPr>
        <w:t>(~ 10 cm</w:t>
      </w:r>
      <w:r w:rsidR="008013A3" w:rsidRPr="00155BCE">
        <w:rPr>
          <w:rFonts w:ascii="Arial" w:eastAsia="Times New Roman" w:hAnsi="Arial" w:cs="Arial"/>
          <w:color w:val="000000"/>
          <w:vertAlign w:val="superscript"/>
        </w:rPr>
        <w:t>-1</w:t>
      </w:r>
      <w:r w:rsidR="008013A3" w:rsidRPr="00155BCE">
        <w:rPr>
          <w:rFonts w:ascii="Arial" w:eastAsia="Times New Roman" w:hAnsi="Arial" w:cs="Arial"/>
          <w:color w:val="000000"/>
        </w:rPr>
        <w:t xml:space="preserve">) </w:t>
      </w:r>
      <w:r>
        <w:rPr>
          <w:rFonts w:ascii="Arial" w:eastAsia="Times New Roman" w:hAnsi="Arial" w:cs="Arial"/>
          <w:color w:val="000000"/>
        </w:rPr>
        <w:t xml:space="preserve">operating </w:t>
      </w:r>
      <w:r w:rsidR="008013A3" w:rsidRPr="00155BCE">
        <w:rPr>
          <w:rFonts w:ascii="Arial" w:eastAsia="Times New Roman" w:hAnsi="Arial" w:cs="Arial"/>
          <w:color w:val="000000"/>
        </w:rPr>
        <w:t>both in Stokes and anti-Stokes regions</w:t>
      </w:r>
      <w:r w:rsidR="009C1A59" w:rsidRPr="00155BCE">
        <w:rPr>
          <w:rFonts w:ascii="Arial" w:eastAsia="Times New Roman" w:hAnsi="Arial" w:cs="Arial"/>
          <w:color w:val="000000"/>
        </w:rPr>
        <w:t xml:space="preserve"> at </w:t>
      </w:r>
      <w:r>
        <w:rPr>
          <w:rFonts w:ascii="Arial" w:eastAsia="Times New Roman" w:hAnsi="Arial" w:cs="Arial"/>
          <w:color w:val="000000"/>
        </w:rPr>
        <w:t xml:space="preserve">the </w:t>
      </w:r>
      <w:r w:rsidR="009C1A59" w:rsidRPr="00155BCE">
        <w:rPr>
          <w:rFonts w:ascii="Arial" w:eastAsia="Times New Roman" w:hAnsi="Arial" w:cs="Arial"/>
          <w:color w:val="000000"/>
        </w:rPr>
        <w:t>633 nm excitation</w:t>
      </w:r>
      <w:r w:rsidR="0047691F" w:rsidRPr="00155BCE">
        <w:rPr>
          <w:rFonts w:ascii="Arial" w:eastAsia="Times New Roman" w:hAnsi="Arial" w:cs="Arial"/>
          <w:color w:val="000000"/>
        </w:rPr>
        <w:t xml:space="preserve">. This is </w:t>
      </w:r>
      <w:r w:rsidR="0046627B" w:rsidRPr="00155BCE">
        <w:rPr>
          <w:rFonts w:ascii="Arial" w:eastAsia="Times New Roman" w:hAnsi="Arial" w:cs="Arial"/>
          <w:color w:val="000000"/>
        </w:rPr>
        <w:t>of a high importance</w:t>
      </w:r>
      <w:r w:rsidR="0047691F" w:rsidRPr="00155BCE">
        <w:rPr>
          <w:rFonts w:ascii="Arial" w:eastAsia="Times New Roman" w:hAnsi="Arial" w:cs="Arial"/>
          <w:color w:val="000000"/>
        </w:rPr>
        <w:t xml:space="preserve"> in SERS and biomedical studies; </w:t>
      </w:r>
      <w:r w:rsidR="008013A3" w:rsidRPr="00155BCE">
        <w:rPr>
          <w:rFonts w:ascii="Arial" w:eastAsia="Times New Roman" w:hAnsi="Arial" w:cs="Arial"/>
          <w:color w:val="000000"/>
        </w:rPr>
        <w:t xml:space="preserve"> </w:t>
      </w:r>
    </w:p>
    <w:p w14:paraId="3BEFFA2D" w14:textId="77777777" w:rsidR="00CC2F41" w:rsidRPr="00155BCE" w:rsidRDefault="00CC2F41" w:rsidP="00155BCE">
      <w:pPr>
        <w:pStyle w:val="a3"/>
        <w:spacing w:line="120" w:lineRule="auto"/>
        <w:rPr>
          <w:rFonts w:ascii="Arial" w:eastAsia="Times New Roman" w:hAnsi="Arial" w:cs="Arial"/>
          <w:color w:val="000000"/>
        </w:rPr>
      </w:pPr>
    </w:p>
    <w:p w14:paraId="03F21026" w14:textId="70D49A29" w:rsidR="00996B2F" w:rsidRPr="00155BCE" w:rsidRDefault="00996B2F" w:rsidP="00996E9B">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t>up-conversion luminescence spectroscopy and imaging based on the phosphors activated with various rare-earth elements were developed using NIR excitation at 976</w:t>
      </w:r>
      <w:r w:rsidR="009D5596" w:rsidRPr="00155BCE">
        <w:rPr>
          <w:rFonts w:ascii="Arial" w:eastAsia="Times New Roman" w:hAnsi="Arial" w:cs="Arial"/>
          <w:color w:val="000000"/>
        </w:rPr>
        <w:t> </w:t>
      </w:r>
      <w:r w:rsidRPr="00155BCE">
        <w:rPr>
          <w:rFonts w:ascii="Arial" w:eastAsia="Times New Roman" w:hAnsi="Arial" w:cs="Arial"/>
          <w:color w:val="000000"/>
        </w:rPr>
        <w:t>nm (for biomedical studies</w:t>
      </w:r>
      <w:r w:rsidR="009D5596" w:rsidRPr="00155BCE">
        <w:rPr>
          <w:rFonts w:ascii="Arial" w:eastAsia="Times New Roman" w:hAnsi="Arial" w:cs="Arial"/>
          <w:color w:val="000000"/>
        </w:rPr>
        <w:t xml:space="preserve"> </w:t>
      </w:r>
      <w:r w:rsidRPr="00155BCE">
        <w:rPr>
          <w:rFonts w:ascii="Arial" w:eastAsia="Times New Roman" w:hAnsi="Arial" w:cs="Arial"/>
          <w:color w:val="000000"/>
        </w:rPr>
        <w:t>core-shell phosphors were developed as well);</w:t>
      </w:r>
    </w:p>
    <w:p w14:paraId="0F418CAE" w14:textId="77777777" w:rsidR="00996B2F" w:rsidRPr="00155BCE" w:rsidRDefault="00996B2F" w:rsidP="00CC2F41">
      <w:pPr>
        <w:pStyle w:val="a3"/>
        <w:spacing w:line="240" w:lineRule="auto"/>
        <w:rPr>
          <w:rFonts w:ascii="Arial" w:eastAsia="Times New Roman" w:hAnsi="Arial" w:cs="Arial"/>
          <w:color w:val="000000"/>
        </w:rPr>
      </w:pPr>
    </w:p>
    <w:p w14:paraId="2226D26F" w14:textId="2E33D7FD" w:rsidR="00293603" w:rsidRPr="00155BCE" w:rsidRDefault="00DB7F42" w:rsidP="00293603">
      <w:pPr>
        <w:pStyle w:val="a3"/>
        <w:numPr>
          <w:ilvl w:val="0"/>
          <w:numId w:val="1"/>
        </w:numPr>
        <w:spacing w:after="120" w:line="240" w:lineRule="auto"/>
        <w:jc w:val="both"/>
        <w:rPr>
          <w:rFonts w:ascii="Arial" w:eastAsia="Times New Roman" w:hAnsi="Arial" w:cs="Arial"/>
          <w:color w:val="000000"/>
        </w:rPr>
      </w:pPr>
      <w:r w:rsidRPr="00155BCE">
        <w:rPr>
          <w:rFonts w:ascii="Arial" w:eastAsia="Times New Roman" w:hAnsi="Arial" w:cs="Arial"/>
          <w:color w:val="000000"/>
        </w:rPr>
        <w:lastRenderedPageBreak/>
        <w:t>for</w:t>
      </w:r>
      <w:r w:rsidR="00293603" w:rsidRPr="00155BCE">
        <w:rPr>
          <w:rFonts w:ascii="Arial" w:eastAsia="Times New Roman" w:hAnsi="Arial" w:cs="Arial"/>
          <w:color w:val="000000"/>
        </w:rPr>
        <w:t xml:space="preserve"> </w:t>
      </w:r>
      <w:r w:rsidR="006A140F" w:rsidRPr="00155BCE">
        <w:rPr>
          <w:rFonts w:ascii="Arial" w:eastAsia="Times New Roman" w:hAnsi="Arial" w:cs="Arial"/>
          <w:color w:val="000000"/>
        </w:rPr>
        <w:t>th</w:t>
      </w:r>
      <w:r w:rsidR="0046627B" w:rsidRPr="00155BCE">
        <w:rPr>
          <w:rFonts w:ascii="Arial" w:eastAsia="Times New Roman" w:hAnsi="Arial" w:cs="Arial"/>
          <w:color w:val="000000"/>
        </w:rPr>
        <w:t xml:space="preserve">e </w:t>
      </w:r>
      <w:r w:rsidR="00293603" w:rsidRPr="00155BCE">
        <w:rPr>
          <w:rFonts w:ascii="Arial" w:eastAsia="Times New Roman" w:hAnsi="Arial" w:cs="Arial"/>
          <w:color w:val="000000"/>
        </w:rPr>
        <w:t xml:space="preserve">phospholipid </w:t>
      </w:r>
      <w:r w:rsidRPr="00155BCE">
        <w:rPr>
          <w:rFonts w:ascii="Arial" w:eastAsia="Times New Roman" w:hAnsi="Arial" w:cs="Arial"/>
          <w:color w:val="000000"/>
        </w:rPr>
        <w:t>dynamic</w:t>
      </w:r>
      <w:r w:rsidR="0046627B" w:rsidRPr="00155BCE">
        <w:rPr>
          <w:rFonts w:ascii="Arial" w:eastAsia="Times New Roman" w:hAnsi="Arial" w:cs="Arial"/>
          <w:color w:val="000000"/>
        </w:rPr>
        <w:t>s</w:t>
      </w:r>
      <w:r w:rsidRPr="00155BCE">
        <w:rPr>
          <w:rFonts w:ascii="Arial" w:eastAsia="Times New Roman" w:hAnsi="Arial" w:cs="Arial"/>
          <w:color w:val="000000"/>
        </w:rPr>
        <w:t xml:space="preserve"> </w:t>
      </w:r>
      <w:r w:rsidR="00293603" w:rsidRPr="00155BCE">
        <w:rPr>
          <w:rFonts w:ascii="Arial" w:eastAsia="Times New Roman" w:hAnsi="Arial" w:cs="Arial"/>
          <w:color w:val="000000"/>
        </w:rPr>
        <w:t xml:space="preserve">characterization by Raman spectroscopy our group uses the following LIT computing resources via Heterogeneous platform “HybriLIT”: </w:t>
      </w:r>
    </w:p>
    <w:p w14:paraId="073A2E57" w14:textId="7BE1D7F5" w:rsidR="00293603" w:rsidRPr="00155BCE" w:rsidRDefault="00293603" w:rsidP="00293603">
      <w:pPr>
        <w:pStyle w:val="a3"/>
        <w:numPr>
          <w:ilvl w:val="0"/>
          <w:numId w:val="2"/>
        </w:numPr>
        <w:spacing w:after="120" w:line="240" w:lineRule="auto"/>
        <w:jc w:val="both"/>
        <w:rPr>
          <w:rFonts w:ascii="Arial" w:eastAsia="Times New Roman" w:hAnsi="Arial" w:cs="Arial"/>
          <w:color w:val="000000"/>
        </w:rPr>
      </w:pPr>
      <w:r w:rsidRPr="00155BCE">
        <w:rPr>
          <w:rFonts w:ascii="Arial" w:eastAsia="Times New Roman" w:hAnsi="Arial" w:cs="Arial"/>
          <w:color w:val="000000"/>
        </w:rPr>
        <w:t xml:space="preserve">GROMACS – a molecular dynamics package mainly designed for simulations of proteins, lipids, and nucleic acids. </w:t>
      </w:r>
    </w:p>
    <w:p w14:paraId="5F6C6CDD" w14:textId="6C69E394" w:rsidR="00996B2F" w:rsidRPr="00155BCE" w:rsidRDefault="00293603" w:rsidP="00293603">
      <w:pPr>
        <w:pStyle w:val="a3"/>
        <w:numPr>
          <w:ilvl w:val="0"/>
          <w:numId w:val="2"/>
        </w:numPr>
        <w:spacing w:after="120" w:line="240" w:lineRule="auto"/>
        <w:jc w:val="both"/>
        <w:rPr>
          <w:rFonts w:ascii="Arial" w:eastAsia="Times New Roman" w:hAnsi="Arial" w:cs="Arial"/>
          <w:color w:val="000000"/>
        </w:rPr>
      </w:pPr>
      <w:r w:rsidRPr="00155BCE">
        <w:rPr>
          <w:rFonts w:ascii="Arial" w:eastAsia="Times New Roman" w:hAnsi="Arial" w:cs="Arial"/>
          <w:color w:val="000000"/>
        </w:rPr>
        <w:t xml:space="preserve">Amber - a set of programs for biomolecular simulation and analysis. </w:t>
      </w:r>
    </w:p>
    <w:p w14:paraId="354CA3EB" w14:textId="77777777" w:rsidR="00FF5147" w:rsidRPr="00D82A45" w:rsidRDefault="00FF5147" w:rsidP="00FF5147">
      <w:pPr>
        <w:pStyle w:val="a3"/>
        <w:spacing w:after="120" w:line="240" w:lineRule="auto"/>
        <w:ind w:left="1440"/>
        <w:jc w:val="both"/>
        <w:rPr>
          <w:rFonts w:ascii="Arial" w:eastAsia="Times New Roman" w:hAnsi="Arial" w:cs="Arial"/>
          <w:color w:val="000000"/>
          <w:sz w:val="24"/>
          <w:szCs w:val="24"/>
        </w:rPr>
      </w:pPr>
    </w:p>
    <w:p w14:paraId="109331E1" w14:textId="2B32F947" w:rsidR="00DB7F42" w:rsidRPr="00C95CC6" w:rsidRDefault="00DB7F42" w:rsidP="00135471">
      <w:pPr>
        <w:pStyle w:val="a3"/>
        <w:spacing w:after="120" w:line="240" w:lineRule="auto"/>
        <w:ind w:left="709"/>
        <w:jc w:val="both"/>
        <w:rPr>
          <w:rFonts w:ascii="Arial" w:eastAsia="Times New Roman" w:hAnsi="Arial" w:cs="Arial"/>
          <w:color w:val="000000"/>
        </w:rPr>
      </w:pPr>
      <w:r w:rsidRPr="00C95CC6">
        <w:rPr>
          <w:rFonts w:ascii="Arial" w:eastAsia="Times New Roman" w:hAnsi="Arial" w:cs="Arial"/>
          <w:color w:val="000000"/>
        </w:rPr>
        <w:t xml:space="preserve">These MD simulations are implemented in parallel with the neutron </w:t>
      </w:r>
      <w:r w:rsidR="0046627B" w:rsidRPr="00C95CC6">
        <w:rPr>
          <w:rFonts w:ascii="Arial" w:eastAsia="Times New Roman" w:hAnsi="Arial" w:cs="Arial"/>
          <w:color w:val="000000"/>
        </w:rPr>
        <w:t xml:space="preserve">scattering </w:t>
      </w:r>
      <w:r w:rsidRPr="00C95CC6">
        <w:rPr>
          <w:rFonts w:ascii="Arial" w:eastAsia="Times New Roman" w:hAnsi="Arial" w:cs="Arial"/>
          <w:color w:val="000000"/>
        </w:rPr>
        <w:t>studies</w:t>
      </w:r>
      <w:r w:rsidR="00CA5E68" w:rsidRPr="00C95CC6">
        <w:rPr>
          <w:rFonts w:ascii="Arial" w:eastAsia="Times New Roman" w:hAnsi="Arial" w:cs="Arial"/>
          <w:color w:val="000000"/>
        </w:rPr>
        <w:t xml:space="preserve"> (leader Norbert </w:t>
      </w:r>
      <w:r w:rsidR="00CA5E68" w:rsidRPr="00C95CC6">
        <w:rPr>
          <w:rFonts w:ascii="Arial" w:hAnsi="Arial" w:cs="Arial"/>
          <w:color w:val="222222"/>
          <w:lang w:val="en"/>
        </w:rPr>
        <w:t>Kučerka</w:t>
      </w:r>
      <w:r w:rsidR="00CA5E68" w:rsidRPr="00C95CC6">
        <w:rPr>
          <w:rFonts w:ascii="Arial" w:hAnsi="Arial" w:cs="Arial"/>
          <w:b/>
          <w:color w:val="222222"/>
          <w:lang w:val="en"/>
        </w:rPr>
        <w:t>)</w:t>
      </w:r>
      <w:r w:rsidRPr="00C95CC6">
        <w:rPr>
          <w:rFonts w:ascii="Arial" w:eastAsia="Times New Roman" w:hAnsi="Arial" w:cs="Arial"/>
          <w:color w:val="000000"/>
        </w:rPr>
        <w:t>, in particular by SANS, for the same task and samples</w:t>
      </w:r>
      <w:r w:rsidR="00CA5E68" w:rsidRPr="00C95CC6">
        <w:rPr>
          <w:rFonts w:ascii="Arial" w:eastAsia="Times New Roman" w:hAnsi="Arial" w:cs="Arial"/>
          <w:color w:val="000000"/>
        </w:rPr>
        <w:t>.</w:t>
      </w:r>
      <w:r w:rsidRPr="00C95CC6">
        <w:rPr>
          <w:rFonts w:ascii="Arial" w:eastAsia="Times New Roman" w:hAnsi="Arial" w:cs="Arial"/>
          <w:color w:val="000000"/>
        </w:rPr>
        <w:t xml:space="preserve"> </w:t>
      </w:r>
    </w:p>
    <w:p w14:paraId="207262CA" w14:textId="77777777" w:rsidR="00E6499D" w:rsidRPr="00C95CC6" w:rsidRDefault="00E6499D" w:rsidP="00E6499D">
      <w:pPr>
        <w:pStyle w:val="a3"/>
        <w:spacing w:after="120" w:line="240" w:lineRule="auto"/>
        <w:ind w:left="1440"/>
        <w:jc w:val="both"/>
        <w:rPr>
          <w:rFonts w:ascii="Arial" w:eastAsia="Times New Roman" w:hAnsi="Arial" w:cs="Arial"/>
          <w:color w:val="000000"/>
        </w:rPr>
      </w:pPr>
    </w:p>
    <w:p w14:paraId="12DE1E82" w14:textId="3639E1B9" w:rsidR="00E6499D" w:rsidRPr="00C95CC6" w:rsidRDefault="00E6499D" w:rsidP="00E6499D">
      <w:pPr>
        <w:pStyle w:val="a3"/>
        <w:numPr>
          <w:ilvl w:val="0"/>
          <w:numId w:val="1"/>
        </w:numPr>
        <w:spacing w:after="120" w:line="240" w:lineRule="auto"/>
        <w:jc w:val="both"/>
        <w:rPr>
          <w:rFonts w:ascii="Arial" w:eastAsia="Times New Roman" w:hAnsi="Arial" w:cs="Arial"/>
          <w:color w:val="000000"/>
        </w:rPr>
      </w:pPr>
      <w:r w:rsidRPr="00C95CC6">
        <w:rPr>
          <w:rFonts w:ascii="Arial" w:eastAsia="Times New Roman" w:hAnsi="Arial" w:cs="Arial"/>
          <w:color w:val="000000"/>
        </w:rPr>
        <w:t xml:space="preserve">as for the physics analyses of the obtained results the team of the Raman spectroscopy uses a number of programs like: </w:t>
      </w:r>
      <w:r w:rsidRPr="00C95CC6">
        <w:rPr>
          <w:rFonts w:ascii="Arial" w:hAnsi="Arial" w:cs="Arial"/>
          <w:color w:val="292929"/>
          <w:spacing w:val="-1"/>
          <w:shd w:val="clear" w:color="auto" w:fill="FFFFFF"/>
        </w:rPr>
        <w:t>hierarchical cluster analysis (HCA), principal component analysis (PCA), NANO SP – initially developed by the “SOL Instruments” and further several times upgraded with the participation of Raman spectroscopy team, etc.</w:t>
      </w:r>
    </w:p>
    <w:p w14:paraId="0C908691" w14:textId="70F833A7" w:rsidR="00AD0DBB" w:rsidRDefault="009B363C" w:rsidP="00B030AE">
      <w:pPr>
        <w:spacing w:after="120" w:line="240" w:lineRule="auto"/>
        <w:ind w:firstLine="360"/>
        <w:jc w:val="both"/>
        <w:rPr>
          <w:rFonts w:ascii="Arial" w:eastAsia="Times New Roman" w:hAnsi="Arial" w:cs="Arial"/>
          <w:b/>
          <w:i/>
          <w:color w:val="000000"/>
          <w:sz w:val="24"/>
          <w:szCs w:val="24"/>
        </w:rPr>
      </w:pPr>
      <w:r w:rsidRPr="009B363C">
        <w:rPr>
          <w:rFonts w:ascii="Arial" w:eastAsia="Times New Roman" w:hAnsi="Arial" w:cs="Arial"/>
          <w:b/>
          <w:i/>
          <w:color w:val="000000"/>
          <w:sz w:val="24"/>
          <w:szCs w:val="24"/>
        </w:rPr>
        <w:t xml:space="preserve">The </w:t>
      </w:r>
      <w:r w:rsidR="00B030AE" w:rsidRPr="009B363C">
        <w:rPr>
          <w:rFonts w:ascii="Arial" w:eastAsia="Times New Roman" w:hAnsi="Arial" w:cs="Arial"/>
          <w:b/>
          <w:i/>
          <w:color w:val="000000"/>
          <w:sz w:val="24"/>
          <w:szCs w:val="24"/>
        </w:rPr>
        <w:t>above-mentioned</w:t>
      </w:r>
      <w:r w:rsidRPr="009B363C">
        <w:rPr>
          <w:rFonts w:ascii="Arial" w:eastAsia="Times New Roman" w:hAnsi="Arial" w:cs="Arial"/>
          <w:b/>
          <w:i/>
          <w:color w:val="000000"/>
          <w:sz w:val="24"/>
          <w:szCs w:val="24"/>
        </w:rPr>
        <w:t xml:space="preserve"> </w:t>
      </w:r>
      <w:r>
        <w:rPr>
          <w:rFonts w:ascii="Arial" w:eastAsia="Times New Roman" w:hAnsi="Arial" w:cs="Arial"/>
          <w:b/>
          <w:i/>
          <w:color w:val="000000"/>
          <w:sz w:val="24"/>
          <w:szCs w:val="24"/>
        </w:rPr>
        <w:t xml:space="preserve">points of the hardware </w:t>
      </w:r>
      <w:r w:rsidRPr="009B363C">
        <w:rPr>
          <w:rFonts w:ascii="Arial" w:eastAsia="Times New Roman" w:hAnsi="Arial" w:cs="Arial"/>
          <w:b/>
          <w:i/>
          <w:color w:val="000000"/>
          <w:sz w:val="24"/>
          <w:szCs w:val="24"/>
        </w:rPr>
        <w:t>developments were done on the full initiative of the FLNPs’ Raman spectroscopy grou</w:t>
      </w:r>
      <w:r w:rsidR="006F5DA9">
        <w:rPr>
          <w:rFonts w:ascii="Arial" w:eastAsia="Times New Roman" w:hAnsi="Arial" w:cs="Arial"/>
          <w:b/>
          <w:i/>
          <w:color w:val="000000"/>
          <w:sz w:val="24"/>
          <w:szCs w:val="24"/>
        </w:rPr>
        <w:t>p in just three years</w:t>
      </w:r>
      <w:r w:rsidRPr="009B363C">
        <w:rPr>
          <w:rFonts w:ascii="Arial" w:eastAsia="Times New Roman" w:hAnsi="Arial" w:cs="Arial"/>
          <w:b/>
          <w:i/>
          <w:color w:val="000000"/>
          <w:sz w:val="24"/>
          <w:szCs w:val="24"/>
        </w:rPr>
        <w:t>.</w:t>
      </w:r>
    </w:p>
    <w:p w14:paraId="147350D7" w14:textId="77777777" w:rsidR="00BB3848" w:rsidRDefault="00BB3848" w:rsidP="003F6B79">
      <w:pPr>
        <w:spacing w:after="120" w:line="240" w:lineRule="auto"/>
        <w:jc w:val="both"/>
        <w:rPr>
          <w:rFonts w:ascii="Arial" w:eastAsia="Times New Roman" w:hAnsi="Arial" w:cs="Arial"/>
          <w:color w:val="FF0000"/>
          <w:sz w:val="24"/>
          <w:szCs w:val="24"/>
        </w:rPr>
      </w:pPr>
    </w:p>
    <w:p w14:paraId="73585580" w14:textId="1A8C97AF" w:rsidR="00CC068A" w:rsidRDefault="003F6B79" w:rsidP="006102F9">
      <w:pPr>
        <w:spacing w:after="120" w:line="240" w:lineRule="auto"/>
        <w:jc w:val="both"/>
        <w:rPr>
          <w:rFonts w:ascii="Arial" w:eastAsia="Times New Roman" w:hAnsi="Arial" w:cs="Arial"/>
          <w:color w:val="1F497D" w:themeColor="text2"/>
          <w:sz w:val="24"/>
          <w:szCs w:val="24"/>
        </w:rPr>
      </w:pPr>
      <w:r w:rsidRPr="007811F2">
        <w:rPr>
          <w:rFonts w:ascii="Arial" w:eastAsia="Times New Roman" w:hAnsi="Arial" w:cs="Arial"/>
          <w:color w:val="1F497D" w:themeColor="text2"/>
          <w:sz w:val="24"/>
          <w:szCs w:val="24"/>
        </w:rPr>
        <w:t>-List the responsibilities of JINR group members within the management structure of the collaboration, if any, giving the name of the JINR member, the managerial role and the appointment period. </w:t>
      </w:r>
      <w:r w:rsidR="000F3A17" w:rsidRPr="007811F2" w:rsidDel="006A140F">
        <w:rPr>
          <w:rFonts w:ascii="Arial" w:eastAsia="Times New Roman" w:hAnsi="Arial" w:cs="Arial"/>
          <w:color w:val="1F497D" w:themeColor="text2"/>
          <w:sz w:val="24"/>
          <w:szCs w:val="24"/>
        </w:rPr>
        <w:t xml:space="preserve"> </w:t>
      </w:r>
    </w:p>
    <w:p w14:paraId="76972E17" w14:textId="77777777" w:rsidR="00A91C26" w:rsidRDefault="00A91C26" w:rsidP="00A91C26">
      <w:pPr>
        <w:spacing w:after="120" w:line="240" w:lineRule="auto"/>
        <w:ind w:firstLine="360"/>
        <w:jc w:val="both"/>
        <w:rPr>
          <w:rFonts w:ascii="Arial" w:eastAsia="Times New Roman" w:hAnsi="Arial" w:cs="Arial"/>
          <w:color w:val="000000"/>
          <w:sz w:val="24"/>
          <w:szCs w:val="24"/>
        </w:rPr>
      </w:pPr>
      <w:r>
        <w:rPr>
          <w:rFonts w:ascii="Arial" w:eastAsia="Times New Roman" w:hAnsi="Arial" w:cs="Arial"/>
          <w:color w:val="000000"/>
          <w:sz w:val="24"/>
          <w:szCs w:val="24"/>
        </w:rPr>
        <w:t>The Sector of Raman spectroscopy constantly expands its international cooperation, first of all, with the JINR Member countries. Over the past three years, this division has become particularly attractive to Slovak Republic, Poland, Romania, Bulgaria. This interest is reflected, among the others, in the support of grants and cooperation programs from the Plenipotentiary Representatives of these Member-State countries. Also, very large cooperation has been established with a number of research organizations in Belarus Republic. Starting this year, closer cooperation is also planned with Armenia and Uzbekistan as well.</w:t>
      </w:r>
    </w:p>
    <w:p w14:paraId="07123439" w14:textId="15026CAF" w:rsidR="001B7745" w:rsidRPr="00A91C26" w:rsidRDefault="00A91C26" w:rsidP="00A91C26">
      <w:pPr>
        <w:ind w:firstLine="360"/>
        <w:jc w:val="both"/>
        <w:rPr>
          <w:rFonts w:ascii="Arial" w:eastAsia="Times New Roman" w:hAnsi="Arial" w:cs="Arial"/>
          <w:i/>
          <w:color w:val="000000"/>
          <w:sz w:val="24"/>
          <w:szCs w:val="24"/>
        </w:rPr>
      </w:pPr>
      <w:r>
        <w:rPr>
          <w:rFonts w:ascii="Arial" w:eastAsia="Times New Roman" w:hAnsi="Arial" w:cs="Arial"/>
          <w:color w:val="000000"/>
          <w:sz w:val="24"/>
          <w:szCs w:val="24"/>
        </w:rPr>
        <w:t xml:space="preserve">Co-leaders of the project “Biophotonics” – Grigory Arzumanyan and </w:t>
      </w:r>
      <w:r>
        <w:rPr>
          <w:rFonts w:ascii="Arial" w:hAnsi="Arial" w:cs="Arial"/>
          <w:color w:val="222222"/>
          <w:sz w:val="24"/>
          <w:szCs w:val="24"/>
          <w:lang w:val="en"/>
        </w:rPr>
        <w:t xml:space="preserve">Norbert Kučerka are playing the key managerial roles in these cooperation activities.  </w:t>
      </w:r>
      <w:r>
        <w:rPr>
          <w:rFonts w:ascii="Arial" w:eastAsia="Times New Roman" w:hAnsi="Arial" w:cs="Arial"/>
          <w:i/>
          <w:color w:val="000000"/>
          <w:sz w:val="24"/>
          <w:szCs w:val="24"/>
          <w:lang w:val="en"/>
        </w:rPr>
        <w:t xml:space="preserve"> </w:t>
      </w:r>
    </w:p>
    <w:p w14:paraId="6DF17651" w14:textId="44B76E69" w:rsidR="00AB0163" w:rsidRPr="006B7EB3" w:rsidRDefault="00AB0163" w:rsidP="00AB0163">
      <w:pPr>
        <w:spacing w:after="120" w:line="240" w:lineRule="auto"/>
        <w:ind w:left="720"/>
        <w:jc w:val="both"/>
        <w:rPr>
          <w:rFonts w:ascii="Times New Roman" w:eastAsia="Times New Roman" w:hAnsi="Times New Roman" w:cs="Times New Roman"/>
          <w:color w:val="365F91" w:themeColor="accent1" w:themeShade="BF"/>
          <w:sz w:val="24"/>
          <w:szCs w:val="24"/>
        </w:rPr>
      </w:pPr>
      <w:r w:rsidRPr="00AB0163">
        <w:rPr>
          <w:rFonts w:ascii="Arial" w:eastAsia="Times New Roman" w:hAnsi="Arial" w:cs="Arial"/>
          <w:color w:val="000000"/>
          <w:sz w:val="24"/>
          <w:szCs w:val="24"/>
        </w:rPr>
        <w:t>2.</w:t>
      </w:r>
      <w:r w:rsidRPr="00AB0163">
        <w:rPr>
          <w:rFonts w:ascii="Times New Roman" w:eastAsia="Times New Roman" w:hAnsi="Times New Roman" w:cs="Times New Roman"/>
          <w:color w:val="000000"/>
          <w:sz w:val="24"/>
          <w:szCs w:val="24"/>
        </w:rPr>
        <w:t>  </w:t>
      </w:r>
      <w:r w:rsidRPr="006B7EB3">
        <w:rPr>
          <w:rFonts w:ascii="Times New Roman" w:eastAsia="Times New Roman" w:hAnsi="Times New Roman" w:cs="Times New Roman"/>
          <w:color w:val="365F91" w:themeColor="accent1" w:themeShade="BF"/>
          <w:sz w:val="24"/>
          <w:szCs w:val="24"/>
        </w:rPr>
        <w:t> </w:t>
      </w:r>
      <w:r w:rsidRPr="006B7EB3">
        <w:rPr>
          <w:rFonts w:ascii="Arial" w:eastAsia="Times New Roman" w:hAnsi="Arial" w:cs="Arial"/>
          <w:color w:val="365F91" w:themeColor="accent1" w:themeShade="BF"/>
          <w:sz w:val="24"/>
          <w:szCs w:val="24"/>
        </w:rPr>
        <w:t xml:space="preserve">Publications: </w:t>
      </w:r>
    </w:p>
    <w:p w14:paraId="6354E54E" w14:textId="606A2554" w:rsidR="00AB0163" w:rsidRDefault="00297D6A" w:rsidP="00AB0163">
      <w:pPr>
        <w:spacing w:after="120" w:line="240" w:lineRule="auto"/>
        <w:jc w:val="both"/>
        <w:rPr>
          <w:rFonts w:ascii="Arial" w:eastAsia="Times New Roman" w:hAnsi="Arial" w:cs="Arial"/>
          <w:color w:val="365F91" w:themeColor="accent1" w:themeShade="BF"/>
          <w:sz w:val="24"/>
          <w:szCs w:val="24"/>
        </w:rPr>
      </w:pPr>
      <w:r w:rsidRPr="00D82A45">
        <w:rPr>
          <w:rFonts w:ascii="Arial" w:eastAsia="Times New Roman" w:hAnsi="Arial" w:cs="Arial"/>
          <w:color w:val="000000"/>
          <w:sz w:val="24"/>
          <w:szCs w:val="24"/>
        </w:rPr>
        <w:t>-</w:t>
      </w:r>
      <w:r w:rsidR="00AB0163" w:rsidRPr="00D82A45">
        <w:rPr>
          <w:rFonts w:ascii="Arial" w:eastAsia="Times New Roman" w:hAnsi="Arial" w:cs="Arial"/>
          <w:color w:val="365F91" w:themeColor="accent1" w:themeShade="BF"/>
          <w:sz w:val="24"/>
          <w:szCs w:val="24"/>
        </w:rPr>
        <w:t xml:space="preserve">List the papers published in the refereed literature (no conference proceedings) in which the JINR group had a major contribution (e.g. author of the analysis, promoter of the experiment, corresponding author, realization of a key equipment etc.). Give title of paper, reference and </w:t>
      </w:r>
      <w:r w:rsidR="00AB0163" w:rsidRPr="00B47C31">
        <w:rPr>
          <w:rFonts w:ascii="Arial" w:eastAsia="Times New Roman" w:hAnsi="Arial" w:cs="Arial"/>
          <w:color w:val="365F91" w:themeColor="accent1" w:themeShade="BF"/>
          <w:sz w:val="24"/>
          <w:szCs w:val="24"/>
        </w:rPr>
        <w:t>describe in 1-2 sentences the JINR contribution</w:t>
      </w:r>
      <w:r w:rsidR="00AB0163" w:rsidRPr="00D82A45">
        <w:rPr>
          <w:rFonts w:ascii="Arial" w:eastAsia="Times New Roman" w:hAnsi="Arial" w:cs="Arial"/>
          <w:color w:val="365F91" w:themeColor="accent1" w:themeShade="BF"/>
          <w:sz w:val="24"/>
          <w:szCs w:val="24"/>
        </w:rPr>
        <w:t>. Only papers published since the last approval of the project should be listed.</w:t>
      </w:r>
    </w:p>
    <w:p w14:paraId="4E58534F" w14:textId="76F8546F" w:rsidR="008210AD" w:rsidRPr="00D82A45" w:rsidRDefault="008210AD" w:rsidP="00EE59D7">
      <w:pPr>
        <w:spacing w:after="120"/>
        <w:jc w:val="both"/>
        <w:rPr>
          <w:rFonts w:ascii="Arial" w:eastAsia="Times New Roman" w:hAnsi="Arial" w:cs="Arial"/>
          <w:color w:val="000000"/>
          <w:sz w:val="24"/>
          <w:szCs w:val="24"/>
        </w:rPr>
      </w:pPr>
      <w:r w:rsidRPr="00D82A45">
        <w:rPr>
          <w:rFonts w:ascii="Arial" w:eastAsia="Times New Roman" w:hAnsi="Arial" w:cs="Arial"/>
          <w:color w:val="000000"/>
          <w:sz w:val="24"/>
          <w:szCs w:val="24"/>
        </w:rPr>
        <w:t xml:space="preserve">Since the new project "Biophotonics" </w:t>
      </w:r>
      <w:r w:rsidR="00675979">
        <w:rPr>
          <w:rFonts w:ascii="Arial" w:eastAsia="Times New Roman" w:hAnsi="Arial" w:cs="Arial"/>
          <w:color w:val="000000"/>
          <w:sz w:val="24"/>
          <w:szCs w:val="24"/>
        </w:rPr>
        <w:t xml:space="preserve">was </w:t>
      </w:r>
      <w:r w:rsidRPr="00D82A45">
        <w:rPr>
          <w:rFonts w:ascii="Arial" w:eastAsia="Times New Roman" w:hAnsi="Arial" w:cs="Arial"/>
          <w:color w:val="000000"/>
          <w:sz w:val="24"/>
          <w:szCs w:val="24"/>
        </w:rPr>
        <w:t xml:space="preserve">implemented only three months </w:t>
      </w:r>
      <w:r w:rsidR="00675979">
        <w:rPr>
          <w:rFonts w:ascii="Arial" w:eastAsia="Times New Roman" w:hAnsi="Arial" w:cs="Arial"/>
          <w:color w:val="000000"/>
          <w:sz w:val="24"/>
          <w:szCs w:val="24"/>
        </w:rPr>
        <w:t xml:space="preserve">ago </w:t>
      </w:r>
      <w:r w:rsidRPr="00D82A45">
        <w:rPr>
          <w:rFonts w:ascii="Arial" w:eastAsia="Times New Roman" w:hAnsi="Arial" w:cs="Arial"/>
          <w:color w:val="000000"/>
          <w:sz w:val="24"/>
          <w:szCs w:val="24"/>
        </w:rPr>
        <w:t>(starting from January 2021)</w:t>
      </w:r>
      <w:r w:rsidR="00675979">
        <w:rPr>
          <w:rFonts w:ascii="Arial" w:eastAsia="Times New Roman" w:hAnsi="Arial" w:cs="Arial"/>
          <w:color w:val="000000"/>
          <w:sz w:val="24"/>
          <w:szCs w:val="24"/>
        </w:rPr>
        <w:t>,</w:t>
      </w:r>
      <w:r w:rsidRPr="00D82A45">
        <w:rPr>
          <w:rFonts w:ascii="Arial" w:eastAsia="Times New Roman" w:hAnsi="Arial" w:cs="Arial"/>
          <w:color w:val="000000"/>
          <w:sz w:val="24"/>
          <w:szCs w:val="24"/>
        </w:rPr>
        <w:t xml:space="preserve"> the publications </w:t>
      </w:r>
      <w:r w:rsidR="00E57237" w:rsidRPr="00D82A45">
        <w:rPr>
          <w:rFonts w:ascii="Arial" w:eastAsia="Times New Roman" w:hAnsi="Arial" w:cs="Arial"/>
          <w:color w:val="000000"/>
          <w:sz w:val="24"/>
          <w:szCs w:val="24"/>
        </w:rPr>
        <w:t xml:space="preserve">in the </w:t>
      </w:r>
      <w:r w:rsidR="003F6EB3" w:rsidRPr="00D82A45">
        <w:rPr>
          <w:rFonts w:ascii="Arial" w:eastAsia="Times New Roman" w:hAnsi="Arial" w:cs="Arial"/>
          <w:color w:val="000000"/>
          <w:sz w:val="24"/>
          <w:szCs w:val="24"/>
        </w:rPr>
        <w:t>refer</w:t>
      </w:r>
      <w:r w:rsidR="003F6EB3">
        <w:rPr>
          <w:rFonts w:ascii="Arial" w:eastAsia="Times New Roman" w:hAnsi="Arial" w:cs="Arial"/>
          <w:color w:val="000000"/>
          <w:sz w:val="24"/>
          <w:szCs w:val="24"/>
        </w:rPr>
        <w:t>e</w:t>
      </w:r>
      <w:r w:rsidR="003F6EB3" w:rsidRPr="00D82A45">
        <w:rPr>
          <w:rFonts w:ascii="Arial" w:eastAsia="Times New Roman" w:hAnsi="Arial" w:cs="Arial"/>
          <w:color w:val="000000"/>
          <w:sz w:val="24"/>
          <w:szCs w:val="24"/>
        </w:rPr>
        <w:t xml:space="preserve">ed </w:t>
      </w:r>
      <w:r w:rsidR="00E57237" w:rsidRPr="00D82A45">
        <w:rPr>
          <w:rFonts w:ascii="Arial" w:eastAsia="Times New Roman" w:hAnsi="Arial" w:cs="Arial"/>
          <w:color w:val="000000"/>
          <w:sz w:val="24"/>
          <w:szCs w:val="24"/>
        </w:rPr>
        <w:t>literature</w:t>
      </w:r>
      <w:r w:rsidR="004719BA" w:rsidRPr="00D82A45">
        <w:rPr>
          <w:rFonts w:ascii="Arial" w:eastAsia="Times New Roman" w:hAnsi="Arial" w:cs="Arial"/>
          <w:color w:val="000000"/>
          <w:sz w:val="24"/>
          <w:szCs w:val="24"/>
        </w:rPr>
        <w:t xml:space="preserve"> </w:t>
      </w:r>
      <w:r w:rsidR="00D92B05" w:rsidRPr="00D82A45">
        <w:rPr>
          <w:rFonts w:ascii="Arial" w:eastAsia="Times New Roman" w:hAnsi="Arial" w:cs="Arial"/>
          <w:color w:val="000000"/>
          <w:sz w:val="24"/>
          <w:szCs w:val="24"/>
        </w:rPr>
        <w:t xml:space="preserve">and invited talks </w:t>
      </w:r>
      <w:r w:rsidR="004719BA" w:rsidRPr="00D82A45">
        <w:rPr>
          <w:rFonts w:ascii="Arial" w:eastAsia="Times New Roman" w:hAnsi="Arial" w:cs="Arial"/>
          <w:color w:val="000000"/>
          <w:sz w:val="24"/>
          <w:szCs w:val="24"/>
        </w:rPr>
        <w:t>are listed</w:t>
      </w:r>
      <w:r w:rsidR="00E57237" w:rsidRPr="00D82A45">
        <w:rPr>
          <w:rFonts w:ascii="Arial" w:eastAsia="Times New Roman" w:hAnsi="Arial" w:cs="Arial"/>
          <w:color w:val="000000"/>
          <w:sz w:val="24"/>
          <w:szCs w:val="24"/>
        </w:rPr>
        <w:t xml:space="preserve"> </w:t>
      </w:r>
      <w:r w:rsidR="001D3A39" w:rsidRPr="00D82A45">
        <w:rPr>
          <w:rFonts w:ascii="Arial" w:eastAsia="Times New Roman" w:hAnsi="Arial" w:cs="Arial"/>
          <w:color w:val="000000"/>
          <w:sz w:val="24"/>
          <w:szCs w:val="24"/>
        </w:rPr>
        <w:t xml:space="preserve">mainly </w:t>
      </w:r>
      <w:r w:rsidRPr="00D82A45">
        <w:rPr>
          <w:rFonts w:ascii="Arial" w:eastAsia="Times New Roman" w:hAnsi="Arial" w:cs="Arial"/>
          <w:color w:val="000000"/>
          <w:sz w:val="24"/>
          <w:szCs w:val="24"/>
        </w:rPr>
        <w:t>for the</w:t>
      </w:r>
      <w:r w:rsidR="001D3A39" w:rsidRPr="00D82A45">
        <w:rPr>
          <w:rFonts w:ascii="Arial" w:eastAsia="Times New Roman" w:hAnsi="Arial" w:cs="Arial"/>
          <w:color w:val="000000"/>
          <w:sz w:val="24"/>
          <w:szCs w:val="24"/>
        </w:rPr>
        <w:t xml:space="preserve"> years 2019-2020</w:t>
      </w:r>
      <w:r w:rsidRPr="00D82A45">
        <w:rPr>
          <w:rFonts w:ascii="Arial" w:eastAsia="Times New Roman" w:hAnsi="Arial" w:cs="Arial"/>
          <w:color w:val="000000"/>
          <w:sz w:val="24"/>
          <w:szCs w:val="24"/>
        </w:rPr>
        <w:t xml:space="preserve"> </w:t>
      </w:r>
      <w:r w:rsidR="001D3A39" w:rsidRPr="00D82A45">
        <w:rPr>
          <w:rFonts w:ascii="Arial" w:eastAsia="Times New Roman" w:hAnsi="Arial" w:cs="Arial"/>
          <w:color w:val="000000"/>
          <w:sz w:val="24"/>
          <w:szCs w:val="24"/>
        </w:rPr>
        <w:t>(</w:t>
      </w:r>
      <w:r w:rsidR="004719BA" w:rsidRPr="00D82A45">
        <w:rPr>
          <w:rFonts w:ascii="Arial" w:eastAsia="Times New Roman" w:hAnsi="Arial" w:cs="Arial"/>
          <w:color w:val="000000"/>
          <w:sz w:val="24"/>
          <w:szCs w:val="24"/>
        </w:rPr>
        <w:t>+</w:t>
      </w:r>
      <w:r w:rsidR="001D3A39" w:rsidRPr="00D82A45">
        <w:rPr>
          <w:rFonts w:ascii="Arial" w:eastAsia="Times New Roman" w:hAnsi="Arial" w:cs="Arial"/>
          <w:color w:val="000000"/>
          <w:sz w:val="24"/>
          <w:szCs w:val="24"/>
        </w:rPr>
        <w:t>2 more from 2018)</w:t>
      </w:r>
      <w:r w:rsidR="004719BA" w:rsidRPr="00D82A45">
        <w:rPr>
          <w:rFonts w:ascii="Arial" w:eastAsia="Times New Roman" w:hAnsi="Arial" w:cs="Arial"/>
          <w:color w:val="000000"/>
          <w:sz w:val="24"/>
          <w:szCs w:val="24"/>
        </w:rPr>
        <w:t xml:space="preserve">, </w:t>
      </w:r>
      <w:r w:rsidR="001D3A39" w:rsidRPr="00D82A45">
        <w:rPr>
          <w:rFonts w:ascii="Arial" w:eastAsia="Times New Roman" w:hAnsi="Arial" w:cs="Arial"/>
          <w:color w:val="000000"/>
          <w:sz w:val="24"/>
          <w:szCs w:val="24"/>
        </w:rPr>
        <w:t>project “Nanobiophotonics”, 2018-2020</w:t>
      </w:r>
      <w:r w:rsidRPr="00D82A45">
        <w:rPr>
          <w:rFonts w:ascii="Arial" w:eastAsia="Times New Roman" w:hAnsi="Arial" w:cs="Arial"/>
          <w:color w:val="000000"/>
          <w:sz w:val="24"/>
          <w:szCs w:val="24"/>
        </w:rPr>
        <w:t>.</w:t>
      </w:r>
    </w:p>
    <w:p w14:paraId="7AD267FA" w14:textId="77777777" w:rsidR="00094A28" w:rsidRPr="00D82A45" w:rsidRDefault="00094A28" w:rsidP="00EE59D7">
      <w:pPr>
        <w:kinsoku w:val="0"/>
        <w:overflowPunct w:val="0"/>
        <w:autoSpaceDE w:val="0"/>
        <w:autoSpaceDN w:val="0"/>
        <w:adjustRightInd w:val="0"/>
        <w:spacing w:after="0" w:line="240" w:lineRule="auto"/>
        <w:ind w:left="360"/>
        <w:jc w:val="both"/>
        <w:rPr>
          <w:rFonts w:ascii="Arial" w:hAnsi="Arial" w:cs="Arial"/>
          <w:sz w:val="24"/>
          <w:szCs w:val="24"/>
        </w:rPr>
      </w:pPr>
    </w:p>
    <w:p w14:paraId="74EBDB0E" w14:textId="5231F5A7" w:rsidR="00094A28" w:rsidRPr="006A140F" w:rsidRDefault="00094A28" w:rsidP="00094A28">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6A140F">
        <w:rPr>
          <w:rFonts w:ascii="Arial" w:hAnsi="Arial" w:cs="Arial"/>
        </w:rPr>
        <w:t>“Surface-enhanced micro-CARS mapping of a nanostructured cerium dioxide/aluminum film surface with gold nanoparticle-bound organic molecules”, J. Raman. Spectroscopy (JRS), 49, 2018, 7(2), 1145-1154, doi: 10.1002/jrs.5333.</w:t>
      </w:r>
    </w:p>
    <w:p w14:paraId="61A9E746" w14:textId="1DCBB69B" w:rsidR="003571E3" w:rsidRPr="006A140F" w:rsidRDefault="003571E3" w:rsidP="00D82A45">
      <w:pPr>
        <w:pStyle w:val="a3"/>
        <w:kinsoku w:val="0"/>
        <w:overflowPunct w:val="0"/>
        <w:autoSpaceDE w:val="0"/>
        <w:autoSpaceDN w:val="0"/>
        <w:adjustRightInd w:val="0"/>
        <w:spacing w:after="0" w:line="120" w:lineRule="auto"/>
        <w:ind w:left="425"/>
        <w:jc w:val="both"/>
        <w:rPr>
          <w:rFonts w:ascii="Arial" w:hAnsi="Arial" w:cs="Arial"/>
        </w:rPr>
      </w:pPr>
    </w:p>
    <w:p w14:paraId="2CE06644" w14:textId="678717E2" w:rsidR="003571E3" w:rsidRPr="006A140F" w:rsidRDefault="003571E3" w:rsidP="003571E3">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6A140F">
        <w:rPr>
          <w:rFonts w:ascii="Arial" w:hAnsi="Arial" w:cs="Arial"/>
        </w:rPr>
        <w:lastRenderedPageBreak/>
        <w:t>“Laser intensity limits in surface</w:t>
      </w:r>
      <w:r w:rsidRPr="006A140F">
        <w:rPr>
          <w:rFonts w:ascii="Cambria Math" w:hAnsi="Cambria Math" w:cs="Cambria Math"/>
        </w:rPr>
        <w:t>‐</w:t>
      </w:r>
      <w:r w:rsidRPr="006A140F">
        <w:rPr>
          <w:rFonts w:ascii="Arial" w:hAnsi="Arial" w:cs="Arial"/>
        </w:rPr>
        <w:t>enhanced linear and nonlinear Raman micro</w:t>
      </w:r>
      <w:r w:rsidRPr="006A140F">
        <w:rPr>
          <w:rFonts w:ascii="Cambria Math" w:hAnsi="Cambria Math" w:cs="Cambria Math"/>
        </w:rPr>
        <w:t>‐</w:t>
      </w:r>
      <w:r w:rsidRPr="006A140F">
        <w:rPr>
          <w:rFonts w:ascii="Arial" w:hAnsi="Arial" w:cs="Arial"/>
        </w:rPr>
        <w:t>spectroscopy of organic molecule/Au</w:t>
      </w:r>
      <w:r w:rsidRPr="006A140F">
        <w:rPr>
          <w:rFonts w:ascii="Cambria Math" w:hAnsi="Cambria Math" w:cs="Cambria Math"/>
        </w:rPr>
        <w:t>‐</w:t>
      </w:r>
      <w:r w:rsidRPr="006A140F">
        <w:rPr>
          <w:rFonts w:ascii="Arial" w:hAnsi="Arial" w:cs="Arial"/>
        </w:rPr>
        <w:t>nanoparticle conjugates”, JRS, 2019, (50), 1311–1320, doi: 10.1002/jrs.5645.</w:t>
      </w:r>
    </w:p>
    <w:p w14:paraId="173F8BAB" w14:textId="77777777" w:rsidR="00094A28" w:rsidRPr="006A140F" w:rsidRDefault="00094A28" w:rsidP="00094A28">
      <w:pPr>
        <w:pStyle w:val="a3"/>
        <w:kinsoku w:val="0"/>
        <w:overflowPunct w:val="0"/>
        <w:autoSpaceDE w:val="0"/>
        <w:autoSpaceDN w:val="0"/>
        <w:adjustRightInd w:val="0"/>
        <w:spacing w:after="0" w:line="168" w:lineRule="auto"/>
        <w:ind w:left="426" w:hanging="426"/>
        <w:jc w:val="both"/>
        <w:rPr>
          <w:rFonts w:ascii="Arial" w:hAnsi="Arial" w:cs="Arial"/>
        </w:rPr>
      </w:pPr>
    </w:p>
    <w:p w14:paraId="7BDDE207" w14:textId="565EBEE4" w:rsidR="00094A28" w:rsidRPr="006A140F" w:rsidRDefault="00094A28" w:rsidP="00094A28">
      <w:pPr>
        <w:pStyle w:val="a3"/>
        <w:numPr>
          <w:ilvl w:val="0"/>
          <w:numId w:val="5"/>
        </w:numPr>
        <w:kinsoku w:val="0"/>
        <w:overflowPunct w:val="0"/>
        <w:autoSpaceDE w:val="0"/>
        <w:autoSpaceDN w:val="0"/>
        <w:adjustRightInd w:val="0"/>
        <w:spacing w:before="79" w:after="0" w:line="240" w:lineRule="auto"/>
        <w:ind w:left="426" w:hanging="426"/>
        <w:jc w:val="both"/>
        <w:rPr>
          <w:rFonts w:ascii="Arial" w:hAnsi="Arial" w:cs="Arial"/>
        </w:rPr>
      </w:pPr>
      <w:r w:rsidRPr="006A140F">
        <w:rPr>
          <w:rFonts w:ascii="Arial" w:hAnsi="Arial" w:cs="Arial"/>
        </w:rPr>
        <w:t>“</w:t>
      </w:r>
      <w:r w:rsidRPr="006A140F">
        <w:rPr>
          <w:rFonts w:ascii="Arial" w:hAnsi="Arial" w:cs="Arial"/>
          <w:color w:val="000000"/>
        </w:rPr>
        <w:t xml:space="preserve">Hexakis(dimethylsulfoxide-O)-cobalt(II) hexatungstate, [Co(C2H6OS)6][W6O19]: synthesis </w:t>
      </w:r>
      <w:r w:rsidRPr="006A140F">
        <w:rPr>
          <w:rFonts w:ascii="Arial" w:hAnsi="Arial" w:cs="Arial"/>
        </w:rPr>
        <w:t>from aqueous di  ethylsulfoxide solution, crystal structure determination, FT-IR and Raman spectroscopy analysis, and surface micromorphology”, J. Coord. Chem., 71(3), 2018, 1-19, doi: 10.1080/00958972.2018.1440394.</w:t>
      </w:r>
    </w:p>
    <w:p w14:paraId="0A352E9E" w14:textId="77777777" w:rsidR="00094A28" w:rsidRPr="00512D4C" w:rsidRDefault="00094A28" w:rsidP="00D82A45">
      <w:pPr>
        <w:kinsoku w:val="0"/>
        <w:overflowPunct w:val="0"/>
        <w:autoSpaceDE w:val="0"/>
        <w:autoSpaceDN w:val="0"/>
        <w:adjustRightInd w:val="0"/>
        <w:spacing w:after="0" w:line="120" w:lineRule="auto"/>
        <w:ind w:left="425" w:hanging="425"/>
        <w:jc w:val="both"/>
        <w:rPr>
          <w:rFonts w:ascii="Arial" w:hAnsi="Arial" w:cs="Arial"/>
          <w:i/>
        </w:rPr>
      </w:pPr>
    </w:p>
    <w:p w14:paraId="4D361A9F" w14:textId="5750B600" w:rsidR="00094A28" w:rsidRPr="00D82A45" w:rsidRDefault="00094A28" w:rsidP="00A2758C">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“Synthesis of NaYF4:Yb,Er@SiO2@Ag core-shell nanoparticles for plasmon-enhanced upconversion luminescence in bio-applications”, Annals of Biomedical Science and Engineering, 2019, 3, 013-019,</w:t>
      </w:r>
      <w:r w:rsidR="00A2758C" w:rsidRPr="00D82A45">
        <w:rPr>
          <w:rFonts w:ascii="Arial" w:hAnsi="Arial" w:cs="Arial"/>
        </w:rPr>
        <w:t xml:space="preserve"> </w:t>
      </w:r>
      <w:r w:rsidRPr="00D82A45">
        <w:rPr>
          <w:rFonts w:ascii="Arial" w:hAnsi="Arial" w:cs="Arial"/>
        </w:rPr>
        <w:t>doi: 10.29328/journal.abse.1001006.</w:t>
      </w:r>
    </w:p>
    <w:p w14:paraId="2FA81F74" w14:textId="77777777" w:rsidR="00094A28" w:rsidRPr="00D82A45" w:rsidRDefault="00094A28" w:rsidP="00D82A45">
      <w:pPr>
        <w:kinsoku w:val="0"/>
        <w:overflowPunct w:val="0"/>
        <w:autoSpaceDE w:val="0"/>
        <w:autoSpaceDN w:val="0"/>
        <w:adjustRightInd w:val="0"/>
        <w:spacing w:after="0" w:line="120" w:lineRule="auto"/>
        <w:ind w:left="425" w:hanging="425"/>
        <w:jc w:val="both"/>
        <w:rPr>
          <w:rFonts w:ascii="Arial" w:hAnsi="Arial" w:cs="Arial"/>
        </w:rPr>
      </w:pPr>
    </w:p>
    <w:p w14:paraId="5FCB68E0" w14:textId="4B696DBF"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“Surface Enhanced Raman Spectroscopy of Lactoferrin Adsorbed on Silvered Porous Silicon Covered with Graphene”, Biosensors, 2019, 9, 34, 1-19, doi: 10.3390/bios9010034.</w:t>
      </w:r>
    </w:p>
    <w:p w14:paraId="19833B02" w14:textId="77777777" w:rsidR="00094A28" w:rsidRPr="00D82A45" w:rsidRDefault="00094A28" w:rsidP="00D82A45">
      <w:pPr>
        <w:kinsoku w:val="0"/>
        <w:overflowPunct w:val="0"/>
        <w:autoSpaceDE w:val="0"/>
        <w:autoSpaceDN w:val="0"/>
        <w:adjustRightInd w:val="0"/>
        <w:spacing w:after="0" w:line="120" w:lineRule="auto"/>
        <w:ind w:left="425" w:hanging="425"/>
        <w:jc w:val="both"/>
        <w:rPr>
          <w:rFonts w:ascii="Arial" w:hAnsi="Arial" w:cs="Arial"/>
        </w:rPr>
      </w:pPr>
    </w:p>
    <w:p w14:paraId="5A7B8933" w14:textId="1072EEE3"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"Self-organized spatially separated silver 3D dendrites as efficient plasmonic nanostructures for Surface-enhanced Raman spectroscopy applications", J. Appl. Phys, 2019, 126,</w:t>
      </w:r>
      <w:r w:rsidR="0097167C">
        <w:rPr>
          <w:rFonts w:ascii="Arial" w:hAnsi="Arial" w:cs="Arial"/>
          <w:lang w:val="ru-RU"/>
        </w:rPr>
        <w:t xml:space="preserve"> </w:t>
      </w:r>
      <w:r w:rsidRPr="00D82A45">
        <w:rPr>
          <w:rFonts w:ascii="Arial" w:hAnsi="Arial" w:cs="Arial"/>
        </w:rPr>
        <w:t>doi:</w:t>
      </w:r>
      <w:r w:rsidR="0097167C">
        <w:rPr>
          <w:rFonts w:ascii="Arial" w:hAnsi="Arial" w:cs="Arial"/>
          <w:lang w:val="ru-RU"/>
        </w:rPr>
        <w:t> </w:t>
      </w:r>
      <w:r w:rsidRPr="00D82A45">
        <w:rPr>
          <w:rFonts w:ascii="Arial" w:hAnsi="Arial" w:cs="Arial"/>
        </w:rPr>
        <w:t>10.1063/1.5129207.</w:t>
      </w:r>
    </w:p>
    <w:p w14:paraId="504B62B0" w14:textId="77777777" w:rsidR="00094A28" w:rsidRPr="00D82A45" w:rsidRDefault="00094A28" w:rsidP="00D82A45">
      <w:pPr>
        <w:kinsoku w:val="0"/>
        <w:overflowPunct w:val="0"/>
        <w:autoSpaceDE w:val="0"/>
        <w:autoSpaceDN w:val="0"/>
        <w:adjustRightInd w:val="0"/>
        <w:spacing w:after="0" w:line="120" w:lineRule="auto"/>
        <w:ind w:left="425" w:hanging="425"/>
        <w:jc w:val="both"/>
        <w:rPr>
          <w:rFonts w:ascii="Arial" w:hAnsi="Arial" w:cs="Arial"/>
        </w:rPr>
      </w:pPr>
    </w:p>
    <w:p w14:paraId="7715C8C2" w14:textId="53CEDFE7"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“Micro Raman spectroscopy for NETosis detection”, J. Raman Spectr</w:t>
      </w:r>
      <w:r w:rsidR="00827D10" w:rsidRPr="00D82A45">
        <w:rPr>
          <w:rFonts w:ascii="Arial" w:hAnsi="Arial" w:cs="Arial"/>
        </w:rPr>
        <w:t>.</w:t>
      </w:r>
      <w:r w:rsidRPr="00D82A45">
        <w:rPr>
          <w:rFonts w:ascii="Arial" w:hAnsi="Arial" w:cs="Arial"/>
        </w:rPr>
        <w:t xml:space="preserve">, 2020, 51, </w:t>
      </w:r>
      <w:r w:rsidRPr="00D82A45">
        <w:rPr>
          <w:rFonts w:ascii="Arial" w:hAnsi="Arial" w:cs="Arial"/>
        </w:rPr>
        <w:br/>
        <w:t>1960-1969, doi: 10.1002/jrs.5844.</w:t>
      </w:r>
    </w:p>
    <w:p w14:paraId="19C3BDFA" w14:textId="77777777" w:rsidR="00094A28" w:rsidRPr="00D82A45" w:rsidRDefault="00094A28" w:rsidP="00D82A45">
      <w:pPr>
        <w:kinsoku w:val="0"/>
        <w:overflowPunct w:val="0"/>
        <w:autoSpaceDE w:val="0"/>
        <w:autoSpaceDN w:val="0"/>
        <w:adjustRightInd w:val="0"/>
        <w:spacing w:after="0" w:line="120" w:lineRule="auto"/>
        <w:ind w:left="425" w:hanging="425"/>
        <w:jc w:val="both"/>
        <w:rPr>
          <w:rFonts w:ascii="Arial" w:hAnsi="Arial" w:cs="Arial"/>
        </w:rPr>
      </w:pPr>
    </w:p>
    <w:p w14:paraId="055BF145" w14:textId="3EDEF864" w:rsidR="00094A28" w:rsidRPr="00D82A45" w:rsidRDefault="00094A28" w:rsidP="008D5A7E">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“Morphology and Microstructure Evolution of Gold Nanostructures in the Limited Volume Porous Matrices”, SENSORS, 2020, 20, 4397</w:t>
      </w:r>
      <w:r w:rsidR="0097167C" w:rsidRPr="0097167C">
        <w:rPr>
          <w:rFonts w:ascii="Arial" w:hAnsi="Arial" w:cs="Arial"/>
        </w:rPr>
        <w:t>,</w:t>
      </w:r>
      <w:r w:rsidRPr="00D82A45">
        <w:rPr>
          <w:rFonts w:ascii="Arial" w:hAnsi="Arial" w:cs="Arial"/>
        </w:rPr>
        <w:t xml:space="preserve"> doi: 10.3390/s20164397.</w:t>
      </w:r>
    </w:p>
    <w:p w14:paraId="3343A88D" w14:textId="77777777" w:rsidR="00094A28" w:rsidRPr="00D82A45" w:rsidRDefault="00094A28" w:rsidP="00094A28">
      <w:pPr>
        <w:kinsoku w:val="0"/>
        <w:overflowPunct w:val="0"/>
        <w:autoSpaceDE w:val="0"/>
        <w:autoSpaceDN w:val="0"/>
        <w:adjustRightInd w:val="0"/>
        <w:spacing w:after="0" w:line="240" w:lineRule="auto"/>
        <w:ind w:left="426" w:hanging="426"/>
        <w:jc w:val="both"/>
        <w:rPr>
          <w:rFonts w:ascii="Arial" w:hAnsi="Arial" w:cs="Arial"/>
        </w:rPr>
      </w:pPr>
    </w:p>
    <w:p w14:paraId="45A603D0" w14:textId="14C13FF7"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“Modulation of cytotoxicity by consecutive adsorption of tannic acid and pesticide on surfactant functionalized zeolites”, 2020, Environmental Science: Processes &amp; Impacts, doi:</w:t>
      </w:r>
      <w:r w:rsidR="0097167C" w:rsidRPr="0097167C">
        <w:rPr>
          <w:rFonts w:ascii="Arial" w:hAnsi="Arial" w:cs="Arial"/>
        </w:rPr>
        <w:t> </w:t>
      </w:r>
      <w:r w:rsidRPr="00D82A45">
        <w:rPr>
          <w:rFonts w:ascii="Arial" w:hAnsi="Arial" w:cs="Arial"/>
        </w:rPr>
        <w:t>10.1039/D0EM00251H.</w:t>
      </w:r>
    </w:p>
    <w:p w14:paraId="0CED0D32" w14:textId="77777777" w:rsidR="00094A28" w:rsidRPr="00D82A45" w:rsidRDefault="00094A28" w:rsidP="00D82A45">
      <w:pPr>
        <w:kinsoku w:val="0"/>
        <w:overflowPunct w:val="0"/>
        <w:autoSpaceDE w:val="0"/>
        <w:autoSpaceDN w:val="0"/>
        <w:adjustRightInd w:val="0"/>
        <w:spacing w:after="0" w:line="120" w:lineRule="auto"/>
        <w:ind w:left="425" w:hanging="425"/>
        <w:jc w:val="both"/>
        <w:rPr>
          <w:rFonts w:ascii="Arial" w:hAnsi="Arial" w:cs="Arial"/>
        </w:rPr>
      </w:pPr>
    </w:p>
    <w:p w14:paraId="7D1FE757" w14:textId="77777777"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hanging="426"/>
        <w:jc w:val="both"/>
        <w:rPr>
          <w:rFonts w:ascii="Arial" w:hAnsi="Arial" w:cs="Arial"/>
        </w:rPr>
      </w:pPr>
      <w:r w:rsidRPr="00D82A45">
        <w:rPr>
          <w:rFonts w:ascii="Arial" w:hAnsi="Arial" w:cs="Arial"/>
        </w:rPr>
        <w:t>"3D silver dendrites for single-molecule imaging by surface-enhanced Raman spectroscopy", ChemNanoMat, 2020, doi: 10.1002/cnma.202000521.</w:t>
      </w:r>
    </w:p>
    <w:p w14:paraId="4BFAECF1" w14:textId="77777777" w:rsidR="00094A28" w:rsidRPr="00D82A45" w:rsidRDefault="00094A28" w:rsidP="00094A28">
      <w:pPr>
        <w:kinsoku w:val="0"/>
        <w:overflowPunct w:val="0"/>
        <w:autoSpaceDE w:val="0"/>
        <w:autoSpaceDN w:val="0"/>
        <w:adjustRightInd w:val="0"/>
        <w:spacing w:after="0" w:line="240" w:lineRule="auto"/>
        <w:ind w:left="426" w:hanging="426"/>
        <w:jc w:val="both"/>
        <w:rPr>
          <w:rFonts w:ascii="Arial" w:hAnsi="Arial" w:cs="Arial"/>
        </w:rPr>
      </w:pPr>
    </w:p>
    <w:p w14:paraId="7460A899" w14:textId="77777777"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right="35" w:hanging="426"/>
        <w:jc w:val="both"/>
        <w:rPr>
          <w:rFonts w:ascii="Arial" w:hAnsi="Arial" w:cs="Arial"/>
        </w:rPr>
      </w:pPr>
      <w:r w:rsidRPr="00D82A45">
        <w:rPr>
          <w:rFonts w:ascii="Arial" w:hAnsi="Arial" w:cs="Arial"/>
        </w:rPr>
        <w:t>“Thermally expanded graphite from graphite nitrate cointercalated with ethyl formate and acetic acid: morphology and physicochemical properties”, 2020, J. of Physics: Conference Series, doi:10.1088/1742-6596/1658/1/012004.</w:t>
      </w:r>
    </w:p>
    <w:p w14:paraId="3B30E7A0" w14:textId="77777777" w:rsidR="00094A28" w:rsidRPr="00D82A45" w:rsidRDefault="00094A28" w:rsidP="00D82A45">
      <w:pPr>
        <w:pStyle w:val="a3"/>
        <w:spacing w:line="120" w:lineRule="auto"/>
        <w:ind w:left="425" w:hanging="425"/>
        <w:rPr>
          <w:rFonts w:ascii="Arial" w:hAnsi="Arial" w:cs="Arial"/>
        </w:rPr>
      </w:pPr>
    </w:p>
    <w:p w14:paraId="5E32AA48" w14:textId="77777777" w:rsidR="00094A28" w:rsidRPr="00D82A45" w:rsidRDefault="00094A28" w:rsidP="00094A28">
      <w:pPr>
        <w:pStyle w:val="a3"/>
        <w:numPr>
          <w:ilvl w:val="0"/>
          <w:numId w:val="5"/>
        </w:numPr>
        <w:kinsoku w:val="0"/>
        <w:overflowPunct w:val="0"/>
        <w:autoSpaceDE w:val="0"/>
        <w:autoSpaceDN w:val="0"/>
        <w:adjustRightInd w:val="0"/>
        <w:spacing w:after="0" w:line="240" w:lineRule="auto"/>
        <w:ind w:left="426" w:right="35" w:hanging="426"/>
        <w:jc w:val="both"/>
        <w:rPr>
          <w:rFonts w:ascii="Arial" w:hAnsi="Arial" w:cs="Arial"/>
        </w:rPr>
      </w:pPr>
      <w:r w:rsidRPr="00D82A45">
        <w:rPr>
          <w:rFonts w:ascii="Arial" w:hAnsi="Arial" w:cs="Arial"/>
        </w:rPr>
        <w:t>“Anisotropic Photoluminescence of Poly(3-hexyl thiophene) and Their Composites with Single-Walled Carbon Nanotubes Highly Separated in Metallic and Semiconducting Tubes”. Molecules 2021, 26, 294, doi: 10.3390/molecules26020294.</w:t>
      </w:r>
    </w:p>
    <w:p w14:paraId="58BB7F18" w14:textId="77777777" w:rsidR="00094A28" w:rsidRPr="00D82A45" w:rsidRDefault="00094A28" w:rsidP="00D82A45">
      <w:pPr>
        <w:pStyle w:val="a3"/>
        <w:spacing w:line="120" w:lineRule="auto"/>
        <w:ind w:left="425" w:hanging="425"/>
        <w:rPr>
          <w:rFonts w:ascii="Arial" w:hAnsi="Arial" w:cs="Arial"/>
        </w:rPr>
      </w:pPr>
    </w:p>
    <w:p w14:paraId="2C07ADFC" w14:textId="4D7A397E" w:rsidR="00094A28" w:rsidRDefault="00094A28" w:rsidP="00094A28">
      <w:pPr>
        <w:pStyle w:val="a3"/>
        <w:numPr>
          <w:ilvl w:val="0"/>
          <w:numId w:val="5"/>
        </w:numPr>
        <w:kinsoku w:val="0"/>
        <w:overflowPunct w:val="0"/>
        <w:autoSpaceDE w:val="0"/>
        <w:autoSpaceDN w:val="0"/>
        <w:adjustRightInd w:val="0"/>
        <w:spacing w:after="0" w:line="240" w:lineRule="auto"/>
        <w:ind w:left="426" w:right="35" w:hanging="426"/>
        <w:jc w:val="both"/>
        <w:rPr>
          <w:rFonts w:ascii="Arial" w:hAnsi="Arial" w:cs="Arial"/>
        </w:rPr>
      </w:pPr>
      <w:r w:rsidRPr="00D82A45">
        <w:rPr>
          <w:rFonts w:ascii="Arial" w:hAnsi="Arial" w:cs="Arial"/>
        </w:rPr>
        <w:t>“Investigating the competitive effects of cholesterol and melatonin in model lipid membranes”, 2021, (submitted to BBA, three referees’ remarks are mostly positive).</w:t>
      </w:r>
    </w:p>
    <w:p w14:paraId="10ED460B" w14:textId="77777777" w:rsidR="00751675" w:rsidRDefault="00751675" w:rsidP="00B47C31">
      <w:pPr>
        <w:spacing w:after="120" w:line="120" w:lineRule="auto"/>
        <w:jc w:val="both"/>
        <w:rPr>
          <w:rFonts w:ascii="Arial" w:hAnsi="Arial" w:cs="Arial"/>
        </w:rPr>
      </w:pPr>
    </w:p>
    <w:p w14:paraId="27D3B666" w14:textId="6C281A8F" w:rsidR="00094A28" w:rsidRDefault="00751675" w:rsidP="00B47C31">
      <w:pPr>
        <w:spacing w:after="120"/>
        <w:jc w:val="both"/>
        <w:rPr>
          <w:rFonts w:ascii="Arial" w:hAnsi="Arial" w:cs="Arial"/>
          <w:sz w:val="24"/>
          <w:szCs w:val="24"/>
        </w:rPr>
      </w:pPr>
      <w:r w:rsidRPr="00B47C31">
        <w:rPr>
          <w:rFonts w:ascii="Arial" w:hAnsi="Arial" w:cs="Arial"/>
          <w:sz w:val="24"/>
          <w:szCs w:val="24"/>
        </w:rPr>
        <w:t xml:space="preserve">JINR's contribution to the majority of the above works is decisive and is expressed in the following: in 10 out of 13 works, the entire experimental part was carried out at </w:t>
      </w:r>
      <w:r w:rsidR="00EE59D7">
        <w:rPr>
          <w:rFonts w:ascii="Arial" w:hAnsi="Arial" w:cs="Arial"/>
          <w:sz w:val="24"/>
          <w:szCs w:val="24"/>
        </w:rPr>
        <w:t xml:space="preserve">FLNP </w:t>
      </w:r>
      <w:r w:rsidRPr="00B47C31">
        <w:rPr>
          <w:rFonts w:ascii="Arial" w:hAnsi="Arial" w:cs="Arial"/>
          <w:sz w:val="24"/>
          <w:szCs w:val="24"/>
        </w:rPr>
        <w:t xml:space="preserve">JINR, and the Raman spectroscopy group members were promoters </w:t>
      </w:r>
      <w:r w:rsidR="00B47C31" w:rsidRPr="00B47C31">
        <w:rPr>
          <w:rFonts w:ascii="Arial" w:hAnsi="Arial" w:cs="Arial"/>
          <w:sz w:val="24"/>
          <w:szCs w:val="24"/>
        </w:rPr>
        <w:t xml:space="preserve">and/or corresponding authors of the papers. </w:t>
      </w:r>
    </w:p>
    <w:p w14:paraId="000724F3" w14:textId="260D874A" w:rsidR="00EE59D7" w:rsidRDefault="00EE59D7" w:rsidP="00EE59D7">
      <w:pPr>
        <w:spacing w:after="120" w:line="120" w:lineRule="auto"/>
        <w:ind w:left="720"/>
        <w:jc w:val="both"/>
        <w:rPr>
          <w:rFonts w:ascii="Arial" w:eastAsia="Times New Roman" w:hAnsi="Arial" w:cs="Arial"/>
          <w:color w:val="000000"/>
          <w:sz w:val="24"/>
          <w:szCs w:val="24"/>
        </w:rPr>
      </w:pPr>
    </w:p>
    <w:p w14:paraId="1DF0367D" w14:textId="598FE313" w:rsidR="00AB0163" w:rsidRPr="006B7EB3" w:rsidRDefault="00AB0163" w:rsidP="00AB0163">
      <w:pPr>
        <w:spacing w:after="120" w:line="240" w:lineRule="auto"/>
        <w:ind w:left="720"/>
        <w:jc w:val="both"/>
        <w:rPr>
          <w:rFonts w:ascii="Times New Roman" w:eastAsia="Times New Roman" w:hAnsi="Times New Roman" w:cs="Times New Roman"/>
          <w:color w:val="365F91" w:themeColor="accent1" w:themeShade="BF"/>
          <w:sz w:val="24"/>
          <w:szCs w:val="24"/>
        </w:rPr>
      </w:pPr>
      <w:r w:rsidRPr="00AB0163">
        <w:rPr>
          <w:rFonts w:ascii="Arial" w:eastAsia="Times New Roman" w:hAnsi="Arial" w:cs="Arial"/>
          <w:color w:val="000000"/>
          <w:sz w:val="24"/>
          <w:szCs w:val="24"/>
        </w:rPr>
        <w:t>3.</w:t>
      </w:r>
      <w:r w:rsidRPr="00AB0163">
        <w:rPr>
          <w:rFonts w:ascii="Times New Roman" w:eastAsia="Times New Roman" w:hAnsi="Times New Roman" w:cs="Times New Roman"/>
          <w:color w:val="000000"/>
          <w:sz w:val="24"/>
          <w:szCs w:val="24"/>
        </w:rPr>
        <w:t>   </w:t>
      </w:r>
      <w:r w:rsidRPr="006B7EB3">
        <w:rPr>
          <w:rFonts w:ascii="Arial" w:eastAsia="Times New Roman" w:hAnsi="Arial" w:cs="Arial"/>
          <w:color w:val="365F91" w:themeColor="accent1" w:themeShade="BF"/>
          <w:sz w:val="24"/>
          <w:szCs w:val="24"/>
        </w:rPr>
        <w:t xml:space="preserve">PhD theses: </w:t>
      </w:r>
    </w:p>
    <w:p w14:paraId="64B81AE2" w14:textId="5EBC2A97" w:rsidR="00AB0163" w:rsidRPr="006C6627" w:rsidRDefault="00297D6A" w:rsidP="00AB0163">
      <w:pPr>
        <w:spacing w:after="120" w:line="240" w:lineRule="auto"/>
        <w:jc w:val="both"/>
        <w:rPr>
          <w:rFonts w:ascii="Arial" w:eastAsia="Times New Roman" w:hAnsi="Arial" w:cs="Arial"/>
          <w:color w:val="365F91" w:themeColor="accent1" w:themeShade="BF"/>
          <w:sz w:val="24"/>
          <w:szCs w:val="24"/>
        </w:rPr>
      </w:pPr>
      <w:r w:rsidRPr="006C6627">
        <w:rPr>
          <w:rFonts w:ascii="Arial" w:eastAsia="Times New Roman" w:hAnsi="Arial" w:cs="Arial"/>
          <w:color w:val="365F91" w:themeColor="accent1" w:themeShade="BF"/>
          <w:sz w:val="24"/>
          <w:szCs w:val="24"/>
        </w:rPr>
        <w:t>-</w:t>
      </w:r>
      <w:r w:rsidR="00AB0163" w:rsidRPr="006C6627">
        <w:rPr>
          <w:rFonts w:ascii="Arial" w:eastAsia="Times New Roman" w:hAnsi="Arial" w:cs="Arial"/>
          <w:color w:val="365F91" w:themeColor="accent1" w:themeShade="BF"/>
          <w:sz w:val="24"/>
          <w:szCs w:val="24"/>
        </w:rPr>
        <w:t>List the PhD theses completed within the last 3 years, or expected to be completed within 2021, by JINR students within the project, giving the student name, thesis title and graduation year.</w:t>
      </w:r>
    </w:p>
    <w:p w14:paraId="6ECECA5D" w14:textId="775831B0" w:rsidR="00DE2EA4" w:rsidRPr="006C6627" w:rsidRDefault="009C0D46" w:rsidP="00AB0163">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ab/>
      </w:r>
      <w:r w:rsidRPr="006C6627">
        <w:rPr>
          <w:rFonts w:ascii="Arial" w:eastAsia="Times New Roman" w:hAnsi="Arial" w:cs="Arial"/>
          <w:color w:val="000000"/>
          <w:sz w:val="24"/>
          <w:szCs w:val="24"/>
        </w:rPr>
        <w:t>As it was mentioned above the Sector of Raman spectroscopy is relatively new structural unit at FLNP</w:t>
      </w:r>
      <w:r w:rsidR="003F6EB3">
        <w:rPr>
          <w:rFonts w:ascii="Arial" w:eastAsia="Times New Roman" w:hAnsi="Arial" w:cs="Arial"/>
          <w:color w:val="000000"/>
          <w:sz w:val="24"/>
          <w:szCs w:val="24"/>
        </w:rPr>
        <w:t>.</w:t>
      </w:r>
      <w:r w:rsidR="003F6EB3" w:rsidRPr="006C6627">
        <w:rPr>
          <w:rFonts w:ascii="Arial" w:eastAsia="Times New Roman" w:hAnsi="Arial" w:cs="Arial"/>
          <w:color w:val="000000"/>
          <w:sz w:val="24"/>
          <w:szCs w:val="24"/>
        </w:rPr>
        <w:t xml:space="preserve"> </w:t>
      </w:r>
      <w:r w:rsidR="003F6EB3">
        <w:rPr>
          <w:rFonts w:ascii="Arial" w:eastAsia="Times New Roman" w:hAnsi="Arial" w:cs="Arial"/>
          <w:color w:val="000000"/>
          <w:sz w:val="24"/>
          <w:szCs w:val="24"/>
        </w:rPr>
        <w:t>T</w:t>
      </w:r>
      <w:r w:rsidR="003F6EB3" w:rsidRPr="006C6627">
        <w:rPr>
          <w:rFonts w:ascii="Arial" w:eastAsia="Times New Roman" w:hAnsi="Arial" w:cs="Arial"/>
          <w:color w:val="000000"/>
          <w:sz w:val="24"/>
          <w:szCs w:val="24"/>
        </w:rPr>
        <w:t xml:space="preserve">he </w:t>
      </w:r>
      <w:r w:rsidRPr="006C6627">
        <w:rPr>
          <w:rFonts w:ascii="Arial" w:eastAsia="Times New Roman" w:hAnsi="Arial" w:cs="Arial"/>
          <w:color w:val="000000"/>
          <w:sz w:val="24"/>
          <w:szCs w:val="24"/>
        </w:rPr>
        <w:t xml:space="preserve">majority of the staff members are young scientists, engineers and technicians. </w:t>
      </w:r>
      <w:r w:rsidR="00195AEF" w:rsidRPr="006C6627">
        <w:rPr>
          <w:rFonts w:ascii="Arial" w:eastAsia="Times New Roman" w:hAnsi="Arial" w:cs="Arial"/>
          <w:color w:val="000000"/>
          <w:sz w:val="24"/>
          <w:szCs w:val="24"/>
        </w:rPr>
        <w:t xml:space="preserve">Naturally, </w:t>
      </w:r>
      <w:r w:rsidR="00DE2EA4" w:rsidRPr="006C6627">
        <w:rPr>
          <w:rFonts w:ascii="Arial" w:eastAsia="Times New Roman" w:hAnsi="Arial" w:cs="Arial"/>
          <w:color w:val="000000"/>
          <w:sz w:val="24"/>
          <w:szCs w:val="24"/>
        </w:rPr>
        <w:t>t</w:t>
      </w:r>
      <w:r w:rsidRPr="006C6627">
        <w:rPr>
          <w:rFonts w:ascii="Arial" w:eastAsia="Times New Roman" w:hAnsi="Arial" w:cs="Arial"/>
          <w:color w:val="000000"/>
          <w:sz w:val="24"/>
          <w:szCs w:val="24"/>
        </w:rPr>
        <w:t xml:space="preserve">he student program is in the tight focus of our </w:t>
      </w:r>
      <w:r w:rsidR="00DE2EA4" w:rsidRPr="006C6627">
        <w:rPr>
          <w:rFonts w:ascii="Arial" w:eastAsia="Times New Roman" w:hAnsi="Arial" w:cs="Arial"/>
          <w:color w:val="000000"/>
          <w:sz w:val="24"/>
          <w:szCs w:val="24"/>
        </w:rPr>
        <w:t xml:space="preserve">educational and </w:t>
      </w:r>
      <w:r w:rsidRPr="006C6627">
        <w:rPr>
          <w:rFonts w:ascii="Arial" w:eastAsia="Times New Roman" w:hAnsi="Arial" w:cs="Arial"/>
          <w:color w:val="000000"/>
          <w:sz w:val="24"/>
          <w:szCs w:val="24"/>
        </w:rPr>
        <w:t xml:space="preserve">research activities. During the years of 2018-2020 five master’s theses </w:t>
      </w:r>
      <w:r w:rsidR="00DE2EA4" w:rsidRPr="006C6627">
        <w:rPr>
          <w:rFonts w:ascii="Arial" w:eastAsia="Times New Roman" w:hAnsi="Arial" w:cs="Arial"/>
          <w:color w:val="000000"/>
          <w:sz w:val="24"/>
          <w:szCs w:val="24"/>
        </w:rPr>
        <w:t>were defended:</w:t>
      </w:r>
    </w:p>
    <w:p w14:paraId="4A83C0A7" w14:textId="22A25F36" w:rsidR="00DE2EA4" w:rsidRPr="006C6627" w:rsidRDefault="00DE2EA4" w:rsidP="00AB0163">
      <w:pPr>
        <w:spacing w:after="120" w:line="240" w:lineRule="auto"/>
        <w:jc w:val="both"/>
        <w:rPr>
          <w:rFonts w:ascii="Arial" w:eastAsia="Times New Roman" w:hAnsi="Arial" w:cs="Arial"/>
          <w:color w:val="000000"/>
          <w:sz w:val="24"/>
          <w:szCs w:val="24"/>
        </w:rPr>
      </w:pPr>
      <w:r w:rsidRPr="006C6627">
        <w:rPr>
          <w:rFonts w:ascii="Arial" w:eastAsia="Times New Roman" w:hAnsi="Arial" w:cs="Arial"/>
          <w:color w:val="000000"/>
          <w:sz w:val="24"/>
          <w:szCs w:val="24"/>
        </w:rPr>
        <w:t>2018 – Victoria Shatilova and Kristina Demeshenkova (mark – Excellent, both)</w:t>
      </w:r>
    </w:p>
    <w:p w14:paraId="73BAD831" w14:textId="1B77F8B3" w:rsidR="001D3A39" w:rsidRPr="006C6627" w:rsidRDefault="00DE2EA4" w:rsidP="00AB0163">
      <w:pPr>
        <w:spacing w:after="120" w:line="240" w:lineRule="auto"/>
        <w:jc w:val="both"/>
        <w:rPr>
          <w:rFonts w:ascii="Arial" w:eastAsia="Times New Roman" w:hAnsi="Arial" w:cs="Arial"/>
          <w:color w:val="000000"/>
          <w:sz w:val="24"/>
          <w:szCs w:val="24"/>
        </w:rPr>
      </w:pPr>
      <w:r w:rsidRPr="006C6627">
        <w:rPr>
          <w:rFonts w:ascii="Arial" w:eastAsia="Times New Roman" w:hAnsi="Arial" w:cs="Arial"/>
          <w:color w:val="000000"/>
          <w:sz w:val="24"/>
          <w:szCs w:val="24"/>
        </w:rPr>
        <w:t xml:space="preserve">2019 – Anastasia Marchenko (mark – Excellent) </w:t>
      </w:r>
      <w:r w:rsidR="009C0D46" w:rsidRPr="006C6627">
        <w:rPr>
          <w:rFonts w:ascii="Arial" w:eastAsia="Times New Roman" w:hAnsi="Arial" w:cs="Arial"/>
          <w:color w:val="000000"/>
          <w:sz w:val="24"/>
          <w:szCs w:val="24"/>
        </w:rPr>
        <w:t xml:space="preserve">   </w:t>
      </w:r>
    </w:p>
    <w:p w14:paraId="6A81EC94" w14:textId="06ADC493" w:rsidR="001D3A39" w:rsidRDefault="00DE2EA4" w:rsidP="00AB0163">
      <w:pPr>
        <w:spacing w:after="120" w:line="240" w:lineRule="auto"/>
        <w:jc w:val="both"/>
        <w:rPr>
          <w:rFonts w:ascii="Arial" w:eastAsia="Times New Roman" w:hAnsi="Arial" w:cs="Arial"/>
          <w:sz w:val="24"/>
          <w:szCs w:val="24"/>
        </w:rPr>
      </w:pPr>
      <w:r w:rsidRPr="006C6627">
        <w:rPr>
          <w:rFonts w:ascii="Arial" w:eastAsia="Times New Roman" w:hAnsi="Arial" w:cs="Arial"/>
          <w:sz w:val="24"/>
          <w:szCs w:val="24"/>
        </w:rPr>
        <w:t>2020 – Sergey Rudnikh and Sanal Marmakov (mark – Excellent, both)</w:t>
      </w:r>
    </w:p>
    <w:p w14:paraId="211F26E2" w14:textId="4323753B" w:rsidR="00AB0163" w:rsidRPr="00AE73D0" w:rsidRDefault="00AB0163" w:rsidP="00AB0163">
      <w:pPr>
        <w:spacing w:after="120" w:line="240" w:lineRule="auto"/>
        <w:ind w:left="720"/>
        <w:jc w:val="both"/>
        <w:rPr>
          <w:rFonts w:ascii="Times New Roman" w:eastAsia="Times New Roman" w:hAnsi="Times New Roman" w:cs="Times New Roman"/>
          <w:color w:val="365F91" w:themeColor="accent1" w:themeShade="BF"/>
          <w:sz w:val="24"/>
          <w:szCs w:val="24"/>
        </w:rPr>
      </w:pPr>
      <w:r w:rsidRPr="00AE73D0">
        <w:rPr>
          <w:rFonts w:ascii="Arial" w:eastAsia="Times New Roman" w:hAnsi="Arial" w:cs="Arial"/>
          <w:color w:val="365F91" w:themeColor="accent1" w:themeShade="BF"/>
          <w:sz w:val="24"/>
          <w:szCs w:val="24"/>
        </w:rPr>
        <w:t>4.</w:t>
      </w:r>
      <w:r w:rsidRPr="00AE73D0">
        <w:rPr>
          <w:rFonts w:ascii="Times New Roman" w:eastAsia="Times New Roman" w:hAnsi="Times New Roman" w:cs="Times New Roman"/>
          <w:color w:val="365F91" w:themeColor="accent1" w:themeShade="BF"/>
          <w:sz w:val="24"/>
          <w:szCs w:val="24"/>
        </w:rPr>
        <w:t>   </w:t>
      </w:r>
      <w:r w:rsidRPr="00AE73D0">
        <w:rPr>
          <w:rFonts w:ascii="Arial" w:eastAsia="Times New Roman" w:hAnsi="Arial" w:cs="Arial"/>
          <w:color w:val="365F91" w:themeColor="accent1" w:themeShade="BF"/>
          <w:sz w:val="24"/>
          <w:szCs w:val="24"/>
        </w:rPr>
        <w:t>Talks:</w:t>
      </w:r>
    </w:p>
    <w:p w14:paraId="7AD969D5" w14:textId="4479E725" w:rsidR="00AB0163" w:rsidRPr="006C6627" w:rsidRDefault="00297D6A" w:rsidP="00AB0163">
      <w:pPr>
        <w:spacing w:after="120" w:line="240" w:lineRule="auto"/>
        <w:jc w:val="both"/>
        <w:rPr>
          <w:rFonts w:ascii="Arial" w:eastAsia="Times New Roman" w:hAnsi="Arial" w:cs="Arial"/>
          <w:color w:val="365F91" w:themeColor="accent1" w:themeShade="BF"/>
          <w:sz w:val="24"/>
          <w:szCs w:val="24"/>
        </w:rPr>
      </w:pPr>
      <w:r>
        <w:rPr>
          <w:rFonts w:ascii="Arial" w:eastAsia="Times New Roman" w:hAnsi="Arial" w:cs="Arial"/>
          <w:color w:val="000000"/>
          <w:sz w:val="24"/>
          <w:szCs w:val="24"/>
        </w:rPr>
        <w:t>-</w:t>
      </w:r>
      <w:r w:rsidR="003418F8">
        <w:rPr>
          <w:rFonts w:ascii="Arial" w:eastAsia="Times New Roman" w:hAnsi="Arial" w:cs="Arial"/>
          <w:color w:val="000000"/>
          <w:sz w:val="24"/>
          <w:szCs w:val="24"/>
        </w:rPr>
        <w:t xml:space="preserve"> </w:t>
      </w:r>
      <w:r w:rsidR="00AB0163" w:rsidRPr="006C6627">
        <w:rPr>
          <w:rFonts w:ascii="Arial" w:eastAsia="Times New Roman" w:hAnsi="Arial" w:cs="Arial"/>
          <w:color w:val="365F91" w:themeColor="accent1" w:themeShade="BF"/>
          <w:sz w:val="24"/>
          <w:szCs w:val="24"/>
        </w:rPr>
        <w:t>List the invited plenary talks given by members of the JINR group at international conferences, workshops… since the last approval of the project: give name and date of the conference, title of talk and speaker name. </w:t>
      </w:r>
    </w:p>
    <w:p w14:paraId="13A5408C" w14:textId="45AA06FD" w:rsidR="00FD65DB" w:rsidRPr="004B5145" w:rsidRDefault="00FD65DB" w:rsidP="00C95CC6">
      <w:pPr>
        <w:spacing w:after="120" w:line="120" w:lineRule="auto"/>
        <w:jc w:val="both"/>
        <w:rPr>
          <w:rFonts w:ascii="Arial" w:eastAsia="Times New Roman" w:hAnsi="Arial" w:cs="Arial"/>
          <w:color w:val="000000"/>
          <w:sz w:val="24"/>
          <w:szCs w:val="24"/>
        </w:rPr>
      </w:pPr>
    </w:p>
    <w:p w14:paraId="1CA9527F" w14:textId="71B4CAE9" w:rsidR="004B5145" w:rsidRPr="006C6627" w:rsidRDefault="004B5145" w:rsidP="00E15B30">
      <w:pPr>
        <w:pStyle w:val="a3"/>
        <w:numPr>
          <w:ilvl w:val="0"/>
          <w:numId w:val="7"/>
        </w:numPr>
        <w:autoSpaceDE w:val="0"/>
        <w:autoSpaceDN w:val="0"/>
        <w:adjustRightInd w:val="0"/>
        <w:jc w:val="both"/>
        <w:rPr>
          <w:rFonts w:ascii="Arial" w:hAnsi="Arial" w:cs="Arial"/>
          <w:b/>
        </w:rPr>
      </w:pPr>
      <w:r w:rsidRPr="006C6627">
        <w:rPr>
          <w:rFonts w:ascii="Arial" w:hAnsi="Arial" w:cs="Arial"/>
        </w:rPr>
        <w:t xml:space="preserve">First International Conference on Molecular Modeling and Spectroscopy, 19-22 February, 2019, Egypt, “Polarization-sensitive CARS imaging and surface-enhanced micro-CARS of organic molecules”, Arzumanyan G.M., </w:t>
      </w:r>
      <w:r w:rsidRPr="006C6627">
        <w:rPr>
          <w:rFonts w:ascii="Arial" w:hAnsi="Arial" w:cs="Arial"/>
          <w:b/>
        </w:rPr>
        <w:t>Keynote report</w:t>
      </w:r>
    </w:p>
    <w:p w14:paraId="3FD94F78" w14:textId="0ECA8E21" w:rsidR="00D92B05" w:rsidRPr="006C6627" w:rsidRDefault="00D92B05" w:rsidP="00C95CC6">
      <w:pPr>
        <w:pStyle w:val="a3"/>
        <w:autoSpaceDE w:val="0"/>
        <w:autoSpaceDN w:val="0"/>
        <w:adjustRightInd w:val="0"/>
        <w:spacing w:line="120" w:lineRule="auto"/>
        <w:ind w:left="709"/>
        <w:jc w:val="both"/>
        <w:rPr>
          <w:rFonts w:ascii="Arial" w:hAnsi="Arial" w:cs="Arial"/>
          <w:b/>
        </w:rPr>
      </w:pPr>
    </w:p>
    <w:p w14:paraId="201ACDBB" w14:textId="794D7F37" w:rsidR="00D92B05" w:rsidRPr="006C6627" w:rsidRDefault="00D92B05" w:rsidP="00E15B30">
      <w:pPr>
        <w:pStyle w:val="a3"/>
        <w:numPr>
          <w:ilvl w:val="0"/>
          <w:numId w:val="7"/>
        </w:numPr>
        <w:autoSpaceDE w:val="0"/>
        <w:autoSpaceDN w:val="0"/>
        <w:adjustRightInd w:val="0"/>
        <w:jc w:val="both"/>
        <w:rPr>
          <w:rFonts w:ascii="Arial" w:hAnsi="Arial" w:cs="Arial"/>
          <w:b/>
        </w:rPr>
      </w:pPr>
      <w:r w:rsidRPr="006C6627">
        <w:rPr>
          <w:rFonts w:ascii="Arial" w:hAnsi="Arial" w:cs="Arial"/>
        </w:rPr>
        <w:t xml:space="preserve">EuroSciCon Conference on Nanotechnology and Smart Materials, 08-10 July ,2019, Prague, Czech Republic. “Coherent surface-enhanced raman scattering: chemical imaging and intensity limits”, Arzumanyan G.M., </w:t>
      </w:r>
      <w:r w:rsidRPr="006C6627">
        <w:rPr>
          <w:rFonts w:ascii="Arial" w:hAnsi="Arial" w:cs="Arial"/>
          <w:b/>
        </w:rPr>
        <w:t>Keynote report</w:t>
      </w:r>
    </w:p>
    <w:p w14:paraId="7CDD6D2D" w14:textId="3A31B5DE" w:rsidR="00D92B05" w:rsidRPr="006C6627" w:rsidRDefault="00D92B05" w:rsidP="00C95CC6">
      <w:pPr>
        <w:pStyle w:val="a3"/>
        <w:spacing w:after="0" w:line="120" w:lineRule="auto"/>
        <w:jc w:val="both"/>
        <w:rPr>
          <w:rFonts w:ascii="Arial" w:hAnsi="Arial" w:cs="Arial"/>
        </w:rPr>
      </w:pPr>
    </w:p>
    <w:p w14:paraId="6848B63F" w14:textId="19F1ABA8" w:rsidR="00D92B05" w:rsidRPr="006C6627" w:rsidRDefault="00D92B05" w:rsidP="00E15B30">
      <w:pPr>
        <w:pStyle w:val="a3"/>
        <w:numPr>
          <w:ilvl w:val="0"/>
          <w:numId w:val="7"/>
        </w:numPr>
        <w:autoSpaceDE w:val="0"/>
        <w:autoSpaceDN w:val="0"/>
        <w:adjustRightInd w:val="0"/>
        <w:jc w:val="both"/>
        <w:rPr>
          <w:rFonts w:ascii="Arial" w:hAnsi="Arial" w:cs="Arial"/>
          <w:b/>
        </w:rPr>
      </w:pPr>
      <w:r w:rsidRPr="006C6627">
        <w:rPr>
          <w:rFonts w:ascii="Arial" w:hAnsi="Arial" w:cs="Arial"/>
        </w:rPr>
        <w:t xml:space="preserve">International Conference on Nanomaterials and Quantum Plasma Science, 21-22 February, 2020, Amsterdam, Netherlands. “Ultrasensitive detection of analyte molecules at attomolar concentration by Raman spectroscopy”, Arzumanyan G.M., </w:t>
      </w:r>
      <w:r w:rsidRPr="006C6627">
        <w:rPr>
          <w:rFonts w:ascii="Arial" w:hAnsi="Arial" w:cs="Arial"/>
          <w:b/>
        </w:rPr>
        <w:t>Keynote report</w:t>
      </w:r>
    </w:p>
    <w:p w14:paraId="776B8106" w14:textId="77777777" w:rsidR="00BF7802" w:rsidRPr="006C6627" w:rsidRDefault="00BF7802" w:rsidP="00C95CC6">
      <w:pPr>
        <w:pStyle w:val="a3"/>
        <w:spacing w:line="120" w:lineRule="auto"/>
        <w:rPr>
          <w:rFonts w:ascii="Arial" w:hAnsi="Arial" w:cs="Arial"/>
          <w:b/>
        </w:rPr>
      </w:pPr>
    </w:p>
    <w:p w14:paraId="6753081F" w14:textId="58119207" w:rsidR="00BF7802" w:rsidRPr="006C6627" w:rsidRDefault="00BF7802" w:rsidP="00996E9B">
      <w:pPr>
        <w:pStyle w:val="a3"/>
        <w:numPr>
          <w:ilvl w:val="0"/>
          <w:numId w:val="7"/>
        </w:numPr>
        <w:autoSpaceDE w:val="0"/>
        <w:autoSpaceDN w:val="0"/>
        <w:adjustRightInd w:val="0"/>
        <w:spacing w:after="0"/>
        <w:jc w:val="both"/>
        <w:rPr>
          <w:rFonts w:ascii="Arial" w:hAnsi="Arial" w:cs="Arial"/>
          <w:b/>
        </w:rPr>
      </w:pPr>
      <w:r w:rsidRPr="006C6627">
        <w:rPr>
          <w:rFonts w:ascii="Arial" w:hAnsi="Arial" w:cs="Arial"/>
        </w:rPr>
        <w:t>21st Intern. School on Condensed Matter Physics (online) – Prospe</w:t>
      </w:r>
      <w:r w:rsidR="00F70901" w:rsidRPr="006C6627">
        <w:rPr>
          <w:rFonts w:ascii="Arial" w:hAnsi="Arial" w:cs="Arial"/>
        </w:rPr>
        <w:t xml:space="preserve"> </w:t>
      </w:r>
      <w:r w:rsidRPr="006C6627">
        <w:rPr>
          <w:rFonts w:ascii="Arial" w:hAnsi="Arial" w:cs="Arial"/>
        </w:rPr>
        <w:t>cts and Perspectives in Functional Materials, 2020, 31st August – 04 September, Varna, Bulgaria. "Surface-Enhanced Raman Spectroscopy and Biosensing", Arzumanyan G.M.,</w:t>
      </w:r>
      <w:r w:rsidRPr="006C6627">
        <w:rPr>
          <w:rFonts w:ascii="Arial" w:hAnsi="Arial" w:cs="Arial"/>
          <w:b/>
        </w:rPr>
        <w:t xml:space="preserve"> Invited talk.</w:t>
      </w:r>
    </w:p>
    <w:p w14:paraId="608FAB66" w14:textId="02AF61E4" w:rsidR="00D92B05" w:rsidRPr="006C6627" w:rsidRDefault="00D92B05" w:rsidP="00C95CC6">
      <w:pPr>
        <w:pStyle w:val="a3"/>
        <w:autoSpaceDE w:val="0"/>
        <w:autoSpaceDN w:val="0"/>
        <w:adjustRightInd w:val="0"/>
        <w:spacing w:line="120" w:lineRule="auto"/>
        <w:ind w:left="709"/>
        <w:jc w:val="both"/>
        <w:rPr>
          <w:rFonts w:ascii="Arial" w:hAnsi="Arial" w:cs="Arial"/>
        </w:rPr>
      </w:pPr>
    </w:p>
    <w:p w14:paraId="5446BAE6" w14:textId="7D6EF6A2" w:rsidR="00C57DA7" w:rsidRPr="006C6627" w:rsidRDefault="00C57DA7" w:rsidP="00E15B30">
      <w:pPr>
        <w:pStyle w:val="a3"/>
        <w:numPr>
          <w:ilvl w:val="0"/>
          <w:numId w:val="7"/>
        </w:numPr>
        <w:autoSpaceDE w:val="0"/>
        <w:autoSpaceDN w:val="0"/>
        <w:adjustRightInd w:val="0"/>
        <w:jc w:val="both"/>
        <w:rPr>
          <w:rFonts w:ascii="Arial" w:hAnsi="Arial" w:cs="Arial"/>
          <w:b/>
        </w:rPr>
      </w:pPr>
      <w:r w:rsidRPr="006C6627">
        <w:rPr>
          <w:rFonts w:ascii="Arial" w:hAnsi="Arial" w:cs="Arial"/>
        </w:rPr>
        <w:t xml:space="preserve">Second International Online Conference on Molecular Modeling and Spectroscopy, 2020, 23 -24 September, Cairo, Egypt. “Single-molecule imaging by Surface-Enhanced Raman Spectroscopy”, Arzumanyan G.M., </w:t>
      </w:r>
      <w:r w:rsidRPr="006C6627">
        <w:rPr>
          <w:rFonts w:ascii="Arial" w:hAnsi="Arial" w:cs="Arial"/>
          <w:b/>
        </w:rPr>
        <w:t>Keynote report</w:t>
      </w:r>
    </w:p>
    <w:p w14:paraId="71BE5D62" w14:textId="77777777" w:rsidR="00BF7802" w:rsidRPr="006C6627" w:rsidRDefault="00BF7802" w:rsidP="00C95CC6">
      <w:pPr>
        <w:pStyle w:val="a3"/>
        <w:spacing w:line="120" w:lineRule="auto"/>
        <w:rPr>
          <w:rFonts w:ascii="Arial" w:hAnsi="Arial" w:cs="Arial"/>
          <w:b/>
        </w:rPr>
      </w:pPr>
    </w:p>
    <w:p w14:paraId="01BE0007" w14:textId="2560FB72" w:rsidR="00AB0163" w:rsidRPr="006B7EB3" w:rsidRDefault="00297D6A" w:rsidP="00AB0163">
      <w:pPr>
        <w:spacing w:after="120" w:line="240" w:lineRule="auto"/>
        <w:jc w:val="both"/>
        <w:rPr>
          <w:rFonts w:ascii="Arial" w:eastAsia="Times New Roman" w:hAnsi="Arial" w:cs="Arial"/>
          <w:color w:val="365F91" w:themeColor="accent1" w:themeShade="BF"/>
          <w:sz w:val="24"/>
          <w:szCs w:val="24"/>
        </w:rPr>
      </w:pPr>
      <w:r w:rsidRPr="0063575D">
        <w:rPr>
          <w:rFonts w:ascii="Arial" w:eastAsia="Times New Roman" w:hAnsi="Arial" w:cs="Arial"/>
          <w:b/>
          <w:color w:val="000000"/>
          <w:sz w:val="24"/>
          <w:szCs w:val="24"/>
        </w:rPr>
        <w:t>-</w:t>
      </w:r>
      <w:r w:rsidR="003418F8" w:rsidRPr="0063575D">
        <w:rPr>
          <w:rFonts w:ascii="Arial" w:eastAsia="Times New Roman" w:hAnsi="Arial" w:cs="Arial"/>
          <w:b/>
          <w:color w:val="000000"/>
          <w:sz w:val="24"/>
          <w:szCs w:val="24"/>
        </w:rPr>
        <w:t xml:space="preserve"> </w:t>
      </w:r>
      <w:r w:rsidR="00AB0163" w:rsidRPr="006B7EB3">
        <w:rPr>
          <w:rFonts w:ascii="Arial" w:eastAsia="Times New Roman" w:hAnsi="Arial" w:cs="Arial"/>
          <w:color w:val="365F91" w:themeColor="accent1" w:themeShade="BF"/>
          <w:sz w:val="24"/>
          <w:szCs w:val="24"/>
        </w:rPr>
        <w:t>Give a similar list for parallel talks. </w:t>
      </w:r>
    </w:p>
    <w:p w14:paraId="06E5739D" w14:textId="08805E5D" w:rsidR="001524BB" w:rsidRPr="006C6627" w:rsidRDefault="001524BB" w:rsidP="001524BB">
      <w:pPr>
        <w:pStyle w:val="a3"/>
        <w:numPr>
          <w:ilvl w:val="0"/>
          <w:numId w:val="8"/>
        </w:numPr>
        <w:autoSpaceDE w:val="0"/>
        <w:autoSpaceDN w:val="0"/>
        <w:adjustRightInd w:val="0"/>
        <w:jc w:val="both"/>
        <w:rPr>
          <w:rFonts w:ascii="Arial" w:hAnsi="Arial" w:cs="Arial"/>
        </w:rPr>
      </w:pPr>
      <w:r w:rsidRPr="006C6627">
        <w:rPr>
          <w:rFonts w:ascii="Arial" w:hAnsi="Arial" w:cs="Arial"/>
        </w:rPr>
        <w:t>BIT’s 2nd International Biotechnology Congress-2018, October 14-16, 2018, Fukuoka, Japan, “Polarization-sensitive CARS imaging”, Arzumanyan G.M., Oral talk.</w:t>
      </w:r>
    </w:p>
    <w:p w14:paraId="2B910004" w14:textId="77777777" w:rsidR="001524BB" w:rsidRPr="006C6627" w:rsidRDefault="001524BB" w:rsidP="001524BB">
      <w:pPr>
        <w:pStyle w:val="a3"/>
        <w:autoSpaceDE w:val="0"/>
        <w:autoSpaceDN w:val="0"/>
        <w:adjustRightInd w:val="0"/>
        <w:spacing w:line="168" w:lineRule="auto"/>
        <w:rPr>
          <w:rFonts w:ascii="Arial" w:hAnsi="Arial" w:cs="Arial"/>
        </w:rPr>
      </w:pPr>
    </w:p>
    <w:p w14:paraId="74BA52D8" w14:textId="322B38C1" w:rsidR="001524BB" w:rsidRPr="006C6627" w:rsidRDefault="001524BB" w:rsidP="001524BB">
      <w:pPr>
        <w:pStyle w:val="a3"/>
        <w:numPr>
          <w:ilvl w:val="0"/>
          <w:numId w:val="8"/>
        </w:numPr>
        <w:jc w:val="both"/>
        <w:rPr>
          <w:rFonts w:ascii="Arial" w:hAnsi="Arial" w:cs="Arial"/>
        </w:rPr>
      </w:pPr>
      <w:r w:rsidRPr="006C6627">
        <w:rPr>
          <w:rFonts w:ascii="Arial" w:hAnsi="Arial" w:cs="Arial"/>
        </w:rPr>
        <w:t>International Conference on Analytical and Nanoanalytical Methods for Biomedical and Environmental Sciences: “IC-ANMBES 2018”, 23-25 May, 2018, Brasov, Romania. “Detection of DNA molecules by SERS spectroscopy with silver porous silicon as an active substrate”, Doroshkevich N.V., Section talk.</w:t>
      </w:r>
    </w:p>
    <w:p w14:paraId="2B092DEB" w14:textId="77777777" w:rsidR="001524BB" w:rsidRPr="006C6627" w:rsidRDefault="001524BB" w:rsidP="001524BB">
      <w:pPr>
        <w:pStyle w:val="a3"/>
        <w:spacing w:line="168" w:lineRule="auto"/>
        <w:rPr>
          <w:rFonts w:ascii="Arial" w:hAnsi="Arial" w:cs="Arial"/>
        </w:rPr>
      </w:pPr>
    </w:p>
    <w:p w14:paraId="1A33572E" w14:textId="36B5538A" w:rsidR="001524BB" w:rsidRPr="006C6627" w:rsidRDefault="001524BB" w:rsidP="001524BB">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Int. conf. SPIE-2018, 19-23 August, 2018, San Diego, California, United States, “Optical properties of mesoscopic, multiscale silver films: surface plasmon localization and giant SERS”, Sarychev A.K., Oral talk.</w:t>
      </w:r>
    </w:p>
    <w:p w14:paraId="3EA44C23" w14:textId="77777777" w:rsidR="001524BB" w:rsidRPr="006C6627" w:rsidRDefault="001524BB" w:rsidP="00C95CC6">
      <w:pPr>
        <w:pStyle w:val="a3"/>
        <w:spacing w:line="120" w:lineRule="auto"/>
        <w:rPr>
          <w:rFonts w:ascii="Arial" w:hAnsi="Arial" w:cs="Arial"/>
        </w:rPr>
      </w:pPr>
    </w:p>
    <w:p w14:paraId="3C90126F" w14:textId="01579976" w:rsidR="001524BB" w:rsidRPr="006C6627" w:rsidRDefault="001524BB" w:rsidP="001524BB">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VIII Int. conference on Solid State Physics-2018, 24-28 September, 2018, Minsk, Belarus. «Photoluminescence and structural characteristics of glass-ceramics composed of zinc oxide nanocrystals and europium ions”. Mudrii A.V., Oral talk. </w:t>
      </w:r>
    </w:p>
    <w:p w14:paraId="7E200A48" w14:textId="77777777" w:rsidR="001524BB" w:rsidRPr="006C6627" w:rsidRDefault="001524BB" w:rsidP="00C95CC6">
      <w:pPr>
        <w:pStyle w:val="a3"/>
        <w:spacing w:line="120" w:lineRule="auto"/>
        <w:rPr>
          <w:rFonts w:ascii="Arial" w:hAnsi="Arial" w:cs="Arial"/>
        </w:rPr>
      </w:pPr>
    </w:p>
    <w:p w14:paraId="12340F10" w14:textId="06D49148" w:rsidR="001524BB" w:rsidRPr="006C6627" w:rsidRDefault="00722CB8" w:rsidP="001524BB">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Advanced Photonics Congress, 02 – 05 July, 2018, </w:t>
      </w:r>
      <w:hyperlink r:id="rId8" w:history="1">
        <w:r w:rsidRPr="006C6627">
          <w:rPr>
            <w:rFonts w:ascii="Arial" w:hAnsi="Arial" w:cs="Arial"/>
          </w:rPr>
          <w:t>ETH Zurich, Zürich, Switzerland</w:t>
        </w:r>
      </w:hyperlink>
      <w:r w:rsidRPr="006C6627">
        <w:rPr>
          <w:rFonts w:ascii="Arial" w:hAnsi="Arial" w:cs="Arial"/>
        </w:rPr>
        <w:t>,</w:t>
      </w:r>
      <w:r w:rsidR="001524BB" w:rsidRPr="006C6627">
        <w:rPr>
          <w:rFonts w:ascii="Arial" w:hAnsi="Arial" w:cs="Arial"/>
        </w:rPr>
        <w:t xml:space="preserve">  “Comparison of SERS-activity of Silver Dendrites and Nanoparticles on Structured Silicon”, </w:t>
      </w:r>
      <w:r w:rsidRPr="006C6627">
        <w:rPr>
          <w:rFonts w:ascii="Arial" w:hAnsi="Arial" w:cs="Arial"/>
        </w:rPr>
        <w:t xml:space="preserve">Bandarenka H.V., </w:t>
      </w:r>
      <w:r w:rsidR="001524BB" w:rsidRPr="006C6627">
        <w:rPr>
          <w:rFonts w:ascii="Arial" w:hAnsi="Arial" w:cs="Arial"/>
        </w:rPr>
        <w:t xml:space="preserve">Oral </w:t>
      </w:r>
      <w:r w:rsidRPr="006C6627">
        <w:rPr>
          <w:rFonts w:ascii="Arial" w:hAnsi="Arial" w:cs="Arial"/>
        </w:rPr>
        <w:t>talk</w:t>
      </w:r>
      <w:r w:rsidR="001524BB" w:rsidRPr="006C6627">
        <w:rPr>
          <w:rFonts w:ascii="Arial" w:hAnsi="Arial" w:cs="Arial"/>
        </w:rPr>
        <w:t xml:space="preserve">. </w:t>
      </w:r>
    </w:p>
    <w:p w14:paraId="72328EC2" w14:textId="2A775699" w:rsidR="001524BB" w:rsidRDefault="001524BB" w:rsidP="00C95CC6">
      <w:pPr>
        <w:pStyle w:val="a3"/>
        <w:spacing w:line="120" w:lineRule="auto"/>
        <w:rPr>
          <w:rFonts w:ascii="Arial" w:hAnsi="Arial" w:cs="Arial"/>
          <w:i/>
        </w:rPr>
      </w:pPr>
    </w:p>
    <w:p w14:paraId="3F41FF6D" w14:textId="61F0DC40" w:rsidR="000E6CB8" w:rsidRDefault="000E6CB8" w:rsidP="001524BB">
      <w:pPr>
        <w:pStyle w:val="a3"/>
        <w:spacing w:line="168" w:lineRule="auto"/>
        <w:rPr>
          <w:rFonts w:ascii="Arial" w:hAnsi="Arial" w:cs="Arial"/>
          <w:i/>
        </w:rPr>
      </w:pPr>
    </w:p>
    <w:p w14:paraId="23AC3CA3" w14:textId="02CCF66C" w:rsidR="000E6CB8" w:rsidRPr="006C6627" w:rsidRDefault="000E6CB8" w:rsidP="000E6CB8">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International School of Nuclear Physics «JINR Days in Bulgaria», 2019, 13 -17 May, Borovets, Bulgaria. “Modern Trends in Raman Microspectroscopy”, Arzumanyan G.M., Oral talk.</w:t>
      </w:r>
    </w:p>
    <w:p w14:paraId="219EF5CC" w14:textId="77777777" w:rsidR="000E6CB8" w:rsidRPr="006C6627" w:rsidRDefault="000E6CB8" w:rsidP="000E6CB8">
      <w:pPr>
        <w:pStyle w:val="a3"/>
        <w:autoSpaceDE w:val="0"/>
        <w:autoSpaceDN w:val="0"/>
        <w:adjustRightInd w:val="0"/>
        <w:spacing w:after="0" w:line="240" w:lineRule="auto"/>
        <w:jc w:val="both"/>
        <w:rPr>
          <w:rFonts w:ascii="Arial" w:hAnsi="Arial" w:cs="Arial"/>
        </w:rPr>
      </w:pPr>
    </w:p>
    <w:p w14:paraId="6A485442" w14:textId="4D2D183F" w:rsidR="000E6CB8" w:rsidRPr="006C6627" w:rsidRDefault="00386E26" w:rsidP="000E6CB8">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4th International Conference on Nanotechnologies and Biomedical Engineering, ICNBME-2019, September 18-21, 2019, Chisinau, Moldova. </w:t>
      </w:r>
      <w:r w:rsidR="000E6CB8" w:rsidRPr="006C6627">
        <w:rPr>
          <w:rFonts w:ascii="Arial" w:hAnsi="Arial" w:cs="Arial"/>
        </w:rPr>
        <w:t xml:space="preserve">“Surface Enhanced Raman Spectroscopy of Organic Molecules Adsorbed on Silvered Porous Silicon Covered with Graphene”, </w:t>
      </w:r>
      <w:r w:rsidRPr="006C6627">
        <w:rPr>
          <w:rFonts w:ascii="Arial" w:hAnsi="Arial" w:cs="Arial"/>
        </w:rPr>
        <w:t>Mamatkulov K.Z</w:t>
      </w:r>
      <w:r w:rsidR="00D33BDE" w:rsidRPr="00D33BDE">
        <w:rPr>
          <w:rFonts w:ascii="Arial" w:hAnsi="Arial" w:cs="Arial"/>
        </w:rPr>
        <w:t>.</w:t>
      </w:r>
      <w:r w:rsidRPr="006C6627">
        <w:rPr>
          <w:rFonts w:ascii="Arial" w:hAnsi="Arial" w:cs="Arial"/>
        </w:rPr>
        <w:t xml:space="preserve">, </w:t>
      </w:r>
      <w:r w:rsidR="000E6CB8" w:rsidRPr="006C6627">
        <w:rPr>
          <w:rFonts w:ascii="Arial" w:hAnsi="Arial" w:cs="Arial"/>
        </w:rPr>
        <w:t xml:space="preserve">Oral report    </w:t>
      </w:r>
    </w:p>
    <w:p w14:paraId="73D5528F" w14:textId="4C79E9E5" w:rsidR="000E6CB8" w:rsidRPr="006C6627" w:rsidRDefault="000E6CB8" w:rsidP="00C95CC6">
      <w:pPr>
        <w:pStyle w:val="a3"/>
        <w:autoSpaceDE w:val="0"/>
        <w:autoSpaceDN w:val="0"/>
        <w:adjustRightInd w:val="0"/>
        <w:spacing w:after="0" w:line="120" w:lineRule="auto"/>
        <w:jc w:val="both"/>
        <w:rPr>
          <w:rFonts w:ascii="Arial" w:hAnsi="Arial" w:cs="Arial"/>
        </w:rPr>
      </w:pPr>
    </w:p>
    <w:p w14:paraId="59CD33BB" w14:textId="09F716D3" w:rsidR="000E6CB8" w:rsidRPr="006C6627" w:rsidRDefault="00032F87" w:rsidP="000E6CB8">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18-th European conference on non-linear optical spectroscopy (ECONOS), 2019, 7-10 April, Rouen, France. </w:t>
      </w:r>
      <w:r w:rsidR="000E6CB8" w:rsidRPr="006C6627">
        <w:rPr>
          <w:rFonts w:ascii="Arial" w:hAnsi="Arial" w:cs="Arial"/>
        </w:rPr>
        <w:t xml:space="preserve">“Peculiarities of Micro Raman Spectra of Blood Neutrophils Transformed during NETosis as a Possible Marker of Sepsis Mortality”, </w:t>
      </w:r>
      <w:r w:rsidRPr="006C6627">
        <w:rPr>
          <w:rFonts w:ascii="Arial" w:hAnsi="Arial" w:cs="Arial"/>
        </w:rPr>
        <w:t xml:space="preserve">Vereshchagin K.A., </w:t>
      </w:r>
      <w:r w:rsidR="000E6CB8" w:rsidRPr="006C6627">
        <w:rPr>
          <w:rFonts w:ascii="Arial" w:hAnsi="Arial" w:cs="Arial"/>
        </w:rPr>
        <w:t xml:space="preserve">Oral report </w:t>
      </w:r>
    </w:p>
    <w:p w14:paraId="30466979" w14:textId="77777777" w:rsidR="000E6CB8" w:rsidRPr="006C6627" w:rsidRDefault="000E6CB8" w:rsidP="00C95CC6">
      <w:pPr>
        <w:pStyle w:val="a3"/>
        <w:autoSpaceDE w:val="0"/>
        <w:autoSpaceDN w:val="0"/>
        <w:adjustRightInd w:val="0"/>
        <w:spacing w:after="0" w:line="120" w:lineRule="auto"/>
        <w:jc w:val="both"/>
        <w:rPr>
          <w:rFonts w:ascii="Arial" w:hAnsi="Arial" w:cs="Arial"/>
        </w:rPr>
      </w:pPr>
    </w:p>
    <w:p w14:paraId="4AB13825" w14:textId="0EA7F68E" w:rsidR="0083714D" w:rsidRPr="006C6627" w:rsidRDefault="0083714D" w:rsidP="00996E9B">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Openbio-2019, Novosibirsk, Russia, 22-25 October, 2019. </w:t>
      </w:r>
      <w:r w:rsidR="000E6CB8" w:rsidRPr="006C6627">
        <w:rPr>
          <w:rFonts w:ascii="Arial" w:hAnsi="Arial" w:cs="Arial"/>
        </w:rPr>
        <w:t>“</w:t>
      </w:r>
      <w:r w:rsidRPr="006C6627">
        <w:rPr>
          <w:rFonts w:ascii="Arial" w:hAnsi="Arial" w:cs="Arial"/>
        </w:rPr>
        <w:t>On structural peculiarities and vibrational spectroscopy of phospholipids</w:t>
      </w:r>
      <w:r w:rsidR="000E6CB8" w:rsidRPr="006C6627">
        <w:rPr>
          <w:rFonts w:ascii="Arial" w:hAnsi="Arial" w:cs="Arial"/>
        </w:rPr>
        <w:t xml:space="preserve">”, </w:t>
      </w:r>
      <w:r w:rsidRPr="006C6627">
        <w:rPr>
          <w:rFonts w:ascii="Arial" w:hAnsi="Arial" w:cs="Arial"/>
        </w:rPr>
        <w:t xml:space="preserve">Rudnikh S.K., Section talk. </w:t>
      </w:r>
    </w:p>
    <w:p w14:paraId="2E1E9F1E" w14:textId="77777777" w:rsidR="0083714D" w:rsidRPr="006C6627" w:rsidRDefault="0083714D" w:rsidP="00C95CC6">
      <w:pPr>
        <w:pStyle w:val="a3"/>
        <w:spacing w:line="120" w:lineRule="auto"/>
        <w:rPr>
          <w:rFonts w:ascii="Arial" w:hAnsi="Arial" w:cs="Arial"/>
        </w:rPr>
      </w:pPr>
    </w:p>
    <w:p w14:paraId="3BC534C4" w14:textId="168C0F8B" w:rsidR="000E6CB8" w:rsidRPr="006C6627" w:rsidRDefault="007832DA" w:rsidP="000E6CB8">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VI International Caparica Conference on Analytical Proteomics 2019, 08 – 11 July 2019, Caparica, Portugal.</w:t>
      </w:r>
      <w:r w:rsidR="000E6CB8" w:rsidRPr="006C6627">
        <w:rPr>
          <w:rFonts w:ascii="Arial" w:hAnsi="Arial" w:cs="Arial"/>
        </w:rPr>
        <w:t xml:space="preserve"> “Study of proteomic analytes by surface enhanced Raman spectroscopy”, </w:t>
      </w:r>
      <w:r w:rsidRPr="006C6627">
        <w:rPr>
          <w:rFonts w:ascii="Arial" w:hAnsi="Arial" w:cs="Arial"/>
        </w:rPr>
        <w:t xml:space="preserve">Bandarenka H.V., </w:t>
      </w:r>
      <w:r w:rsidR="000E6CB8" w:rsidRPr="006C6627">
        <w:rPr>
          <w:rFonts w:ascii="Arial" w:hAnsi="Arial" w:cs="Arial"/>
        </w:rPr>
        <w:t xml:space="preserve">Oral </w:t>
      </w:r>
      <w:r w:rsidR="0083714D" w:rsidRPr="006C6627">
        <w:rPr>
          <w:rFonts w:ascii="Arial" w:hAnsi="Arial" w:cs="Arial"/>
        </w:rPr>
        <w:t>talk.</w:t>
      </w:r>
    </w:p>
    <w:p w14:paraId="178629A2" w14:textId="77777777" w:rsidR="000E6CB8" w:rsidRPr="006C6627" w:rsidRDefault="000E6CB8" w:rsidP="00C95CC6">
      <w:pPr>
        <w:pStyle w:val="a3"/>
        <w:autoSpaceDE w:val="0"/>
        <w:autoSpaceDN w:val="0"/>
        <w:adjustRightInd w:val="0"/>
        <w:spacing w:after="0" w:line="120" w:lineRule="auto"/>
        <w:jc w:val="both"/>
        <w:rPr>
          <w:rFonts w:ascii="Arial" w:hAnsi="Arial" w:cs="Arial"/>
        </w:rPr>
      </w:pPr>
    </w:p>
    <w:p w14:paraId="52EEC7AB" w14:textId="4C126D54" w:rsidR="000E6CB8" w:rsidRPr="006C6627" w:rsidRDefault="0063575D" w:rsidP="00996E9B">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International Conference on Radiation Applications (RAP 2019), September 16-19, 2019, Serbia, Belgrade. </w:t>
      </w:r>
      <w:r w:rsidR="000E6CB8" w:rsidRPr="006C6627">
        <w:rPr>
          <w:rFonts w:ascii="Arial" w:hAnsi="Arial" w:cs="Arial"/>
        </w:rPr>
        <w:t>“Raman spectroscopy of NETosis: search for spectral biomarker</w:t>
      </w:r>
      <w:r w:rsidRPr="006C6627">
        <w:rPr>
          <w:rFonts w:ascii="Arial" w:hAnsi="Arial" w:cs="Arial"/>
        </w:rPr>
        <w:t>s</w:t>
      </w:r>
      <w:r w:rsidR="000E6CB8" w:rsidRPr="006C6627">
        <w:rPr>
          <w:rFonts w:ascii="Arial" w:hAnsi="Arial" w:cs="Arial"/>
        </w:rPr>
        <w:t xml:space="preserve">”, </w:t>
      </w:r>
      <w:r w:rsidRPr="006C6627">
        <w:rPr>
          <w:rFonts w:ascii="Arial" w:hAnsi="Arial" w:cs="Arial"/>
        </w:rPr>
        <w:t xml:space="preserve">Marchenko A.S., </w:t>
      </w:r>
      <w:r w:rsidR="000E6CB8" w:rsidRPr="006C6627">
        <w:rPr>
          <w:rFonts w:ascii="Arial" w:hAnsi="Arial" w:cs="Arial"/>
        </w:rPr>
        <w:t>poster</w:t>
      </w:r>
      <w:r w:rsidRPr="006C6627">
        <w:rPr>
          <w:rFonts w:ascii="Arial" w:hAnsi="Arial" w:cs="Arial"/>
        </w:rPr>
        <w:t>.</w:t>
      </w:r>
    </w:p>
    <w:p w14:paraId="28D645F5" w14:textId="77777777" w:rsidR="0063575D" w:rsidRPr="006C6627" w:rsidRDefault="0063575D" w:rsidP="00C95CC6">
      <w:pPr>
        <w:pStyle w:val="a3"/>
        <w:spacing w:line="120" w:lineRule="auto"/>
        <w:rPr>
          <w:rFonts w:ascii="Arial" w:hAnsi="Arial" w:cs="Arial"/>
        </w:rPr>
      </w:pPr>
    </w:p>
    <w:p w14:paraId="2D6ED479" w14:textId="202BD18A" w:rsidR="000E6CB8" w:rsidRPr="006C6627" w:rsidRDefault="0063575D" w:rsidP="000E6CB8">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 xml:space="preserve">EuroSciCon Conference on Nanotechnology and Smart Materials, 2019, 08-10 July, Prague, Czech Republic, </w:t>
      </w:r>
      <w:r w:rsidR="000E6CB8" w:rsidRPr="006C6627">
        <w:rPr>
          <w:rFonts w:ascii="Arial" w:hAnsi="Arial" w:cs="Arial"/>
        </w:rPr>
        <w:t>“Highly</w:t>
      </w:r>
      <w:r w:rsidRPr="006C6627">
        <w:rPr>
          <w:rFonts w:ascii="Arial" w:hAnsi="Arial" w:cs="Arial"/>
        </w:rPr>
        <w:t>-s</w:t>
      </w:r>
      <w:r w:rsidR="000E6CB8" w:rsidRPr="006C6627">
        <w:rPr>
          <w:rFonts w:ascii="Arial" w:hAnsi="Arial" w:cs="Arial"/>
        </w:rPr>
        <w:t xml:space="preserve">ensitive Surface-enhanced Raman scattering based on </w:t>
      </w:r>
      <w:r w:rsidRPr="006C6627">
        <w:rPr>
          <w:rFonts w:ascii="Arial" w:hAnsi="Arial" w:cs="Arial"/>
        </w:rPr>
        <w:t>s</w:t>
      </w:r>
      <w:r w:rsidR="000E6CB8" w:rsidRPr="006C6627">
        <w:rPr>
          <w:rFonts w:ascii="Arial" w:hAnsi="Arial" w:cs="Arial"/>
        </w:rPr>
        <w:t xml:space="preserve">ilver </w:t>
      </w:r>
      <w:r w:rsidRPr="006C6627">
        <w:rPr>
          <w:rFonts w:ascii="Arial" w:hAnsi="Arial" w:cs="Arial"/>
        </w:rPr>
        <w:t>d</w:t>
      </w:r>
      <w:r w:rsidR="000E6CB8" w:rsidRPr="006C6627">
        <w:rPr>
          <w:rFonts w:ascii="Arial" w:hAnsi="Arial" w:cs="Arial"/>
        </w:rPr>
        <w:t xml:space="preserve">endritic </w:t>
      </w:r>
      <w:r w:rsidRPr="006C6627">
        <w:rPr>
          <w:rFonts w:ascii="Arial" w:hAnsi="Arial" w:cs="Arial"/>
        </w:rPr>
        <w:t>n</w:t>
      </w:r>
      <w:r w:rsidR="000E6CB8" w:rsidRPr="006C6627">
        <w:rPr>
          <w:rFonts w:ascii="Arial" w:hAnsi="Arial" w:cs="Arial"/>
        </w:rPr>
        <w:t xml:space="preserve">anostructures”, </w:t>
      </w:r>
      <w:r w:rsidRPr="006C6627">
        <w:rPr>
          <w:rFonts w:ascii="Arial" w:hAnsi="Arial" w:cs="Arial"/>
        </w:rPr>
        <w:t xml:space="preserve">Vorobeva M.Yu. </w:t>
      </w:r>
      <w:r w:rsidR="000E6CB8" w:rsidRPr="006C6627">
        <w:rPr>
          <w:rFonts w:ascii="Arial" w:hAnsi="Arial" w:cs="Arial"/>
        </w:rPr>
        <w:t>poster</w:t>
      </w:r>
      <w:r w:rsidRPr="006C6627">
        <w:rPr>
          <w:rFonts w:ascii="Arial" w:hAnsi="Arial" w:cs="Arial"/>
        </w:rPr>
        <w:t>.</w:t>
      </w:r>
      <w:r w:rsidR="000E6CB8" w:rsidRPr="006C6627">
        <w:rPr>
          <w:rFonts w:ascii="Arial" w:hAnsi="Arial" w:cs="Arial"/>
        </w:rPr>
        <w:t xml:space="preserve"> </w:t>
      </w:r>
    </w:p>
    <w:p w14:paraId="69675274" w14:textId="77777777" w:rsidR="0063575D" w:rsidRPr="006C6627" w:rsidRDefault="0063575D" w:rsidP="00C95CC6">
      <w:pPr>
        <w:pStyle w:val="a3"/>
        <w:autoSpaceDE w:val="0"/>
        <w:autoSpaceDN w:val="0"/>
        <w:adjustRightInd w:val="0"/>
        <w:spacing w:after="0" w:line="120" w:lineRule="auto"/>
        <w:jc w:val="both"/>
        <w:rPr>
          <w:rFonts w:ascii="Arial" w:hAnsi="Arial" w:cs="Arial"/>
        </w:rPr>
      </w:pPr>
    </w:p>
    <w:p w14:paraId="4BB5F998" w14:textId="0F643237" w:rsidR="00BF7802" w:rsidRPr="006C6627" w:rsidRDefault="00BF7802" w:rsidP="00BF7802">
      <w:pPr>
        <w:pStyle w:val="a3"/>
        <w:numPr>
          <w:ilvl w:val="0"/>
          <w:numId w:val="8"/>
        </w:numPr>
        <w:autoSpaceDE w:val="0"/>
        <w:autoSpaceDN w:val="0"/>
        <w:adjustRightInd w:val="0"/>
        <w:spacing w:after="0" w:line="240" w:lineRule="auto"/>
        <w:jc w:val="both"/>
        <w:rPr>
          <w:rFonts w:ascii="Arial" w:hAnsi="Arial" w:cs="Arial"/>
        </w:rPr>
      </w:pPr>
      <w:r w:rsidRPr="006C6627">
        <w:rPr>
          <w:rFonts w:ascii="Arial" w:hAnsi="Arial" w:cs="Arial"/>
        </w:rPr>
        <w:t>XXIV International Scientific Conference of Young Scientists and Specialists (AYSS-2020), April 2020, Dubna University, Russia, “Core-shell nanostructures: synthesis and possible applications”, Rudnikh S.K., Oral talk</w:t>
      </w:r>
    </w:p>
    <w:p w14:paraId="052F18A0" w14:textId="0B6C95D7" w:rsidR="000F3A17" w:rsidRDefault="000F3A17" w:rsidP="00297D6A">
      <w:pPr>
        <w:spacing w:after="120" w:line="240" w:lineRule="auto"/>
        <w:jc w:val="both"/>
        <w:rPr>
          <w:rFonts w:ascii="Arial" w:eastAsia="Times New Roman" w:hAnsi="Arial" w:cs="Arial"/>
          <w:color w:val="000000"/>
          <w:sz w:val="24"/>
          <w:szCs w:val="24"/>
        </w:rPr>
      </w:pPr>
    </w:p>
    <w:p w14:paraId="1BB4E8C6" w14:textId="16629E4D" w:rsidR="00AB0163" w:rsidRPr="0019139D" w:rsidRDefault="00AB0163" w:rsidP="00297D6A">
      <w:pPr>
        <w:spacing w:after="120" w:line="240" w:lineRule="auto"/>
        <w:jc w:val="both"/>
        <w:rPr>
          <w:rFonts w:ascii="Times New Roman" w:eastAsia="Times New Roman" w:hAnsi="Times New Roman" w:cs="Times New Roman"/>
          <w:color w:val="365F91" w:themeColor="accent1" w:themeShade="BF"/>
          <w:sz w:val="24"/>
          <w:szCs w:val="24"/>
        </w:rPr>
      </w:pPr>
      <w:r w:rsidRPr="0019139D">
        <w:rPr>
          <w:rFonts w:ascii="Arial" w:eastAsia="Times New Roman" w:hAnsi="Arial" w:cs="Arial"/>
          <w:b/>
          <w:bCs/>
          <w:color w:val="365F91" w:themeColor="accent1" w:themeShade="BF"/>
          <w:sz w:val="24"/>
          <w:szCs w:val="24"/>
        </w:rPr>
        <w:t>PART B: Plans and requests</w:t>
      </w:r>
      <w:r w:rsidRPr="0019139D">
        <w:rPr>
          <w:rFonts w:ascii="Arial" w:eastAsia="Times New Roman" w:hAnsi="Arial" w:cs="Arial"/>
          <w:color w:val="365F91" w:themeColor="accent1" w:themeShade="BF"/>
          <w:sz w:val="24"/>
          <w:szCs w:val="24"/>
        </w:rPr>
        <w:t xml:space="preserve"> </w:t>
      </w:r>
    </w:p>
    <w:p w14:paraId="0652A490" w14:textId="24823BA6" w:rsidR="00AB0163" w:rsidRPr="0019139D" w:rsidRDefault="00AB0163" w:rsidP="00297D6A">
      <w:pPr>
        <w:spacing w:after="120" w:line="240" w:lineRule="auto"/>
        <w:ind w:left="720"/>
        <w:jc w:val="both"/>
        <w:rPr>
          <w:rFonts w:ascii="Times New Roman" w:eastAsia="Times New Roman" w:hAnsi="Times New Roman" w:cs="Times New Roman"/>
          <w:color w:val="365F91" w:themeColor="accent1" w:themeShade="BF"/>
          <w:sz w:val="24"/>
          <w:szCs w:val="24"/>
        </w:rPr>
      </w:pPr>
      <w:r w:rsidRPr="0019139D">
        <w:rPr>
          <w:rFonts w:ascii="Arial" w:eastAsia="Times New Roman" w:hAnsi="Arial" w:cs="Arial"/>
          <w:color w:val="365F91" w:themeColor="accent1" w:themeShade="BF"/>
          <w:sz w:val="24"/>
          <w:szCs w:val="24"/>
        </w:rPr>
        <w:t>5.</w:t>
      </w:r>
      <w:r w:rsidRPr="0019139D">
        <w:rPr>
          <w:rFonts w:ascii="Times New Roman" w:eastAsia="Times New Roman" w:hAnsi="Times New Roman" w:cs="Times New Roman"/>
          <w:color w:val="365F91" w:themeColor="accent1" w:themeShade="BF"/>
          <w:sz w:val="24"/>
          <w:szCs w:val="24"/>
        </w:rPr>
        <w:t>   </w:t>
      </w:r>
      <w:r w:rsidRPr="0019139D">
        <w:rPr>
          <w:rFonts w:ascii="Arial" w:eastAsia="Times New Roman" w:hAnsi="Arial" w:cs="Arial"/>
          <w:color w:val="365F91" w:themeColor="accent1" w:themeShade="BF"/>
          <w:sz w:val="24"/>
          <w:szCs w:val="24"/>
        </w:rPr>
        <w:t>Plans </w:t>
      </w:r>
    </w:p>
    <w:p w14:paraId="2B7FD75E" w14:textId="30BA4E9A" w:rsidR="00AB0163" w:rsidRPr="0019139D" w:rsidRDefault="00297D6A" w:rsidP="00297D6A">
      <w:pPr>
        <w:spacing w:after="120" w:line="240" w:lineRule="auto"/>
        <w:jc w:val="both"/>
        <w:rPr>
          <w:rFonts w:ascii="Arial" w:eastAsia="Times New Roman" w:hAnsi="Arial" w:cs="Arial"/>
          <w:color w:val="365F91" w:themeColor="accent1" w:themeShade="BF"/>
          <w:sz w:val="24"/>
          <w:szCs w:val="24"/>
        </w:rPr>
      </w:pPr>
      <w:r>
        <w:rPr>
          <w:rFonts w:ascii="Arial" w:eastAsia="Times New Roman" w:hAnsi="Arial" w:cs="Arial"/>
          <w:color w:val="000000"/>
          <w:sz w:val="24"/>
          <w:szCs w:val="24"/>
        </w:rPr>
        <w:t>-</w:t>
      </w:r>
      <w:r w:rsidR="00AB0163" w:rsidRPr="0019139D">
        <w:rPr>
          <w:rFonts w:ascii="Arial" w:eastAsia="Times New Roman" w:hAnsi="Arial" w:cs="Arial"/>
          <w:color w:val="365F91" w:themeColor="accent1" w:themeShade="BF"/>
          <w:sz w:val="24"/>
          <w:szCs w:val="24"/>
        </w:rPr>
        <w:t>Describe the plans of the JINR group within the project, in physics analysis, data taking, software development. detector R&amp;D, detector operation and maintenance, upgrade activities… for the period of time of the requested extension.</w:t>
      </w:r>
    </w:p>
    <w:p w14:paraId="6AE2FB17" w14:textId="4F18605A" w:rsidR="0056160B" w:rsidRDefault="0056160B" w:rsidP="00AE73D0">
      <w:pPr>
        <w:spacing w:after="0"/>
        <w:ind w:firstLine="708"/>
        <w:jc w:val="both"/>
        <w:rPr>
          <w:rFonts w:ascii="Arial" w:eastAsia="Times New Roman" w:hAnsi="Arial" w:cs="Arial"/>
          <w:i/>
          <w:color w:val="000000"/>
          <w:sz w:val="24"/>
          <w:szCs w:val="24"/>
        </w:rPr>
      </w:pPr>
    </w:p>
    <w:p w14:paraId="17A79E5B" w14:textId="77777777" w:rsidR="00CF6BA6" w:rsidRPr="00E60DA4" w:rsidRDefault="00CF6BA6" w:rsidP="00CF6BA6">
      <w:pPr>
        <w:spacing w:line="360" w:lineRule="auto"/>
        <w:rPr>
          <w:rFonts w:ascii="Arial" w:hAnsi="Arial" w:cs="Arial"/>
          <w:b/>
          <w:i/>
          <w:sz w:val="24"/>
          <w:szCs w:val="24"/>
        </w:rPr>
      </w:pPr>
      <w:r w:rsidRPr="003410D7">
        <w:rPr>
          <w:rFonts w:ascii="Arial" w:hAnsi="Arial" w:cs="Arial"/>
          <w:b/>
          <w:i/>
          <w:color w:val="222222"/>
          <w:sz w:val="24"/>
          <w:szCs w:val="24"/>
          <w:lang w:val="en"/>
        </w:rPr>
        <w:t xml:space="preserve">Project: </w:t>
      </w:r>
      <w:r w:rsidRPr="00E60DA4">
        <w:rPr>
          <w:rFonts w:ascii="Arial" w:hAnsi="Arial" w:cs="Arial"/>
          <w:b/>
          <w:i/>
          <w:sz w:val="24"/>
          <w:szCs w:val="24"/>
        </w:rPr>
        <w:t>Raman microspectroscopy in biomedical study</w:t>
      </w:r>
      <w:r w:rsidRPr="00E60DA4">
        <w:rPr>
          <w:rFonts w:ascii="Arial" w:hAnsi="Arial" w:cs="Arial"/>
          <w:b/>
          <w:i/>
          <w:color w:val="222222"/>
          <w:sz w:val="24"/>
          <w:szCs w:val="24"/>
          <w:lang w:val="en"/>
        </w:rPr>
        <w:t xml:space="preserve"> (“Biophotonics”), 2021-2023</w:t>
      </w:r>
    </w:p>
    <w:p w14:paraId="2088D66F" w14:textId="2B3838F4" w:rsidR="0056160B" w:rsidRPr="0056160B" w:rsidRDefault="0056160B" w:rsidP="0056160B">
      <w:pPr>
        <w:pStyle w:val="a3"/>
        <w:numPr>
          <w:ilvl w:val="0"/>
          <w:numId w:val="10"/>
        </w:numPr>
        <w:spacing w:after="0"/>
        <w:ind w:left="993" w:hanging="285"/>
        <w:jc w:val="both"/>
        <w:rPr>
          <w:rFonts w:ascii="Arial" w:eastAsia="Times New Roman" w:hAnsi="Arial" w:cs="Arial"/>
          <w:b/>
          <w:i/>
          <w:color w:val="000000"/>
          <w:sz w:val="24"/>
          <w:szCs w:val="24"/>
        </w:rPr>
      </w:pPr>
      <w:r w:rsidRPr="0056160B">
        <w:rPr>
          <w:rFonts w:ascii="Arial" w:eastAsia="Times New Roman" w:hAnsi="Arial" w:cs="Arial"/>
          <w:b/>
          <w:i/>
          <w:color w:val="000000"/>
          <w:sz w:val="24"/>
          <w:szCs w:val="24"/>
        </w:rPr>
        <w:t xml:space="preserve">General Information </w:t>
      </w:r>
    </w:p>
    <w:p w14:paraId="26EDBE49" w14:textId="77777777" w:rsidR="0056160B" w:rsidRPr="0056160B" w:rsidRDefault="0056160B" w:rsidP="0056160B">
      <w:pPr>
        <w:pStyle w:val="a3"/>
        <w:spacing w:after="0" w:line="240" w:lineRule="auto"/>
        <w:ind w:left="1428"/>
        <w:jc w:val="both"/>
        <w:rPr>
          <w:rFonts w:ascii="Arial" w:eastAsia="Times New Roman" w:hAnsi="Arial" w:cs="Arial"/>
          <w:i/>
          <w:color w:val="000000"/>
          <w:sz w:val="24"/>
          <w:szCs w:val="24"/>
        </w:rPr>
      </w:pPr>
    </w:p>
    <w:p w14:paraId="31DD4D39" w14:textId="5FBD0610" w:rsidR="0019139D" w:rsidRPr="006C6627" w:rsidRDefault="0019139D" w:rsidP="00AE73D0">
      <w:pPr>
        <w:spacing w:after="0"/>
        <w:ind w:firstLine="708"/>
        <w:jc w:val="both"/>
        <w:rPr>
          <w:rFonts w:ascii="Arial" w:eastAsia="Times New Roman" w:hAnsi="Arial" w:cs="Arial"/>
          <w:color w:val="000000"/>
          <w:sz w:val="24"/>
          <w:szCs w:val="24"/>
        </w:rPr>
      </w:pPr>
      <w:r w:rsidRPr="006C6627">
        <w:rPr>
          <w:rFonts w:ascii="Arial" w:eastAsia="Times New Roman" w:hAnsi="Arial" w:cs="Arial"/>
          <w:color w:val="000000"/>
          <w:sz w:val="24"/>
          <w:szCs w:val="24"/>
        </w:rPr>
        <w:t xml:space="preserve">The project “Biophotonics” comprises fundamental and applied parts. As for the basic research, the activities will be aimed at identifying and understanding the mechanisms of the anomalous ratio of intensities of the antiStokes/Stokes components in the spectrum of surface-enhanced Raman scattering. This will allow to formulate the conditions for obtaining reproducible SERS spectra during the development of biosensors. Applied tasks are related </w:t>
      </w:r>
      <w:r w:rsidRPr="006C6627">
        <w:rPr>
          <w:rFonts w:ascii="Arial" w:eastAsia="Times New Roman" w:hAnsi="Arial" w:cs="Arial"/>
          <w:color w:val="000000"/>
          <w:sz w:val="24"/>
          <w:szCs w:val="24"/>
        </w:rPr>
        <w:lastRenderedPageBreak/>
        <w:t xml:space="preserve">to (i) spectroscopic and immunofluorescence studies of </w:t>
      </w:r>
      <w:r w:rsidR="00AE73D0" w:rsidRPr="006C6627">
        <w:rPr>
          <w:rFonts w:ascii="Arial" w:eastAsia="Times New Roman" w:hAnsi="Arial" w:cs="Arial"/>
          <w:color w:val="000000"/>
          <w:sz w:val="24"/>
          <w:szCs w:val="24"/>
        </w:rPr>
        <w:t xml:space="preserve">the programmed cell death  </w:t>
      </w:r>
      <w:r w:rsidRPr="006C6627">
        <w:rPr>
          <w:rFonts w:ascii="Arial" w:eastAsia="Times New Roman" w:hAnsi="Arial" w:cs="Arial"/>
          <w:color w:val="000000"/>
          <w:sz w:val="24"/>
          <w:szCs w:val="24"/>
        </w:rPr>
        <w:t>NETosis, in particular, to search for Raman markers of this phenomenon, as well as to determine the mechanisms triggering the sterile activation of NETosis under the influence of UV radiation, and, (ii) lipid-protein interaction using modern membrane mimetic – lipodiscs, nanodiscs</w:t>
      </w:r>
      <w:r w:rsidR="000B2048">
        <w:rPr>
          <w:rFonts w:ascii="Arial" w:eastAsia="Times New Roman" w:hAnsi="Arial" w:cs="Arial"/>
          <w:color w:val="000000"/>
          <w:sz w:val="24"/>
          <w:szCs w:val="24"/>
        </w:rPr>
        <w:t>,</w:t>
      </w:r>
      <w:r w:rsidR="007722FD" w:rsidRPr="006C6627">
        <w:rPr>
          <w:rFonts w:ascii="Arial" w:eastAsia="Times New Roman" w:hAnsi="Arial" w:cs="Arial"/>
          <w:color w:val="000000"/>
          <w:sz w:val="24"/>
          <w:szCs w:val="24"/>
        </w:rPr>
        <w:t xml:space="preserve"> and liposomes.</w:t>
      </w:r>
      <w:r w:rsidRPr="006C6627">
        <w:rPr>
          <w:rFonts w:ascii="Arial" w:eastAsia="Times New Roman" w:hAnsi="Arial" w:cs="Arial"/>
          <w:color w:val="000000"/>
          <w:sz w:val="24"/>
          <w:szCs w:val="24"/>
        </w:rPr>
        <w:t xml:space="preserve"> </w:t>
      </w:r>
    </w:p>
    <w:p w14:paraId="11E8571B" w14:textId="544AAE0F" w:rsidR="0019139D" w:rsidRDefault="0019139D" w:rsidP="00AE73D0">
      <w:pPr>
        <w:spacing w:after="0"/>
        <w:ind w:firstLine="708"/>
        <w:jc w:val="both"/>
        <w:rPr>
          <w:rFonts w:ascii="Arial" w:eastAsia="Times New Roman" w:hAnsi="Arial" w:cs="Arial"/>
          <w:color w:val="000000"/>
          <w:sz w:val="24"/>
          <w:szCs w:val="24"/>
        </w:rPr>
      </w:pPr>
      <w:r w:rsidRPr="006C6627">
        <w:rPr>
          <w:rFonts w:ascii="Arial" w:eastAsia="Times New Roman" w:hAnsi="Arial" w:cs="Arial"/>
          <w:color w:val="000000"/>
          <w:sz w:val="24"/>
          <w:szCs w:val="24"/>
        </w:rPr>
        <w:t>To implement the proposed project, a multimodal optical platform based on the CARS microscope, atomic force microscopy (AFM), dynamic light scattering (DLS), electron microscopy (SEM, TEM), small-angle neutron scattering (SANS) and other instrumentations will be employed. Also, ultra-low frequency (~ 10 cm</w:t>
      </w:r>
      <w:r w:rsidRPr="006C6627">
        <w:rPr>
          <w:rFonts w:ascii="Arial" w:eastAsia="Times New Roman" w:hAnsi="Arial" w:cs="Arial"/>
          <w:color w:val="000000"/>
          <w:sz w:val="24"/>
          <w:szCs w:val="24"/>
          <w:vertAlign w:val="superscript"/>
        </w:rPr>
        <w:t>-1</w:t>
      </w:r>
      <w:r w:rsidRPr="006C6627">
        <w:rPr>
          <w:rFonts w:ascii="Arial" w:eastAsia="Times New Roman" w:hAnsi="Arial" w:cs="Arial"/>
          <w:color w:val="000000"/>
          <w:sz w:val="24"/>
          <w:szCs w:val="24"/>
        </w:rPr>
        <w:t>) Raman spectroscopy will become one of the key instrument</w:t>
      </w:r>
      <w:r w:rsidR="00014072" w:rsidRPr="006C6627">
        <w:rPr>
          <w:rFonts w:ascii="Arial" w:eastAsia="Times New Roman" w:hAnsi="Arial" w:cs="Arial"/>
          <w:color w:val="000000"/>
          <w:sz w:val="24"/>
          <w:szCs w:val="24"/>
        </w:rPr>
        <w:t>s</w:t>
      </w:r>
      <w:r w:rsidRPr="006C6627">
        <w:rPr>
          <w:rFonts w:ascii="Arial" w:eastAsia="Times New Roman" w:hAnsi="Arial" w:cs="Arial"/>
          <w:color w:val="000000"/>
          <w:sz w:val="24"/>
          <w:szCs w:val="24"/>
        </w:rPr>
        <w:t xml:space="preserve"> </w:t>
      </w:r>
      <w:r w:rsidR="00014072" w:rsidRPr="006C6627">
        <w:rPr>
          <w:rFonts w:ascii="Arial" w:eastAsia="Times New Roman" w:hAnsi="Arial" w:cs="Arial"/>
          <w:color w:val="000000"/>
          <w:sz w:val="24"/>
          <w:szCs w:val="24"/>
        </w:rPr>
        <w:t>for</w:t>
      </w:r>
      <w:r w:rsidRPr="006C6627">
        <w:rPr>
          <w:rFonts w:ascii="Arial" w:eastAsia="Times New Roman" w:hAnsi="Arial" w:cs="Arial"/>
          <w:color w:val="000000"/>
          <w:sz w:val="24"/>
          <w:szCs w:val="24"/>
        </w:rPr>
        <w:t xml:space="preserve"> the project </w:t>
      </w:r>
      <w:r w:rsidR="00D33BDE" w:rsidRPr="006C6627">
        <w:rPr>
          <w:rFonts w:ascii="Arial" w:eastAsia="Times New Roman" w:hAnsi="Arial" w:cs="Arial"/>
          <w:color w:val="000000"/>
          <w:sz w:val="24"/>
          <w:szCs w:val="24"/>
        </w:rPr>
        <w:t>realiz</w:t>
      </w:r>
      <w:r w:rsidR="00D33BDE">
        <w:rPr>
          <w:rFonts w:ascii="Arial" w:eastAsia="Times New Roman" w:hAnsi="Arial" w:cs="Arial"/>
          <w:color w:val="000000"/>
          <w:sz w:val="24"/>
          <w:szCs w:val="24"/>
        </w:rPr>
        <w:t>a</w:t>
      </w:r>
      <w:r w:rsidR="00D33BDE" w:rsidRPr="006C6627">
        <w:rPr>
          <w:rFonts w:ascii="Arial" w:eastAsia="Times New Roman" w:hAnsi="Arial" w:cs="Arial"/>
          <w:color w:val="000000"/>
          <w:sz w:val="24"/>
          <w:szCs w:val="24"/>
        </w:rPr>
        <w:t>tion</w:t>
      </w:r>
      <w:r w:rsidRPr="006C6627">
        <w:rPr>
          <w:rFonts w:ascii="Arial" w:eastAsia="Times New Roman" w:hAnsi="Arial" w:cs="Arial"/>
          <w:color w:val="000000"/>
          <w:sz w:val="24"/>
          <w:szCs w:val="24"/>
        </w:rPr>
        <w:t>.</w:t>
      </w:r>
    </w:p>
    <w:p w14:paraId="50046744" w14:textId="77777777" w:rsidR="00E942E0" w:rsidRPr="006C6627" w:rsidRDefault="00E942E0" w:rsidP="00AE73D0">
      <w:pPr>
        <w:spacing w:after="0"/>
        <w:ind w:firstLine="708"/>
        <w:jc w:val="both"/>
        <w:rPr>
          <w:rFonts w:ascii="Arial" w:eastAsia="Times New Roman" w:hAnsi="Arial" w:cs="Arial"/>
          <w:color w:val="000000"/>
          <w:sz w:val="24"/>
          <w:szCs w:val="24"/>
        </w:rPr>
      </w:pPr>
    </w:p>
    <w:p w14:paraId="3EF13D1D" w14:textId="13A946E1" w:rsidR="00014072" w:rsidRPr="0056160B" w:rsidRDefault="00014072" w:rsidP="0056160B">
      <w:pPr>
        <w:pStyle w:val="a3"/>
        <w:numPr>
          <w:ilvl w:val="0"/>
          <w:numId w:val="10"/>
        </w:numPr>
        <w:ind w:left="1134" w:hanging="425"/>
        <w:rPr>
          <w:rFonts w:ascii="Arial" w:eastAsia="Times New Roman" w:hAnsi="Arial" w:cs="Arial"/>
          <w:b/>
          <w:i/>
          <w:color w:val="000000"/>
          <w:sz w:val="24"/>
          <w:szCs w:val="24"/>
        </w:rPr>
      </w:pPr>
      <w:r w:rsidRPr="0056160B">
        <w:rPr>
          <w:rFonts w:ascii="Arial" w:eastAsia="Times New Roman" w:hAnsi="Arial" w:cs="Arial"/>
          <w:b/>
          <w:i/>
          <w:color w:val="000000"/>
          <w:sz w:val="24"/>
          <w:szCs w:val="24"/>
        </w:rPr>
        <w:t xml:space="preserve">Project description </w:t>
      </w:r>
      <w:r w:rsidR="0000565E" w:rsidRPr="0056160B">
        <w:rPr>
          <w:rFonts w:ascii="Arial" w:eastAsia="Times New Roman" w:hAnsi="Arial" w:cs="Arial"/>
          <w:b/>
          <w:i/>
          <w:color w:val="000000"/>
          <w:sz w:val="24"/>
          <w:szCs w:val="24"/>
        </w:rPr>
        <w:t>i</w:t>
      </w:r>
      <w:r w:rsidRPr="0056160B">
        <w:rPr>
          <w:rFonts w:ascii="Arial" w:eastAsia="Times New Roman" w:hAnsi="Arial" w:cs="Arial"/>
          <w:b/>
          <w:i/>
          <w:color w:val="000000"/>
          <w:sz w:val="24"/>
          <w:szCs w:val="24"/>
        </w:rPr>
        <w:t>n more details</w:t>
      </w:r>
    </w:p>
    <w:p w14:paraId="780D487E" w14:textId="6A57DE7E" w:rsidR="00915742" w:rsidRPr="00915742" w:rsidRDefault="00915742" w:rsidP="00F26D64">
      <w:pPr>
        <w:ind w:firstLine="708"/>
        <w:jc w:val="both"/>
        <w:rPr>
          <w:rFonts w:ascii="Arial" w:eastAsia="Times New Roman" w:hAnsi="Arial" w:cs="Arial"/>
          <w:b/>
          <w:i/>
          <w:color w:val="000000"/>
          <w:sz w:val="24"/>
          <w:szCs w:val="24"/>
        </w:rPr>
      </w:pPr>
      <w:r w:rsidRPr="00915742">
        <w:rPr>
          <w:rFonts w:ascii="Arial" w:eastAsia="Times New Roman" w:hAnsi="Arial" w:cs="Arial"/>
          <w:b/>
          <w:i/>
          <w:color w:val="000000"/>
          <w:sz w:val="24"/>
          <w:szCs w:val="24"/>
        </w:rPr>
        <w:t>Anomalousness in the Stokes to anti-Stokes ratio in the SERS spectrum</w:t>
      </w:r>
    </w:p>
    <w:p w14:paraId="424CE37F" w14:textId="3029CA2A" w:rsidR="00F26D64" w:rsidRPr="00F4448A" w:rsidRDefault="0056160B" w:rsidP="00F26D64">
      <w:pPr>
        <w:ind w:firstLine="708"/>
        <w:jc w:val="both"/>
        <w:rPr>
          <w:rFonts w:ascii="Arial" w:eastAsia="Times New Roman" w:hAnsi="Arial" w:cs="Arial"/>
          <w:color w:val="000000"/>
          <w:sz w:val="24"/>
          <w:szCs w:val="24"/>
        </w:rPr>
      </w:pPr>
      <w:r w:rsidRPr="00F4448A">
        <w:rPr>
          <w:rFonts w:ascii="Arial" w:eastAsia="Times New Roman" w:hAnsi="Arial" w:cs="Arial"/>
          <w:color w:val="000000"/>
          <w:sz w:val="24"/>
          <w:szCs w:val="24"/>
        </w:rPr>
        <w:t xml:space="preserve">Accuracy and reliability are important biosensing requirements to minimize the risk of false results. In this regard, Raman spectroscopy, as one of the most informative, sensitive and non-invasive methods of light analysis of the molecular structures of condensed matter, is considered as a very effective tool for such purposes. For a deeper physical understanding of the approaches in the development of biosensors, it is necessary, inter alia, to conduct studies in the anti-Stokes part of the Raman spectrum, where in some cases the ratios of intensities of the anti-Stokes and Stokes components of the SERS spectrum are different from the expected equilibrium (Boltzmann) values. The nature of these phenomena is not yet completely clear. Therefore, the goal of the upcoming experiments within the project will be the identification of physical mechanisms leading to the observed anomalies in the SERS spectra. This is especially true </w:t>
      </w:r>
      <w:r w:rsidR="000B2048" w:rsidRPr="00F4448A">
        <w:rPr>
          <w:rFonts w:ascii="Arial" w:eastAsia="Times New Roman" w:hAnsi="Arial" w:cs="Arial"/>
          <w:color w:val="000000"/>
          <w:sz w:val="24"/>
          <w:szCs w:val="24"/>
        </w:rPr>
        <w:t>for achieving</w:t>
      </w:r>
      <w:r w:rsidRPr="00F4448A">
        <w:rPr>
          <w:rFonts w:ascii="Arial" w:eastAsia="Times New Roman" w:hAnsi="Arial" w:cs="Arial"/>
          <w:color w:val="000000"/>
          <w:sz w:val="24"/>
          <w:szCs w:val="24"/>
        </w:rPr>
        <w:t xml:space="preserve"> the level of reproducible registration of SERS spectra when creating highly sensitive biosensors.</w:t>
      </w:r>
    </w:p>
    <w:p w14:paraId="496DCADC" w14:textId="10F3BE5F" w:rsidR="00F26D64" w:rsidRPr="00F4448A" w:rsidRDefault="00F26D64" w:rsidP="00F26D64">
      <w:pPr>
        <w:ind w:firstLine="708"/>
        <w:jc w:val="both"/>
        <w:rPr>
          <w:rFonts w:ascii="Arial" w:hAnsi="Arial" w:cs="Arial"/>
          <w:b/>
          <w:bCs/>
          <w:sz w:val="24"/>
          <w:szCs w:val="24"/>
        </w:rPr>
      </w:pPr>
      <w:r w:rsidRPr="00F4448A">
        <w:rPr>
          <w:rFonts w:ascii="Arial" w:hAnsi="Arial" w:cs="Arial"/>
          <w:sz w:val="24"/>
          <w:szCs w:val="24"/>
        </w:rPr>
        <w:t xml:space="preserve">A number of studies have been devoted to solving this problem, but the bulk of the experiments were carried out using cw lasers. The use of picosecond lasers is very promising for </w:t>
      </w:r>
      <w:r w:rsidR="009C1A59" w:rsidRPr="00F4448A">
        <w:rPr>
          <w:rFonts w:ascii="Arial" w:hAnsi="Arial" w:cs="Arial"/>
          <w:sz w:val="24"/>
          <w:szCs w:val="24"/>
        </w:rPr>
        <w:t>better understanding of</w:t>
      </w:r>
      <w:r w:rsidRPr="00F4448A">
        <w:rPr>
          <w:rFonts w:ascii="Arial" w:hAnsi="Arial" w:cs="Arial"/>
          <w:sz w:val="24"/>
          <w:szCs w:val="24"/>
        </w:rPr>
        <w:t xml:space="preserve"> this problem, since this duration corresponds to the scale of the times of flows and energy redistribution in nanostructured materials with analyte molecules adsorbed on them. </w:t>
      </w:r>
      <w:r w:rsidRPr="00F4448A">
        <w:rPr>
          <w:rFonts w:ascii="Arial" w:hAnsi="Arial" w:cs="Arial"/>
          <w:b/>
          <w:bCs/>
          <w:sz w:val="24"/>
          <w:szCs w:val="24"/>
        </w:rPr>
        <w:t>According to our information, based on scientific literature, experimental work in this direction is not yet conducted in Russia.</w:t>
      </w:r>
      <w:r w:rsidRPr="00F4448A">
        <w:rPr>
          <w:rFonts w:ascii="Arial" w:hAnsi="Arial" w:cs="Arial"/>
          <w:b/>
          <w:bCs/>
          <w:sz w:val="24"/>
          <w:szCs w:val="24"/>
        </w:rPr>
        <w:tab/>
      </w:r>
    </w:p>
    <w:p w14:paraId="2AC7806A" w14:textId="50411EFC" w:rsidR="00353EB0" w:rsidRPr="00F4448A" w:rsidRDefault="00996E9B" w:rsidP="00996E9B">
      <w:pPr>
        <w:ind w:firstLine="708"/>
        <w:jc w:val="both"/>
        <w:rPr>
          <w:rFonts w:ascii="Arial" w:eastAsia="Times New Roman" w:hAnsi="Arial" w:cs="Arial"/>
          <w:sz w:val="24"/>
          <w:szCs w:val="24"/>
        </w:rPr>
      </w:pPr>
      <w:r w:rsidRPr="00F4448A">
        <w:rPr>
          <w:rFonts w:ascii="Arial" w:hAnsi="Arial" w:cs="Arial"/>
          <w:sz w:val="24"/>
          <w:szCs w:val="24"/>
        </w:rPr>
        <w:t xml:space="preserve">To achieve qualitative results on this problem, it is extremely important to have a highly sensitive Raman spectrometer that records the spectrum both in the Stokes and anti-Stokes regions, including the low-frequency region of the vibrational spectrum. </w:t>
      </w:r>
      <w:r w:rsidR="009C1A59" w:rsidRPr="00F4448A">
        <w:rPr>
          <w:rFonts w:ascii="Arial" w:hAnsi="Arial" w:cs="Arial"/>
          <w:sz w:val="24"/>
          <w:szCs w:val="24"/>
        </w:rPr>
        <w:t>At</w:t>
      </w:r>
      <w:r w:rsidRPr="00F4448A">
        <w:rPr>
          <w:rFonts w:ascii="Arial" w:eastAsia="Times New Roman" w:hAnsi="Arial" w:cs="Arial"/>
          <w:sz w:val="24"/>
          <w:szCs w:val="24"/>
        </w:rPr>
        <w:t xml:space="preserve"> the FLNP Raman Spectroscopy Sector, the task of low-frequency Raman spectrometer has already been partially solved for excitation with a red laser at a wavelength of 633 nm. The next step is to achieve the same results for the </w:t>
      </w:r>
      <w:r w:rsidR="00915742" w:rsidRPr="00F4448A">
        <w:rPr>
          <w:rFonts w:ascii="Arial" w:eastAsia="Times New Roman" w:hAnsi="Arial" w:cs="Arial"/>
          <w:sz w:val="24"/>
          <w:szCs w:val="24"/>
        </w:rPr>
        <w:t xml:space="preserve">cw and ps </w:t>
      </w:r>
      <w:r w:rsidRPr="00F4448A">
        <w:rPr>
          <w:rFonts w:ascii="Arial" w:eastAsia="Times New Roman" w:hAnsi="Arial" w:cs="Arial"/>
          <w:sz w:val="24"/>
          <w:szCs w:val="24"/>
        </w:rPr>
        <w:t>785 nm excitation</w:t>
      </w:r>
      <w:r w:rsidR="00915742" w:rsidRPr="00F4448A">
        <w:rPr>
          <w:rFonts w:ascii="Arial" w:eastAsia="Times New Roman" w:hAnsi="Arial" w:cs="Arial"/>
          <w:sz w:val="24"/>
          <w:szCs w:val="24"/>
        </w:rPr>
        <w:t>s</w:t>
      </w:r>
      <w:r w:rsidR="005962CE" w:rsidRPr="00F4448A">
        <w:rPr>
          <w:rFonts w:ascii="Arial" w:eastAsia="Times New Roman" w:hAnsi="Arial" w:cs="Arial"/>
          <w:sz w:val="24"/>
          <w:szCs w:val="24"/>
        </w:rPr>
        <w:t xml:space="preserve"> which is favorable for biological samples</w:t>
      </w:r>
      <w:r w:rsidRPr="00F4448A">
        <w:rPr>
          <w:rFonts w:ascii="Arial" w:eastAsia="Times New Roman" w:hAnsi="Arial" w:cs="Arial"/>
          <w:sz w:val="24"/>
          <w:szCs w:val="24"/>
        </w:rPr>
        <w:t xml:space="preserve">. The </w:t>
      </w:r>
      <w:r w:rsidR="00915742" w:rsidRPr="00F4448A">
        <w:rPr>
          <w:rFonts w:ascii="Arial" w:eastAsia="Times New Roman" w:hAnsi="Arial" w:cs="Arial"/>
          <w:sz w:val="24"/>
          <w:szCs w:val="24"/>
        </w:rPr>
        <w:t>development and construction of this</w:t>
      </w:r>
      <w:r w:rsidRPr="00F4448A">
        <w:rPr>
          <w:rFonts w:ascii="Arial" w:eastAsia="Times New Roman" w:hAnsi="Arial" w:cs="Arial"/>
          <w:sz w:val="24"/>
          <w:szCs w:val="24"/>
        </w:rPr>
        <w:t xml:space="preserve"> </w:t>
      </w:r>
      <w:r w:rsidR="00915742" w:rsidRPr="00F4448A">
        <w:rPr>
          <w:rFonts w:ascii="Arial" w:eastAsia="Times New Roman" w:hAnsi="Arial" w:cs="Arial"/>
          <w:sz w:val="24"/>
          <w:szCs w:val="24"/>
        </w:rPr>
        <w:t>optical scheme</w:t>
      </w:r>
      <w:r w:rsidR="005962CE" w:rsidRPr="00F4448A">
        <w:rPr>
          <w:rFonts w:ascii="Arial" w:eastAsia="Times New Roman" w:hAnsi="Arial" w:cs="Arial"/>
          <w:sz w:val="24"/>
          <w:szCs w:val="24"/>
        </w:rPr>
        <w:t xml:space="preserve"> (which is </w:t>
      </w:r>
      <w:r w:rsidR="00277CB5" w:rsidRPr="00F4448A">
        <w:rPr>
          <w:rFonts w:ascii="Arial" w:eastAsia="Times New Roman" w:hAnsi="Arial" w:cs="Arial"/>
          <w:sz w:val="24"/>
          <w:szCs w:val="24"/>
        </w:rPr>
        <w:t xml:space="preserve">different </w:t>
      </w:r>
      <w:r w:rsidR="005962CE" w:rsidRPr="00F4448A">
        <w:rPr>
          <w:rFonts w:ascii="Arial" w:eastAsia="Times New Roman" w:hAnsi="Arial" w:cs="Arial"/>
          <w:sz w:val="24"/>
          <w:szCs w:val="24"/>
        </w:rPr>
        <w:t xml:space="preserve">and more complicated in comparison </w:t>
      </w:r>
      <w:r w:rsidR="00277CB5" w:rsidRPr="00F4448A">
        <w:rPr>
          <w:rFonts w:ascii="Arial" w:eastAsia="Times New Roman" w:hAnsi="Arial" w:cs="Arial"/>
          <w:sz w:val="24"/>
          <w:szCs w:val="24"/>
        </w:rPr>
        <w:t xml:space="preserve">to </w:t>
      </w:r>
      <w:r w:rsidR="005962CE" w:rsidRPr="00F4448A">
        <w:rPr>
          <w:rFonts w:ascii="Arial" w:eastAsia="Times New Roman" w:hAnsi="Arial" w:cs="Arial"/>
          <w:sz w:val="24"/>
          <w:szCs w:val="24"/>
        </w:rPr>
        <w:t>633nm)</w:t>
      </w:r>
      <w:r w:rsidR="00915742" w:rsidRPr="00F4448A">
        <w:rPr>
          <w:rFonts w:ascii="Arial" w:eastAsia="Times New Roman" w:hAnsi="Arial" w:cs="Arial"/>
          <w:sz w:val="24"/>
          <w:szCs w:val="24"/>
        </w:rPr>
        <w:t xml:space="preserve"> is currently underway in the </w:t>
      </w:r>
      <w:r w:rsidR="005962CE" w:rsidRPr="00F4448A">
        <w:rPr>
          <w:rFonts w:ascii="Arial" w:eastAsia="Times New Roman" w:hAnsi="Arial" w:cs="Arial"/>
          <w:sz w:val="24"/>
          <w:szCs w:val="24"/>
        </w:rPr>
        <w:t>frame of the project</w:t>
      </w:r>
      <w:r w:rsidR="00915742" w:rsidRPr="00F4448A">
        <w:rPr>
          <w:rFonts w:ascii="Arial" w:eastAsia="Times New Roman" w:hAnsi="Arial" w:cs="Arial"/>
          <w:sz w:val="24"/>
          <w:szCs w:val="24"/>
        </w:rPr>
        <w:t>.</w:t>
      </w:r>
      <w:r w:rsidRPr="00F4448A">
        <w:rPr>
          <w:rFonts w:ascii="Arial" w:eastAsia="Times New Roman" w:hAnsi="Arial" w:cs="Arial"/>
          <w:sz w:val="24"/>
          <w:szCs w:val="24"/>
        </w:rPr>
        <w:t xml:space="preserve"> </w:t>
      </w:r>
    </w:p>
    <w:p w14:paraId="7A9DEC65" w14:textId="4383D94B" w:rsidR="0089309C" w:rsidRPr="0089309C" w:rsidRDefault="0089309C" w:rsidP="00996E9B">
      <w:pPr>
        <w:ind w:firstLine="708"/>
        <w:jc w:val="both"/>
        <w:rPr>
          <w:rFonts w:ascii="Arial" w:eastAsia="Times New Roman" w:hAnsi="Arial" w:cs="Arial"/>
          <w:b/>
          <w:i/>
          <w:sz w:val="24"/>
          <w:szCs w:val="24"/>
        </w:rPr>
      </w:pPr>
      <w:r w:rsidRPr="0089309C">
        <w:rPr>
          <w:rFonts w:ascii="Arial" w:eastAsia="Times New Roman" w:hAnsi="Arial" w:cs="Arial"/>
          <w:b/>
          <w:i/>
          <w:sz w:val="24"/>
          <w:szCs w:val="24"/>
        </w:rPr>
        <w:lastRenderedPageBreak/>
        <w:t>Expected</w:t>
      </w:r>
      <w:r w:rsidR="00E765CB">
        <w:rPr>
          <w:rFonts w:ascii="Arial" w:eastAsia="Times New Roman" w:hAnsi="Arial" w:cs="Arial"/>
          <w:b/>
          <w:i/>
          <w:sz w:val="24"/>
          <w:szCs w:val="24"/>
        </w:rPr>
        <w:t xml:space="preserve"> main</w:t>
      </w:r>
      <w:r w:rsidRPr="0089309C">
        <w:rPr>
          <w:rFonts w:ascii="Arial" w:eastAsia="Times New Roman" w:hAnsi="Arial" w:cs="Arial"/>
          <w:b/>
          <w:i/>
          <w:sz w:val="24"/>
          <w:szCs w:val="24"/>
        </w:rPr>
        <w:t xml:space="preserve"> results:</w:t>
      </w:r>
    </w:p>
    <w:p w14:paraId="479A74F2" w14:textId="7AFBE048" w:rsidR="0089309C" w:rsidRPr="00E8162A" w:rsidRDefault="0089309C" w:rsidP="0089309C">
      <w:pPr>
        <w:pStyle w:val="a3"/>
        <w:numPr>
          <w:ilvl w:val="0"/>
          <w:numId w:val="12"/>
        </w:numPr>
        <w:autoSpaceDE w:val="0"/>
        <w:autoSpaceDN w:val="0"/>
        <w:adjustRightInd w:val="0"/>
        <w:spacing w:after="0" w:line="240" w:lineRule="auto"/>
        <w:contextualSpacing w:val="0"/>
        <w:jc w:val="both"/>
        <w:rPr>
          <w:rFonts w:ascii="Arial" w:hAnsi="Arial" w:cs="Arial"/>
          <w:bCs/>
          <w:sz w:val="24"/>
          <w:szCs w:val="24"/>
        </w:rPr>
      </w:pPr>
      <w:r w:rsidRPr="00E8162A">
        <w:rPr>
          <w:rFonts w:ascii="Arial" w:hAnsi="Arial" w:cs="Arial"/>
          <w:bCs/>
          <w:sz w:val="24"/>
          <w:szCs w:val="24"/>
        </w:rPr>
        <w:t>A comparative analysis of the ratio of the intensities of the SERS lines in aSt/</w:t>
      </w:r>
      <w:r>
        <w:rPr>
          <w:rFonts w:ascii="Arial" w:hAnsi="Arial" w:cs="Arial"/>
          <w:bCs/>
          <w:sz w:val="24"/>
          <w:szCs w:val="24"/>
        </w:rPr>
        <w:t>S</w:t>
      </w:r>
      <w:r w:rsidRPr="00E8162A">
        <w:rPr>
          <w:rFonts w:ascii="Arial" w:hAnsi="Arial" w:cs="Arial"/>
          <w:bCs/>
          <w:sz w:val="24"/>
          <w:szCs w:val="24"/>
        </w:rPr>
        <w:t>t spectral regions depending on the pump radiation power.</w:t>
      </w:r>
    </w:p>
    <w:p w14:paraId="0B8546C7" w14:textId="77777777" w:rsidR="0089309C" w:rsidRPr="00E8162A" w:rsidRDefault="0089309C" w:rsidP="0089309C">
      <w:pPr>
        <w:spacing w:line="24" w:lineRule="auto"/>
        <w:ind w:left="567" w:hanging="578"/>
        <w:jc w:val="both"/>
        <w:rPr>
          <w:rFonts w:ascii="Arial" w:hAnsi="Arial" w:cs="Arial"/>
          <w:bCs/>
          <w:sz w:val="24"/>
          <w:szCs w:val="24"/>
        </w:rPr>
      </w:pPr>
    </w:p>
    <w:p w14:paraId="12F8F220" w14:textId="3CB496A5" w:rsidR="0089309C" w:rsidRPr="00E8162A" w:rsidRDefault="0089309C" w:rsidP="0089309C">
      <w:pPr>
        <w:pStyle w:val="a3"/>
        <w:numPr>
          <w:ilvl w:val="0"/>
          <w:numId w:val="12"/>
        </w:numPr>
        <w:autoSpaceDE w:val="0"/>
        <w:autoSpaceDN w:val="0"/>
        <w:adjustRightInd w:val="0"/>
        <w:spacing w:after="0" w:line="240" w:lineRule="auto"/>
        <w:contextualSpacing w:val="0"/>
        <w:jc w:val="both"/>
        <w:rPr>
          <w:rFonts w:ascii="Arial" w:hAnsi="Arial" w:cs="Arial"/>
          <w:bCs/>
          <w:sz w:val="24"/>
          <w:szCs w:val="24"/>
        </w:rPr>
      </w:pPr>
      <w:r w:rsidRPr="00E8162A">
        <w:rPr>
          <w:rFonts w:ascii="Arial" w:hAnsi="Arial" w:cs="Arial"/>
          <w:bCs/>
          <w:sz w:val="24"/>
          <w:szCs w:val="24"/>
        </w:rPr>
        <w:t>Determination of the characteristics of the intensity ratio a</w:t>
      </w:r>
      <w:r>
        <w:rPr>
          <w:rFonts w:ascii="Arial" w:hAnsi="Arial" w:cs="Arial"/>
          <w:bCs/>
          <w:sz w:val="24"/>
          <w:szCs w:val="24"/>
        </w:rPr>
        <w:t>S</w:t>
      </w:r>
      <w:r w:rsidRPr="00E8162A">
        <w:rPr>
          <w:rFonts w:ascii="Arial" w:hAnsi="Arial" w:cs="Arial"/>
          <w:bCs/>
          <w:sz w:val="24"/>
          <w:szCs w:val="24"/>
        </w:rPr>
        <w:t>t/St depending on the excitation wavelength of analyte molecules.</w:t>
      </w:r>
    </w:p>
    <w:p w14:paraId="736D6115" w14:textId="77777777" w:rsidR="0089309C" w:rsidRPr="00E8162A" w:rsidRDefault="0089309C" w:rsidP="0089309C">
      <w:pPr>
        <w:spacing w:line="48" w:lineRule="auto"/>
        <w:ind w:left="567" w:hanging="578"/>
        <w:jc w:val="both"/>
        <w:rPr>
          <w:rFonts w:ascii="Arial" w:hAnsi="Arial" w:cs="Arial"/>
          <w:bCs/>
          <w:sz w:val="24"/>
          <w:szCs w:val="24"/>
        </w:rPr>
      </w:pPr>
    </w:p>
    <w:p w14:paraId="463249F4" w14:textId="5D0FB349" w:rsidR="0089309C" w:rsidRPr="00E8162A" w:rsidRDefault="0089309C" w:rsidP="0089309C">
      <w:pPr>
        <w:pStyle w:val="a3"/>
        <w:numPr>
          <w:ilvl w:val="0"/>
          <w:numId w:val="12"/>
        </w:numPr>
        <w:autoSpaceDE w:val="0"/>
        <w:autoSpaceDN w:val="0"/>
        <w:adjustRightInd w:val="0"/>
        <w:spacing w:after="0" w:line="240" w:lineRule="auto"/>
        <w:contextualSpacing w:val="0"/>
        <w:jc w:val="both"/>
        <w:rPr>
          <w:rFonts w:ascii="Arial" w:hAnsi="Arial" w:cs="Arial"/>
          <w:bCs/>
          <w:sz w:val="24"/>
          <w:szCs w:val="24"/>
        </w:rPr>
      </w:pPr>
      <w:r w:rsidRPr="00E8162A">
        <w:rPr>
          <w:rFonts w:ascii="Arial" w:hAnsi="Arial" w:cs="Arial"/>
          <w:bCs/>
          <w:sz w:val="24"/>
          <w:szCs w:val="24"/>
        </w:rPr>
        <w:t xml:space="preserve">Identification, comparison and characterization of the mechanisms of formation of </w:t>
      </w:r>
      <w:r>
        <w:rPr>
          <w:rFonts w:ascii="Arial" w:hAnsi="Arial" w:cs="Arial"/>
          <w:bCs/>
          <w:sz w:val="24"/>
          <w:szCs w:val="24"/>
        </w:rPr>
        <w:t xml:space="preserve">                </w:t>
      </w:r>
      <w:r w:rsidRPr="00E8162A">
        <w:rPr>
          <w:rFonts w:ascii="Arial" w:hAnsi="Arial" w:cs="Arial"/>
          <w:bCs/>
          <w:sz w:val="24"/>
          <w:szCs w:val="24"/>
        </w:rPr>
        <w:t>a</w:t>
      </w:r>
      <w:r>
        <w:rPr>
          <w:rFonts w:ascii="Arial" w:hAnsi="Arial" w:cs="Arial"/>
          <w:bCs/>
          <w:sz w:val="24"/>
          <w:szCs w:val="24"/>
        </w:rPr>
        <w:t>S</w:t>
      </w:r>
      <w:r w:rsidRPr="00E8162A">
        <w:rPr>
          <w:rFonts w:ascii="Arial" w:hAnsi="Arial" w:cs="Arial"/>
          <w:bCs/>
          <w:sz w:val="24"/>
          <w:szCs w:val="24"/>
        </w:rPr>
        <w:t>t/</w:t>
      </w:r>
      <w:r>
        <w:rPr>
          <w:rFonts w:ascii="Arial" w:hAnsi="Arial" w:cs="Arial"/>
          <w:bCs/>
          <w:sz w:val="24"/>
          <w:szCs w:val="24"/>
        </w:rPr>
        <w:t>S</w:t>
      </w:r>
      <w:r w:rsidRPr="00E8162A">
        <w:rPr>
          <w:rFonts w:ascii="Arial" w:hAnsi="Arial" w:cs="Arial"/>
          <w:bCs/>
          <w:sz w:val="24"/>
          <w:szCs w:val="24"/>
        </w:rPr>
        <w:t xml:space="preserve">t </w:t>
      </w:r>
      <w:r>
        <w:rPr>
          <w:rFonts w:ascii="Arial" w:hAnsi="Arial" w:cs="Arial"/>
          <w:bCs/>
          <w:sz w:val="24"/>
          <w:szCs w:val="24"/>
        </w:rPr>
        <w:t xml:space="preserve">components of SERS </w:t>
      </w:r>
      <w:r w:rsidRPr="00E8162A">
        <w:rPr>
          <w:rFonts w:ascii="Arial" w:hAnsi="Arial" w:cs="Arial"/>
          <w:bCs/>
          <w:sz w:val="24"/>
          <w:szCs w:val="24"/>
        </w:rPr>
        <w:t>spectr</w:t>
      </w:r>
      <w:r>
        <w:rPr>
          <w:rFonts w:ascii="Arial" w:hAnsi="Arial" w:cs="Arial"/>
          <w:bCs/>
          <w:sz w:val="24"/>
          <w:szCs w:val="24"/>
        </w:rPr>
        <w:t>a</w:t>
      </w:r>
      <w:r w:rsidRPr="00E8162A">
        <w:rPr>
          <w:rFonts w:ascii="Arial" w:hAnsi="Arial" w:cs="Arial"/>
          <w:bCs/>
          <w:sz w:val="24"/>
          <w:szCs w:val="24"/>
        </w:rPr>
        <w:t xml:space="preserve"> in continuous and pulsed modes.</w:t>
      </w:r>
    </w:p>
    <w:p w14:paraId="3AC47C8E" w14:textId="77777777" w:rsidR="00F562C0" w:rsidRPr="00996E9B" w:rsidRDefault="00F562C0" w:rsidP="00F4448A">
      <w:pPr>
        <w:spacing w:line="120" w:lineRule="auto"/>
        <w:ind w:firstLine="709"/>
        <w:jc w:val="both"/>
        <w:rPr>
          <w:rFonts w:ascii="Arial" w:eastAsia="Times New Roman" w:hAnsi="Arial" w:cs="Arial"/>
          <w:i/>
          <w:sz w:val="24"/>
          <w:szCs w:val="24"/>
        </w:rPr>
      </w:pPr>
    </w:p>
    <w:p w14:paraId="16136614" w14:textId="77777777" w:rsidR="003B756F" w:rsidRPr="00EC0869" w:rsidRDefault="003B756F" w:rsidP="003B756F">
      <w:pPr>
        <w:pStyle w:val="a3"/>
        <w:ind w:hanging="360"/>
        <w:jc w:val="both"/>
        <w:rPr>
          <w:rFonts w:ascii="Arial" w:hAnsi="Arial" w:cs="Arial"/>
          <w:b/>
          <w:i/>
          <w:sz w:val="24"/>
          <w:szCs w:val="24"/>
        </w:rPr>
      </w:pPr>
      <w:r>
        <w:rPr>
          <w:rFonts w:ascii="Arial" w:hAnsi="Arial" w:cs="Arial"/>
          <w:b/>
          <w:i/>
          <w:sz w:val="24"/>
          <w:szCs w:val="24"/>
        </w:rPr>
        <w:t>Membrane proteins and lipodisc</w:t>
      </w:r>
      <w:r w:rsidRPr="00EC0869">
        <w:rPr>
          <w:rFonts w:ascii="Arial" w:hAnsi="Arial" w:cs="Arial"/>
          <w:b/>
          <w:i/>
          <w:sz w:val="24"/>
          <w:szCs w:val="24"/>
        </w:rPr>
        <w:t>s</w:t>
      </w:r>
    </w:p>
    <w:p w14:paraId="169076FF" w14:textId="719E6D0D" w:rsidR="00E82417" w:rsidRDefault="00142540" w:rsidP="0070404E">
      <w:pPr>
        <w:ind w:firstLine="708"/>
        <w:jc w:val="both"/>
        <w:rPr>
          <w:rFonts w:ascii="Arial" w:hAnsi="Arial" w:cs="Arial"/>
          <w:sz w:val="24"/>
          <w:szCs w:val="24"/>
        </w:rPr>
      </w:pPr>
      <w:r w:rsidRPr="00A34A6B">
        <w:rPr>
          <w:rFonts w:ascii="Arial" w:hAnsi="Arial" w:cs="Arial"/>
          <w:color w:val="222222"/>
          <w:sz w:val="24"/>
          <w:szCs w:val="24"/>
          <w:lang w:val="en"/>
        </w:rPr>
        <w:t xml:space="preserve">The study of membrane proteins (MPs) is one of the major challenges in </w:t>
      </w:r>
      <w:r w:rsidR="008C060C">
        <w:rPr>
          <w:rFonts w:ascii="Arial" w:hAnsi="Arial" w:cs="Arial"/>
          <w:color w:val="222222"/>
          <w:sz w:val="24"/>
          <w:szCs w:val="24"/>
          <w:lang w:val="en"/>
        </w:rPr>
        <w:t xml:space="preserve">the </w:t>
      </w:r>
      <w:r w:rsidRPr="00A34A6B">
        <w:rPr>
          <w:rFonts w:ascii="Arial" w:hAnsi="Arial" w:cs="Arial"/>
          <w:color w:val="222222"/>
          <w:sz w:val="24"/>
          <w:szCs w:val="24"/>
          <w:lang w:val="en"/>
        </w:rPr>
        <w:t xml:space="preserve">current research </w:t>
      </w:r>
      <w:r w:rsidR="008C060C">
        <w:rPr>
          <w:rFonts w:ascii="Arial" w:hAnsi="Arial" w:cs="Arial"/>
          <w:color w:val="222222"/>
          <w:sz w:val="24"/>
          <w:szCs w:val="24"/>
          <w:lang w:val="en"/>
        </w:rPr>
        <w:t>of</w:t>
      </w:r>
      <w:r w:rsidR="008C060C" w:rsidRPr="00A34A6B">
        <w:rPr>
          <w:rFonts w:ascii="Arial" w:hAnsi="Arial" w:cs="Arial"/>
          <w:color w:val="222222"/>
          <w:sz w:val="24"/>
          <w:szCs w:val="24"/>
          <w:lang w:val="en"/>
        </w:rPr>
        <w:t xml:space="preserve"> </w:t>
      </w:r>
      <w:r w:rsidRPr="00A34A6B">
        <w:rPr>
          <w:rFonts w:ascii="Arial" w:hAnsi="Arial" w:cs="Arial"/>
          <w:color w:val="222222"/>
          <w:sz w:val="24"/>
          <w:szCs w:val="24"/>
          <w:lang w:val="en"/>
        </w:rPr>
        <w:t xml:space="preserve">molecular life sciences. It is known that membrane proteins make up 20-30% of the human proteome. Knowledge of their structure helps the development of medicine and pharmacology - among </w:t>
      </w:r>
      <w:r w:rsidR="00615638">
        <w:rPr>
          <w:rFonts w:ascii="Arial" w:hAnsi="Arial" w:cs="Arial"/>
          <w:color w:val="222222"/>
          <w:sz w:val="24"/>
          <w:szCs w:val="24"/>
          <w:lang w:val="en"/>
        </w:rPr>
        <w:t xml:space="preserve">the </w:t>
      </w:r>
      <w:r w:rsidRPr="00A34A6B">
        <w:rPr>
          <w:rFonts w:ascii="Arial" w:hAnsi="Arial" w:cs="Arial"/>
          <w:color w:val="222222"/>
          <w:sz w:val="24"/>
          <w:szCs w:val="24"/>
          <w:lang w:val="en"/>
        </w:rPr>
        <w:t xml:space="preserve">proteins targeted by drugs, the proportion of membrane proteins is </w:t>
      </w:r>
      <w:r>
        <w:rPr>
          <w:rFonts w:ascii="Arial" w:hAnsi="Arial" w:cs="Arial"/>
          <w:color w:val="222222"/>
          <w:sz w:val="24"/>
          <w:szCs w:val="24"/>
          <w:lang w:val="en"/>
        </w:rPr>
        <w:t xml:space="preserve">known to be </w:t>
      </w:r>
      <w:r w:rsidRPr="00A34A6B">
        <w:rPr>
          <w:rFonts w:ascii="Arial" w:hAnsi="Arial" w:cs="Arial"/>
          <w:color w:val="222222"/>
          <w:sz w:val="24"/>
          <w:szCs w:val="24"/>
          <w:lang w:val="en"/>
        </w:rPr>
        <w:t xml:space="preserve">up to 50%. At the same time, membrane proteins practically do not lend themselves to crystallization, and therefore, to study their structure </w:t>
      </w:r>
      <w:r>
        <w:rPr>
          <w:rFonts w:ascii="Arial" w:hAnsi="Arial" w:cs="Arial"/>
          <w:color w:val="222222"/>
          <w:sz w:val="24"/>
          <w:szCs w:val="24"/>
          <w:lang w:val="en"/>
        </w:rPr>
        <w:t>with the</w:t>
      </w:r>
      <w:r w:rsidRPr="00A34A6B">
        <w:rPr>
          <w:rFonts w:ascii="Arial" w:hAnsi="Arial" w:cs="Arial"/>
          <w:color w:val="222222"/>
          <w:sz w:val="24"/>
          <w:szCs w:val="24"/>
          <w:lang w:val="en"/>
        </w:rPr>
        <w:t xml:space="preserve"> traditional method of x-ray structural analysis is </w:t>
      </w:r>
      <w:r>
        <w:rPr>
          <w:rFonts w:ascii="Arial" w:hAnsi="Arial" w:cs="Arial"/>
          <w:color w:val="222222"/>
          <w:sz w:val="24"/>
          <w:szCs w:val="24"/>
          <w:lang w:val="en"/>
        </w:rPr>
        <w:t xml:space="preserve">almost </w:t>
      </w:r>
      <w:r w:rsidRPr="00A34A6B">
        <w:rPr>
          <w:rFonts w:ascii="Arial" w:hAnsi="Arial" w:cs="Arial"/>
          <w:color w:val="222222"/>
          <w:sz w:val="24"/>
          <w:szCs w:val="24"/>
          <w:lang w:val="en"/>
        </w:rPr>
        <w:t>inapplicable. This project is devoted to the development of a method for stabilizing membrane proteins</w:t>
      </w:r>
      <w:r w:rsidR="00615638" w:rsidRPr="00615638">
        <w:rPr>
          <w:rFonts w:ascii="Arial" w:hAnsi="Arial" w:cs="Arial"/>
          <w:color w:val="222222"/>
          <w:sz w:val="24"/>
          <w:szCs w:val="24"/>
          <w:lang w:val="en"/>
        </w:rPr>
        <w:t xml:space="preserve"> </w:t>
      </w:r>
      <w:r w:rsidR="00615638" w:rsidRPr="00A34A6B">
        <w:rPr>
          <w:rFonts w:ascii="Arial" w:hAnsi="Arial" w:cs="Arial"/>
          <w:color w:val="222222"/>
          <w:sz w:val="24"/>
          <w:szCs w:val="24"/>
          <w:lang w:val="en"/>
        </w:rPr>
        <w:t xml:space="preserve">using </w:t>
      </w:r>
      <w:r w:rsidR="00615638">
        <w:rPr>
          <w:rFonts w:ascii="Arial" w:hAnsi="Arial" w:cs="Arial"/>
          <w:color w:val="222222"/>
          <w:sz w:val="24"/>
          <w:szCs w:val="24"/>
          <w:lang w:val="en"/>
        </w:rPr>
        <w:t xml:space="preserve">nanodiscs and more preferably </w:t>
      </w:r>
      <w:r w:rsidR="00615638" w:rsidRPr="00A34A6B">
        <w:rPr>
          <w:rFonts w:ascii="Arial" w:hAnsi="Arial" w:cs="Arial"/>
          <w:color w:val="222222"/>
          <w:sz w:val="24"/>
          <w:szCs w:val="24"/>
          <w:lang w:val="en"/>
        </w:rPr>
        <w:t>lipodis</w:t>
      </w:r>
      <w:r w:rsidR="00615638">
        <w:rPr>
          <w:rFonts w:ascii="Arial" w:hAnsi="Arial" w:cs="Arial"/>
          <w:color w:val="222222"/>
          <w:sz w:val="24"/>
          <w:szCs w:val="24"/>
        </w:rPr>
        <w:t>сs</w:t>
      </w:r>
      <w:r w:rsidR="00615638" w:rsidRPr="00A34A6B">
        <w:rPr>
          <w:rFonts w:ascii="Arial" w:hAnsi="Arial" w:cs="Arial"/>
          <w:color w:val="222222"/>
          <w:sz w:val="24"/>
          <w:szCs w:val="24"/>
          <w:lang w:val="en"/>
        </w:rPr>
        <w:t xml:space="preserve"> - fragments of a lipid membrane (membrane mimetic) limited to amphiphilic polymers</w:t>
      </w:r>
      <w:r w:rsidRPr="00A34A6B">
        <w:rPr>
          <w:rFonts w:ascii="Arial" w:hAnsi="Arial" w:cs="Arial"/>
          <w:color w:val="222222"/>
          <w:sz w:val="24"/>
          <w:szCs w:val="24"/>
          <w:lang w:val="en"/>
        </w:rPr>
        <w:t xml:space="preserve"> and studying their chemical structure by Raman spectroscopy. </w:t>
      </w:r>
      <w:r w:rsidR="00615638">
        <w:rPr>
          <w:rFonts w:ascii="Arial" w:hAnsi="Arial" w:cs="Arial"/>
          <w:color w:val="222222"/>
          <w:sz w:val="24"/>
          <w:szCs w:val="24"/>
          <w:lang w:val="en"/>
        </w:rPr>
        <w:t>T</w:t>
      </w:r>
      <w:r w:rsidR="00615638" w:rsidRPr="00A34A6B">
        <w:rPr>
          <w:rFonts w:ascii="Arial" w:hAnsi="Arial" w:cs="Arial"/>
          <w:color w:val="222222"/>
          <w:sz w:val="24"/>
          <w:szCs w:val="24"/>
          <w:lang w:val="en"/>
        </w:rPr>
        <w:t xml:space="preserve">here are relatively few studies </w:t>
      </w:r>
      <w:r w:rsidR="00D35416" w:rsidRPr="00D35416">
        <w:rPr>
          <w:rFonts w:ascii="Arial" w:hAnsi="Arial" w:cs="Arial"/>
          <w:sz w:val="24"/>
          <w:szCs w:val="24"/>
        </w:rPr>
        <w:t>o</w:t>
      </w:r>
      <w:r w:rsidRPr="00A34A6B">
        <w:rPr>
          <w:rFonts w:ascii="Arial" w:hAnsi="Arial" w:cs="Arial"/>
          <w:color w:val="222222"/>
          <w:sz w:val="24"/>
          <w:szCs w:val="24"/>
          <w:lang w:val="en"/>
        </w:rPr>
        <w:t>n lip</w:t>
      </w:r>
      <w:r>
        <w:rPr>
          <w:rFonts w:ascii="Arial" w:hAnsi="Arial" w:cs="Arial"/>
          <w:color w:val="222222"/>
          <w:sz w:val="24"/>
          <w:szCs w:val="24"/>
          <w:lang w:val="en"/>
        </w:rPr>
        <w:t>o</w:t>
      </w:r>
      <w:r w:rsidRPr="00A34A6B">
        <w:rPr>
          <w:rFonts w:ascii="Arial" w:hAnsi="Arial" w:cs="Arial"/>
          <w:color w:val="222222"/>
          <w:sz w:val="24"/>
          <w:szCs w:val="24"/>
          <w:lang w:val="en"/>
        </w:rPr>
        <w:t>dis</w:t>
      </w:r>
      <w:r>
        <w:rPr>
          <w:rFonts w:ascii="Arial" w:hAnsi="Arial" w:cs="Arial"/>
          <w:color w:val="222222"/>
          <w:sz w:val="24"/>
          <w:szCs w:val="24"/>
        </w:rPr>
        <w:t>с</w:t>
      </w:r>
      <w:r w:rsidRPr="00A34A6B">
        <w:rPr>
          <w:rFonts w:ascii="Arial" w:hAnsi="Arial" w:cs="Arial"/>
          <w:color w:val="222222"/>
          <w:sz w:val="24"/>
          <w:szCs w:val="24"/>
          <w:lang w:val="en"/>
        </w:rPr>
        <w:t>s</w:t>
      </w:r>
      <w:r w:rsidR="00615638">
        <w:rPr>
          <w:rFonts w:ascii="Arial" w:hAnsi="Arial" w:cs="Arial"/>
          <w:color w:val="222222"/>
          <w:sz w:val="24"/>
          <w:szCs w:val="24"/>
          <w:lang w:val="en"/>
        </w:rPr>
        <w:t xml:space="preserve"> in particular</w:t>
      </w:r>
      <w:r w:rsidRPr="00A34A6B">
        <w:rPr>
          <w:rFonts w:ascii="Arial" w:hAnsi="Arial" w:cs="Arial"/>
          <w:color w:val="222222"/>
          <w:sz w:val="24"/>
          <w:szCs w:val="24"/>
          <w:lang w:val="en"/>
        </w:rPr>
        <w:t xml:space="preserve">, </w:t>
      </w:r>
      <w:r w:rsidR="00615638">
        <w:rPr>
          <w:rFonts w:ascii="Arial" w:hAnsi="Arial" w:cs="Arial"/>
          <w:color w:val="222222"/>
          <w:sz w:val="24"/>
          <w:szCs w:val="24"/>
          <w:lang w:val="en"/>
        </w:rPr>
        <w:t>as opposed</w:t>
      </w:r>
      <w:r w:rsidRPr="00A34A6B">
        <w:rPr>
          <w:rFonts w:ascii="Arial" w:hAnsi="Arial" w:cs="Arial"/>
          <w:color w:val="222222"/>
          <w:sz w:val="24"/>
          <w:szCs w:val="24"/>
          <w:lang w:val="en"/>
        </w:rPr>
        <w:t xml:space="preserve"> to lipid-protein nanodis</w:t>
      </w:r>
      <w:r>
        <w:rPr>
          <w:rFonts w:ascii="Arial" w:hAnsi="Arial" w:cs="Arial"/>
          <w:color w:val="222222"/>
          <w:sz w:val="24"/>
          <w:szCs w:val="24"/>
        </w:rPr>
        <w:t>с</w:t>
      </w:r>
      <w:r w:rsidRPr="00A34A6B">
        <w:rPr>
          <w:rFonts w:ascii="Arial" w:hAnsi="Arial" w:cs="Arial"/>
          <w:color w:val="222222"/>
          <w:sz w:val="24"/>
          <w:szCs w:val="24"/>
          <w:lang w:val="en"/>
        </w:rPr>
        <w:t xml:space="preserve">s stabilized in solution with apolipoprotein or a special amphiphilic protein MSP (membrane Scaffold Proteins), although these objects are of considerable interest from the point of view of structural biology and experiments </w:t>
      </w:r>
      <w:r>
        <w:rPr>
          <w:rFonts w:ascii="Arial" w:hAnsi="Arial" w:cs="Arial"/>
          <w:color w:val="222222"/>
          <w:sz w:val="24"/>
          <w:szCs w:val="24"/>
          <w:lang w:val="en"/>
        </w:rPr>
        <w:t>with</w:t>
      </w:r>
      <w:r w:rsidRPr="00A34A6B">
        <w:rPr>
          <w:rFonts w:ascii="Arial" w:hAnsi="Arial" w:cs="Arial"/>
          <w:color w:val="222222"/>
          <w:sz w:val="24"/>
          <w:szCs w:val="24"/>
          <w:lang w:val="en"/>
        </w:rPr>
        <w:t xml:space="preserve"> </w:t>
      </w:r>
      <w:r>
        <w:rPr>
          <w:rFonts w:ascii="Arial" w:hAnsi="Arial" w:cs="Arial"/>
          <w:color w:val="222222"/>
          <w:sz w:val="24"/>
          <w:szCs w:val="24"/>
          <w:lang w:val="en"/>
        </w:rPr>
        <w:t>few/</w:t>
      </w:r>
      <w:r w:rsidRPr="00A34A6B">
        <w:rPr>
          <w:rFonts w:ascii="Arial" w:hAnsi="Arial" w:cs="Arial"/>
          <w:color w:val="222222"/>
          <w:sz w:val="24"/>
          <w:szCs w:val="24"/>
          <w:lang w:val="en"/>
        </w:rPr>
        <w:t>single molecules or their complexes</w:t>
      </w:r>
      <w:r>
        <w:rPr>
          <w:rFonts w:ascii="Arial" w:hAnsi="Arial" w:cs="Arial"/>
          <w:color w:val="222222"/>
          <w:sz w:val="24"/>
          <w:szCs w:val="24"/>
          <w:lang w:val="en"/>
        </w:rPr>
        <w:t>.</w:t>
      </w:r>
      <w:r w:rsidR="0070404E" w:rsidRPr="0070404E">
        <w:rPr>
          <w:rFonts w:ascii="Arial" w:hAnsi="Arial" w:cs="Arial"/>
          <w:color w:val="222222"/>
          <w:sz w:val="24"/>
          <w:szCs w:val="24"/>
        </w:rPr>
        <w:t xml:space="preserve"> </w:t>
      </w:r>
      <w:r w:rsidR="00E82417" w:rsidRPr="00AE39AA">
        <w:rPr>
          <w:rFonts w:ascii="Arial" w:hAnsi="Arial" w:cs="Arial"/>
          <w:sz w:val="24"/>
          <w:szCs w:val="24"/>
        </w:rPr>
        <w:t>The goal of this project is to improve existing procedures for isolating and studying the structure of membrane proteins using Raman spectroscopy, to obtain new info</w:t>
      </w:r>
      <w:r w:rsidR="00E82417">
        <w:rPr>
          <w:rFonts w:ascii="Arial" w:hAnsi="Arial" w:cs="Arial"/>
          <w:sz w:val="24"/>
          <w:szCs w:val="24"/>
        </w:rPr>
        <w:t>rmation on the structure of lipo</w:t>
      </w:r>
      <w:r w:rsidR="00E82417" w:rsidRPr="00AE39AA">
        <w:rPr>
          <w:rFonts w:ascii="Arial" w:hAnsi="Arial" w:cs="Arial"/>
          <w:sz w:val="24"/>
          <w:szCs w:val="24"/>
        </w:rPr>
        <w:t>dis</w:t>
      </w:r>
      <w:r w:rsidR="00E82417">
        <w:rPr>
          <w:rFonts w:ascii="Arial" w:hAnsi="Arial" w:cs="Arial"/>
          <w:sz w:val="24"/>
          <w:szCs w:val="24"/>
        </w:rPr>
        <w:t>c</w:t>
      </w:r>
      <w:r w:rsidR="00E82417" w:rsidRPr="00AE39AA">
        <w:rPr>
          <w:rFonts w:ascii="Arial" w:hAnsi="Arial" w:cs="Arial"/>
          <w:sz w:val="24"/>
          <w:szCs w:val="24"/>
        </w:rPr>
        <w:t xml:space="preserve">s with membrane proteins and </w:t>
      </w:r>
      <w:r w:rsidR="0070404E">
        <w:rPr>
          <w:rFonts w:ascii="Arial" w:hAnsi="Arial" w:cs="Arial"/>
          <w:sz w:val="24"/>
          <w:szCs w:val="24"/>
        </w:rPr>
        <w:t xml:space="preserve">compare it with </w:t>
      </w:r>
      <w:r w:rsidR="00E82417" w:rsidRPr="00AE39AA">
        <w:rPr>
          <w:rFonts w:ascii="Arial" w:hAnsi="Arial" w:cs="Arial"/>
          <w:sz w:val="24"/>
          <w:szCs w:val="24"/>
        </w:rPr>
        <w:t>empty lipodis</w:t>
      </w:r>
      <w:r w:rsidR="00E82417">
        <w:rPr>
          <w:rFonts w:ascii="Arial" w:hAnsi="Arial" w:cs="Arial"/>
          <w:sz w:val="24"/>
          <w:szCs w:val="24"/>
        </w:rPr>
        <w:t>c</w:t>
      </w:r>
      <w:r w:rsidR="00E82417" w:rsidRPr="00AE39AA">
        <w:rPr>
          <w:rFonts w:ascii="Arial" w:hAnsi="Arial" w:cs="Arial"/>
          <w:sz w:val="24"/>
          <w:szCs w:val="24"/>
        </w:rPr>
        <w:t>s</w:t>
      </w:r>
      <w:r w:rsidR="00E82417">
        <w:rPr>
          <w:rFonts w:ascii="Arial" w:hAnsi="Arial" w:cs="Arial"/>
          <w:sz w:val="24"/>
          <w:szCs w:val="24"/>
        </w:rPr>
        <w:t>.</w:t>
      </w:r>
      <w:r w:rsidR="0070404E">
        <w:rPr>
          <w:rFonts w:ascii="Arial" w:hAnsi="Arial" w:cs="Arial"/>
          <w:sz w:val="24"/>
          <w:szCs w:val="24"/>
        </w:rPr>
        <w:t xml:space="preserve"> </w:t>
      </w:r>
    </w:p>
    <w:p w14:paraId="4A8C5A0D" w14:textId="0BA07C53" w:rsidR="00B37BDD" w:rsidRPr="00B37BDD" w:rsidRDefault="009F295B" w:rsidP="00B37BDD">
      <w:pPr>
        <w:ind w:firstLine="708"/>
        <w:jc w:val="both"/>
        <w:rPr>
          <w:rFonts w:ascii="Arial" w:hAnsi="Arial" w:cs="Arial"/>
          <w:i/>
          <w:sz w:val="24"/>
          <w:szCs w:val="24"/>
        </w:rPr>
      </w:pPr>
      <w:r>
        <w:rPr>
          <w:rFonts w:ascii="Arial" w:hAnsi="Arial" w:cs="Arial"/>
          <w:sz w:val="24"/>
          <w:szCs w:val="24"/>
        </w:rPr>
        <w:t xml:space="preserve">It is important to note, that </w:t>
      </w:r>
      <w:r w:rsidR="0070404E" w:rsidRPr="0070404E">
        <w:rPr>
          <w:rFonts w:ascii="Arial" w:hAnsi="Arial" w:cs="Arial"/>
          <w:sz w:val="24"/>
          <w:szCs w:val="24"/>
        </w:rPr>
        <w:t xml:space="preserve">before starting these experiments, we plan to preface them with studies of conformational changes in phospholipids with the addition of cholesterol and melatonin. </w:t>
      </w:r>
      <w:r w:rsidR="0070404E" w:rsidRPr="009F295B">
        <w:rPr>
          <w:rFonts w:ascii="Arial" w:hAnsi="Arial" w:cs="Arial"/>
          <w:b/>
          <w:i/>
          <w:sz w:val="24"/>
          <w:szCs w:val="24"/>
        </w:rPr>
        <w:t xml:space="preserve">This work has already </w:t>
      </w:r>
      <w:r w:rsidRPr="009F295B">
        <w:rPr>
          <w:rFonts w:ascii="Arial" w:hAnsi="Arial" w:cs="Arial"/>
          <w:b/>
          <w:i/>
          <w:sz w:val="24"/>
          <w:szCs w:val="24"/>
        </w:rPr>
        <w:t xml:space="preserve">launched </w:t>
      </w:r>
      <w:r w:rsidR="0002359E">
        <w:rPr>
          <w:rFonts w:ascii="Arial" w:hAnsi="Arial" w:cs="Arial"/>
          <w:b/>
          <w:i/>
          <w:sz w:val="24"/>
          <w:szCs w:val="24"/>
        </w:rPr>
        <w:t xml:space="preserve">and is in a good progress being implemented </w:t>
      </w:r>
      <w:r w:rsidR="0070404E" w:rsidRPr="009F295B">
        <w:rPr>
          <w:rFonts w:ascii="Arial" w:hAnsi="Arial" w:cs="Arial"/>
          <w:b/>
          <w:i/>
          <w:sz w:val="24"/>
          <w:szCs w:val="24"/>
        </w:rPr>
        <w:t xml:space="preserve">in close cooperation with the neutron </w:t>
      </w:r>
      <w:r w:rsidR="00CC56BF">
        <w:rPr>
          <w:rFonts w:ascii="Arial" w:hAnsi="Arial" w:cs="Arial"/>
          <w:b/>
          <w:i/>
          <w:sz w:val="24"/>
          <w:szCs w:val="24"/>
        </w:rPr>
        <w:t>scattering experiments</w:t>
      </w:r>
      <w:r w:rsidR="00CC56BF" w:rsidRPr="009F295B">
        <w:rPr>
          <w:rFonts w:ascii="Arial" w:hAnsi="Arial" w:cs="Arial"/>
          <w:b/>
          <w:i/>
          <w:sz w:val="24"/>
          <w:szCs w:val="24"/>
        </w:rPr>
        <w:t xml:space="preserve"> </w:t>
      </w:r>
      <w:r w:rsidR="0070404E" w:rsidRPr="009F295B">
        <w:rPr>
          <w:rFonts w:ascii="Arial" w:hAnsi="Arial" w:cs="Arial"/>
          <w:b/>
          <w:i/>
          <w:sz w:val="24"/>
          <w:szCs w:val="24"/>
        </w:rPr>
        <w:t>of the FLNP</w:t>
      </w:r>
      <w:r w:rsidR="0002359E">
        <w:rPr>
          <w:rFonts w:ascii="Arial" w:hAnsi="Arial" w:cs="Arial"/>
          <w:b/>
          <w:i/>
          <w:sz w:val="24"/>
          <w:szCs w:val="24"/>
        </w:rPr>
        <w:t xml:space="preserve"> initiated by the project co-leader Norbert </w:t>
      </w:r>
      <w:r w:rsidR="0002359E" w:rsidRPr="0002359E">
        <w:rPr>
          <w:rFonts w:ascii="Arial" w:hAnsi="Arial" w:cs="Arial"/>
          <w:b/>
          <w:i/>
          <w:color w:val="222222"/>
          <w:sz w:val="24"/>
          <w:szCs w:val="24"/>
          <w:lang w:val="en"/>
        </w:rPr>
        <w:t>Kučerka</w:t>
      </w:r>
      <w:r w:rsidR="0002359E">
        <w:rPr>
          <w:rFonts w:ascii="Arial" w:hAnsi="Arial" w:cs="Arial"/>
          <w:b/>
          <w:i/>
          <w:sz w:val="24"/>
          <w:szCs w:val="24"/>
        </w:rPr>
        <w:t xml:space="preserve">. </w:t>
      </w:r>
      <w:r w:rsidR="00B37BDD" w:rsidRPr="00B37BDD">
        <w:rPr>
          <w:rFonts w:ascii="Arial" w:hAnsi="Arial" w:cs="Arial"/>
          <w:i/>
          <w:sz w:val="24"/>
          <w:szCs w:val="24"/>
        </w:rPr>
        <w:t>The main goal here is to study the competitive effects of cholesterol and melatonin in model lipid membranes.</w:t>
      </w:r>
    </w:p>
    <w:p w14:paraId="4EBBECA7" w14:textId="567E9B69" w:rsidR="00E82417" w:rsidRPr="00B04904" w:rsidRDefault="00E82417" w:rsidP="00E82417">
      <w:pPr>
        <w:tabs>
          <w:tab w:val="num" w:pos="720"/>
        </w:tabs>
        <w:ind w:firstLine="567"/>
        <w:jc w:val="both"/>
        <w:rPr>
          <w:rFonts w:ascii="Arial" w:hAnsi="Arial" w:cs="Arial"/>
          <w:b/>
          <w:sz w:val="24"/>
          <w:szCs w:val="24"/>
        </w:rPr>
      </w:pPr>
      <w:r>
        <w:rPr>
          <w:rFonts w:ascii="Arial" w:hAnsi="Arial" w:cs="Arial"/>
          <w:b/>
          <w:sz w:val="24"/>
          <w:szCs w:val="24"/>
        </w:rPr>
        <w:t>T</w:t>
      </w:r>
      <w:r w:rsidRPr="00B04904">
        <w:rPr>
          <w:rFonts w:ascii="Arial" w:hAnsi="Arial" w:cs="Arial"/>
          <w:b/>
          <w:sz w:val="24"/>
          <w:szCs w:val="24"/>
        </w:rPr>
        <w:t>he project provides for the solution of the following tasks in this area:</w:t>
      </w:r>
    </w:p>
    <w:p w14:paraId="4E7913D0" w14:textId="3A641CE6" w:rsidR="00B37BDD" w:rsidRDefault="00B37BDD" w:rsidP="00E82417">
      <w:pPr>
        <w:pStyle w:val="a3"/>
        <w:widowControl w:val="0"/>
        <w:numPr>
          <w:ilvl w:val="0"/>
          <w:numId w:val="13"/>
        </w:numPr>
        <w:tabs>
          <w:tab w:val="num" w:pos="720"/>
        </w:tabs>
        <w:autoSpaceDE w:val="0"/>
        <w:autoSpaceDN w:val="0"/>
        <w:adjustRightInd w:val="0"/>
        <w:spacing w:after="0" w:line="240" w:lineRule="auto"/>
        <w:contextualSpacing w:val="0"/>
        <w:jc w:val="both"/>
        <w:rPr>
          <w:rFonts w:ascii="Arial" w:hAnsi="Arial" w:cs="Arial"/>
          <w:sz w:val="24"/>
          <w:szCs w:val="24"/>
        </w:rPr>
      </w:pPr>
      <w:r>
        <w:rPr>
          <w:rFonts w:ascii="Arial" w:hAnsi="Arial" w:cs="Arial"/>
          <w:sz w:val="24"/>
          <w:szCs w:val="24"/>
        </w:rPr>
        <w:t>To study the conformational changes in phospholipids in presence of cholesterol, melatonin and their mixture;</w:t>
      </w:r>
    </w:p>
    <w:p w14:paraId="0CBF7EBD" w14:textId="521CF83D" w:rsidR="00B37BDD" w:rsidRDefault="00B37BDD" w:rsidP="00B37BDD">
      <w:pPr>
        <w:pStyle w:val="a3"/>
        <w:widowControl w:val="0"/>
        <w:numPr>
          <w:ilvl w:val="0"/>
          <w:numId w:val="13"/>
        </w:numPr>
        <w:tabs>
          <w:tab w:val="num" w:pos="720"/>
        </w:tabs>
        <w:autoSpaceDE w:val="0"/>
        <w:autoSpaceDN w:val="0"/>
        <w:adjustRightInd w:val="0"/>
        <w:spacing w:after="0" w:line="240" w:lineRule="auto"/>
        <w:contextualSpacing w:val="0"/>
        <w:jc w:val="both"/>
        <w:rPr>
          <w:rFonts w:ascii="Arial" w:hAnsi="Arial" w:cs="Arial"/>
          <w:sz w:val="24"/>
          <w:szCs w:val="24"/>
        </w:rPr>
      </w:pPr>
      <w:r>
        <w:rPr>
          <w:rFonts w:ascii="Arial" w:hAnsi="Arial" w:cs="Arial"/>
          <w:sz w:val="24"/>
          <w:szCs w:val="24"/>
        </w:rPr>
        <w:t xml:space="preserve">To reveal </w:t>
      </w:r>
      <w:r w:rsidRPr="00B37BDD">
        <w:rPr>
          <w:rFonts w:ascii="Arial" w:hAnsi="Arial" w:cs="Arial"/>
          <w:sz w:val="24"/>
          <w:szCs w:val="24"/>
        </w:rPr>
        <w:t>the competitive effects of cholesterol and melatonin in model lipid membranes.</w:t>
      </w:r>
    </w:p>
    <w:p w14:paraId="3C6C27FC" w14:textId="371B8D0B" w:rsidR="00B37BDD" w:rsidRPr="00B37BDD" w:rsidRDefault="00B37BDD" w:rsidP="00B37BDD">
      <w:pPr>
        <w:pStyle w:val="a3"/>
        <w:widowControl w:val="0"/>
        <w:numPr>
          <w:ilvl w:val="0"/>
          <w:numId w:val="13"/>
        </w:numPr>
        <w:tabs>
          <w:tab w:val="num" w:pos="720"/>
        </w:tabs>
        <w:autoSpaceDE w:val="0"/>
        <w:autoSpaceDN w:val="0"/>
        <w:adjustRightInd w:val="0"/>
        <w:spacing w:after="0" w:line="240" w:lineRule="auto"/>
        <w:contextualSpacing w:val="0"/>
        <w:jc w:val="both"/>
        <w:rPr>
          <w:rFonts w:ascii="Arial" w:hAnsi="Arial" w:cs="Arial"/>
          <w:sz w:val="24"/>
          <w:szCs w:val="24"/>
        </w:rPr>
      </w:pPr>
      <w:r w:rsidRPr="004F7340">
        <w:rPr>
          <w:rFonts w:ascii="Arial" w:hAnsi="Arial" w:cs="Arial"/>
          <w:b/>
          <w:i/>
          <w:sz w:val="24"/>
          <w:szCs w:val="24"/>
        </w:rPr>
        <w:t xml:space="preserve">To </w:t>
      </w:r>
      <w:r w:rsidR="00690FAC">
        <w:rPr>
          <w:rFonts w:ascii="Arial" w:hAnsi="Arial" w:cs="Arial"/>
          <w:b/>
          <w:i/>
          <w:sz w:val="24"/>
          <w:szCs w:val="24"/>
        </w:rPr>
        <w:t>demonstrate the</w:t>
      </w:r>
      <w:r w:rsidRPr="004F7340">
        <w:rPr>
          <w:rFonts w:ascii="Arial" w:hAnsi="Arial" w:cs="Arial"/>
          <w:b/>
          <w:i/>
          <w:sz w:val="24"/>
          <w:szCs w:val="24"/>
        </w:rPr>
        <w:t xml:space="preserve"> complementarity between SANS and Raman</w:t>
      </w:r>
      <w:r>
        <w:rPr>
          <w:rFonts w:ascii="Arial" w:hAnsi="Arial" w:cs="Arial"/>
          <w:sz w:val="24"/>
          <w:szCs w:val="24"/>
        </w:rPr>
        <w:t xml:space="preserve">. </w:t>
      </w:r>
    </w:p>
    <w:p w14:paraId="3B8EA604" w14:textId="5C4E3FAE" w:rsidR="00E82417" w:rsidRPr="003B1B62" w:rsidRDefault="00E82417" w:rsidP="00E82417">
      <w:pPr>
        <w:pStyle w:val="a3"/>
        <w:widowControl w:val="0"/>
        <w:numPr>
          <w:ilvl w:val="0"/>
          <w:numId w:val="13"/>
        </w:numPr>
        <w:tabs>
          <w:tab w:val="num" w:pos="720"/>
        </w:tabs>
        <w:autoSpaceDE w:val="0"/>
        <w:autoSpaceDN w:val="0"/>
        <w:adjustRightInd w:val="0"/>
        <w:spacing w:after="0" w:line="240" w:lineRule="auto"/>
        <w:contextualSpacing w:val="0"/>
        <w:jc w:val="both"/>
        <w:rPr>
          <w:rFonts w:ascii="Arial" w:hAnsi="Arial" w:cs="Arial"/>
          <w:sz w:val="24"/>
          <w:szCs w:val="24"/>
        </w:rPr>
      </w:pPr>
      <w:r w:rsidRPr="003B1B62">
        <w:rPr>
          <w:rFonts w:ascii="Arial" w:hAnsi="Arial" w:cs="Arial"/>
          <w:sz w:val="24"/>
          <w:szCs w:val="24"/>
        </w:rPr>
        <w:t xml:space="preserve">To develop a technique for obtaining Raman spectra </w:t>
      </w:r>
      <w:r>
        <w:rPr>
          <w:rFonts w:ascii="Arial" w:hAnsi="Arial" w:cs="Arial"/>
          <w:sz w:val="24"/>
          <w:szCs w:val="24"/>
        </w:rPr>
        <w:t xml:space="preserve">and maps </w:t>
      </w:r>
      <w:r w:rsidRPr="003B1B62">
        <w:rPr>
          <w:rFonts w:ascii="Arial" w:hAnsi="Arial" w:cs="Arial"/>
          <w:sz w:val="24"/>
          <w:szCs w:val="24"/>
        </w:rPr>
        <w:t xml:space="preserve">from samples of </w:t>
      </w:r>
      <w:r w:rsidRPr="003B1B62">
        <w:rPr>
          <w:rFonts w:ascii="Arial" w:hAnsi="Arial" w:cs="Arial"/>
          <w:sz w:val="24"/>
          <w:szCs w:val="24"/>
        </w:rPr>
        <w:lastRenderedPageBreak/>
        <w:t>lip</w:t>
      </w:r>
      <w:r>
        <w:rPr>
          <w:rFonts w:ascii="Arial" w:hAnsi="Arial" w:cs="Arial"/>
          <w:sz w:val="24"/>
          <w:szCs w:val="24"/>
        </w:rPr>
        <w:t>o</w:t>
      </w:r>
      <w:r w:rsidRPr="003B1B62">
        <w:rPr>
          <w:rFonts w:ascii="Arial" w:hAnsi="Arial" w:cs="Arial"/>
          <w:sz w:val="24"/>
          <w:szCs w:val="24"/>
        </w:rPr>
        <w:t>dis</w:t>
      </w:r>
      <w:r>
        <w:rPr>
          <w:rFonts w:ascii="Arial" w:hAnsi="Arial" w:cs="Arial"/>
          <w:sz w:val="24"/>
          <w:szCs w:val="24"/>
        </w:rPr>
        <w:t>c</w:t>
      </w:r>
      <w:r w:rsidRPr="003B1B62">
        <w:rPr>
          <w:rFonts w:ascii="Arial" w:hAnsi="Arial" w:cs="Arial"/>
          <w:sz w:val="24"/>
          <w:szCs w:val="24"/>
        </w:rPr>
        <w:t>s</w:t>
      </w:r>
      <w:r w:rsidR="00B37BDD">
        <w:rPr>
          <w:rFonts w:ascii="Arial" w:hAnsi="Arial" w:cs="Arial"/>
          <w:sz w:val="24"/>
          <w:szCs w:val="24"/>
        </w:rPr>
        <w:t>/liposomes</w:t>
      </w:r>
      <w:r w:rsidRPr="003B1B62">
        <w:rPr>
          <w:rFonts w:ascii="Arial" w:hAnsi="Arial" w:cs="Arial"/>
          <w:sz w:val="24"/>
          <w:szCs w:val="24"/>
        </w:rPr>
        <w:t xml:space="preserve"> with membrane</w:t>
      </w:r>
      <w:r>
        <w:rPr>
          <w:rFonts w:ascii="Arial" w:hAnsi="Arial" w:cs="Arial"/>
          <w:sz w:val="24"/>
          <w:szCs w:val="24"/>
        </w:rPr>
        <w:t xml:space="preserve"> proteins and “empty” lipodisc</w:t>
      </w:r>
      <w:r w:rsidRPr="003B1B62">
        <w:rPr>
          <w:rFonts w:ascii="Arial" w:hAnsi="Arial" w:cs="Arial"/>
          <w:sz w:val="24"/>
          <w:szCs w:val="24"/>
        </w:rPr>
        <w:t>s.</w:t>
      </w:r>
    </w:p>
    <w:p w14:paraId="6A83CCFB" w14:textId="4EE8D50A" w:rsidR="00E82417" w:rsidRPr="003B1B62" w:rsidRDefault="00E82417" w:rsidP="00E82417">
      <w:pPr>
        <w:pStyle w:val="a3"/>
        <w:widowControl w:val="0"/>
        <w:numPr>
          <w:ilvl w:val="0"/>
          <w:numId w:val="13"/>
        </w:numPr>
        <w:tabs>
          <w:tab w:val="num" w:pos="720"/>
        </w:tabs>
        <w:autoSpaceDE w:val="0"/>
        <w:autoSpaceDN w:val="0"/>
        <w:adjustRightInd w:val="0"/>
        <w:spacing w:after="0" w:line="240" w:lineRule="auto"/>
        <w:contextualSpacing w:val="0"/>
        <w:jc w:val="both"/>
        <w:rPr>
          <w:rFonts w:ascii="Arial" w:hAnsi="Arial" w:cs="Arial"/>
          <w:sz w:val="24"/>
          <w:szCs w:val="24"/>
        </w:rPr>
      </w:pPr>
      <w:r w:rsidRPr="003B1B62">
        <w:rPr>
          <w:rFonts w:ascii="Arial" w:hAnsi="Arial" w:cs="Arial"/>
          <w:sz w:val="24"/>
          <w:szCs w:val="24"/>
        </w:rPr>
        <w:t xml:space="preserve">Highlight </w:t>
      </w:r>
      <w:r>
        <w:rPr>
          <w:rFonts w:ascii="Arial" w:hAnsi="Arial" w:cs="Arial"/>
          <w:sz w:val="24"/>
          <w:szCs w:val="24"/>
        </w:rPr>
        <w:t>fingerprint</w:t>
      </w:r>
      <w:r w:rsidRPr="003B1B62">
        <w:rPr>
          <w:rFonts w:ascii="Arial" w:hAnsi="Arial" w:cs="Arial"/>
          <w:sz w:val="24"/>
          <w:szCs w:val="24"/>
        </w:rPr>
        <w:t xml:space="preserve"> </w:t>
      </w:r>
      <w:r w:rsidR="00B37BDD">
        <w:rPr>
          <w:rFonts w:ascii="Arial" w:hAnsi="Arial" w:cs="Arial"/>
          <w:sz w:val="24"/>
          <w:szCs w:val="24"/>
        </w:rPr>
        <w:t>lines</w:t>
      </w:r>
      <w:r w:rsidRPr="003B1B62">
        <w:rPr>
          <w:rFonts w:ascii="Arial" w:hAnsi="Arial" w:cs="Arial"/>
          <w:sz w:val="24"/>
          <w:szCs w:val="24"/>
        </w:rPr>
        <w:t xml:space="preserve"> in </w:t>
      </w:r>
      <w:r w:rsidR="00B37BDD">
        <w:rPr>
          <w:rFonts w:ascii="Arial" w:hAnsi="Arial" w:cs="Arial"/>
          <w:sz w:val="24"/>
          <w:szCs w:val="24"/>
        </w:rPr>
        <w:t>Raman</w:t>
      </w:r>
      <w:r w:rsidRPr="003B1B62">
        <w:rPr>
          <w:rFonts w:ascii="Arial" w:hAnsi="Arial" w:cs="Arial"/>
          <w:sz w:val="24"/>
          <w:szCs w:val="24"/>
        </w:rPr>
        <w:t xml:space="preserve"> spectra that are associated with the presence of each of the three components — lipid</w:t>
      </w:r>
      <w:r>
        <w:rPr>
          <w:rFonts w:ascii="Arial" w:hAnsi="Arial" w:cs="Arial"/>
          <w:sz w:val="24"/>
          <w:szCs w:val="24"/>
        </w:rPr>
        <w:t>s</w:t>
      </w:r>
      <w:r w:rsidRPr="003B1B62">
        <w:rPr>
          <w:rFonts w:ascii="Arial" w:hAnsi="Arial" w:cs="Arial"/>
          <w:sz w:val="24"/>
          <w:szCs w:val="24"/>
        </w:rPr>
        <w:t>, protein</w:t>
      </w:r>
      <w:r>
        <w:rPr>
          <w:rFonts w:ascii="Arial" w:hAnsi="Arial" w:cs="Arial"/>
          <w:sz w:val="24"/>
          <w:szCs w:val="24"/>
        </w:rPr>
        <w:t>s</w:t>
      </w:r>
      <w:r w:rsidRPr="003B1B62">
        <w:rPr>
          <w:rFonts w:ascii="Arial" w:hAnsi="Arial" w:cs="Arial"/>
          <w:sz w:val="24"/>
          <w:szCs w:val="24"/>
        </w:rPr>
        <w:t>, and copolymer.</w:t>
      </w:r>
    </w:p>
    <w:p w14:paraId="1DD936B5" w14:textId="20F6F9D3" w:rsidR="00E82417" w:rsidRDefault="00E82417" w:rsidP="00E82417">
      <w:pPr>
        <w:pStyle w:val="a3"/>
        <w:widowControl w:val="0"/>
        <w:numPr>
          <w:ilvl w:val="0"/>
          <w:numId w:val="13"/>
        </w:numPr>
        <w:tabs>
          <w:tab w:val="num" w:pos="720"/>
        </w:tabs>
        <w:autoSpaceDE w:val="0"/>
        <w:autoSpaceDN w:val="0"/>
        <w:adjustRightInd w:val="0"/>
        <w:spacing w:after="0" w:line="240" w:lineRule="auto"/>
        <w:contextualSpacing w:val="0"/>
        <w:jc w:val="both"/>
        <w:rPr>
          <w:rFonts w:ascii="Arial" w:hAnsi="Arial" w:cs="Arial"/>
          <w:sz w:val="24"/>
          <w:szCs w:val="24"/>
        </w:rPr>
      </w:pPr>
      <w:r w:rsidRPr="003B1B62">
        <w:rPr>
          <w:rFonts w:ascii="Arial" w:hAnsi="Arial" w:cs="Arial"/>
          <w:sz w:val="24"/>
          <w:szCs w:val="24"/>
        </w:rPr>
        <w:t>To study the composition of proteins and lipids contained in lip</w:t>
      </w:r>
      <w:r>
        <w:rPr>
          <w:rFonts w:ascii="Arial" w:hAnsi="Arial" w:cs="Arial"/>
          <w:sz w:val="24"/>
          <w:szCs w:val="24"/>
        </w:rPr>
        <w:t>o</w:t>
      </w:r>
      <w:r w:rsidRPr="003B1B62">
        <w:rPr>
          <w:rFonts w:ascii="Arial" w:hAnsi="Arial" w:cs="Arial"/>
          <w:sz w:val="24"/>
          <w:szCs w:val="24"/>
        </w:rPr>
        <w:t>dis</w:t>
      </w:r>
      <w:r>
        <w:rPr>
          <w:rFonts w:ascii="Arial" w:hAnsi="Arial" w:cs="Arial"/>
          <w:sz w:val="24"/>
          <w:szCs w:val="24"/>
        </w:rPr>
        <w:t>c</w:t>
      </w:r>
      <w:r w:rsidRPr="003B1B62">
        <w:rPr>
          <w:rFonts w:ascii="Arial" w:hAnsi="Arial" w:cs="Arial"/>
          <w:sz w:val="24"/>
          <w:szCs w:val="24"/>
        </w:rPr>
        <w:t>s</w:t>
      </w:r>
      <w:r>
        <w:rPr>
          <w:rFonts w:ascii="Arial" w:hAnsi="Arial" w:cs="Arial"/>
          <w:sz w:val="24"/>
          <w:szCs w:val="24"/>
        </w:rPr>
        <w:t>.</w:t>
      </w:r>
    </w:p>
    <w:p w14:paraId="08C4F03A" w14:textId="347D3C67" w:rsidR="00EB1B01" w:rsidRDefault="00EB1B01" w:rsidP="00EB1B01">
      <w:pPr>
        <w:widowControl w:val="0"/>
        <w:autoSpaceDE w:val="0"/>
        <w:autoSpaceDN w:val="0"/>
        <w:adjustRightInd w:val="0"/>
        <w:spacing w:after="0" w:line="240" w:lineRule="auto"/>
        <w:jc w:val="both"/>
        <w:rPr>
          <w:rFonts w:ascii="Arial" w:hAnsi="Arial" w:cs="Arial"/>
          <w:sz w:val="24"/>
          <w:szCs w:val="24"/>
        </w:rPr>
      </w:pPr>
    </w:p>
    <w:p w14:paraId="43831D46" w14:textId="1806E8D0" w:rsidR="00234442" w:rsidRDefault="00234442" w:rsidP="00F4448A">
      <w:pPr>
        <w:widowControl w:val="0"/>
        <w:autoSpaceDE w:val="0"/>
        <w:autoSpaceDN w:val="0"/>
        <w:adjustRightInd w:val="0"/>
        <w:spacing w:after="0" w:line="120" w:lineRule="auto"/>
        <w:jc w:val="both"/>
        <w:rPr>
          <w:rFonts w:ascii="Arial" w:hAnsi="Arial" w:cs="Arial"/>
          <w:sz w:val="24"/>
          <w:szCs w:val="24"/>
        </w:rPr>
      </w:pPr>
    </w:p>
    <w:p w14:paraId="115EB640" w14:textId="35F57871" w:rsidR="004B61A8" w:rsidRPr="0002749A" w:rsidRDefault="00436F29" w:rsidP="00297D6A">
      <w:pPr>
        <w:spacing w:after="120" w:line="240" w:lineRule="auto"/>
        <w:jc w:val="both"/>
        <w:rPr>
          <w:rFonts w:ascii="Arial" w:eastAsia="Times New Roman" w:hAnsi="Arial" w:cs="Arial"/>
          <w:b/>
          <w:i/>
          <w:color w:val="FF0000"/>
          <w:sz w:val="24"/>
          <w:szCs w:val="24"/>
        </w:rPr>
      </w:pPr>
      <w:r>
        <w:rPr>
          <w:rFonts w:ascii="Arial" w:eastAsia="Times New Roman" w:hAnsi="Arial" w:cs="Arial"/>
          <w:b/>
          <w:i/>
          <w:color w:val="000000"/>
          <w:sz w:val="24"/>
          <w:szCs w:val="24"/>
        </w:rPr>
        <w:t xml:space="preserve">UV-activated </w:t>
      </w:r>
      <w:r w:rsidR="003B756F" w:rsidRPr="003B756F">
        <w:rPr>
          <w:rFonts w:ascii="Arial" w:eastAsia="Times New Roman" w:hAnsi="Arial" w:cs="Arial"/>
          <w:b/>
          <w:i/>
          <w:color w:val="000000"/>
          <w:sz w:val="24"/>
          <w:szCs w:val="24"/>
        </w:rPr>
        <w:t>NETosis</w:t>
      </w:r>
    </w:p>
    <w:p w14:paraId="03E28D1A" w14:textId="68174959" w:rsidR="00436F29" w:rsidRDefault="00436F29" w:rsidP="00D41BC2">
      <w:pPr>
        <w:spacing w:after="120" w:line="240" w:lineRule="auto"/>
        <w:jc w:val="both"/>
        <w:rPr>
          <w:rFonts w:ascii="Arial" w:eastAsia="Times New Roman" w:hAnsi="Arial" w:cs="Arial"/>
          <w:color w:val="000000"/>
          <w:sz w:val="24"/>
          <w:szCs w:val="24"/>
        </w:rPr>
      </w:pPr>
      <w:r>
        <w:rPr>
          <w:rFonts w:ascii="Arial" w:eastAsia="Times New Roman" w:hAnsi="Arial" w:cs="Arial"/>
          <w:b/>
          <w:i/>
          <w:color w:val="000000"/>
          <w:sz w:val="24"/>
          <w:szCs w:val="24"/>
        </w:rPr>
        <w:tab/>
      </w:r>
      <w:r w:rsidRPr="00D41BC2">
        <w:rPr>
          <w:rFonts w:ascii="Arial" w:eastAsia="Times New Roman" w:hAnsi="Arial" w:cs="Arial"/>
          <w:color w:val="000000"/>
          <w:sz w:val="24"/>
          <w:szCs w:val="24"/>
        </w:rPr>
        <w:t xml:space="preserve">We consider this task as an </w:t>
      </w:r>
      <w:r w:rsidR="00675D13" w:rsidRPr="00D41BC2">
        <w:rPr>
          <w:rFonts w:ascii="Arial" w:eastAsia="Times New Roman" w:hAnsi="Arial" w:cs="Arial"/>
          <w:color w:val="000000"/>
          <w:sz w:val="24"/>
          <w:szCs w:val="24"/>
        </w:rPr>
        <w:t xml:space="preserve">ambitious </w:t>
      </w:r>
      <w:r w:rsidR="00D41BC2" w:rsidRPr="00D41BC2">
        <w:rPr>
          <w:rFonts w:ascii="Arial" w:eastAsia="Times New Roman" w:hAnsi="Arial" w:cs="Arial"/>
          <w:color w:val="000000"/>
          <w:sz w:val="24"/>
          <w:szCs w:val="24"/>
        </w:rPr>
        <w:t>for the following reasons:</w:t>
      </w:r>
    </w:p>
    <w:p w14:paraId="1048D229" w14:textId="67070A14" w:rsidR="0002749A" w:rsidRPr="00C17082" w:rsidRDefault="0002749A" w:rsidP="00C17082">
      <w:pPr>
        <w:pStyle w:val="a3"/>
        <w:numPr>
          <w:ilvl w:val="0"/>
          <w:numId w:val="14"/>
        </w:numPr>
        <w:spacing w:after="120" w:line="240" w:lineRule="auto"/>
        <w:jc w:val="both"/>
        <w:rPr>
          <w:rFonts w:ascii="Arial" w:eastAsia="Times New Roman" w:hAnsi="Arial" w:cs="Arial"/>
          <w:color w:val="000000"/>
          <w:sz w:val="24"/>
          <w:szCs w:val="24"/>
        </w:rPr>
      </w:pPr>
      <w:r>
        <w:rPr>
          <w:rFonts w:ascii="Arial" w:hAnsi="Arial" w:cs="Arial"/>
          <w:sz w:val="24"/>
          <w:szCs w:val="24"/>
        </w:rPr>
        <w:t>u</w:t>
      </w:r>
      <w:r w:rsidRPr="00F877E8">
        <w:rPr>
          <w:rFonts w:ascii="Arial" w:hAnsi="Arial" w:cs="Arial"/>
          <w:sz w:val="24"/>
          <w:szCs w:val="24"/>
        </w:rPr>
        <w:t xml:space="preserve">nlike the well-known and investigated two other types of </w:t>
      </w:r>
      <w:r>
        <w:rPr>
          <w:rFonts w:ascii="Arial" w:hAnsi="Arial" w:cs="Arial"/>
          <w:sz w:val="24"/>
          <w:szCs w:val="24"/>
        </w:rPr>
        <w:t xml:space="preserve">programmed </w:t>
      </w:r>
      <w:r w:rsidRPr="00F877E8">
        <w:rPr>
          <w:rFonts w:ascii="Arial" w:hAnsi="Arial" w:cs="Arial"/>
          <w:sz w:val="24"/>
          <w:szCs w:val="24"/>
        </w:rPr>
        <w:t xml:space="preserve">cell death - apoptosis and necrosis, netosis is currently poorly </w:t>
      </w:r>
      <w:r>
        <w:rPr>
          <w:rFonts w:ascii="Arial" w:hAnsi="Arial" w:cs="Arial"/>
          <w:sz w:val="24"/>
          <w:szCs w:val="24"/>
        </w:rPr>
        <w:t xml:space="preserve">studied and </w:t>
      </w:r>
      <w:r w:rsidRPr="00F877E8">
        <w:rPr>
          <w:rFonts w:ascii="Arial" w:hAnsi="Arial" w:cs="Arial"/>
          <w:sz w:val="24"/>
          <w:szCs w:val="24"/>
        </w:rPr>
        <w:t>understood</w:t>
      </w:r>
      <w:r>
        <w:rPr>
          <w:rFonts w:ascii="Arial" w:hAnsi="Arial" w:cs="Arial"/>
          <w:sz w:val="24"/>
          <w:szCs w:val="24"/>
        </w:rPr>
        <w:t xml:space="preserve">, </w:t>
      </w:r>
      <w:r w:rsidRPr="00C17082">
        <w:rPr>
          <w:rFonts w:ascii="Arial" w:eastAsia="Times New Roman" w:hAnsi="Arial" w:cs="Arial"/>
          <w:color w:val="000000"/>
          <w:sz w:val="24"/>
          <w:szCs w:val="24"/>
        </w:rPr>
        <w:t>although it is the first line of the body's immune defense</w:t>
      </w:r>
      <w:r>
        <w:rPr>
          <w:rFonts w:ascii="Arial" w:eastAsia="Times New Roman" w:hAnsi="Arial" w:cs="Arial"/>
          <w:color w:val="000000"/>
          <w:sz w:val="24"/>
          <w:szCs w:val="24"/>
        </w:rPr>
        <w:t xml:space="preserve"> against pathogens in the locus of inflammation</w:t>
      </w:r>
      <w:r w:rsidRPr="00C17082">
        <w:rPr>
          <w:rFonts w:ascii="Arial" w:eastAsia="Times New Roman" w:hAnsi="Arial" w:cs="Arial"/>
          <w:color w:val="000000"/>
          <w:sz w:val="24"/>
          <w:szCs w:val="24"/>
        </w:rPr>
        <w:t>;</w:t>
      </w:r>
    </w:p>
    <w:p w14:paraId="69068294" w14:textId="0193644A" w:rsidR="00D41BC2" w:rsidRPr="00C17082" w:rsidRDefault="00D41BC2" w:rsidP="00C17082">
      <w:pPr>
        <w:pStyle w:val="a3"/>
        <w:numPr>
          <w:ilvl w:val="0"/>
          <w:numId w:val="14"/>
        </w:numPr>
        <w:spacing w:after="120" w:line="240" w:lineRule="auto"/>
        <w:jc w:val="both"/>
        <w:rPr>
          <w:rFonts w:ascii="Arial" w:eastAsia="Times New Roman" w:hAnsi="Arial" w:cs="Arial"/>
          <w:color w:val="000000"/>
          <w:sz w:val="24"/>
          <w:szCs w:val="24"/>
        </w:rPr>
      </w:pPr>
      <w:r w:rsidRPr="00C17082">
        <w:rPr>
          <w:rFonts w:ascii="Arial" w:eastAsia="Times New Roman" w:hAnsi="Arial" w:cs="Arial"/>
          <w:color w:val="000000"/>
          <w:sz w:val="24"/>
          <w:szCs w:val="24"/>
        </w:rPr>
        <w:t>this is especially true for UV</w:t>
      </w:r>
      <w:r w:rsidR="000E5790">
        <w:rPr>
          <w:rFonts w:ascii="Arial" w:eastAsia="Times New Roman" w:hAnsi="Arial" w:cs="Arial"/>
          <w:color w:val="000000"/>
          <w:sz w:val="24"/>
          <w:szCs w:val="24"/>
        </w:rPr>
        <w:t xml:space="preserve"> </w:t>
      </w:r>
      <w:r w:rsidR="008710FF">
        <w:rPr>
          <w:rFonts w:ascii="Arial" w:eastAsia="Times New Roman" w:hAnsi="Arial" w:cs="Arial"/>
          <w:color w:val="000000"/>
          <w:sz w:val="24"/>
          <w:szCs w:val="24"/>
        </w:rPr>
        <w:t>(sterile)</w:t>
      </w:r>
      <w:r w:rsidRPr="00C17082">
        <w:rPr>
          <w:rFonts w:ascii="Arial" w:eastAsia="Times New Roman" w:hAnsi="Arial" w:cs="Arial"/>
          <w:color w:val="000000"/>
          <w:sz w:val="24"/>
          <w:szCs w:val="24"/>
        </w:rPr>
        <w:t>-activated netosis</w:t>
      </w:r>
      <w:r w:rsidR="00C17082" w:rsidRPr="00C17082">
        <w:rPr>
          <w:rFonts w:ascii="Arial" w:eastAsia="Times New Roman" w:hAnsi="Arial" w:cs="Arial"/>
          <w:color w:val="000000"/>
          <w:sz w:val="24"/>
          <w:szCs w:val="24"/>
        </w:rPr>
        <w:t xml:space="preserve"> (</w:t>
      </w:r>
      <w:r w:rsidR="0002749A">
        <w:rPr>
          <w:rFonts w:ascii="Arial" w:eastAsia="Times New Roman" w:hAnsi="Arial" w:cs="Arial"/>
          <w:color w:val="000000"/>
          <w:sz w:val="24"/>
          <w:szCs w:val="24"/>
        </w:rPr>
        <w:t xml:space="preserve">a </w:t>
      </w:r>
      <w:r w:rsidR="00C17082" w:rsidRPr="00C17082">
        <w:rPr>
          <w:rFonts w:ascii="Arial" w:eastAsia="Times New Roman" w:hAnsi="Arial" w:cs="Arial"/>
          <w:color w:val="000000"/>
          <w:sz w:val="24"/>
          <w:szCs w:val="24"/>
        </w:rPr>
        <w:t>few publications)</w:t>
      </w:r>
      <w:r w:rsidR="00765CE6">
        <w:rPr>
          <w:rFonts w:ascii="Arial" w:eastAsia="Times New Roman" w:hAnsi="Arial" w:cs="Arial"/>
          <w:color w:val="000000"/>
          <w:sz w:val="24"/>
          <w:szCs w:val="24"/>
        </w:rPr>
        <w:t>;</w:t>
      </w:r>
    </w:p>
    <w:p w14:paraId="5D8E6543" w14:textId="6DD37022" w:rsidR="00D41BC2" w:rsidRDefault="00D41BC2" w:rsidP="00C17082">
      <w:pPr>
        <w:pStyle w:val="a3"/>
        <w:numPr>
          <w:ilvl w:val="0"/>
          <w:numId w:val="14"/>
        </w:numPr>
        <w:spacing w:after="120" w:line="240" w:lineRule="auto"/>
        <w:jc w:val="both"/>
        <w:rPr>
          <w:rFonts w:ascii="Arial" w:eastAsia="Times New Roman" w:hAnsi="Arial" w:cs="Arial"/>
          <w:color w:val="000000"/>
          <w:sz w:val="24"/>
          <w:szCs w:val="24"/>
        </w:rPr>
      </w:pPr>
      <w:r w:rsidRPr="00C17082">
        <w:rPr>
          <w:rFonts w:ascii="Arial" w:eastAsia="Times New Roman" w:hAnsi="Arial" w:cs="Arial"/>
          <w:color w:val="000000"/>
          <w:sz w:val="24"/>
          <w:szCs w:val="24"/>
        </w:rPr>
        <w:t>and to an even greater extent this relates to the study of netosis by Raman spectroscopy</w:t>
      </w:r>
      <w:r w:rsidR="00765CE6">
        <w:rPr>
          <w:rFonts w:ascii="Arial" w:eastAsia="Times New Roman" w:hAnsi="Arial" w:cs="Arial"/>
          <w:color w:val="000000"/>
          <w:sz w:val="24"/>
          <w:szCs w:val="24"/>
        </w:rPr>
        <w:t>;</w:t>
      </w:r>
    </w:p>
    <w:p w14:paraId="68633738" w14:textId="6381CC13" w:rsidR="00765CE6" w:rsidRDefault="00765CE6" w:rsidP="00C17082">
      <w:pPr>
        <w:pStyle w:val="a3"/>
        <w:numPr>
          <w:ilvl w:val="0"/>
          <w:numId w:val="14"/>
        </w:num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presently, to our knowledge, there are no publications also on neutron-activated netosis. </w:t>
      </w:r>
    </w:p>
    <w:p w14:paraId="6B916DFA" w14:textId="77777777" w:rsidR="0002749A" w:rsidRPr="00C17082" w:rsidRDefault="0002749A" w:rsidP="00C95CC6">
      <w:pPr>
        <w:pStyle w:val="a3"/>
        <w:spacing w:after="0" w:line="120" w:lineRule="auto"/>
        <w:ind w:left="1440"/>
        <w:jc w:val="both"/>
        <w:rPr>
          <w:rFonts w:ascii="Arial" w:eastAsia="Times New Roman" w:hAnsi="Arial" w:cs="Arial"/>
          <w:color w:val="000000"/>
          <w:sz w:val="24"/>
          <w:szCs w:val="24"/>
        </w:rPr>
      </w:pPr>
    </w:p>
    <w:p w14:paraId="58DDC7A2" w14:textId="521D3538" w:rsidR="008D5A7E" w:rsidRDefault="008D5A7E" w:rsidP="00725E01">
      <w:pPr>
        <w:spacing w:after="120"/>
        <w:jc w:val="both"/>
        <w:rPr>
          <w:rFonts w:ascii="Arial" w:eastAsia="Times New Roman" w:hAnsi="Arial" w:cs="Arial"/>
          <w:color w:val="000000"/>
          <w:sz w:val="24"/>
          <w:szCs w:val="24"/>
        </w:rPr>
      </w:pPr>
      <w:r>
        <w:rPr>
          <w:rFonts w:ascii="Arial" w:eastAsia="Times New Roman" w:hAnsi="Arial" w:cs="Arial"/>
          <w:color w:val="000000"/>
          <w:sz w:val="24"/>
          <w:szCs w:val="24"/>
        </w:rPr>
        <w:tab/>
        <w:t>The team of the Raman spectroscopy sector</w:t>
      </w:r>
      <w:r w:rsidRPr="008D5A7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already has a certain experience </w:t>
      </w:r>
      <w:r w:rsidRPr="008D5A7E">
        <w:rPr>
          <w:rFonts w:ascii="Arial" w:eastAsia="Times New Roman" w:hAnsi="Arial" w:cs="Arial"/>
          <w:color w:val="000000"/>
          <w:sz w:val="24"/>
          <w:szCs w:val="24"/>
        </w:rPr>
        <w:t>in using Raman spectroscopy to identify spectral markers of netosis</w:t>
      </w:r>
      <w:r w:rsidR="002B663E" w:rsidRPr="002B663E">
        <w:rPr>
          <w:rFonts w:ascii="Arial" w:eastAsia="Times New Roman" w:hAnsi="Arial" w:cs="Arial"/>
          <w:color w:val="000000"/>
          <w:sz w:val="24"/>
          <w:szCs w:val="24"/>
        </w:rPr>
        <w:t xml:space="preserve"> </w:t>
      </w:r>
      <w:r w:rsidR="002B663E">
        <w:rPr>
          <w:rFonts w:ascii="Arial" w:eastAsia="Times New Roman" w:hAnsi="Arial" w:cs="Arial"/>
          <w:color w:val="000000"/>
          <w:sz w:val="24"/>
          <w:szCs w:val="24"/>
        </w:rPr>
        <w:t xml:space="preserve">by chemicals </w:t>
      </w:r>
      <w:r w:rsidR="002B663E" w:rsidRPr="002B663E">
        <w:rPr>
          <w:rFonts w:ascii="Arial" w:eastAsia="Times New Roman" w:hAnsi="Arial" w:cs="Arial"/>
          <w:color w:val="000000"/>
          <w:sz w:val="24"/>
          <w:szCs w:val="24"/>
        </w:rPr>
        <w:t>(</w:t>
      </w:r>
      <w:r w:rsidR="002B663E">
        <w:rPr>
          <w:rFonts w:ascii="Arial" w:eastAsia="Times New Roman" w:hAnsi="Arial" w:cs="Arial"/>
          <w:color w:val="000000"/>
          <w:sz w:val="24"/>
          <w:szCs w:val="24"/>
        </w:rPr>
        <w:t>PMA) or bacteria (see publication # 7 in the above list)</w:t>
      </w:r>
      <w:r w:rsidRPr="008D5A7E">
        <w:rPr>
          <w:rFonts w:ascii="Arial" w:eastAsia="Times New Roman" w:hAnsi="Arial" w:cs="Arial"/>
          <w:color w:val="000000"/>
          <w:sz w:val="24"/>
          <w:szCs w:val="24"/>
        </w:rPr>
        <w:t>.</w:t>
      </w:r>
      <w:r w:rsidR="002B663E">
        <w:rPr>
          <w:rFonts w:ascii="Arial" w:eastAsia="Times New Roman" w:hAnsi="Arial" w:cs="Arial"/>
          <w:color w:val="000000"/>
          <w:sz w:val="24"/>
          <w:szCs w:val="24"/>
        </w:rPr>
        <w:t xml:space="preserve"> </w:t>
      </w:r>
      <w:r w:rsidR="002B663E" w:rsidRPr="002B663E">
        <w:rPr>
          <w:rFonts w:ascii="Arial" w:eastAsia="Times New Roman" w:hAnsi="Arial" w:cs="Arial"/>
          <w:color w:val="000000"/>
          <w:sz w:val="24"/>
          <w:szCs w:val="24"/>
        </w:rPr>
        <w:t xml:space="preserve">Based on the results of this work, it was revealed that a low-frequency Raman is also needed here. </w:t>
      </w:r>
    </w:p>
    <w:p w14:paraId="458F7FB5" w14:textId="5A546E63" w:rsidR="002B663E" w:rsidRPr="002B663E" w:rsidRDefault="002B663E" w:rsidP="00725E01">
      <w:pPr>
        <w:spacing w:after="120"/>
        <w:jc w:val="both"/>
        <w:rPr>
          <w:rFonts w:ascii="Arial" w:eastAsia="Times New Roman" w:hAnsi="Arial" w:cs="Arial"/>
          <w:b/>
          <w:i/>
          <w:color w:val="000000"/>
          <w:sz w:val="24"/>
          <w:szCs w:val="24"/>
        </w:rPr>
      </w:pPr>
      <w:r>
        <w:rPr>
          <w:rFonts w:ascii="Arial" w:eastAsia="Times New Roman" w:hAnsi="Arial" w:cs="Arial"/>
          <w:color w:val="000000"/>
          <w:sz w:val="24"/>
          <w:szCs w:val="24"/>
        </w:rPr>
        <w:tab/>
      </w:r>
      <w:r w:rsidRPr="002B663E">
        <w:rPr>
          <w:rFonts w:ascii="Arial" w:eastAsia="Times New Roman" w:hAnsi="Arial" w:cs="Arial"/>
          <w:b/>
          <w:i/>
          <w:color w:val="000000"/>
          <w:sz w:val="24"/>
          <w:szCs w:val="24"/>
        </w:rPr>
        <w:t>Plan on UV-induced NETosis for the years</w:t>
      </w:r>
      <w:r w:rsidR="000A5A1D">
        <w:rPr>
          <w:rFonts w:ascii="Arial" w:eastAsia="Times New Roman" w:hAnsi="Arial" w:cs="Arial"/>
          <w:b/>
          <w:i/>
          <w:color w:val="000000"/>
          <w:sz w:val="24"/>
          <w:szCs w:val="24"/>
        </w:rPr>
        <w:t xml:space="preserve"> of</w:t>
      </w:r>
      <w:r w:rsidRPr="002B663E">
        <w:rPr>
          <w:rFonts w:ascii="Arial" w:eastAsia="Times New Roman" w:hAnsi="Arial" w:cs="Arial"/>
          <w:b/>
          <w:i/>
          <w:color w:val="000000"/>
          <w:sz w:val="24"/>
          <w:szCs w:val="24"/>
        </w:rPr>
        <w:t xml:space="preserve"> 2021-2023</w:t>
      </w:r>
    </w:p>
    <w:p w14:paraId="35D45F6F" w14:textId="7738085F" w:rsidR="002B663E" w:rsidRDefault="000A5A1D" w:rsidP="000A5A1D">
      <w:pPr>
        <w:pStyle w:val="a3"/>
        <w:numPr>
          <w:ilvl w:val="0"/>
          <w:numId w:val="1"/>
        </w:numPr>
        <w:spacing w:after="120"/>
        <w:jc w:val="both"/>
        <w:rPr>
          <w:rFonts w:ascii="Arial" w:eastAsia="Times New Roman" w:hAnsi="Arial" w:cs="Arial"/>
          <w:color w:val="000000"/>
          <w:sz w:val="24"/>
          <w:szCs w:val="24"/>
        </w:rPr>
      </w:pPr>
      <w:r w:rsidRPr="000A5A1D">
        <w:rPr>
          <w:rFonts w:ascii="Arial" w:eastAsia="Times New Roman" w:hAnsi="Arial" w:cs="Arial"/>
          <w:color w:val="000000"/>
          <w:sz w:val="24"/>
          <w:szCs w:val="24"/>
        </w:rPr>
        <w:t xml:space="preserve">study of UV-induced </w:t>
      </w:r>
      <w:r>
        <w:rPr>
          <w:rFonts w:ascii="Arial" w:eastAsia="Times New Roman" w:hAnsi="Arial" w:cs="Arial"/>
          <w:color w:val="000000"/>
          <w:sz w:val="24"/>
          <w:szCs w:val="24"/>
        </w:rPr>
        <w:t>net</w:t>
      </w:r>
      <w:r w:rsidRPr="000A5A1D">
        <w:rPr>
          <w:rFonts w:ascii="Arial" w:eastAsia="Times New Roman" w:hAnsi="Arial" w:cs="Arial"/>
          <w:color w:val="000000"/>
          <w:sz w:val="24"/>
          <w:szCs w:val="24"/>
        </w:rPr>
        <w:t>osis in a dose-</w:t>
      </w:r>
      <w:r w:rsidR="00741249" w:rsidRPr="000A5A1D">
        <w:rPr>
          <w:rFonts w:ascii="Arial" w:eastAsia="Times New Roman" w:hAnsi="Arial" w:cs="Arial"/>
          <w:color w:val="000000"/>
          <w:sz w:val="24"/>
          <w:szCs w:val="24"/>
        </w:rPr>
        <w:t>depende</w:t>
      </w:r>
      <w:r w:rsidR="00741249">
        <w:rPr>
          <w:rFonts w:ascii="Arial" w:eastAsia="Times New Roman" w:hAnsi="Arial" w:cs="Arial"/>
          <w:color w:val="000000"/>
          <w:sz w:val="24"/>
          <w:szCs w:val="24"/>
        </w:rPr>
        <w:t>nt</w:t>
      </w:r>
      <w:r w:rsidR="00741249" w:rsidRPr="000A5A1D">
        <w:rPr>
          <w:rFonts w:ascii="Arial" w:eastAsia="Times New Roman" w:hAnsi="Arial" w:cs="Arial"/>
          <w:color w:val="000000"/>
          <w:sz w:val="24"/>
          <w:szCs w:val="24"/>
        </w:rPr>
        <w:t xml:space="preserve"> </w:t>
      </w:r>
      <w:r w:rsidRPr="000A5A1D">
        <w:rPr>
          <w:rFonts w:ascii="Arial" w:eastAsia="Times New Roman" w:hAnsi="Arial" w:cs="Arial"/>
          <w:color w:val="000000"/>
          <w:sz w:val="24"/>
          <w:szCs w:val="24"/>
        </w:rPr>
        <w:t>manner</w:t>
      </w:r>
    </w:p>
    <w:p w14:paraId="049B2557" w14:textId="055EA203" w:rsidR="000A5A1D" w:rsidRDefault="000A5A1D" w:rsidP="000A5A1D">
      <w:pPr>
        <w:pStyle w:val="a3"/>
        <w:numPr>
          <w:ilvl w:val="0"/>
          <w:numId w:val="1"/>
        </w:numPr>
        <w:spacing w:after="120"/>
        <w:jc w:val="both"/>
        <w:rPr>
          <w:rFonts w:ascii="Arial" w:eastAsia="Times New Roman" w:hAnsi="Arial" w:cs="Arial"/>
          <w:color w:val="000000"/>
          <w:sz w:val="24"/>
          <w:szCs w:val="24"/>
        </w:rPr>
      </w:pPr>
      <w:r>
        <w:rPr>
          <w:rFonts w:ascii="Arial" w:eastAsia="Times New Roman" w:hAnsi="Arial" w:cs="Arial"/>
          <w:color w:val="000000"/>
          <w:sz w:val="24"/>
          <w:szCs w:val="24"/>
        </w:rPr>
        <w:t>study of UV-induced netosis in a</w:t>
      </w:r>
      <w:r w:rsidR="00741249">
        <w:rPr>
          <w:rFonts w:ascii="Arial" w:eastAsia="Times New Roman" w:hAnsi="Arial" w:cs="Arial"/>
          <w:color w:val="000000"/>
          <w:sz w:val="24"/>
          <w:szCs w:val="24"/>
        </w:rPr>
        <w:t>n</w:t>
      </w:r>
      <w:r>
        <w:rPr>
          <w:rFonts w:ascii="Arial" w:eastAsia="Times New Roman" w:hAnsi="Arial" w:cs="Arial"/>
          <w:color w:val="000000"/>
          <w:sz w:val="24"/>
          <w:szCs w:val="24"/>
        </w:rPr>
        <w:t xml:space="preserve"> excitation wavelength-</w:t>
      </w:r>
      <w:r w:rsidR="00741249">
        <w:rPr>
          <w:rFonts w:ascii="Arial" w:eastAsia="Times New Roman" w:hAnsi="Arial" w:cs="Arial"/>
          <w:color w:val="000000"/>
          <w:sz w:val="24"/>
          <w:szCs w:val="24"/>
        </w:rPr>
        <w:t xml:space="preserve">dependent </w:t>
      </w:r>
      <w:r>
        <w:rPr>
          <w:rFonts w:ascii="Arial" w:eastAsia="Times New Roman" w:hAnsi="Arial" w:cs="Arial"/>
          <w:color w:val="000000"/>
          <w:sz w:val="24"/>
          <w:szCs w:val="24"/>
        </w:rPr>
        <w:t>manner</w:t>
      </w:r>
    </w:p>
    <w:p w14:paraId="7B2BC728" w14:textId="77777777" w:rsidR="000A5A1D" w:rsidRDefault="000A5A1D" w:rsidP="000A5A1D">
      <w:pPr>
        <w:pStyle w:val="a3"/>
        <w:numPr>
          <w:ilvl w:val="0"/>
          <w:numId w:val="1"/>
        </w:numPr>
        <w:spacing w:after="120"/>
        <w:jc w:val="both"/>
        <w:rPr>
          <w:rFonts w:ascii="Arial" w:eastAsia="Times New Roman" w:hAnsi="Arial" w:cs="Arial"/>
          <w:color w:val="000000"/>
          <w:sz w:val="24"/>
          <w:szCs w:val="24"/>
        </w:rPr>
      </w:pPr>
      <w:r>
        <w:rPr>
          <w:rFonts w:ascii="Arial" w:eastAsia="Times New Roman" w:hAnsi="Arial" w:cs="Arial"/>
          <w:color w:val="000000"/>
          <w:sz w:val="24"/>
          <w:szCs w:val="24"/>
        </w:rPr>
        <w:t>search for Raman markers of netosis, including citrulline, free DNA, myeloperoxidase (MPO), and others</w:t>
      </w:r>
    </w:p>
    <w:p w14:paraId="0FF49BA2" w14:textId="77777777" w:rsidR="000A5A1D" w:rsidRDefault="000A5A1D" w:rsidP="000A5A1D">
      <w:pPr>
        <w:pStyle w:val="a3"/>
        <w:numPr>
          <w:ilvl w:val="0"/>
          <w:numId w:val="1"/>
        </w:numPr>
        <w:spacing w:after="120"/>
        <w:jc w:val="both"/>
        <w:rPr>
          <w:rFonts w:ascii="Arial" w:eastAsia="Times New Roman" w:hAnsi="Arial" w:cs="Arial"/>
          <w:color w:val="000000"/>
          <w:sz w:val="24"/>
          <w:szCs w:val="24"/>
        </w:rPr>
      </w:pPr>
      <w:r>
        <w:rPr>
          <w:rFonts w:ascii="Arial" w:eastAsia="Times New Roman" w:hAnsi="Arial" w:cs="Arial"/>
          <w:color w:val="000000"/>
          <w:sz w:val="24"/>
          <w:szCs w:val="24"/>
        </w:rPr>
        <w:t>complementary analysis by immunofluorescence microscopy (2022)</w:t>
      </w:r>
    </w:p>
    <w:p w14:paraId="23D2813A" w14:textId="5DCAF086" w:rsidR="000A5A1D" w:rsidRPr="000A5A1D" w:rsidRDefault="000A5A1D" w:rsidP="000A5A1D">
      <w:pPr>
        <w:pStyle w:val="a3"/>
        <w:numPr>
          <w:ilvl w:val="0"/>
          <w:numId w:val="1"/>
        </w:numPr>
        <w:spacing w:after="120"/>
        <w:jc w:val="both"/>
        <w:rPr>
          <w:rFonts w:ascii="Arial" w:eastAsia="Times New Roman" w:hAnsi="Arial" w:cs="Arial"/>
          <w:color w:val="000000"/>
          <w:sz w:val="24"/>
          <w:szCs w:val="24"/>
        </w:rPr>
      </w:pPr>
      <w:r>
        <w:rPr>
          <w:rFonts w:ascii="Arial" w:eastAsia="Times New Roman" w:hAnsi="Arial" w:cs="Arial"/>
          <w:color w:val="000000"/>
          <w:sz w:val="24"/>
          <w:szCs w:val="24"/>
        </w:rPr>
        <w:t xml:space="preserve">tests on </w:t>
      </w:r>
      <w:r w:rsidR="00751675">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possible neutron-activated netosis (2023)  </w:t>
      </w:r>
    </w:p>
    <w:p w14:paraId="1DA9DA1E" w14:textId="432B28CF" w:rsidR="0002749A" w:rsidRDefault="0002749A" w:rsidP="00C95CC6">
      <w:pPr>
        <w:spacing w:after="0" w:line="120" w:lineRule="auto"/>
        <w:jc w:val="both"/>
        <w:rPr>
          <w:rFonts w:ascii="Arial" w:eastAsia="Times New Roman" w:hAnsi="Arial" w:cs="Arial"/>
          <w:color w:val="000000"/>
          <w:sz w:val="24"/>
          <w:szCs w:val="24"/>
        </w:rPr>
      </w:pPr>
    </w:p>
    <w:p w14:paraId="65F7D8ED" w14:textId="1228C9BA" w:rsidR="00AB0163" w:rsidRPr="006B7EB3" w:rsidRDefault="00AB0163" w:rsidP="00297D6A">
      <w:pPr>
        <w:spacing w:after="120" w:line="240" w:lineRule="auto"/>
        <w:ind w:left="720"/>
        <w:jc w:val="both"/>
        <w:rPr>
          <w:rFonts w:ascii="Times New Roman" w:eastAsia="Times New Roman" w:hAnsi="Times New Roman" w:cs="Times New Roman"/>
          <w:color w:val="365F91" w:themeColor="accent1" w:themeShade="BF"/>
          <w:sz w:val="24"/>
          <w:szCs w:val="24"/>
        </w:rPr>
      </w:pPr>
      <w:r w:rsidRPr="00E04998">
        <w:rPr>
          <w:rFonts w:ascii="Arial" w:eastAsia="Times New Roman" w:hAnsi="Arial" w:cs="Arial"/>
          <w:color w:val="000000"/>
          <w:sz w:val="24"/>
          <w:szCs w:val="24"/>
        </w:rPr>
        <w:t>6.</w:t>
      </w:r>
      <w:r w:rsidRPr="00AB0163">
        <w:rPr>
          <w:rFonts w:ascii="Times New Roman" w:eastAsia="Times New Roman" w:hAnsi="Times New Roman" w:cs="Times New Roman"/>
          <w:color w:val="000000"/>
          <w:sz w:val="24"/>
          <w:szCs w:val="24"/>
        </w:rPr>
        <w:t>   </w:t>
      </w:r>
      <w:r w:rsidRPr="006B7EB3">
        <w:rPr>
          <w:rFonts w:ascii="Arial" w:eastAsia="Times New Roman" w:hAnsi="Arial" w:cs="Arial"/>
          <w:color w:val="365F91" w:themeColor="accent1" w:themeShade="BF"/>
          <w:sz w:val="24"/>
          <w:szCs w:val="24"/>
        </w:rPr>
        <w:t>Group size, composition and budget</w:t>
      </w:r>
    </w:p>
    <w:p w14:paraId="7049DA94" w14:textId="4D13B074" w:rsidR="00AB0163" w:rsidRPr="006C6627" w:rsidRDefault="00AB0163" w:rsidP="00297D6A">
      <w:pPr>
        <w:spacing w:after="120" w:line="240" w:lineRule="auto"/>
        <w:jc w:val="both"/>
        <w:rPr>
          <w:rFonts w:ascii="Arial" w:eastAsia="Times New Roman" w:hAnsi="Arial" w:cs="Arial"/>
          <w:color w:val="365F91" w:themeColor="accent1" w:themeShade="BF"/>
          <w:sz w:val="24"/>
          <w:szCs w:val="24"/>
        </w:rPr>
      </w:pPr>
      <w:r w:rsidRPr="00AB0163">
        <w:rPr>
          <w:rFonts w:ascii="Arial" w:eastAsia="Times New Roman" w:hAnsi="Arial" w:cs="Arial"/>
          <w:color w:val="000000"/>
          <w:sz w:val="24"/>
          <w:szCs w:val="24"/>
        </w:rPr>
        <w:t>-</w:t>
      </w:r>
      <w:r w:rsidRPr="006C6627">
        <w:rPr>
          <w:rFonts w:ascii="Arial" w:eastAsia="Times New Roman" w:hAnsi="Arial" w:cs="Arial"/>
          <w:color w:val="365F91" w:themeColor="accent1" w:themeShade="BF"/>
          <w:sz w:val="24"/>
          <w:szCs w:val="24"/>
        </w:rPr>
        <w:t>List the JINR personnel involved in the project, including name, status (e.g. PI, researcher, post-doc, student, engineer, technician…) and FTE. Mention the total number of people in the collaboration.</w:t>
      </w:r>
    </w:p>
    <w:p w14:paraId="0340B56B" w14:textId="44C82091" w:rsidR="00BD5793" w:rsidRDefault="00BD5793" w:rsidP="00ED67E4">
      <w:pPr>
        <w:spacing w:after="120" w:line="240" w:lineRule="auto"/>
        <w:ind w:firstLine="357"/>
        <w:jc w:val="both"/>
        <w:rPr>
          <w:rFonts w:ascii="Arial" w:eastAsia="Times New Roman" w:hAnsi="Arial" w:cs="Arial"/>
          <w:color w:val="000000"/>
          <w:sz w:val="24"/>
          <w:szCs w:val="24"/>
        </w:rPr>
      </w:pPr>
      <w:r w:rsidRPr="00BD5793">
        <w:rPr>
          <w:rFonts w:ascii="Arial" w:eastAsia="Times New Roman" w:hAnsi="Arial" w:cs="Arial"/>
          <w:color w:val="000000"/>
          <w:sz w:val="24"/>
          <w:szCs w:val="24"/>
        </w:rPr>
        <w:t xml:space="preserve">The composition of the Raman Spectroscopy Sector consists of one group of </w:t>
      </w:r>
      <w:r w:rsidR="00227673">
        <w:rPr>
          <w:rFonts w:ascii="Arial" w:eastAsia="Times New Roman" w:hAnsi="Arial" w:cs="Arial"/>
          <w:color w:val="000000"/>
          <w:sz w:val="24"/>
          <w:szCs w:val="24"/>
        </w:rPr>
        <w:t>“N</w:t>
      </w:r>
      <w:r w:rsidRPr="00BD5793">
        <w:rPr>
          <w:rFonts w:ascii="Arial" w:eastAsia="Times New Roman" w:hAnsi="Arial" w:cs="Arial"/>
          <w:color w:val="000000"/>
          <w:sz w:val="24"/>
          <w:szCs w:val="24"/>
        </w:rPr>
        <w:t>onlinear microspectroscopy</w:t>
      </w:r>
      <w:r w:rsidR="00227673">
        <w:rPr>
          <w:rFonts w:ascii="Arial" w:eastAsia="Times New Roman" w:hAnsi="Arial" w:cs="Arial"/>
          <w:color w:val="000000"/>
          <w:sz w:val="24"/>
          <w:szCs w:val="24"/>
        </w:rPr>
        <w:t xml:space="preserve">” (6 employees). Presently </w:t>
      </w:r>
      <w:r w:rsidR="00E5582E">
        <w:rPr>
          <w:rFonts w:ascii="Arial" w:eastAsia="Times New Roman" w:hAnsi="Arial" w:cs="Arial"/>
          <w:color w:val="000000"/>
          <w:sz w:val="24"/>
          <w:szCs w:val="24"/>
        </w:rPr>
        <w:t xml:space="preserve">all the </w:t>
      </w:r>
      <w:r w:rsidR="00227673">
        <w:rPr>
          <w:rFonts w:ascii="Arial" w:eastAsia="Times New Roman" w:hAnsi="Arial" w:cs="Arial"/>
          <w:color w:val="000000"/>
          <w:sz w:val="24"/>
          <w:szCs w:val="24"/>
        </w:rPr>
        <w:t>1</w:t>
      </w:r>
      <w:r w:rsidR="00CF6BA6" w:rsidRPr="00CF6BA6">
        <w:rPr>
          <w:rFonts w:ascii="Arial" w:eastAsia="Times New Roman" w:hAnsi="Arial" w:cs="Arial"/>
          <w:color w:val="000000"/>
          <w:sz w:val="24"/>
          <w:szCs w:val="24"/>
        </w:rPr>
        <w:t>1</w:t>
      </w:r>
      <w:r w:rsidR="00227673">
        <w:rPr>
          <w:rFonts w:ascii="Arial" w:eastAsia="Times New Roman" w:hAnsi="Arial" w:cs="Arial"/>
          <w:color w:val="000000"/>
          <w:sz w:val="24"/>
          <w:szCs w:val="24"/>
        </w:rPr>
        <w:t xml:space="preserve"> staff members </w:t>
      </w:r>
      <w:r w:rsidR="00E5582E">
        <w:rPr>
          <w:rFonts w:ascii="Arial" w:eastAsia="Times New Roman" w:hAnsi="Arial" w:cs="Arial"/>
          <w:color w:val="000000"/>
          <w:sz w:val="24"/>
          <w:szCs w:val="24"/>
        </w:rPr>
        <w:t xml:space="preserve">of the Sector </w:t>
      </w:r>
      <w:r w:rsidR="00227673">
        <w:rPr>
          <w:rFonts w:ascii="Arial" w:eastAsia="Times New Roman" w:hAnsi="Arial" w:cs="Arial"/>
          <w:color w:val="000000"/>
          <w:sz w:val="24"/>
          <w:szCs w:val="24"/>
        </w:rPr>
        <w:t>are engaged in the activities of the project “Biophotonics”:</w:t>
      </w:r>
    </w:p>
    <w:p w14:paraId="4C9640E1" w14:textId="77777777" w:rsidR="00E5582E" w:rsidRDefault="00E5582E" w:rsidP="00C95CC6">
      <w:pPr>
        <w:spacing w:after="0" w:line="120" w:lineRule="auto"/>
        <w:ind w:firstLine="357"/>
        <w:jc w:val="both"/>
        <w:rPr>
          <w:rFonts w:ascii="Arial" w:eastAsia="Times New Roman" w:hAnsi="Arial" w:cs="Arial"/>
          <w:color w:val="000000"/>
          <w:sz w:val="24"/>
          <w:szCs w:val="24"/>
        </w:rPr>
      </w:pPr>
    </w:p>
    <w:p w14:paraId="2BB7CF5C" w14:textId="626514DD" w:rsidR="00AF18A2" w:rsidRPr="00C95CC6" w:rsidRDefault="00AF18A2" w:rsidP="004A5E91">
      <w:pPr>
        <w:pStyle w:val="a3"/>
        <w:numPr>
          <w:ilvl w:val="0"/>
          <w:numId w:val="9"/>
        </w:numPr>
        <w:spacing w:after="120" w:line="312" w:lineRule="auto"/>
        <w:ind w:left="714" w:hanging="357"/>
        <w:jc w:val="both"/>
        <w:rPr>
          <w:rFonts w:ascii="Arial" w:eastAsia="Times New Roman" w:hAnsi="Arial" w:cs="Arial"/>
          <w:color w:val="000000"/>
        </w:rPr>
      </w:pPr>
      <w:r w:rsidRPr="00C95CC6">
        <w:rPr>
          <w:rFonts w:ascii="Arial" w:eastAsia="Times New Roman" w:hAnsi="Arial" w:cs="Arial"/>
          <w:color w:val="000000"/>
        </w:rPr>
        <w:t xml:space="preserve">Arzumanyan Grigory – project leader, FTE = 1,0 </w:t>
      </w:r>
    </w:p>
    <w:p w14:paraId="60C744F2" w14:textId="05B1575A" w:rsidR="00AF18A2" w:rsidRPr="00C95CC6" w:rsidRDefault="00AF18A2" w:rsidP="004A5E91">
      <w:pPr>
        <w:pStyle w:val="a3"/>
        <w:numPr>
          <w:ilvl w:val="0"/>
          <w:numId w:val="9"/>
        </w:numPr>
        <w:spacing w:line="312" w:lineRule="auto"/>
        <w:ind w:left="714" w:hanging="357"/>
        <w:jc w:val="both"/>
        <w:rPr>
          <w:rFonts w:ascii="Arial" w:hAnsi="Arial" w:cs="Arial"/>
          <w:lang w:val="en"/>
        </w:rPr>
      </w:pPr>
      <w:r w:rsidRPr="00C95CC6">
        <w:rPr>
          <w:rFonts w:ascii="Arial" w:hAnsi="Arial" w:cs="Arial"/>
          <w:color w:val="222222"/>
          <w:lang w:val="en"/>
        </w:rPr>
        <w:t>Kučerka Norbert – project co</w:t>
      </w:r>
      <w:r w:rsidR="006D7583" w:rsidRPr="00C95CC6">
        <w:rPr>
          <w:rFonts w:ascii="Arial" w:hAnsi="Arial" w:cs="Arial"/>
          <w:color w:val="222222"/>
        </w:rPr>
        <w:t>-</w:t>
      </w:r>
      <w:r w:rsidRPr="00C95CC6">
        <w:rPr>
          <w:rFonts w:ascii="Arial" w:hAnsi="Arial" w:cs="Arial"/>
          <w:color w:val="222222"/>
          <w:lang w:val="en"/>
        </w:rPr>
        <w:t>leader, FTE =</w:t>
      </w:r>
      <w:r w:rsidR="004A5E91" w:rsidRPr="00C95CC6">
        <w:rPr>
          <w:rFonts w:ascii="Arial" w:hAnsi="Arial" w:cs="Arial"/>
          <w:color w:val="222222"/>
          <w:lang w:val="en"/>
        </w:rPr>
        <w:t xml:space="preserve"> </w:t>
      </w:r>
      <w:r w:rsidR="004A5E91" w:rsidRPr="00C95CC6">
        <w:rPr>
          <w:rFonts w:ascii="Arial" w:hAnsi="Arial" w:cs="Arial"/>
          <w:lang w:val="en"/>
        </w:rPr>
        <w:t>0,</w:t>
      </w:r>
      <w:r w:rsidR="00331D1C" w:rsidRPr="00C95CC6">
        <w:rPr>
          <w:rFonts w:ascii="Arial" w:hAnsi="Arial" w:cs="Arial"/>
          <w:lang w:val="en"/>
        </w:rPr>
        <w:t>5</w:t>
      </w:r>
    </w:p>
    <w:p w14:paraId="77854B99" w14:textId="055531ED" w:rsidR="00AF18A2" w:rsidRPr="00C95CC6" w:rsidRDefault="00AF18A2"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 xml:space="preserve">Mamatkulov Kahramon – project </w:t>
      </w:r>
      <w:r w:rsidR="00555839" w:rsidRPr="00C95CC6">
        <w:rPr>
          <w:rFonts w:ascii="Arial" w:hAnsi="Arial" w:cs="Arial"/>
          <w:color w:val="222222"/>
          <w:lang w:val="en"/>
        </w:rPr>
        <w:t xml:space="preserve">deputy </w:t>
      </w:r>
      <w:r w:rsidRPr="00C95CC6">
        <w:rPr>
          <w:rFonts w:ascii="Arial" w:hAnsi="Arial" w:cs="Arial"/>
          <w:color w:val="222222"/>
          <w:lang w:val="en"/>
        </w:rPr>
        <w:t xml:space="preserve">leader, </w:t>
      </w:r>
      <w:r w:rsidR="00ED67E4" w:rsidRPr="00C95CC6">
        <w:rPr>
          <w:rFonts w:ascii="Arial" w:hAnsi="Arial" w:cs="Arial"/>
          <w:color w:val="222222"/>
          <w:lang w:val="en"/>
        </w:rPr>
        <w:t xml:space="preserve">PI, </w:t>
      </w:r>
      <w:r w:rsidR="00ED67E4" w:rsidRPr="00C95CC6">
        <w:rPr>
          <w:rFonts w:ascii="Arial" w:hAnsi="Arial" w:cs="Arial"/>
          <w:color w:val="222222"/>
        </w:rPr>
        <w:t xml:space="preserve">head of the group, </w:t>
      </w:r>
      <w:r w:rsidRPr="00C95CC6">
        <w:rPr>
          <w:rFonts w:ascii="Arial" w:hAnsi="Arial" w:cs="Arial"/>
          <w:color w:val="222222"/>
          <w:lang w:val="en"/>
        </w:rPr>
        <w:t>FTE = 1,0</w:t>
      </w:r>
    </w:p>
    <w:p w14:paraId="02D1A9FF" w14:textId="3C4EB8E9" w:rsidR="00AF18A2" w:rsidRPr="00C95CC6" w:rsidRDefault="00AF18A2"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Vorobyeva Maria – researcher, FTE = 1,0</w:t>
      </w:r>
    </w:p>
    <w:p w14:paraId="1FCC1AC1" w14:textId="70AC647A" w:rsidR="00AF18A2" w:rsidRPr="00C95CC6" w:rsidRDefault="00AF18A2"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Arynbek Ersultan – researcher, FTE = 1</w:t>
      </w:r>
      <w:r w:rsidR="00533793" w:rsidRPr="00C95CC6">
        <w:rPr>
          <w:rFonts w:ascii="Arial" w:hAnsi="Arial" w:cs="Arial"/>
          <w:color w:val="222222"/>
          <w:lang w:val="en"/>
        </w:rPr>
        <w:t>.0</w:t>
      </w:r>
    </w:p>
    <w:p w14:paraId="2E1E347A" w14:textId="2F5B48A6" w:rsidR="00AF18A2" w:rsidRPr="00C95CC6" w:rsidRDefault="00AF18A2"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Morkovnikov Ivan – program engineer, FTE = 0,3</w:t>
      </w:r>
    </w:p>
    <w:p w14:paraId="3FBD81E5" w14:textId="47F64F6D" w:rsidR="00AF18A2" w:rsidRPr="00C95CC6" w:rsidRDefault="00AF18A2"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lastRenderedPageBreak/>
        <w:t>Korobchenko Mikhail – engineer, FTE = 0,5</w:t>
      </w:r>
    </w:p>
    <w:p w14:paraId="4F51D3E6" w14:textId="5F314219" w:rsidR="004A5E91" w:rsidRPr="00C95CC6" w:rsidRDefault="004A5E91"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Melkova Irina – engineer, FTE = 0,5</w:t>
      </w:r>
    </w:p>
    <w:p w14:paraId="18167D7B" w14:textId="4D87BA07" w:rsidR="00AF18A2" w:rsidRPr="00C95CC6" w:rsidRDefault="00AF18A2"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 xml:space="preserve">Damir Ayjan – </w:t>
      </w:r>
      <w:r w:rsidR="004A5E91" w:rsidRPr="00C95CC6">
        <w:rPr>
          <w:rFonts w:ascii="Arial" w:hAnsi="Arial" w:cs="Arial"/>
          <w:color w:val="222222"/>
          <w:lang w:val="en"/>
        </w:rPr>
        <w:t>technician, FTE = 1,0</w:t>
      </w:r>
    </w:p>
    <w:p w14:paraId="70C1B06D" w14:textId="2091EFF5" w:rsidR="00533793" w:rsidRPr="00C95CC6" w:rsidRDefault="00533793" w:rsidP="004A5E91">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Denisova Lubov, technician, FTE = 1,0</w:t>
      </w:r>
    </w:p>
    <w:p w14:paraId="76E41AAA" w14:textId="77777777" w:rsidR="00CF6BA6" w:rsidRPr="00C95CC6" w:rsidRDefault="00CF6BA6" w:rsidP="00CF6BA6">
      <w:pPr>
        <w:pStyle w:val="a3"/>
        <w:numPr>
          <w:ilvl w:val="0"/>
          <w:numId w:val="9"/>
        </w:numPr>
        <w:spacing w:line="312" w:lineRule="auto"/>
        <w:ind w:left="714" w:hanging="357"/>
        <w:jc w:val="both"/>
        <w:rPr>
          <w:rFonts w:ascii="Arial" w:hAnsi="Arial" w:cs="Arial"/>
          <w:color w:val="222222"/>
          <w:lang w:val="en"/>
        </w:rPr>
      </w:pPr>
      <w:r w:rsidRPr="00C95CC6">
        <w:rPr>
          <w:rFonts w:ascii="Arial" w:hAnsi="Arial" w:cs="Arial"/>
          <w:color w:val="222222"/>
          <w:lang w:val="en"/>
        </w:rPr>
        <w:t>Zakritnaya Darya, technician, FTE = 1,0</w:t>
      </w:r>
    </w:p>
    <w:p w14:paraId="5C5361D7" w14:textId="35658F3A" w:rsidR="00AB0163" w:rsidRPr="006C6627" w:rsidRDefault="00AB0163" w:rsidP="00297D6A">
      <w:pPr>
        <w:spacing w:after="120" w:line="240" w:lineRule="auto"/>
        <w:jc w:val="both"/>
        <w:rPr>
          <w:rFonts w:ascii="Arial" w:eastAsia="Times New Roman" w:hAnsi="Arial" w:cs="Arial"/>
          <w:color w:val="365F91" w:themeColor="accent1" w:themeShade="BF"/>
          <w:sz w:val="24"/>
          <w:szCs w:val="24"/>
        </w:rPr>
      </w:pPr>
      <w:r w:rsidRPr="00AB0163">
        <w:rPr>
          <w:rFonts w:ascii="Arial" w:eastAsia="Times New Roman" w:hAnsi="Arial" w:cs="Arial"/>
          <w:color w:val="000000"/>
          <w:sz w:val="24"/>
          <w:szCs w:val="24"/>
        </w:rPr>
        <w:t>-</w:t>
      </w:r>
      <w:r w:rsidRPr="006C6627">
        <w:rPr>
          <w:rFonts w:ascii="Arial" w:eastAsia="Times New Roman" w:hAnsi="Arial" w:cs="Arial"/>
          <w:color w:val="365F91" w:themeColor="accent1" w:themeShade="BF"/>
          <w:sz w:val="24"/>
          <w:szCs w:val="24"/>
        </w:rPr>
        <w:t>Present the JINR group budget for the period of time of the requested extension, specifying the main budget items (equipment, computing, salaries, common funds, travel…)</w:t>
      </w:r>
    </w:p>
    <w:p w14:paraId="629F4257" w14:textId="77777777" w:rsidR="00F4448A" w:rsidRDefault="00F4448A" w:rsidP="00F4448A">
      <w:pPr>
        <w:spacing w:line="120" w:lineRule="auto"/>
        <w:ind w:firstLine="567"/>
        <w:jc w:val="both"/>
        <w:rPr>
          <w:rFonts w:ascii="Arial" w:eastAsia="Times New Roman" w:hAnsi="Arial" w:cs="Arial"/>
          <w:sz w:val="24"/>
          <w:szCs w:val="24"/>
        </w:rPr>
      </w:pPr>
    </w:p>
    <w:p w14:paraId="3CF8F1EB" w14:textId="2BEA9D3F" w:rsidR="00B40A40" w:rsidRPr="006C6627" w:rsidRDefault="00B40A40" w:rsidP="00FF5147">
      <w:pPr>
        <w:ind w:firstLine="567"/>
        <w:jc w:val="both"/>
        <w:rPr>
          <w:rFonts w:ascii="Arial" w:eastAsia="Times New Roman" w:hAnsi="Arial" w:cs="Arial"/>
          <w:sz w:val="24"/>
          <w:szCs w:val="24"/>
        </w:rPr>
      </w:pPr>
      <w:r w:rsidRPr="006C6627">
        <w:rPr>
          <w:rFonts w:ascii="Arial" w:eastAsia="Times New Roman" w:hAnsi="Arial" w:cs="Arial"/>
          <w:sz w:val="24"/>
          <w:szCs w:val="24"/>
        </w:rPr>
        <w:t>The PAC for CMP in its regular 52</w:t>
      </w:r>
      <w:r w:rsidRPr="006C6627">
        <w:rPr>
          <w:rFonts w:ascii="Arial" w:eastAsia="Times New Roman" w:hAnsi="Arial" w:cs="Arial"/>
          <w:sz w:val="24"/>
          <w:szCs w:val="24"/>
          <w:vertAlign w:val="superscript"/>
        </w:rPr>
        <w:t>nd</w:t>
      </w:r>
      <w:r w:rsidRPr="006C6627">
        <w:rPr>
          <w:rFonts w:ascii="Arial" w:eastAsia="Times New Roman" w:hAnsi="Arial" w:cs="Arial"/>
          <w:sz w:val="24"/>
          <w:szCs w:val="24"/>
        </w:rPr>
        <w:t xml:space="preserve"> meeting (July 2020) </w:t>
      </w:r>
      <w:r w:rsidR="00363D56" w:rsidRPr="006C6627">
        <w:rPr>
          <w:rFonts w:ascii="Arial" w:hAnsi="Arial" w:cs="Arial"/>
          <w:sz w:val="24"/>
          <w:szCs w:val="24"/>
        </w:rPr>
        <w:t>support</w:t>
      </w:r>
      <w:r w:rsidR="00363D56">
        <w:rPr>
          <w:rFonts w:ascii="Arial" w:hAnsi="Arial" w:cs="Arial"/>
          <w:sz w:val="24"/>
          <w:szCs w:val="24"/>
        </w:rPr>
        <w:t>ed</w:t>
      </w:r>
      <w:r w:rsidR="00363D56" w:rsidRPr="006C6627">
        <w:rPr>
          <w:rFonts w:ascii="Arial" w:hAnsi="Arial" w:cs="Arial"/>
          <w:sz w:val="24"/>
          <w:szCs w:val="24"/>
        </w:rPr>
        <w:t xml:space="preserve"> </w:t>
      </w:r>
      <w:r w:rsidRPr="006C6627">
        <w:rPr>
          <w:rFonts w:ascii="Arial" w:hAnsi="Arial" w:cs="Arial"/>
          <w:sz w:val="24"/>
          <w:szCs w:val="24"/>
        </w:rPr>
        <w:t>opening the “Biophotonics” project for implementation in 2021–2023</w:t>
      </w:r>
      <w:r w:rsidR="00512D4C" w:rsidRPr="006C6627">
        <w:rPr>
          <w:rFonts w:ascii="Arial" w:hAnsi="Arial" w:cs="Arial"/>
          <w:sz w:val="24"/>
          <w:szCs w:val="24"/>
        </w:rPr>
        <w:t xml:space="preserve"> with the budget highlighted at th</w:t>
      </w:r>
      <w:r w:rsidR="006D7583" w:rsidRPr="006C6627">
        <w:rPr>
          <w:rFonts w:ascii="Arial" w:hAnsi="Arial" w:cs="Arial"/>
          <w:sz w:val="24"/>
          <w:szCs w:val="24"/>
        </w:rPr>
        <w:t>at</w:t>
      </w:r>
      <w:r w:rsidR="00512D4C" w:rsidRPr="006C6627">
        <w:rPr>
          <w:rFonts w:ascii="Arial" w:hAnsi="Arial" w:cs="Arial"/>
          <w:sz w:val="24"/>
          <w:szCs w:val="24"/>
        </w:rPr>
        <w:t xml:space="preserve"> meeting </w:t>
      </w:r>
      <w:r w:rsidR="000E4F63" w:rsidRPr="006C6627">
        <w:rPr>
          <w:rFonts w:ascii="Arial" w:hAnsi="Arial" w:cs="Arial"/>
          <w:sz w:val="24"/>
          <w:szCs w:val="24"/>
        </w:rPr>
        <w:t xml:space="preserve">by the project leader </w:t>
      </w:r>
      <w:r w:rsidR="00512D4C" w:rsidRPr="006C6627">
        <w:rPr>
          <w:rFonts w:ascii="Arial" w:hAnsi="Arial" w:cs="Arial"/>
          <w:sz w:val="24"/>
          <w:szCs w:val="24"/>
        </w:rPr>
        <w:t xml:space="preserve">(see </w:t>
      </w:r>
      <w:r w:rsidR="000E4F63" w:rsidRPr="006C6627">
        <w:rPr>
          <w:rFonts w:ascii="Arial" w:hAnsi="Arial" w:cs="Arial"/>
          <w:sz w:val="24"/>
          <w:szCs w:val="24"/>
        </w:rPr>
        <w:t xml:space="preserve">table </w:t>
      </w:r>
      <w:r w:rsidR="00512D4C" w:rsidRPr="006C6627">
        <w:rPr>
          <w:rFonts w:ascii="Arial" w:hAnsi="Arial" w:cs="Arial"/>
          <w:sz w:val="24"/>
          <w:szCs w:val="24"/>
        </w:rPr>
        <w:t>below)</w:t>
      </w:r>
      <w:r w:rsidRPr="006C6627">
        <w:rPr>
          <w:rFonts w:ascii="Arial" w:hAnsi="Arial" w:cs="Arial"/>
          <w:sz w:val="24"/>
          <w:szCs w:val="24"/>
        </w:rPr>
        <w:t>.</w:t>
      </w:r>
      <w:r w:rsidRPr="006C6627">
        <w:rPr>
          <w:rFonts w:ascii="Arial" w:eastAsia="Times New Roman" w:hAnsi="Arial" w:cs="Arial"/>
          <w:sz w:val="24"/>
          <w:szCs w:val="24"/>
        </w:rPr>
        <w:t xml:space="preserve"> </w:t>
      </w:r>
    </w:p>
    <w:p w14:paraId="7871208F" w14:textId="6A4B04F2" w:rsidR="00B40A40" w:rsidRDefault="006D7583" w:rsidP="000E4F63">
      <w:pPr>
        <w:spacing w:after="0" w:line="360" w:lineRule="auto"/>
        <w:jc w:val="center"/>
        <w:rPr>
          <w:rFonts w:ascii="Arial" w:eastAsia="Times New Roman" w:hAnsi="Arial" w:cs="Arial"/>
          <w:color w:val="000000"/>
          <w:sz w:val="24"/>
          <w:szCs w:val="24"/>
        </w:rPr>
      </w:pPr>
      <w:r w:rsidRPr="006D7583">
        <w:rPr>
          <w:rFonts w:ascii="Arial" w:hAnsi="Arial" w:cs="Arial"/>
          <w:b/>
          <w:sz w:val="24"/>
          <w:szCs w:val="24"/>
          <w:lang w:val="en-GB"/>
        </w:rPr>
        <w:t xml:space="preserve">Estimated expenditures for the Project </w:t>
      </w:r>
      <w:r w:rsidR="000E4F63">
        <w:rPr>
          <w:rFonts w:ascii="Arial" w:hAnsi="Arial" w:cs="Arial"/>
          <w:b/>
          <w:sz w:val="24"/>
          <w:szCs w:val="24"/>
          <w:lang w:val="en-GB"/>
        </w:rPr>
        <w:t>“Biophotonics”</w:t>
      </w:r>
    </w:p>
    <w:tbl>
      <w:tblPr>
        <w:tblW w:w="9596" w:type="dxa"/>
        <w:jc w:val="center"/>
        <w:tblLayout w:type="fixed"/>
        <w:tblCellMar>
          <w:left w:w="0" w:type="dxa"/>
          <w:right w:w="0" w:type="dxa"/>
        </w:tblCellMar>
        <w:tblLook w:val="01E0" w:firstRow="1" w:lastRow="1" w:firstColumn="1" w:lastColumn="1" w:noHBand="0" w:noVBand="0"/>
      </w:tblPr>
      <w:tblGrid>
        <w:gridCol w:w="724"/>
        <w:gridCol w:w="3562"/>
        <w:gridCol w:w="1438"/>
        <w:gridCol w:w="1258"/>
        <w:gridCol w:w="1255"/>
        <w:gridCol w:w="1359"/>
      </w:tblGrid>
      <w:tr w:rsidR="006D7583" w:rsidRPr="00830E34" w14:paraId="40E75A5A" w14:textId="77777777" w:rsidTr="00996E9B">
        <w:trPr>
          <w:trHeight w:hRule="exact" w:val="355"/>
          <w:jc w:val="center"/>
        </w:trPr>
        <w:tc>
          <w:tcPr>
            <w:tcW w:w="724" w:type="dxa"/>
            <w:vMerge w:val="restart"/>
            <w:tcBorders>
              <w:top w:val="single" w:sz="5" w:space="0" w:color="000000"/>
              <w:left w:val="single" w:sz="5" w:space="0" w:color="000000"/>
              <w:right w:val="single" w:sz="5" w:space="0" w:color="000000"/>
            </w:tcBorders>
            <w:shd w:val="clear" w:color="auto" w:fill="auto"/>
          </w:tcPr>
          <w:p w14:paraId="52A9DE1B" w14:textId="77777777" w:rsidR="006D7583" w:rsidRPr="00DD5780" w:rsidRDefault="006D7583" w:rsidP="00996E9B">
            <w:pPr>
              <w:pStyle w:val="TableParagraph"/>
              <w:jc w:val="center"/>
              <w:rPr>
                <w:rFonts w:ascii="Arial" w:eastAsia="Times New Roman" w:hAnsi="Arial" w:cs="Arial"/>
                <w:sz w:val="24"/>
                <w:szCs w:val="24"/>
              </w:rPr>
            </w:pPr>
            <w:r>
              <w:rPr>
                <w:rFonts w:ascii="Arial" w:eastAsia="Times New Roman" w:hAnsi="Arial" w:cs="Arial"/>
                <w:b/>
                <w:bCs/>
                <w:spacing w:val="-2"/>
                <w:sz w:val="24"/>
                <w:szCs w:val="24"/>
              </w:rPr>
              <w:t>#</w:t>
            </w:r>
          </w:p>
        </w:tc>
        <w:tc>
          <w:tcPr>
            <w:tcW w:w="3562" w:type="dxa"/>
            <w:vMerge w:val="restart"/>
            <w:tcBorders>
              <w:top w:val="single" w:sz="5" w:space="0" w:color="000000"/>
              <w:left w:val="single" w:sz="5" w:space="0" w:color="000000"/>
              <w:right w:val="single" w:sz="5" w:space="0" w:color="000000"/>
            </w:tcBorders>
            <w:shd w:val="clear" w:color="auto" w:fill="auto"/>
            <w:vAlign w:val="center"/>
          </w:tcPr>
          <w:p w14:paraId="59BA831B" w14:textId="77777777" w:rsidR="006D7583" w:rsidRPr="00875ADE" w:rsidRDefault="006D7583" w:rsidP="00996E9B">
            <w:pPr>
              <w:pStyle w:val="TableParagraph"/>
              <w:ind w:left="203"/>
              <w:jc w:val="center"/>
              <w:rPr>
                <w:rFonts w:ascii="Arial" w:eastAsia="Times New Roman" w:hAnsi="Arial" w:cs="Arial"/>
                <w:b/>
                <w:bCs/>
                <w:sz w:val="24"/>
                <w:szCs w:val="24"/>
              </w:rPr>
            </w:pPr>
            <w:r w:rsidRPr="00875ADE">
              <w:rPr>
                <w:rFonts w:ascii="Arial" w:hAnsi="Arial" w:cs="Arial"/>
                <w:b/>
                <w:bCs/>
                <w:iCs/>
                <w:sz w:val="24"/>
                <w:szCs w:val="24"/>
                <w:lang w:val="en-GB"/>
              </w:rPr>
              <w:t>Expenditure items</w:t>
            </w:r>
          </w:p>
        </w:tc>
        <w:tc>
          <w:tcPr>
            <w:tcW w:w="1438" w:type="dxa"/>
            <w:vMerge w:val="restart"/>
            <w:tcBorders>
              <w:top w:val="single" w:sz="5" w:space="0" w:color="000000"/>
              <w:left w:val="single" w:sz="5" w:space="0" w:color="000000"/>
              <w:right w:val="single" w:sz="5" w:space="0" w:color="000000"/>
            </w:tcBorders>
            <w:shd w:val="clear" w:color="auto" w:fill="auto"/>
          </w:tcPr>
          <w:p w14:paraId="63447FB8" w14:textId="77777777" w:rsidR="006D7583" w:rsidRDefault="006D7583" w:rsidP="00996E9B">
            <w:pPr>
              <w:pStyle w:val="TableParagraph"/>
              <w:ind w:left="3"/>
              <w:jc w:val="center"/>
              <w:rPr>
                <w:rFonts w:ascii="Arial" w:eastAsia="Times New Roman" w:hAnsi="Arial" w:cs="Arial"/>
                <w:b/>
                <w:bCs/>
              </w:rPr>
            </w:pPr>
          </w:p>
          <w:p w14:paraId="55E498AC" w14:textId="77777777" w:rsidR="006D7583" w:rsidRPr="006D7D8F" w:rsidRDefault="006D7583" w:rsidP="00996E9B">
            <w:pPr>
              <w:pStyle w:val="TableParagraph"/>
              <w:ind w:left="3"/>
              <w:jc w:val="center"/>
              <w:rPr>
                <w:rFonts w:ascii="Arial" w:eastAsia="Times New Roman" w:hAnsi="Arial" w:cs="Arial"/>
                <w:lang w:val="ru-RU"/>
              </w:rPr>
            </w:pPr>
            <w:r>
              <w:rPr>
                <w:rFonts w:ascii="Arial" w:eastAsia="Times New Roman" w:hAnsi="Arial" w:cs="Arial"/>
                <w:b/>
                <w:bCs/>
              </w:rPr>
              <w:t>Total cost</w:t>
            </w:r>
            <w:r>
              <w:rPr>
                <w:rFonts w:ascii="Arial" w:eastAsia="Times New Roman" w:hAnsi="Arial" w:cs="Arial"/>
                <w:b/>
                <w:bCs/>
                <w:lang w:val="ru-RU"/>
              </w:rPr>
              <w:t>,</w:t>
            </w:r>
          </w:p>
          <w:p w14:paraId="3DC1EEBA" w14:textId="77777777" w:rsidR="006D7583" w:rsidRPr="00830E34" w:rsidRDefault="006D7583" w:rsidP="00996E9B">
            <w:pPr>
              <w:pStyle w:val="TableParagraph"/>
              <w:ind w:left="280" w:right="277"/>
              <w:jc w:val="center"/>
              <w:rPr>
                <w:rFonts w:ascii="Arial" w:eastAsia="Times New Roman" w:hAnsi="Arial" w:cs="Arial"/>
                <w:sz w:val="24"/>
                <w:szCs w:val="24"/>
              </w:rPr>
            </w:pPr>
            <w:r>
              <w:rPr>
                <w:rFonts w:ascii="Arial" w:eastAsia="Times New Roman" w:hAnsi="Arial" w:cs="Arial"/>
                <w:b/>
                <w:bCs/>
              </w:rPr>
              <w:t>k</w:t>
            </w:r>
            <w:r w:rsidRPr="006C38E0">
              <w:rPr>
                <w:rFonts w:ascii="Arial" w:eastAsia="Times New Roman" w:hAnsi="Arial" w:cs="Arial"/>
                <w:b/>
                <w:bCs/>
              </w:rPr>
              <w:t>$</w:t>
            </w:r>
          </w:p>
        </w:tc>
        <w:tc>
          <w:tcPr>
            <w:tcW w:w="3872" w:type="dxa"/>
            <w:gridSpan w:val="3"/>
            <w:tcBorders>
              <w:top w:val="single" w:sz="5" w:space="0" w:color="000000"/>
              <w:left w:val="single" w:sz="5" w:space="0" w:color="000000"/>
              <w:bottom w:val="single" w:sz="5" w:space="0" w:color="000000"/>
              <w:right w:val="single" w:sz="5" w:space="0" w:color="000000"/>
            </w:tcBorders>
            <w:shd w:val="clear" w:color="auto" w:fill="auto"/>
          </w:tcPr>
          <w:p w14:paraId="53F03328" w14:textId="77777777" w:rsidR="006D7583" w:rsidRPr="00830E34" w:rsidRDefault="006D7583" w:rsidP="00996E9B">
            <w:pPr>
              <w:pStyle w:val="TableParagraph"/>
              <w:spacing w:line="272" w:lineRule="exact"/>
              <w:ind w:left="503"/>
              <w:rPr>
                <w:rFonts w:ascii="Arial" w:eastAsia="Times New Roman" w:hAnsi="Arial" w:cs="Arial"/>
                <w:sz w:val="24"/>
                <w:szCs w:val="24"/>
                <w:lang w:val="ru-RU"/>
              </w:rPr>
            </w:pPr>
            <w:r>
              <w:rPr>
                <w:rFonts w:ascii="Arial" w:eastAsia="Times New Roman" w:hAnsi="Arial" w:cs="Arial"/>
                <w:b/>
                <w:bCs/>
                <w:spacing w:val="-3"/>
                <w:sz w:val="24"/>
                <w:szCs w:val="24"/>
              </w:rPr>
              <w:t>Expenditures per year (k</w:t>
            </w:r>
            <w:r w:rsidRPr="00830E34">
              <w:rPr>
                <w:rFonts w:ascii="Arial" w:eastAsia="Times New Roman" w:hAnsi="Arial" w:cs="Arial"/>
                <w:b/>
                <w:bCs/>
                <w:sz w:val="24"/>
                <w:szCs w:val="24"/>
                <w:lang w:val="ru-RU"/>
              </w:rPr>
              <w:t>$)</w:t>
            </w:r>
          </w:p>
        </w:tc>
      </w:tr>
      <w:tr w:rsidR="006D7583" w:rsidRPr="00830E34" w14:paraId="54C1EF38" w14:textId="77777777" w:rsidTr="00996E9B">
        <w:trPr>
          <w:trHeight w:hRule="exact" w:val="590"/>
          <w:jc w:val="center"/>
        </w:trPr>
        <w:tc>
          <w:tcPr>
            <w:tcW w:w="724" w:type="dxa"/>
            <w:vMerge/>
            <w:tcBorders>
              <w:left w:val="single" w:sz="5" w:space="0" w:color="000000"/>
              <w:bottom w:val="single" w:sz="5" w:space="0" w:color="000000"/>
              <w:right w:val="single" w:sz="5" w:space="0" w:color="000000"/>
            </w:tcBorders>
            <w:shd w:val="clear" w:color="auto" w:fill="auto"/>
          </w:tcPr>
          <w:p w14:paraId="0681F9DA" w14:textId="77777777" w:rsidR="006D7583" w:rsidRPr="00830E34" w:rsidRDefault="006D7583" w:rsidP="00996E9B">
            <w:pPr>
              <w:rPr>
                <w:rFonts w:ascii="Arial" w:eastAsia="Calibri" w:hAnsi="Arial" w:cs="Arial"/>
                <w:sz w:val="24"/>
                <w:szCs w:val="24"/>
              </w:rPr>
            </w:pPr>
          </w:p>
        </w:tc>
        <w:tc>
          <w:tcPr>
            <w:tcW w:w="3562" w:type="dxa"/>
            <w:vMerge/>
            <w:tcBorders>
              <w:left w:val="single" w:sz="5" w:space="0" w:color="000000"/>
              <w:bottom w:val="single" w:sz="5" w:space="0" w:color="000000"/>
              <w:right w:val="single" w:sz="5" w:space="0" w:color="000000"/>
            </w:tcBorders>
            <w:shd w:val="clear" w:color="auto" w:fill="auto"/>
          </w:tcPr>
          <w:p w14:paraId="435ADACA" w14:textId="77777777" w:rsidR="006D7583" w:rsidRPr="00830E34" w:rsidRDefault="006D7583" w:rsidP="00996E9B">
            <w:pPr>
              <w:rPr>
                <w:rFonts w:ascii="Arial" w:eastAsia="Calibri" w:hAnsi="Arial" w:cs="Arial"/>
                <w:sz w:val="24"/>
                <w:szCs w:val="24"/>
              </w:rPr>
            </w:pPr>
          </w:p>
        </w:tc>
        <w:tc>
          <w:tcPr>
            <w:tcW w:w="1438" w:type="dxa"/>
            <w:vMerge/>
            <w:tcBorders>
              <w:left w:val="single" w:sz="5" w:space="0" w:color="000000"/>
              <w:bottom w:val="single" w:sz="5" w:space="0" w:color="000000"/>
              <w:right w:val="single" w:sz="5" w:space="0" w:color="000000"/>
            </w:tcBorders>
            <w:shd w:val="clear" w:color="auto" w:fill="auto"/>
          </w:tcPr>
          <w:p w14:paraId="0F8852E0" w14:textId="77777777" w:rsidR="006D7583" w:rsidRPr="00830E34" w:rsidRDefault="006D7583" w:rsidP="00996E9B">
            <w:pPr>
              <w:rPr>
                <w:rFonts w:ascii="Arial" w:eastAsia="Calibri" w:hAnsi="Arial" w:cs="Arial"/>
                <w:sz w:val="24"/>
                <w:szCs w:val="24"/>
              </w:rPr>
            </w:pPr>
          </w:p>
        </w:tc>
        <w:tc>
          <w:tcPr>
            <w:tcW w:w="12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E00688" w14:textId="49D82341" w:rsidR="006D7583" w:rsidRPr="000E4F63" w:rsidRDefault="008D53A0" w:rsidP="00996E9B">
            <w:pPr>
              <w:jc w:val="center"/>
              <w:rPr>
                <w:rFonts w:ascii="Arial" w:eastAsia="Calibri" w:hAnsi="Arial" w:cs="Arial"/>
                <w:b/>
                <w:sz w:val="24"/>
                <w:szCs w:val="24"/>
              </w:rPr>
            </w:pPr>
            <w:r w:rsidRPr="000E4F63">
              <w:rPr>
                <w:rFonts w:ascii="Arial" w:eastAsia="Calibri" w:hAnsi="Arial" w:cs="Arial"/>
                <w:b/>
                <w:sz w:val="24"/>
                <w:szCs w:val="24"/>
              </w:rPr>
              <w:t>2021</w:t>
            </w:r>
          </w:p>
        </w:tc>
        <w:tc>
          <w:tcPr>
            <w:tcW w:w="12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C678139" w14:textId="67D2B09E" w:rsidR="006D7583" w:rsidRPr="000E4F63" w:rsidRDefault="008D53A0" w:rsidP="00996E9B">
            <w:pPr>
              <w:jc w:val="center"/>
              <w:rPr>
                <w:rFonts w:ascii="Arial" w:eastAsia="Calibri" w:hAnsi="Arial" w:cs="Arial"/>
                <w:b/>
                <w:sz w:val="24"/>
                <w:szCs w:val="24"/>
              </w:rPr>
            </w:pPr>
            <w:r w:rsidRPr="000E4F63">
              <w:rPr>
                <w:rFonts w:ascii="Arial" w:eastAsia="Calibri" w:hAnsi="Arial" w:cs="Arial"/>
                <w:b/>
                <w:lang w:val="en-GB"/>
              </w:rPr>
              <w:t>2022</w:t>
            </w:r>
          </w:p>
        </w:tc>
        <w:tc>
          <w:tcPr>
            <w:tcW w:w="13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9D53E41" w14:textId="396FBD79" w:rsidR="006D7583" w:rsidRPr="000E4F63" w:rsidRDefault="008D53A0" w:rsidP="00996E9B">
            <w:pPr>
              <w:jc w:val="center"/>
              <w:rPr>
                <w:rFonts w:ascii="Arial" w:eastAsia="Calibri" w:hAnsi="Arial" w:cs="Arial"/>
                <w:b/>
                <w:sz w:val="24"/>
                <w:szCs w:val="24"/>
              </w:rPr>
            </w:pPr>
            <w:r w:rsidRPr="000E4F63">
              <w:rPr>
                <w:rFonts w:ascii="Arial" w:eastAsia="Calibri" w:hAnsi="Arial" w:cs="Arial"/>
                <w:b/>
                <w:lang w:val="en-GB"/>
              </w:rPr>
              <w:t>2023</w:t>
            </w:r>
          </w:p>
        </w:tc>
      </w:tr>
      <w:tr w:rsidR="006D7583" w:rsidRPr="00830E34" w14:paraId="1A2B9E5F" w14:textId="77777777" w:rsidTr="00996E9B">
        <w:trPr>
          <w:trHeight w:hRule="exact" w:val="439"/>
          <w:jc w:val="center"/>
        </w:trPr>
        <w:tc>
          <w:tcPr>
            <w:tcW w:w="72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F032C9C" w14:textId="77777777" w:rsidR="006D7583" w:rsidRPr="00830E34" w:rsidRDefault="006D7583" w:rsidP="00996E9B">
            <w:pPr>
              <w:pStyle w:val="TableParagraph"/>
              <w:spacing w:line="267" w:lineRule="exact"/>
              <w:ind w:left="234" w:right="236"/>
              <w:rPr>
                <w:rFonts w:ascii="Arial" w:eastAsia="Times New Roman" w:hAnsi="Arial" w:cs="Arial"/>
                <w:sz w:val="24"/>
                <w:szCs w:val="24"/>
                <w:lang w:val="ru-RU"/>
              </w:rPr>
            </w:pPr>
            <w:r>
              <w:rPr>
                <w:rFonts w:ascii="Arial" w:eastAsia="Times New Roman" w:hAnsi="Arial" w:cs="Arial"/>
                <w:sz w:val="24"/>
                <w:szCs w:val="24"/>
              </w:rPr>
              <w:t>5</w:t>
            </w:r>
            <w:r w:rsidRPr="00830E34">
              <w:rPr>
                <w:rFonts w:ascii="Arial" w:eastAsia="Times New Roman" w:hAnsi="Arial" w:cs="Arial"/>
                <w:sz w:val="24"/>
                <w:szCs w:val="24"/>
                <w:lang w:val="ru-RU"/>
              </w:rPr>
              <w:t>.</w:t>
            </w:r>
          </w:p>
        </w:tc>
        <w:tc>
          <w:tcPr>
            <w:tcW w:w="35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7D31A6A" w14:textId="77777777" w:rsidR="006D7583" w:rsidRPr="004863A8" w:rsidRDefault="006D7583" w:rsidP="00996E9B">
            <w:pPr>
              <w:pStyle w:val="TableParagraph"/>
              <w:spacing w:line="267" w:lineRule="exact"/>
              <w:ind w:left="99"/>
              <w:rPr>
                <w:rFonts w:ascii="Arial" w:eastAsia="Times New Roman" w:hAnsi="Arial" w:cs="Arial"/>
                <w:sz w:val="24"/>
                <w:szCs w:val="24"/>
              </w:rPr>
            </w:pPr>
            <w:r>
              <w:rPr>
                <w:rFonts w:ascii="Arial" w:eastAsia="Times New Roman" w:hAnsi="Arial" w:cs="Arial"/>
                <w:sz w:val="24"/>
                <w:szCs w:val="24"/>
              </w:rPr>
              <w:t>Materials</w:t>
            </w:r>
          </w:p>
        </w:tc>
        <w:tc>
          <w:tcPr>
            <w:tcW w:w="14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8A921C2" w14:textId="77777777" w:rsidR="006D7583" w:rsidRPr="00967EB6" w:rsidRDefault="006D7583" w:rsidP="00996E9B">
            <w:pPr>
              <w:pStyle w:val="TableParagraph"/>
              <w:spacing w:line="272" w:lineRule="exact"/>
              <w:ind w:left="90"/>
              <w:jc w:val="center"/>
              <w:rPr>
                <w:rFonts w:ascii="Arial" w:eastAsia="Times New Roman" w:hAnsi="Arial" w:cs="Arial"/>
                <w:sz w:val="24"/>
                <w:szCs w:val="24"/>
                <w:lang w:val="ru-RU"/>
              </w:rPr>
            </w:pPr>
            <w:r>
              <w:rPr>
                <w:rFonts w:ascii="Arial" w:eastAsia="Times New Roman" w:hAnsi="Arial" w:cs="Arial"/>
                <w:sz w:val="24"/>
                <w:szCs w:val="24"/>
                <w:lang w:val="ru-RU"/>
              </w:rPr>
              <w:t>50</w:t>
            </w:r>
          </w:p>
        </w:tc>
        <w:tc>
          <w:tcPr>
            <w:tcW w:w="12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80F3BB" w14:textId="77777777" w:rsidR="006D7583" w:rsidRPr="00967EB6"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10</w:t>
            </w:r>
          </w:p>
        </w:tc>
        <w:tc>
          <w:tcPr>
            <w:tcW w:w="12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D13281F" w14:textId="77777777" w:rsidR="006D7583" w:rsidRPr="00967EB6" w:rsidRDefault="006D7583" w:rsidP="00996E9B">
            <w:pPr>
              <w:pStyle w:val="TableParagraph"/>
              <w:spacing w:line="267" w:lineRule="exact"/>
              <w:ind w:left="99"/>
              <w:jc w:val="center"/>
              <w:rPr>
                <w:rFonts w:ascii="Arial" w:eastAsia="Times New Roman" w:hAnsi="Arial" w:cs="Arial"/>
                <w:sz w:val="24"/>
                <w:szCs w:val="24"/>
                <w:lang w:val="ru-RU"/>
              </w:rPr>
            </w:pPr>
            <w:r>
              <w:rPr>
                <w:rFonts w:ascii="Arial" w:eastAsia="Times New Roman" w:hAnsi="Arial" w:cs="Arial"/>
                <w:sz w:val="24"/>
                <w:szCs w:val="24"/>
                <w:lang w:val="ru-RU"/>
              </w:rPr>
              <w:t>20</w:t>
            </w:r>
          </w:p>
        </w:tc>
        <w:tc>
          <w:tcPr>
            <w:tcW w:w="13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2F70946" w14:textId="77777777" w:rsidR="006D7583" w:rsidRPr="00967EB6"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20</w:t>
            </w:r>
          </w:p>
        </w:tc>
      </w:tr>
      <w:tr w:rsidR="006D7583" w:rsidRPr="00830E34" w14:paraId="59F433E9" w14:textId="77777777" w:rsidTr="00996E9B">
        <w:trPr>
          <w:trHeight w:hRule="exact" w:val="559"/>
          <w:jc w:val="center"/>
        </w:trPr>
        <w:tc>
          <w:tcPr>
            <w:tcW w:w="72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667511F" w14:textId="77777777" w:rsidR="006D7583" w:rsidRPr="00830E34" w:rsidRDefault="006D7583" w:rsidP="00996E9B">
            <w:pPr>
              <w:pStyle w:val="TableParagraph"/>
              <w:spacing w:line="267" w:lineRule="exact"/>
              <w:ind w:left="234" w:right="236"/>
              <w:rPr>
                <w:rFonts w:ascii="Arial" w:eastAsia="Times New Roman" w:hAnsi="Arial" w:cs="Arial"/>
                <w:sz w:val="24"/>
                <w:szCs w:val="24"/>
              </w:rPr>
            </w:pPr>
            <w:r>
              <w:rPr>
                <w:rFonts w:ascii="Arial" w:eastAsia="Times New Roman" w:hAnsi="Arial" w:cs="Arial"/>
                <w:sz w:val="24"/>
                <w:szCs w:val="24"/>
              </w:rPr>
              <w:t>6</w:t>
            </w:r>
            <w:r w:rsidRPr="00830E34">
              <w:rPr>
                <w:rFonts w:ascii="Arial" w:eastAsia="Times New Roman" w:hAnsi="Arial" w:cs="Arial"/>
                <w:sz w:val="24"/>
                <w:szCs w:val="24"/>
              </w:rPr>
              <w:t>.</w:t>
            </w:r>
          </w:p>
        </w:tc>
        <w:tc>
          <w:tcPr>
            <w:tcW w:w="35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9FC4FE" w14:textId="77777777" w:rsidR="006D7583" w:rsidRPr="004863A8" w:rsidRDefault="006D7583" w:rsidP="00996E9B">
            <w:pPr>
              <w:pStyle w:val="TableParagraph"/>
              <w:spacing w:line="267" w:lineRule="exact"/>
              <w:ind w:left="99"/>
              <w:rPr>
                <w:rFonts w:ascii="Arial" w:eastAsia="Times New Roman" w:hAnsi="Arial" w:cs="Arial"/>
                <w:sz w:val="24"/>
                <w:szCs w:val="24"/>
              </w:rPr>
            </w:pPr>
            <w:r>
              <w:rPr>
                <w:rFonts w:ascii="Arial" w:eastAsia="Times New Roman" w:hAnsi="Arial" w:cs="Arial"/>
                <w:sz w:val="24"/>
                <w:szCs w:val="24"/>
              </w:rPr>
              <w:t>Equipment</w:t>
            </w:r>
          </w:p>
        </w:tc>
        <w:tc>
          <w:tcPr>
            <w:tcW w:w="14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54F6A0" w14:textId="77777777" w:rsidR="006D7583" w:rsidRPr="00967EB6" w:rsidRDefault="006D7583" w:rsidP="00996E9B">
            <w:pPr>
              <w:pStyle w:val="TableParagraph"/>
              <w:spacing w:line="272" w:lineRule="exact"/>
              <w:ind w:left="90"/>
              <w:jc w:val="center"/>
              <w:rPr>
                <w:rFonts w:ascii="Arial" w:eastAsia="Times New Roman" w:hAnsi="Arial" w:cs="Arial"/>
                <w:sz w:val="24"/>
                <w:szCs w:val="24"/>
                <w:lang w:val="ru-RU"/>
              </w:rPr>
            </w:pPr>
            <w:r>
              <w:rPr>
                <w:rFonts w:ascii="Arial" w:eastAsia="Times New Roman" w:hAnsi="Arial" w:cs="Arial"/>
                <w:sz w:val="24"/>
                <w:szCs w:val="24"/>
                <w:lang w:val="ru-RU"/>
              </w:rPr>
              <w:t>220</w:t>
            </w:r>
          </w:p>
        </w:tc>
        <w:tc>
          <w:tcPr>
            <w:tcW w:w="12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686345C" w14:textId="5A7D47F8" w:rsidR="006D7583" w:rsidRPr="00967EB6" w:rsidRDefault="000E4F63" w:rsidP="008D53A0">
            <w:pPr>
              <w:spacing w:line="720" w:lineRule="auto"/>
              <w:jc w:val="center"/>
              <w:rPr>
                <w:rFonts w:ascii="Arial" w:eastAsia="Calibri" w:hAnsi="Arial" w:cs="Arial"/>
                <w:sz w:val="24"/>
                <w:szCs w:val="24"/>
              </w:rPr>
            </w:pPr>
            <w:r>
              <w:rPr>
                <w:rFonts w:ascii="Arial" w:eastAsia="Calibri" w:hAnsi="Arial" w:cs="Arial"/>
                <w:sz w:val="24"/>
                <w:szCs w:val="24"/>
              </w:rPr>
              <w:t xml:space="preserve"> </w:t>
            </w:r>
            <w:r w:rsidR="008D53A0">
              <w:rPr>
                <w:rFonts w:ascii="Arial" w:eastAsia="Calibri" w:hAnsi="Arial" w:cs="Arial"/>
                <w:sz w:val="24"/>
                <w:szCs w:val="24"/>
              </w:rPr>
              <w:t>85</w:t>
            </w:r>
          </w:p>
        </w:tc>
        <w:tc>
          <w:tcPr>
            <w:tcW w:w="12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5939E44" w14:textId="133ECCEA" w:rsidR="006D7583" w:rsidRPr="00967EB6" w:rsidRDefault="000E4F63" w:rsidP="008D53A0">
            <w:pPr>
              <w:spacing w:line="720" w:lineRule="auto"/>
              <w:jc w:val="center"/>
              <w:rPr>
                <w:rFonts w:ascii="Arial" w:eastAsia="Calibri" w:hAnsi="Arial" w:cs="Arial"/>
                <w:sz w:val="24"/>
                <w:szCs w:val="24"/>
              </w:rPr>
            </w:pPr>
            <w:r>
              <w:rPr>
                <w:rFonts w:ascii="Arial" w:eastAsia="Calibri" w:hAnsi="Arial" w:cs="Arial"/>
                <w:sz w:val="24"/>
                <w:szCs w:val="24"/>
              </w:rPr>
              <w:t xml:space="preserve"> </w:t>
            </w:r>
            <w:r w:rsidR="006D7583">
              <w:rPr>
                <w:rFonts w:ascii="Arial" w:eastAsia="Calibri" w:hAnsi="Arial" w:cs="Arial"/>
                <w:sz w:val="24"/>
                <w:szCs w:val="24"/>
              </w:rPr>
              <w:t>70</w:t>
            </w:r>
          </w:p>
        </w:tc>
        <w:tc>
          <w:tcPr>
            <w:tcW w:w="13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B2B5F4F" w14:textId="0176AB3D" w:rsidR="006D7583" w:rsidRPr="00042E8A" w:rsidRDefault="008D53A0" w:rsidP="008D53A0">
            <w:pPr>
              <w:spacing w:line="720" w:lineRule="auto"/>
              <w:jc w:val="center"/>
              <w:rPr>
                <w:rFonts w:ascii="Arial" w:eastAsia="Calibri" w:hAnsi="Arial" w:cs="Arial"/>
                <w:sz w:val="24"/>
                <w:szCs w:val="24"/>
              </w:rPr>
            </w:pPr>
            <w:r>
              <w:rPr>
                <w:rFonts w:ascii="Arial" w:eastAsia="Calibri" w:hAnsi="Arial" w:cs="Arial"/>
                <w:sz w:val="24"/>
                <w:szCs w:val="24"/>
              </w:rPr>
              <w:t>65</w:t>
            </w:r>
          </w:p>
        </w:tc>
      </w:tr>
      <w:tr w:rsidR="006D7583" w:rsidRPr="00830E34" w14:paraId="6D2E5E7D" w14:textId="77777777" w:rsidTr="00996E9B">
        <w:trPr>
          <w:trHeight w:hRule="exact" w:val="575"/>
          <w:jc w:val="center"/>
        </w:trPr>
        <w:tc>
          <w:tcPr>
            <w:tcW w:w="72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8786629" w14:textId="77777777" w:rsidR="006D7583" w:rsidRPr="00830E34" w:rsidRDefault="006D7583" w:rsidP="00996E9B">
            <w:pPr>
              <w:pStyle w:val="TableParagraph"/>
              <w:spacing w:line="267" w:lineRule="exact"/>
              <w:ind w:left="234" w:right="236"/>
              <w:rPr>
                <w:rFonts w:ascii="Arial" w:eastAsia="Times New Roman" w:hAnsi="Arial" w:cs="Arial"/>
                <w:sz w:val="24"/>
                <w:szCs w:val="24"/>
                <w:lang w:val="ru-RU"/>
              </w:rPr>
            </w:pPr>
            <w:r>
              <w:rPr>
                <w:rFonts w:ascii="Arial" w:eastAsia="Times New Roman" w:hAnsi="Arial" w:cs="Arial"/>
                <w:sz w:val="24"/>
                <w:szCs w:val="24"/>
              </w:rPr>
              <w:t>9</w:t>
            </w:r>
            <w:r w:rsidRPr="00830E34">
              <w:rPr>
                <w:rFonts w:ascii="Arial" w:eastAsia="Times New Roman" w:hAnsi="Arial" w:cs="Arial"/>
                <w:sz w:val="24"/>
                <w:szCs w:val="24"/>
                <w:lang w:val="ru-RU"/>
              </w:rPr>
              <w:t>.</w:t>
            </w:r>
          </w:p>
        </w:tc>
        <w:tc>
          <w:tcPr>
            <w:tcW w:w="3562"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DF3F7AF" w14:textId="77777777" w:rsidR="006D7583" w:rsidRPr="004863A8" w:rsidRDefault="006D7583" w:rsidP="00996E9B">
            <w:pPr>
              <w:pStyle w:val="TableParagraph"/>
              <w:spacing w:line="267" w:lineRule="exact"/>
              <w:ind w:left="99"/>
              <w:rPr>
                <w:rFonts w:ascii="Arial" w:eastAsia="Times New Roman" w:hAnsi="Arial" w:cs="Arial"/>
                <w:sz w:val="24"/>
                <w:szCs w:val="24"/>
              </w:rPr>
            </w:pPr>
            <w:r w:rsidRPr="007C7C32">
              <w:rPr>
                <w:rFonts w:ascii="Arial" w:hAnsi="Arial" w:cs="Arial"/>
                <w:lang w:val="en-GB"/>
              </w:rPr>
              <w:t>Payments for agreement-based research</w:t>
            </w:r>
          </w:p>
        </w:tc>
        <w:tc>
          <w:tcPr>
            <w:tcW w:w="143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3719E4F" w14:textId="77777777" w:rsidR="006D7583" w:rsidRPr="00967EB6" w:rsidRDefault="006D7583" w:rsidP="00996E9B">
            <w:pPr>
              <w:pStyle w:val="TableParagraph"/>
              <w:spacing w:line="272" w:lineRule="exact"/>
              <w:ind w:left="102"/>
              <w:jc w:val="center"/>
              <w:rPr>
                <w:rFonts w:ascii="Arial" w:eastAsia="Times New Roman" w:hAnsi="Arial" w:cs="Arial"/>
                <w:sz w:val="24"/>
                <w:szCs w:val="24"/>
                <w:lang w:val="ru-RU"/>
              </w:rPr>
            </w:pPr>
            <w:r w:rsidRPr="00967EB6">
              <w:rPr>
                <w:rFonts w:ascii="Arial" w:eastAsia="Times New Roman" w:hAnsi="Arial" w:cs="Arial"/>
                <w:sz w:val="24"/>
                <w:szCs w:val="24"/>
                <w:lang w:val="ru-RU"/>
              </w:rPr>
              <w:t>2</w:t>
            </w:r>
            <w:r>
              <w:rPr>
                <w:rFonts w:ascii="Arial" w:eastAsia="Times New Roman" w:hAnsi="Arial" w:cs="Arial"/>
                <w:sz w:val="24"/>
                <w:szCs w:val="24"/>
                <w:lang w:val="ru-RU"/>
              </w:rPr>
              <w:t>6</w:t>
            </w:r>
          </w:p>
        </w:tc>
        <w:tc>
          <w:tcPr>
            <w:tcW w:w="125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8D31D36" w14:textId="77777777" w:rsidR="006D7583" w:rsidRPr="00967EB6"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9</w:t>
            </w:r>
          </w:p>
        </w:tc>
        <w:tc>
          <w:tcPr>
            <w:tcW w:w="1255"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614524B" w14:textId="77777777" w:rsidR="006D7583" w:rsidRPr="00967EB6" w:rsidRDefault="006D7583" w:rsidP="00996E9B">
            <w:pPr>
              <w:pStyle w:val="TableParagraph"/>
              <w:spacing w:line="267" w:lineRule="exact"/>
              <w:ind w:left="99"/>
              <w:jc w:val="center"/>
              <w:rPr>
                <w:rFonts w:ascii="Arial" w:eastAsia="Times New Roman" w:hAnsi="Arial" w:cs="Arial"/>
                <w:sz w:val="24"/>
                <w:szCs w:val="24"/>
                <w:lang w:val="ru-RU"/>
              </w:rPr>
            </w:pPr>
            <w:r>
              <w:rPr>
                <w:rFonts w:ascii="Arial" w:eastAsia="Times New Roman" w:hAnsi="Arial" w:cs="Arial"/>
                <w:sz w:val="24"/>
                <w:szCs w:val="24"/>
                <w:lang w:val="ru-RU"/>
              </w:rPr>
              <w:t>9</w:t>
            </w:r>
          </w:p>
        </w:tc>
        <w:tc>
          <w:tcPr>
            <w:tcW w:w="13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04A5F180" w14:textId="77777777" w:rsidR="006D7583" w:rsidRPr="00967EB6"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8</w:t>
            </w:r>
          </w:p>
        </w:tc>
      </w:tr>
      <w:tr w:rsidR="006D7583" w:rsidRPr="00830E34" w14:paraId="0622238D" w14:textId="77777777" w:rsidTr="00996E9B">
        <w:trPr>
          <w:trHeight w:hRule="exact" w:val="1831"/>
          <w:jc w:val="center"/>
        </w:trPr>
        <w:tc>
          <w:tcPr>
            <w:tcW w:w="724" w:type="dxa"/>
            <w:tcBorders>
              <w:top w:val="single" w:sz="5" w:space="0" w:color="000000"/>
              <w:left w:val="single" w:sz="5" w:space="0" w:color="000000"/>
              <w:bottom w:val="single" w:sz="5" w:space="0" w:color="000000"/>
              <w:right w:val="single" w:sz="5" w:space="0" w:color="000000"/>
            </w:tcBorders>
            <w:shd w:val="clear" w:color="auto" w:fill="auto"/>
          </w:tcPr>
          <w:p w14:paraId="26EBDAF2" w14:textId="77777777" w:rsidR="006D7583" w:rsidRPr="00D03E3C" w:rsidRDefault="006D7583" w:rsidP="00996E9B">
            <w:pPr>
              <w:pStyle w:val="TableParagraph"/>
              <w:spacing w:line="267" w:lineRule="exact"/>
              <w:ind w:left="54" w:right="236"/>
              <w:jc w:val="center"/>
              <w:rPr>
                <w:rFonts w:ascii="Arial" w:eastAsia="Times New Roman" w:hAnsi="Arial" w:cs="Arial"/>
                <w:sz w:val="24"/>
                <w:szCs w:val="24"/>
              </w:rPr>
            </w:pPr>
            <w:r>
              <w:rPr>
                <w:rFonts w:ascii="Arial" w:eastAsia="Times New Roman" w:hAnsi="Arial" w:cs="Arial"/>
                <w:sz w:val="24"/>
                <w:szCs w:val="24"/>
              </w:rPr>
              <w:t>10.</w:t>
            </w:r>
          </w:p>
        </w:tc>
        <w:tc>
          <w:tcPr>
            <w:tcW w:w="3562" w:type="dxa"/>
            <w:tcBorders>
              <w:top w:val="single" w:sz="5" w:space="0" w:color="000000"/>
              <w:left w:val="single" w:sz="5" w:space="0" w:color="000000"/>
              <w:bottom w:val="single" w:sz="5" w:space="0" w:color="000000"/>
              <w:right w:val="single" w:sz="5" w:space="0" w:color="000000"/>
            </w:tcBorders>
            <w:shd w:val="clear" w:color="auto" w:fill="auto"/>
          </w:tcPr>
          <w:p w14:paraId="413B415E" w14:textId="77777777" w:rsidR="006D7583" w:rsidRPr="005F6233" w:rsidRDefault="006D7583" w:rsidP="00996E9B">
            <w:pPr>
              <w:spacing w:line="360" w:lineRule="auto"/>
              <w:ind w:left="117"/>
              <w:jc w:val="both"/>
              <w:rPr>
                <w:rFonts w:ascii="Arial" w:eastAsia="Calibri" w:hAnsi="Arial" w:cs="Arial"/>
                <w:sz w:val="24"/>
                <w:szCs w:val="24"/>
                <w:lang w:val="en-GB"/>
              </w:rPr>
            </w:pPr>
            <w:r w:rsidRPr="005F6233">
              <w:rPr>
                <w:rFonts w:ascii="Arial" w:eastAsia="Calibri" w:hAnsi="Arial" w:cs="Arial"/>
                <w:sz w:val="24"/>
                <w:szCs w:val="24"/>
                <w:lang w:val="en-GB"/>
              </w:rPr>
              <w:t xml:space="preserve">Travel allowance, including:  </w:t>
            </w:r>
          </w:p>
          <w:p w14:paraId="417B6B70" w14:textId="5BC444AC" w:rsidR="006D7583" w:rsidRPr="00127E5D" w:rsidRDefault="006D7583" w:rsidP="008D53A0">
            <w:pPr>
              <w:spacing w:line="360" w:lineRule="auto"/>
              <w:ind w:left="117"/>
              <w:jc w:val="both"/>
              <w:rPr>
                <w:rFonts w:ascii="Arial" w:eastAsia="Calibri" w:hAnsi="Arial" w:cs="Arial"/>
              </w:rPr>
            </w:pPr>
            <w:r w:rsidRPr="005F6233">
              <w:rPr>
                <w:rFonts w:ascii="Arial" w:eastAsia="Calibri" w:hAnsi="Arial" w:cs="Arial"/>
                <w:sz w:val="24"/>
                <w:szCs w:val="24"/>
              </w:rPr>
              <w:t xml:space="preserve">а) </w:t>
            </w:r>
            <w:r w:rsidRPr="005F6233">
              <w:rPr>
                <w:rFonts w:ascii="Arial" w:eastAsia="Calibri" w:hAnsi="Arial" w:cs="Arial"/>
                <w:sz w:val="24"/>
                <w:szCs w:val="24"/>
                <w:lang w:val="en-GB"/>
              </w:rPr>
              <w:t xml:space="preserve">non-rouble zone countries </w:t>
            </w:r>
            <w:r w:rsidR="008D53A0">
              <w:rPr>
                <w:rFonts w:ascii="Arial" w:eastAsia="Calibri" w:hAnsi="Arial" w:cs="Arial"/>
                <w:sz w:val="24"/>
                <w:szCs w:val="24"/>
                <w:lang w:val="en-GB"/>
              </w:rPr>
              <w:t xml:space="preserve">                </w:t>
            </w:r>
            <w:r w:rsidRPr="005F6233">
              <w:rPr>
                <w:rFonts w:ascii="Arial" w:eastAsia="Calibri" w:hAnsi="Arial" w:cs="Arial"/>
                <w:sz w:val="24"/>
                <w:szCs w:val="24"/>
              </w:rPr>
              <w:t xml:space="preserve">b) </w:t>
            </w:r>
            <w:r w:rsidRPr="005F6233">
              <w:rPr>
                <w:rFonts w:ascii="Arial" w:eastAsia="Calibri" w:hAnsi="Arial" w:cs="Arial"/>
                <w:sz w:val="24"/>
                <w:szCs w:val="24"/>
                <w:lang w:val="en-GB"/>
              </w:rPr>
              <w:t xml:space="preserve">rouble zone countries </w:t>
            </w:r>
            <w:r w:rsidRPr="005F6233">
              <w:rPr>
                <w:rFonts w:ascii="Arial" w:eastAsia="Calibri" w:hAnsi="Arial" w:cs="Arial"/>
                <w:sz w:val="24"/>
                <w:szCs w:val="24"/>
              </w:rPr>
              <w:t xml:space="preserve">                          c) </w:t>
            </w:r>
            <w:r w:rsidRPr="005F6233">
              <w:rPr>
                <w:rFonts w:ascii="Arial" w:eastAsia="Calibri" w:hAnsi="Arial" w:cs="Arial"/>
                <w:sz w:val="24"/>
                <w:szCs w:val="24"/>
                <w:lang w:val="en-GB"/>
              </w:rPr>
              <w:t>protocol-based</w:t>
            </w:r>
          </w:p>
        </w:tc>
        <w:tc>
          <w:tcPr>
            <w:tcW w:w="1438" w:type="dxa"/>
            <w:tcBorders>
              <w:top w:val="single" w:sz="5" w:space="0" w:color="000000"/>
              <w:left w:val="single" w:sz="5" w:space="0" w:color="000000"/>
              <w:bottom w:val="single" w:sz="5" w:space="0" w:color="000000"/>
              <w:right w:val="single" w:sz="5" w:space="0" w:color="000000"/>
            </w:tcBorders>
            <w:shd w:val="clear" w:color="auto" w:fill="auto"/>
          </w:tcPr>
          <w:p w14:paraId="36D58B6B" w14:textId="77777777" w:rsidR="006D7583" w:rsidRPr="00967EB6" w:rsidRDefault="006D7583" w:rsidP="00996E9B">
            <w:pPr>
              <w:pStyle w:val="TableParagraph"/>
              <w:spacing w:line="272"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69</w:t>
            </w: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14:paraId="395258A5" w14:textId="77777777" w:rsidR="006D7583" w:rsidRDefault="006D7583" w:rsidP="00996E9B">
            <w:pPr>
              <w:pStyle w:val="TableParagraph"/>
              <w:ind w:left="102"/>
              <w:jc w:val="center"/>
              <w:rPr>
                <w:rFonts w:ascii="Arial" w:eastAsia="Times New Roman" w:hAnsi="Arial" w:cs="Arial"/>
                <w:sz w:val="24"/>
                <w:szCs w:val="24"/>
                <w:lang w:val="ru-RU"/>
              </w:rPr>
            </w:pPr>
            <w:r>
              <w:rPr>
                <w:rFonts w:ascii="Arial" w:eastAsia="Times New Roman" w:hAnsi="Arial" w:cs="Arial"/>
                <w:sz w:val="24"/>
                <w:szCs w:val="24"/>
                <w:lang w:val="ru-RU"/>
              </w:rPr>
              <w:t>23</w:t>
            </w:r>
          </w:p>
          <w:p w14:paraId="271F8470" w14:textId="77777777" w:rsidR="006D7583" w:rsidRDefault="006D7583" w:rsidP="00996E9B">
            <w:pPr>
              <w:pStyle w:val="TableParagraph"/>
              <w:ind w:left="102"/>
              <w:jc w:val="center"/>
              <w:rPr>
                <w:rFonts w:ascii="Arial" w:eastAsia="Times New Roman" w:hAnsi="Arial" w:cs="Arial"/>
                <w:sz w:val="24"/>
                <w:szCs w:val="24"/>
                <w:lang w:val="ru-RU"/>
              </w:rPr>
            </w:pPr>
          </w:p>
          <w:p w14:paraId="7F289600" w14:textId="77777777" w:rsidR="006D7583" w:rsidRDefault="006D7583" w:rsidP="00996E9B">
            <w:pPr>
              <w:pStyle w:val="TableParagraph"/>
              <w:ind w:left="102"/>
              <w:jc w:val="center"/>
              <w:rPr>
                <w:rFonts w:ascii="Arial" w:eastAsia="Times New Roman" w:hAnsi="Arial" w:cs="Arial"/>
                <w:sz w:val="24"/>
                <w:szCs w:val="24"/>
                <w:lang w:val="ru-RU"/>
              </w:rPr>
            </w:pPr>
            <w:r>
              <w:rPr>
                <w:rFonts w:ascii="Arial" w:eastAsia="Times New Roman" w:hAnsi="Arial" w:cs="Arial"/>
                <w:sz w:val="24"/>
                <w:szCs w:val="24"/>
                <w:lang w:val="ru-RU"/>
              </w:rPr>
              <w:t>17</w:t>
            </w:r>
          </w:p>
          <w:p w14:paraId="530F6B9F" w14:textId="77777777" w:rsidR="006D7583" w:rsidRDefault="006D7583" w:rsidP="00996E9B">
            <w:pPr>
              <w:pStyle w:val="TableParagraph"/>
              <w:spacing w:line="120" w:lineRule="auto"/>
              <w:ind w:left="102"/>
              <w:jc w:val="center"/>
              <w:rPr>
                <w:rFonts w:ascii="Arial" w:eastAsia="Times New Roman" w:hAnsi="Arial" w:cs="Arial"/>
                <w:sz w:val="24"/>
                <w:szCs w:val="24"/>
                <w:lang w:val="ru-RU"/>
              </w:rPr>
            </w:pPr>
          </w:p>
          <w:p w14:paraId="11A082B7" w14:textId="77777777" w:rsidR="006D7583"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6</w:t>
            </w:r>
          </w:p>
          <w:p w14:paraId="55C352B0" w14:textId="77777777" w:rsidR="006D7583" w:rsidRDefault="006D7583" w:rsidP="00996E9B">
            <w:pPr>
              <w:pStyle w:val="TableParagraph"/>
              <w:spacing w:line="120" w:lineRule="auto"/>
              <w:ind w:left="102"/>
              <w:jc w:val="center"/>
              <w:rPr>
                <w:rFonts w:ascii="Arial" w:eastAsia="Times New Roman" w:hAnsi="Arial" w:cs="Arial"/>
                <w:sz w:val="24"/>
                <w:szCs w:val="24"/>
                <w:lang w:val="ru-RU"/>
              </w:rPr>
            </w:pPr>
          </w:p>
          <w:p w14:paraId="41480A38" w14:textId="77777777" w:rsidR="006D7583" w:rsidRPr="00967EB6"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14:paraId="03BCEFD9" w14:textId="77777777" w:rsidR="006D7583" w:rsidRDefault="006D7583" w:rsidP="00996E9B">
            <w:pPr>
              <w:pStyle w:val="TableParagraph"/>
              <w:spacing w:line="267" w:lineRule="exact"/>
              <w:ind w:left="99"/>
              <w:jc w:val="center"/>
              <w:rPr>
                <w:rFonts w:ascii="Arial" w:eastAsia="Times New Roman" w:hAnsi="Arial" w:cs="Arial"/>
                <w:sz w:val="24"/>
                <w:szCs w:val="24"/>
                <w:lang w:val="ru-RU"/>
              </w:rPr>
            </w:pPr>
            <w:r>
              <w:rPr>
                <w:rFonts w:ascii="Arial" w:eastAsia="Times New Roman" w:hAnsi="Arial" w:cs="Arial"/>
                <w:sz w:val="24"/>
                <w:szCs w:val="24"/>
                <w:lang w:val="ru-RU"/>
              </w:rPr>
              <w:t>23</w:t>
            </w:r>
          </w:p>
          <w:p w14:paraId="024A01B9" w14:textId="77777777" w:rsidR="006D7583" w:rsidRDefault="006D7583" w:rsidP="00996E9B">
            <w:pPr>
              <w:pStyle w:val="TableParagraph"/>
              <w:spacing w:line="267" w:lineRule="exact"/>
              <w:ind w:left="99"/>
              <w:jc w:val="center"/>
              <w:rPr>
                <w:rFonts w:ascii="Arial" w:eastAsia="Times New Roman" w:hAnsi="Arial" w:cs="Arial"/>
                <w:sz w:val="24"/>
                <w:szCs w:val="24"/>
                <w:lang w:val="ru-RU"/>
              </w:rPr>
            </w:pPr>
          </w:p>
          <w:p w14:paraId="6C30B7EC" w14:textId="77777777" w:rsidR="006D7583" w:rsidRDefault="006D7583" w:rsidP="00996E9B">
            <w:pPr>
              <w:pStyle w:val="TableParagraph"/>
              <w:spacing w:line="267" w:lineRule="exact"/>
              <w:ind w:left="99"/>
              <w:jc w:val="center"/>
              <w:rPr>
                <w:rFonts w:ascii="Arial" w:eastAsia="Times New Roman" w:hAnsi="Arial" w:cs="Arial"/>
                <w:sz w:val="24"/>
                <w:szCs w:val="24"/>
                <w:lang w:val="ru-RU"/>
              </w:rPr>
            </w:pPr>
            <w:r>
              <w:rPr>
                <w:rFonts w:ascii="Arial" w:eastAsia="Times New Roman" w:hAnsi="Arial" w:cs="Arial"/>
                <w:sz w:val="24"/>
                <w:szCs w:val="24"/>
                <w:lang w:val="ru-RU"/>
              </w:rPr>
              <w:t>17</w:t>
            </w:r>
          </w:p>
          <w:p w14:paraId="240CCEE7" w14:textId="77777777" w:rsidR="006D7583" w:rsidRDefault="006D7583" w:rsidP="00996E9B">
            <w:pPr>
              <w:pStyle w:val="TableParagraph"/>
              <w:spacing w:line="120" w:lineRule="auto"/>
              <w:ind w:left="96"/>
              <w:jc w:val="center"/>
              <w:rPr>
                <w:rFonts w:ascii="Arial" w:eastAsia="Times New Roman" w:hAnsi="Arial" w:cs="Arial"/>
                <w:sz w:val="24"/>
                <w:szCs w:val="24"/>
                <w:lang w:val="ru-RU"/>
              </w:rPr>
            </w:pPr>
          </w:p>
          <w:p w14:paraId="1A6A2932" w14:textId="77777777" w:rsidR="006D7583" w:rsidRDefault="006D7583" w:rsidP="00996E9B">
            <w:pPr>
              <w:pStyle w:val="TableParagraph"/>
              <w:spacing w:line="267" w:lineRule="exact"/>
              <w:ind w:left="99"/>
              <w:jc w:val="center"/>
              <w:rPr>
                <w:rFonts w:ascii="Arial" w:eastAsia="Times New Roman" w:hAnsi="Arial" w:cs="Arial"/>
                <w:sz w:val="24"/>
                <w:szCs w:val="24"/>
                <w:lang w:val="ru-RU"/>
              </w:rPr>
            </w:pPr>
            <w:r>
              <w:rPr>
                <w:rFonts w:ascii="Arial" w:eastAsia="Times New Roman" w:hAnsi="Arial" w:cs="Arial"/>
                <w:sz w:val="24"/>
                <w:szCs w:val="24"/>
                <w:lang w:val="ru-RU"/>
              </w:rPr>
              <w:t>6</w:t>
            </w:r>
          </w:p>
          <w:p w14:paraId="75BB1C42" w14:textId="77777777" w:rsidR="006D7583" w:rsidRDefault="006D7583" w:rsidP="00996E9B">
            <w:pPr>
              <w:pStyle w:val="TableParagraph"/>
              <w:spacing w:line="120" w:lineRule="auto"/>
              <w:ind w:left="96"/>
              <w:jc w:val="center"/>
              <w:rPr>
                <w:rFonts w:ascii="Arial" w:eastAsia="Times New Roman" w:hAnsi="Arial" w:cs="Arial"/>
                <w:sz w:val="24"/>
                <w:szCs w:val="24"/>
                <w:lang w:val="ru-RU"/>
              </w:rPr>
            </w:pPr>
          </w:p>
          <w:p w14:paraId="2637F98D" w14:textId="77777777" w:rsidR="006D7583" w:rsidRPr="00967EB6" w:rsidRDefault="006D7583" w:rsidP="00996E9B">
            <w:pPr>
              <w:pStyle w:val="TableParagraph"/>
              <w:spacing w:line="267" w:lineRule="exact"/>
              <w:ind w:left="99"/>
              <w:jc w:val="center"/>
              <w:rPr>
                <w:rFonts w:ascii="Arial" w:eastAsia="Times New Roman" w:hAnsi="Arial" w:cs="Arial"/>
                <w:sz w:val="24"/>
                <w:szCs w:val="24"/>
                <w:lang w:val="ru-RU"/>
              </w:rPr>
            </w:pPr>
            <w:r>
              <w:rPr>
                <w:rFonts w:ascii="Arial" w:eastAsia="Times New Roman" w:hAnsi="Arial" w:cs="Arial"/>
                <w:sz w:val="24"/>
                <w:szCs w:val="24"/>
                <w:lang w:val="ru-RU"/>
              </w:rPr>
              <w:t>-</w:t>
            </w:r>
          </w:p>
        </w:tc>
        <w:tc>
          <w:tcPr>
            <w:tcW w:w="1359" w:type="dxa"/>
            <w:tcBorders>
              <w:top w:val="single" w:sz="5" w:space="0" w:color="000000"/>
              <w:left w:val="single" w:sz="5" w:space="0" w:color="000000"/>
              <w:bottom w:val="single" w:sz="5" w:space="0" w:color="000000"/>
              <w:right w:val="single" w:sz="5" w:space="0" w:color="000000"/>
            </w:tcBorders>
            <w:shd w:val="clear" w:color="auto" w:fill="auto"/>
          </w:tcPr>
          <w:p w14:paraId="4C6D6D84" w14:textId="77777777" w:rsidR="006D7583"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23</w:t>
            </w:r>
          </w:p>
          <w:p w14:paraId="1D0F2BE2" w14:textId="77777777" w:rsidR="006D7583" w:rsidRDefault="006D7583" w:rsidP="00996E9B">
            <w:pPr>
              <w:pStyle w:val="TableParagraph"/>
              <w:spacing w:line="267" w:lineRule="exact"/>
              <w:ind w:left="102"/>
              <w:jc w:val="center"/>
              <w:rPr>
                <w:rFonts w:ascii="Arial" w:eastAsia="Times New Roman" w:hAnsi="Arial" w:cs="Arial"/>
                <w:sz w:val="24"/>
                <w:szCs w:val="24"/>
                <w:lang w:val="ru-RU"/>
              </w:rPr>
            </w:pPr>
          </w:p>
          <w:p w14:paraId="6A134927" w14:textId="77777777" w:rsidR="006D7583"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17</w:t>
            </w:r>
          </w:p>
          <w:p w14:paraId="00EA4506" w14:textId="77777777" w:rsidR="006D7583" w:rsidRDefault="006D7583" w:rsidP="00996E9B">
            <w:pPr>
              <w:pStyle w:val="TableParagraph"/>
              <w:spacing w:line="120" w:lineRule="auto"/>
              <w:ind w:left="102"/>
              <w:jc w:val="center"/>
              <w:rPr>
                <w:rFonts w:ascii="Arial" w:eastAsia="Times New Roman" w:hAnsi="Arial" w:cs="Arial"/>
                <w:sz w:val="24"/>
                <w:szCs w:val="24"/>
                <w:lang w:val="ru-RU"/>
              </w:rPr>
            </w:pPr>
          </w:p>
          <w:p w14:paraId="3666A137" w14:textId="77777777" w:rsidR="006D7583"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6</w:t>
            </w:r>
          </w:p>
          <w:p w14:paraId="1A439100" w14:textId="77777777" w:rsidR="006D7583" w:rsidRDefault="006D7583" w:rsidP="00996E9B">
            <w:pPr>
              <w:pStyle w:val="TableParagraph"/>
              <w:spacing w:line="120" w:lineRule="auto"/>
              <w:ind w:left="102"/>
              <w:jc w:val="center"/>
              <w:rPr>
                <w:rFonts w:ascii="Arial" w:eastAsia="Times New Roman" w:hAnsi="Arial" w:cs="Arial"/>
                <w:sz w:val="24"/>
                <w:szCs w:val="24"/>
                <w:lang w:val="ru-RU"/>
              </w:rPr>
            </w:pPr>
          </w:p>
          <w:p w14:paraId="2D1E8006" w14:textId="77777777" w:rsidR="006D7583" w:rsidRPr="00967EB6" w:rsidRDefault="006D7583" w:rsidP="00996E9B">
            <w:pPr>
              <w:pStyle w:val="TableParagraph"/>
              <w:spacing w:line="267" w:lineRule="exact"/>
              <w:ind w:left="102"/>
              <w:jc w:val="center"/>
              <w:rPr>
                <w:rFonts w:ascii="Arial" w:eastAsia="Times New Roman" w:hAnsi="Arial" w:cs="Arial"/>
                <w:sz w:val="24"/>
                <w:szCs w:val="24"/>
                <w:lang w:val="ru-RU"/>
              </w:rPr>
            </w:pPr>
            <w:r>
              <w:rPr>
                <w:rFonts w:ascii="Arial" w:eastAsia="Times New Roman" w:hAnsi="Arial" w:cs="Arial"/>
                <w:sz w:val="24"/>
                <w:szCs w:val="24"/>
                <w:lang w:val="ru-RU"/>
              </w:rPr>
              <w:t>-</w:t>
            </w:r>
          </w:p>
        </w:tc>
      </w:tr>
      <w:tr w:rsidR="006D7583" w:rsidRPr="00830E34" w14:paraId="50BC4A0A" w14:textId="77777777" w:rsidTr="00996E9B">
        <w:trPr>
          <w:trHeight w:hRule="exact" w:val="288"/>
          <w:jc w:val="center"/>
        </w:trPr>
        <w:tc>
          <w:tcPr>
            <w:tcW w:w="724" w:type="dxa"/>
            <w:tcBorders>
              <w:top w:val="single" w:sz="5" w:space="0" w:color="000000"/>
              <w:left w:val="single" w:sz="5" w:space="0" w:color="000000"/>
              <w:bottom w:val="single" w:sz="5" w:space="0" w:color="000000"/>
              <w:right w:val="single" w:sz="5" w:space="0" w:color="000000"/>
            </w:tcBorders>
            <w:shd w:val="clear" w:color="auto" w:fill="auto"/>
          </w:tcPr>
          <w:p w14:paraId="66BA82A1" w14:textId="77777777" w:rsidR="006D7583" w:rsidRPr="00830E34" w:rsidRDefault="006D7583" w:rsidP="00996E9B">
            <w:pPr>
              <w:rPr>
                <w:rFonts w:ascii="Arial" w:eastAsia="Calibri" w:hAnsi="Arial" w:cs="Arial"/>
                <w:sz w:val="24"/>
                <w:szCs w:val="24"/>
              </w:rPr>
            </w:pPr>
          </w:p>
        </w:tc>
        <w:tc>
          <w:tcPr>
            <w:tcW w:w="3562" w:type="dxa"/>
            <w:tcBorders>
              <w:top w:val="single" w:sz="5" w:space="0" w:color="000000"/>
              <w:left w:val="single" w:sz="5" w:space="0" w:color="000000"/>
              <w:bottom w:val="single" w:sz="5" w:space="0" w:color="000000"/>
              <w:right w:val="single" w:sz="5" w:space="0" w:color="000000"/>
            </w:tcBorders>
            <w:shd w:val="clear" w:color="auto" w:fill="auto"/>
          </w:tcPr>
          <w:p w14:paraId="1C32535A" w14:textId="77777777" w:rsidR="006D7583" w:rsidRPr="00830E34" w:rsidRDefault="006D7583" w:rsidP="00996E9B">
            <w:pPr>
              <w:pStyle w:val="TableParagraph"/>
              <w:spacing w:line="274" w:lineRule="exact"/>
              <w:ind w:left="99"/>
              <w:rPr>
                <w:rFonts w:ascii="Arial" w:eastAsia="Times New Roman" w:hAnsi="Arial" w:cs="Arial"/>
                <w:sz w:val="24"/>
                <w:szCs w:val="24"/>
                <w:lang w:val="ru-RU"/>
              </w:rPr>
            </w:pPr>
            <w:r w:rsidRPr="00D20225">
              <w:rPr>
                <w:rFonts w:ascii="Arial" w:eastAsia="Times New Roman" w:hAnsi="Arial" w:cs="Arial"/>
                <w:b/>
                <w:bCs/>
                <w:sz w:val="24"/>
                <w:szCs w:val="24"/>
                <w:lang w:val="ru-RU"/>
              </w:rPr>
              <w:t>Total direct costs</w:t>
            </w:r>
            <w:r w:rsidRPr="00830E34">
              <w:rPr>
                <w:rFonts w:ascii="Arial" w:eastAsia="Times New Roman" w:hAnsi="Arial" w:cs="Arial"/>
                <w:b/>
                <w:bCs/>
                <w:sz w:val="24"/>
                <w:szCs w:val="24"/>
                <w:lang w:val="ru-RU"/>
              </w:rPr>
              <w:t>:</w:t>
            </w:r>
          </w:p>
        </w:tc>
        <w:tc>
          <w:tcPr>
            <w:tcW w:w="1438" w:type="dxa"/>
            <w:tcBorders>
              <w:top w:val="single" w:sz="5" w:space="0" w:color="000000"/>
              <w:left w:val="single" w:sz="5" w:space="0" w:color="000000"/>
              <w:bottom w:val="single" w:sz="5" w:space="0" w:color="000000"/>
              <w:right w:val="single" w:sz="5" w:space="0" w:color="000000"/>
            </w:tcBorders>
            <w:shd w:val="clear" w:color="auto" w:fill="auto"/>
          </w:tcPr>
          <w:p w14:paraId="51B456A5" w14:textId="77777777" w:rsidR="006D7583" w:rsidRPr="00830E34" w:rsidRDefault="006D7583" w:rsidP="00996E9B">
            <w:pPr>
              <w:pStyle w:val="TableParagraph"/>
              <w:spacing w:line="274" w:lineRule="exact"/>
              <w:ind w:left="102"/>
              <w:jc w:val="center"/>
              <w:rPr>
                <w:rFonts w:ascii="Arial" w:eastAsia="Times New Roman" w:hAnsi="Arial" w:cs="Arial"/>
                <w:b/>
                <w:sz w:val="24"/>
                <w:szCs w:val="24"/>
                <w:lang w:val="ru-RU"/>
              </w:rPr>
            </w:pPr>
            <w:r>
              <w:rPr>
                <w:rFonts w:ascii="Arial" w:eastAsia="Times New Roman" w:hAnsi="Arial" w:cs="Arial"/>
                <w:b/>
                <w:sz w:val="24"/>
                <w:szCs w:val="24"/>
                <w:lang w:val="ru-RU"/>
              </w:rPr>
              <w:t>365</w:t>
            </w:r>
          </w:p>
        </w:tc>
        <w:tc>
          <w:tcPr>
            <w:tcW w:w="1258" w:type="dxa"/>
            <w:tcBorders>
              <w:top w:val="single" w:sz="5" w:space="0" w:color="000000"/>
              <w:left w:val="single" w:sz="5" w:space="0" w:color="000000"/>
              <w:bottom w:val="single" w:sz="5" w:space="0" w:color="000000"/>
              <w:right w:val="single" w:sz="5" w:space="0" w:color="000000"/>
            </w:tcBorders>
            <w:shd w:val="clear" w:color="auto" w:fill="auto"/>
          </w:tcPr>
          <w:p w14:paraId="0E6CE591" w14:textId="77777777" w:rsidR="006D7583" w:rsidRPr="00830E34" w:rsidRDefault="006D7583" w:rsidP="00996E9B">
            <w:pPr>
              <w:pStyle w:val="TableParagraph"/>
              <w:spacing w:line="274" w:lineRule="exact"/>
              <w:ind w:left="102"/>
              <w:jc w:val="center"/>
              <w:rPr>
                <w:rFonts w:ascii="Arial" w:eastAsia="Times New Roman" w:hAnsi="Arial" w:cs="Arial"/>
                <w:b/>
                <w:sz w:val="24"/>
                <w:szCs w:val="24"/>
                <w:lang w:val="ru-RU"/>
              </w:rPr>
            </w:pPr>
            <w:r>
              <w:rPr>
                <w:rFonts w:ascii="Arial" w:eastAsia="Times New Roman" w:hAnsi="Arial" w:cs="Arial"/>
                <w:b/>
                <w:sz w:val="24"/>
                <w:szCs w:val="24"/>
                <w:lang w:val="ru-RU"/>
              </w:rPr>
              <w:t>127</w:t>
            </w:r>
          </w:p>
        </w:tc>
        <w:tc>
          <w:tcPr>
            <w:tcW w:w="1255" w:type="dxa"/>
            <w:tcBorders>
              <w:top w:val="single" w:sz="5" w:space="0" w:color="000000"/>
              <w:left w:val="single" w:sz="5" w:space="0" w:color="000000"/>
              <w:bottom w:val="single" w:sz="5" w:space="0" w:color="000000"/>
              <w:right w:val="single" w:sz="5" w:space="0" w:color="000000"/>
            </w:tcBorders>
            <w:shd w:val="clear" w:color="auto" w:fill="auto"/>
          </w:tcPr>
          <w:p w14:paraId="02AF9531" w14:textId="77777777" w:rsidR="006D7583" w:rsidRPr="00830E34" w:rsidRDefault="006D7583" w:rsidP="00996E9B">
            <w:pPr>
              <w:pStyle w:val="TableParagraph"/>
              <w:spacing w:line="274" w:lineRule="exact"/>
              <w:ind w:left="99"/>
              <w:jc w:val="center"/>
              <w:rPr>
                <w:rFonts w:ascii="Arial" w:eastAsia="Times New Roman" w:hAnsi="Arial" w:cs="Arial"/>
                <w:b/>
                <w:sz w:val="24"/>
                <w:szCs w:val="24"/>
                <w:lang w:val="ru-RU"/>
              </w:rPr>
            </w:pPr>
            <w:r>
              <w:rPr>
                <w:rFonts w:ascii="Arial" w:eastAsia="Times New Roman" w:hAnsi="Arial" w:cs="Arial"/>
                <w:b/>
                <w:sz w:val="24"/>
                <w:szCs w:val="24"/>
                <w:lang w:val="ru-RU"/>
              </w:rPr>
              <w:t>122</w:t>
            </w:r>
          </w:p>
        </w:tc>
        <w:tc>
          <w:tcPr>
            <w:tcW w:w="1359" w:type="dxa"/>
            <w:tcBorders>
              <w:top w:val="single" w:sz="5" w:space="0" w:color="000000"/>
              <w:left w:val="single" w:sz="5" w:space="0" w:color="000000"/>
              <w:bottom w:val="single" w:sz="5" w:space="0" w:color="000000"/>
              <w:right w:val="single" w:sz="5" w:space="0" w:color="000000"/>
            </w:tcBorders>
            <w:shd w:val="clear" w:color="auto" w:fill="auto"/>
          </w:tcPr>
          <w:p w14:paraId="24FB1E0B" w14:textId="77777777" w:rsidR="006D7583" w:rsidRPr="00DF0ACC" w:rsidRDefault="006D7583" w:rsidP="00996E9B">
            <w:pPr>
              <w:pStyle w:val="TableParagraph"/>
              <w:spacing w:line="274" w:lineRule="exact"/>
              <w:ind w:left="102"/>
              <w:jc w:val="center"/>
              <w:rPr>
                <w:rFonts w:ascii="Arial" w:eastAsia="Times New Roman" w:hAnsi="Arial" w:cs="Arial"/>
                <w:b/>
                <w:sz w:val="24"/>
                <w:szCs w:val="24"/>
              </w:rPr>
            </w:pPr>
            <w:r>
              <w:rPr>
                <w:rFonts w:ascii="Arial" w:eastAsia="Times New Roman" w:hAnsi="Arial" w:cs="Arial"/>
                <w:b/>
                <w:sz w:val="24"/>
                <w:szCs w:val="24"/>
                <w:lang w:val="ru-RU"/>
              </w:rPr>
              <w:t xml:space="preserve">116  </w:t>
            </w:r>
          </w:p>
        </w:tc>
      </w:tr>
    </w:tbl>
    <w:p w14:paraId="283DECD7" w14:textId="77777777" w:rsidR="00BD5793" w:rsidRDefault="00BD5793" w:rsidP="00BD5793">
      <w:pPr>
        <w:spacing w:after="120" w:line="120" w:lineRule="auto"/>
        <w:jc w:val="both"/>
        <w:rPr>
          <w:rFonts w:ascii="Arial" w:eastAsia="Times New Roman" w:hAnsi="Arial" w:cs="Arial"/>
          <w:color w:val="000000"/>
          <w:sz w:val="24"/>
          <w:szCs w:val="24"/>
        </w:rPr>
      </w:pPr>
    </w:p>
    <w:p w14:paraId="3E5DA719" w14:textId="3B814673" w:rsidR="00BD5793" w:rsidRDefault="00BD5793" w:rsidP="00297D6A">
      <w:pPr>
        <w:spacing w:after="12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Salary of the Raman spectroscopy group is about 88,0 k$ per year.</w:t>
      </w:r>
    </w:p>
    <w:p w14:paraId="6A992D2E" w14:textId="77777777" w:rsidR="00BD5793" w:rsidRDefault="00BD5793" w:rsidP="00297D6A">
      <w:pPr>
        <w:spacing w:after="120" w:line="240" w:lineRule="auto"/>
        <w:jc w:val="both"/>
        <w:rPr>
          <w:rFonts w:ascii="Arial" w:eastAsia="Times New Roman" w:hAnsi="Arial" w:cs="Arial"/>
          <w:color w:val="000000"/>
          <w:sz w:val="24"/>
          <w:szCs w:val="24"/>
        </w:rPr>
      </w:pPr>
    </w:p>
    <w:p w14:paraId="521A425D" w14:textId="5B09B69E" w:rsidR="00EA76DE" w:rsidRPr="006C6627" w:rsidRDefault="00AB0163" w:rsidP="00297D6A">
      <w:pPr>
        <w:spacing w:after="120" w:line="240" w:lineRule="auto"/>
        <w:jc w:val="both"/>
        <w:rPr>
          <w:rFonts w:ascii="Arial" w:eastAsia="Times New Roman" w:hAnsi="Arial" w:cs="Arial"/>
          <w:color w:val="365F91" w:themeColor="accent1" w:themeShade="BF"/>
          <w:sz w:val="24"/>
          <w:szCs w:val="24"/>
        </w:rPr>
      </w:pPr>
      <w:r w:rsidRPr="006C6627">
        <w:rPr>
          <w:rFonts w:ascii="Arial" w:eastAsia="Times New Roman" w:hAnsi="Arial" w:cs="Arial"/>
          <w:color w:val="365F91" w:themeColor="accent1" w:themeShade="BF"/>
          <w:sz w:val="24"/>
          <w:szCs w:val="24"/>
        </w:rPr>
        <w:t>-Indicate the use or needs of JINR computing resources for the group and for the project if any. </w:t>
      </w:r>
    </w:p>
    <w:p w14:paraId="1BF90022" w14:textId="65CA725F" w:rsidR="00FF5147" w:rsidRDefault="00FF5147" w:rsidP="006C6627">
      <w:pPr>
        <w:spacing w:after="120"/>
        <w:jc w:val="both"/>
        <w:rPr>
          <w:rFonts w:ascii="Arial" w:eastAsia="Times New Roman" w:hAnsi="Arial" w:cs="Arial"/>
          <w:color w:val="000000"/>
          <w:sz w:val="24"/>
          <w:szCs w:val="24"/>
        </w:rPr>
      </w:pPr>
      <w:r w:rsidRPr="006C6627">
        <w:rPr>
          <w:rFonts w:ascii="Arial" w:eastAsia="Times New Roman" w:hAnsi="Arial" w:cs="Arial"/>
          <w:color w:val="000000"/>
          <w:sz w:val="24"/>
          <w:szCs w:val="24"/>
        </w:rPr>
        <w:t>During the project implementation the Raman spectroscopy group intend to continue the use of JINR</w:t>
      </w:r>
      <w:r w:rsidR="00D21428">
        <w:rPr>
          <w:rFonts w:ascii="Arial" w:eastAsia="Times New Roman" w:hAnsi="Arial" w:cs="Arial"/>
          <w:color w:val="000000"/>
          <w:sz w:val="24"/>
          <w:szCs w:val="24"/>
        </w:rPr>
        <w:t>’</w:t>
      </w:r>
      <w:r w:rsidRPr="006C6627">
        <w:rPr>
          <w:rFonts w:ascii="Arial" w:eastAsia="Times New Roman" w:hAnsi="Arial" w:cs="Arial"/>
          <w:color w:val="000000"/>
          <w:sz w:val="24"/>
          <w:szCs w:val="24"/>
        </w:rPr>
        <w:t>s LIT computing resources via Heterogeneous platform “HybriLIT”.</w:t>
      </w:r>
    </w:p>
    <w:p w14:paraId="65416C9D" w14:textId="19F0A199" w:rsidR="008A6E85" w:rsidRPr="00E5582E" w:rsidRDefault="008A6E85" w:rsidP="006C6627">
      <w:pPr>
        <w:spacing w:after="120"/>
        <w:jc w:val="both"/>
        <w:rPr>
          <w:rFonts w:ascii="Arial" w:eastAsia="Times New Roman" w:hAnsi="Arial" w:cs="Arial"/>
          <w:b/>
          <w:color w:val="000000"/>
          <w:sz w:val="24"/>
          <w:szCs w:val="24"/>
        </w:rPr>
      </w:pPr>
    </w:p>
    <w:p w14:paraId="30BDCE22" w14:textId="77777777" w:rsidR="008A6E85" w:rsidRPr="00E5582E" w:rsidRDefault="008A6E85" w:rsidP="006C6627">
      <w:pPr>
        <w:spacing w:after="120"/>
        <w:jc w:val="both"/>
        <w:rPr>
          <w:rFonts w:ascii="Arial" w:eastAsia="Times New Roman" w:hAnsi="Arial" w:cs="Arial"/>
          <w:b/>
          <w:color w:val="000000"/>
          <w:sz w:val="24"/>
          <w:szCs w:val="24"/>
        </w:rPr>
      </w:pPr>
      <w:r w:rsidRPr="00E5582E">
        <w:rPr>
          <w:rFonts w:ascii="Arial" w:eastAsia="Times New Roman" w:hAnsi="Arial" w:cs="Arial"/>
          <w:b/>
          <w:color w:val="000000"/>
          <w:sz w:val="24"/>
          <w:szCs w:val="24"/>
        </w:rPr>
        <w:t xml:space="preserve">PROJECT LEADERS: </w:t>
      </w:r>
    </w:p>
    <w:p w14:paraId="4CEC7EE7" w14:textId="4FCBAAEE" w:rsidR="008A6E85" w:rsidRPr="00E5582E" w:rsidRDefault="008A6E85" w:rsidP="008A6E85">
      <w:pPr>
        <w:spacing w:line="360" w:lineRule="auto"/>
        <w:jc w:val="both"/>
        <w:rPr>
          <w:rFonts w:ascii="Arial" w:hAnsi="Arial" w:cs="Arial"/>
          <w:b/>
          <w:color w:val="222222"/>
          <w:sz w:val="24"/>
          <w:szCs w:val="24"/>
          <w:lang w:val="en"/>
        </w:rPr>
      </w:pPr>
      <w:r w:rsidRPr="00E5582E">
        <w:rPr>
          <w:rFonts w:ascii="Arial" w:eastAsia="Times New Roman" w:hAnsi="Arial" w:cs="Arial"/>
          <w:b/>
          <w:color w:val="000000"/>
          <w:sz w:val="24"/>
          <w:szCs w:val="24"/>
        </w:rPr>
        <w:t xml:space="preserve">GRIGORY ARZUMANYAN and NORBERT </w:t>
      </w:r>
      <w:r w:rsidRPr="00E5582E">
        <w:rPr>
          <w:rFonts w:ascii="Arial" w:hAnsi="Arial" w:cs="Arial"/>
          <w:b/>
          <w:color w:val="222222"/>
          <w:sz w:val="24"/>
          <w:szCs w:val="24"/>
          <w:lang w:val="en"/>
        </w:rPr>
        <w:t>K</w:t>
      </w:r>
      <w:r w:rsidR="00C91F36">
        <w:rPr>
          <w:rFonts w:ascii="Arial" w:hAnsi="Arial" w:cs="Arial"/>
          <w:b/>
          <w:color w:val="222222"/>
          <w:sz w:val="24"/>
          <w:szCs w:val="24"/>
          <w:lang w:val="sk-SK"/>
        </w:rPr>
        <w:t>UČERKA</w:t>
      </w:r>
    </w:p>
    <w:p w14:paraId="3F7426E6" w14:textId="335E5E94" w:rsidR="008A6E85" w:rsidRPr="006C6627" w:rsidRDefault="008A6E85" w:rsidP="006C6627">
      <w:pPr>
        <w:spacing w:after="120"/>
        <w:jc w:val="both"/>
        <w:rPr>
          <w:rFonts w:ascii="Times New Roman" w:eastAsia="Times New Roman" w:hAnsi="Times New Roman" w:cs="Times New Roman"/>
          <w:sz w:val="24"/>
          <w:szCs w:val="24"/>
        </w:rPr>
      </w:pPr>
    </w:p>
    <w:sectPr w:rsidR="008A6E85" w:rsidRPr="006C6627" w:rsidSect="00155BCE">
      <w:footerReference w:type="default" r:id="rId9"/>
      <w:pgSz w:w="12240" w:h="15840"/>
      <w:pgMar w:top="1134" w:right="1041"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5396" w14:textId="77777777" w:rsidR="00A7502D" w:rsidRDefault="00A7502D" w:rsidP="00B54CCA">
      <w:pPr>
        <w:spacing w:after="0" w:line="240" w:lineRule="auto"/>
      </w:pPr>
      <w:r>
        <w:separator/>
      </w:r>
    </w:p>
  </w:endnote>
  <w:endnote w:type="continuationSeparator" w:id="0">
    <w:p w14:paraId="4BE764EC" w14:textId="77777777" w:rsidR="00A7502D" w:rsidRDefault="00A7502D" w:rsidP="00B5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927387"/>
      <w:docPartObj>
        <w:docPartGallery w:val="Page Numbers (Bottom of Page)"/>
        <w:docPartUnique/>
      </w:docPartObj>
    </w:sdtPr>
    <w:sdtEndPr/>
    <w:sdtContent>
      <w:p w14:paraId="470E73AD" w14:textId="7A9E7917" w:rsidR="00996E9B" w:rsidRDefault="00996E9B">
        <w:pPr>
          <w:pStyle w:val="a7"/>
          <w:jc w:val="right"/>
        </w:pPr>
        <w:r>
          <w:fldChar w:fldCharType="begin"/>
        </w:r>
        <w:r>
          <w:instrText>PAGE   \* MERGEFORMAT</w:instrText>
        </w:r>
        <w:r>
          <w:fldChar w:fldCharType="separate"/>
        </w:r>
        <w:r>
          <w:rPr>
            <w:lang w:val="ru-RU"/>
          </w:rPr>
          <w:t>2</w:t>
        </w:r>
        <w:r>
          <w:fldChar w:fldCharType="end"/>
        </w:r>
      </w:p>
    </w:sdtContent>
  </w:sdt>
  <w:p w14:paraId="4C991C80" w14:textId="77777777" w:rsidR="00996E9B" w:rsidRDefault="00996E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96C0" w14:textId="77777777" w:rsidR="00A7502D" w:rsidRDefault="00A7502D" w:rsidP="00B54CCA">
      <w:pPr>
        <w:spacing w:after="0" w:line="240" w:lineRule="auto"/>
      </w:pPr>
      <w:r>
        <w:separator/>
      </w:r>
    </w:p>
  </w:footnote>
  <w:footnote w:type="continuationSeparator" w:id="0">
    <w:p w14:paraId="6E54DB48" w14:textId="77777777" w:rsidR="00A7502D" w:rsidRDefault="00A7502D" w:rsidP="00B54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904"/>
    <w:multiLevelType w:val="hybridMultilevel"/>
    <w:tmpl w:val="78CED59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A5434C"/>
    <w:multiLevelType w:val="hybridMultilevel"/>
    <w:tmpl w:val="9DFA25F6"/>
    <w:lvl w:ilvl="0" w:tplc="003C779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8C21E5"/>
    <w:multiLevelType w:val="hybridMultilevel"/>
    <w:tmpl w:val="FBF0F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63289"/>
    <w:multiLevelType w:val="hybridMultilevel"/>
    <w:tmpl w:val="5756EBC2"/>
    <w:lvl w:ilvl="0" w:tplc="32CAFB8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E22089"/>
    <w:multiLevelType w:val="hybridMultilevel"/>
    <w:tmpl w:val="3F0C40B2"/>
    <w:lvl w:ilvl="0" w:tplc="6C8002DC">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475865"/>
    <w:multiLevelType w:val="hybridMultilevel"/>
    <w:tmpl w:val="E380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12330"/>
    <w:multiLevelType w:val="hybridMultilevel"/>
    <w:tmpl w:val="5DDC4F6A"/>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8639EC"/>
    <w:multiLevelType w:val="hybridMultilevel"/>
    <w:tmpl w:val="875C3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A93BAE"/>
    <w:multiLevelType w:val="hybridMultilevel"/>
    <w:tmpl w:val="8E8277F6"/>
    <w:lvl w:ilvl="0" w:tplc="274CFB4E">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0269D0"/>
    <w:multiLevelType w:val="hybridMultilevel"/>
    <w:tmpl w:val="30D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0065ED"/>
    <w:multiLevelType w:val="hybridMultilevel"/>
    <w:tmpl w:val="FABE0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DE7856"/>
    <w:multiLevelType w:val="hybridMultilevel"/>
    <w:tmpl w:val="87D6BCD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8F531C1"/>
    <w:multiLevelType w:val="hybridMultilevel"/>
    <w:tmpl w:val="BCE41A56"/>
    <w:lvl w:ilvl="0" w:tplc="9B941EFA">
      <w:start w:val="1"/>
      <w:numFmt w:val="decimal"/>
      <w:lvlText w:val="%1."/>
      <w:lvlJc w:val="left"/>
      <w:pPr>
        <w:ind w:left="720" w:hanging="360"/>
      </w:pPr>
      <w:rPr>
        <w:rFonts w:ascii="Arial" w:hAnsi="Arial" w:cs="Arial" w:hint="default"/>
        <w:b w:val="0"/>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950333B"/>
    <w:multiLevelType w:val="hybridMultilevel"/>
    <w:tmpl w:val="38A22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13"/>
  </w:num>
  <w:num w:numId="5">
    <w:abstractNumId w:val="4"/>
  </w:num>
  <w:num w:numId="6">
    <w:abstractNumId w:val="12"/>
  </w:num>
  <w:num w:numId="7">
    <w:abstractNumId w:val="10"/>
  </w:num>
  <w:num w:numId="8">
    <w:abstractNumId w:val="3"/>
  </w:num>
  <w:num w:numId="9">
    <w:abstractNumId w:val="2"/>
  </w:num>
  <w:num w:numId="10">
    <w:abstractNumId w:val="1"/>
  </w:num>
  <w:num w:numId="11">
    <w:abstractNumId w:val="7"/>
  </w:num>
  <w:num w:numId="12">
    <w:abstractNumId w:val="6"/>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163"/>
    <w:rsid w:val="0000565E"/>
    <w:rsid w:val="00007A92"/>
    <w:rsid w:val="0001330D"/>
    <w:rsid w:val="00014072"/>
    <w:rsid w:val="000176DF"/>
    <w:rsid w:val="0002359E"/>
    <w:rsid w:val="00024F10"/>
    <w:rsid w:val="0002749A"/>
    <w:rsid w:val="00027B16"/>
    <w:rsid w:val="00032F87"/>
    <w:rsid w:val="00041722"/>
    <w:rsid w:val="00086F5A"/>
    <w:rsid w:val="00087862"/>
    <w:rsid w:val="0009091E"/>
    <w:rsid w:val="00094A28"/>
    <w:rsid w:val="000A1187"/>
    <w:rsid w:val="000A5A1D"/>
    <w:rsid w:val="000B2048"/>
    <w:rsid w:val="000B2B99"/>
    <w:rsid w:val="000B2D1E"/>
    <w:rsid w:val="000C4E11"/>
    <w:rsid w:val="000C58A6"/>
    <w:rsid w:val="000E4F63"/>
    <w:rsid w:val="000E5790"/>
    <w:rsid w:val="000E6CB8"/>
    <w:rsid w:val="000F3A17"/>
    <w:rsid w:val="00111040"/>
    <w:rsid w:val="00135471"/>
    <w:rsid w:val="00135CDC"/>
    <w:rsid w:val="00142540"/>
    <w:rsid w:val="001524BB"/>
    <w:rsid w:val="00155562"/>
    <w:rsid w:val="00155BCE"/>
    <w:rsid w:val="00155E02"/>
    <w:rsid w:val="0019139D"/>
    <w:rsid w:val="00195AEF"/>
    <w:rsid w:val="00197A27"/>
    <w:rsid w:val="001B04E4"/>
    <w:rsid w:val="001B7745"/>
    <w:rsid w:val="001C1144"/>
    <w:rsid w:val="001D3A39"/>
    <w:rsid w:val="001E2CF3"/>
    <w:rsid w:val="00212170"/>
    <w:rsid w:val="00227673"/>
    <w:rsid w:val="00234442"/>
    <w:rsid w:val="00235C64"/>
    <w:rsid w:val="002648E5"/>
    <w:rsid w:val="00274858"/>
    <w:rsid w:val="00277CB5"/>
    <w:rsid w:val="00282E94"/>
    <w:rsid w:val="00293603"/>
    <w:rsid w:val="00296420"/>
    <w:rsid w:val="00297D6A"/>
    <w:rsid w:val="002A5D68"/>
    <w:rsid w:val="002B663E"/>
    <w:rsid w:val="003162A2"/>
    <w:rsid w:val="00327299"/>
    <w:rsid w:val="00331D1C"/>
    <w:rsid w:val="00333AD8"/>
    <w:rsid w:val="003410D7"/>
    <w:rsid w:val="003418F8"/>
    <w:rsid w:val="00353EB0"/>
    <w:rsid w:val="003571E3"/>
    <w:rsid w:val="00361DED"/>
    <w:rsid w:val="00363D56"/>
    <w:rsid w:val="0038110B"/>
    <w:rsid w:val="00386E26"/>
    <w:rsid w:val="003A48CC"/>
    <w:rsid w:val="003B756F"/>
    <w:rsid w:val="003F2DF0"/>
    <w:rsid w:val="003F62CC"/>
    <w:rsid w:val="003F6B79"/>
    <w:rsid w:val="003F6EB3"/>
    <w:rsid w:val="00436F29"/>
    <w:rsid w:val="00450A1D"/>
    <w:rsid w:val="0045585A"/>
    <w:rsid w:val="00457B7D"/>
    <w:rsid w:val="0046627B"/>
    <w:rsid w:val="00466F34"/>
    <w:rsid w:val="004719BA"/>
    <w:rsid w:val="0047691F"/>
    <w:rsid w:val="004A5E91"/>
    <w:rsid w:val="004A7C9D"/>
    <w:rsid w:val="004B5145"/>
    <w:rsid w:val="004B61A8"/>
    <w:rsid w:val="004B76D1"/>
    <w:rsid w:val="004C7C66"/>
    <w:rsid w:val="004F7340"/>
    <w:rsid w:val="00512D4C"/>
    <w:rsid w:val="00533793"/>
    <w:rsid w:val="00555839"/>
    <w:rsid w:val="00560E07"/>
    <w:rsid w:val="0056160B"/>
    <w:rsid w:val="00562980"/>
    <w:rsid w:val="005732D9"/>
    <w:rsid w:val="00584AA8"/>
    <w:rsid w:val="005962CE"/>
    <w:rsid w:val="005C5C05"/>
    <w:rsid w:val="005E2793"/>
    <w:rsid w:val="005E2C94"/>
    <w:rsid w:val="005E57F6"/>
    <w:rsid w:val="006102F9"/>
    <w:rsid w:val="00613825"/>
    <w:rsid w:val="00615638"/>
    <w:rsid w:val="0063575D"/>
    <w:rsid w:val="00670ADF"/>
    <w:rsid w:val="00675979"/>
    <w:rsid w:val="00675D13"/>
    <w:rsid w:val="00690FAC"/>
    <w:rsid w:val="006A140F"/>
    <w:rsid w:val="006B7EB3"/>
    <w:rsid w:val="006C6627"/>
    <w:rsid w:val="006D7583"/>
    <w:rsid w:val="006F5DA9"/>
    <w:rsid w:val="0070404E"/>
    <w:rsid w:val="00706CBF"/>
    <w:rsid w:val="007138E7"/>
    <w:rsid w:val="00720E30"/>
    <w:rsid w:val="00722CB8"/>
    <w:rsid w:val="00725E01"/>
    <w:rsid w:val="00736CF9"/>
    <w:rsid w:val="00741249"/>
    <w:rsid w:val="00747040"/>
    <w:rsid w:val="00747E99"/>
    <w:rsid w:val="00751074"/>
    <w:rsid w:val="00751675"/>
    <w:rsid w:val="0075620F"/>
    <w:rsid w:val="00765CE6"/>
    <w:rsid w:val="007722FD"/>
    <w:rsid w:val="0077746F"/>
    <w:rsid w:val="007811F2"/>
    <w:rsid w:val="007832DA"/>
    <w:rsid w:val="007C5E82"/>
    <w:rsid w:val="007E5E99"/>
    <w:rsid w:val="007E6FDF"/>
    <w:rsid w:val="007F6673"/>
    <w:rsid w:val="008013A3"/>
    <w:rsid w:val="008210AD"/>
    <w:rsid w:val="00827D10"/>
    <w:rsid w:val="0083714D"/>
    <w:rsid w:val="008556C6"/>
    <w:rsid w:val="008710FF"/>
    <w:rsid w:val="00891096"/>
    <w:rsid w:val="0089309C"/>
    <w:rsid w:val="00896C10"/>
    <w:rsid w:val="008A6E85"/>
    <w:rsid w:val="008C060C"/>
    <w:rsid w:val="008D53A0"/>
    <w:rsid w:val="008D5A7E"/>
    <w:rsid w:val="008F7B2A"/>
    <w:rsid w:val="00915742"/>
    <w:rsid w:val="00926C2C"/>
    <w:rsid w:val="0094111B"/>
    <w:rsid w:val="00960345"/>
    <w:rsid w:val="0097167C"/>
    <w:rsid w:val="00996B2F"/>
    <w:rsid w:val="00996E9B"/>
    <w:rsid w:val="009B2EB0"/>
    <w:rsid w:val="009B363C"/>
    <w:rsid w:val="009C0D46"/>
    <w:rsid w:val="009C1A59"/>
    <w:rsid w:val="009D5596"/>
    <w:rsid w:val="009F295B"/>
    <w:rsid w:val="00A2758C"/>
    <w:rsid w:val="00A7502D"/>
    <w:rsid w:val="00A83A43"/>
    <w:rsid w:val="00A91C26"/>
    <w:rsid w:val="00AA41DD"/>
    <w:rsid w:val="00AB0163"/>
    <w:rsid w:val="00AB7E29"/>
    <w:rsid w:val="00AC659B"/>
    <w:rsid w:val="00AD0DBB"/>
    <w:rsid w:val="00AE6190"/>
    <w:rsid w:val="00AE73D0"/>
    <w:rsid w:val="00AF18A2"/>
    <w:rsid w:val="00B030AE"/>
    <w:rsid w:val="00B3788D"/>
    <w:rsid w:val="00B37BDD"/>
    <w:rsid w:val="00B40A40"/>
    <w:rsid w:val="00B45847"/>
    <w:rsid w:val="00B47C31"/>
    <w:rsid w:val="00B524EE"/>
    <w:rsid w:val="00B54CCA"/>
    <w:rsid w:val="00B55344"/>
    <w:rsid w:val="00BB3848"/>
    <w:rsid w:val="00BD5793"/>
    <w:rsid w:val="00BE71F3"/>
    <w:rsid w:val="00BF5887"/>
    <w:rsid w:val="00BF7802"/>
    <w:rsid w:val="00C13B8F"/>
    <w:rsid w:val="00C17082"/>
    <w:rsid w:val="00C57DA7"/>
    <w:rsid w:val="00C91F36"/>
    <w:rsid w:val="00C95CC6"/>
    <w:rsid w:val="00CA5E68"/>
    <w:rsid w:val="00CB7D20"/>
    <w:rsid w:val="00CC068A"/>
    <w:rsid w:val="00CC2F41"/>
    <w:rsid w:val="00CC56BF"/>
    <w:rsid w:val="00CD1223"/>
    <w:rsid w:val="00CF2915"/>
    <w:rsid w:val="00CF2FAD"/>
    <w:rsid w:val="00CF6BA6"/>
    <w:rsid w:val="00D21428"/>
    <w:rsid w:val="00D33BDE"/>
    <w:rsid w:val="00D35416"/>
    <w:rsid w:val="00D41BC2"/>
    <w:rsid w:val="00D77C08"/>
    <w:rsid w:val="00D82A45"/>
    <w:rsid w:val="00D87016"/>
    <w:rsid w:val="00D92B05"/>
    <w:rsid w:val="00DA26E4"/>
    <w:rsid w:val="00DA7DB0"/>
    <w:rsid w:val="00DB7F42"/>
    <w:rsid w:val="00DE1E48"/>
    <w:rsid w:val="00DE2EA4"/>
    <w:rsid w:val="00E04998"/>
    <w:rsid w:val="00E05E48"/>
    <w:rsid w:val="00E15B30"/>
    <w:rsid w:val="00E5320B"/>
    <w:rsid w:val="00E54C86"/>
    <w:rsid w:val="00E5582E"/>
    <w:rsid w:val="00E57237"/>
    <w:rsid w:val="00E60DA4"/>
    <w:rsid w:val="00E6499D"/>
    <w:rsid w:val="00E65AA8"/>
    <w:rsid w:val="00E70460"/>
    <w:rsid w:val="00E765CB"/>
    <w:rsid w:val="00E802A0"/>
    <w:rsid w:val="00E82417"/>
    <w:rsid w:val="00E8243A"/>
    <w:rsid w:val="00E82FC1"/>
    <w:rsid w:val="00E847D3"/>
    <w:rsid w:val="00E942E0"/>
    <w:rsid w:val="00EA196B"/>
    <w:rsid w:val="00EA76DE"/>
    <w:rsid w:val="00EB1B01"/>
    <w:rsid w:val="00EB44CC"/>
    <w:rsid w:val="00ED2704"/>
    <w:rsid w:val="00ED3512"/>
    <w:rsid w:val="00ED361B"/>
    <w:rsid w:val="00ED67E4"/>
    <w:rsid w:val="00EE59D7"/>
    <w:rsid w:val="00F26D64"/>
    <w:rsid w:val="00F433A3"/>
    <w:rsid w:val="00F4448A"/>
    <w:rsid w:val="00F452F5"/>
    <w:rsid w:val="00F562C0"/>
    <w:rsid w:val="00F70901"/>
    <w:rsid w:val="00F741E1"/>
    <w:rsid w:val="00FD65DB"/>
    <w:rsid w:val="00FF5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A5F6"/>
  <w15:chartTrackingRefBased/>
  <w15:docId w15:val="{168DCF8A-D892-48D1-9A7A-7588E5A1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C94"/>
    <w:pPr>
      <w:ind w:left="720"/>
      <w:contextualSpacing/>
    </w:pPr>
  </w:style>
  <w:style w:type="character" w:styleId="a4">
    <w:name w:val="Hyperlink"/>
    <w:basedOn w:val="a0"/>
    <w:uiPriority w:val="99"/>
    <w:semiHidden/>
    <w:unhideWhenUsed/>
    <w:rsid w:val="00282E94"/>
    <w:rPr>
      <w:color w:val="0000FF"/>
      <w:u w:val="single"/>
    </w:rPr>
  </w:style>
  <w:style w:type="paragraph" w:styleId="a5">
    <w:name w:val="header"/>
    <w:basedOn w:val="a"/>
    <w:link w:val="a6"/>
    <w:uiPriority w:val="99"/>
    <w:unhideWhenUsed/>
    <w:rsid w:val="00B54C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4CCA"/>
  </w:style>
  <w:style w:type="paragraph" w:styleId="a7">
    <w:name w:val="footer"/>
    <w:basedOn w:val="a"/>
    <w:link w:val="a8"/>
    <w:uiPriority w:val="99"/>
    <w:unhideWhenUsed/>
    <w:rsid w:val="00B54C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4CCA"/>
  </w:style>
  <w:style w:type="paragraph" w:customStyle="1" w:styleId="TableParagraph">
    <w:name w:val="Table Paragraph"/>
    <w:basedOn w:val="a"/>
    <w:uiPriority w:val="1"/>
    <w:qFormat/>
    <w:rsid w:val="006D7583"/>
    <w:pPr>
      <w:widowControl w:val="0"/>
      <w:spacing w:after="0" w:line="240" w:lineRule="auto"/>
    </w:pPr>
    <w:rPr>
      <w:rFonts w:ascii="Calibri" w:eastAsia="Calibri" w:hAnsi="Calibri" w:cs="Times New Roman"/>
    </w:rPr>
  </w:style>
  <w:style w:type="character" w:customStyle="1" w:styleId="tlid-translation">
    <w:name w:val="tlid-translation"/>
    <w:basedOn w:val="a0"/>
    <w:rsid w:val="0019139D"/>
  </w:style>
  <w:style w:type="paragraph" w:styleId="a9">
    <w:name w:val="Balloon Text"/>
    <w:basedOn w:val="a"/>
    <w:link w:val="aa"/>
    <w:uiPriority w:val="99"/>
    <w:semiHidden/>
    <w:unhideWhenUsed/>
    <w:rsid w:val="00AE73D0"/>
    <w:pPr>
      <w:widowControl w:val="0"/>
      <w:autoSpaceDE w:val="0"/>
      <w:autoSpaceDN w:val="0"/>
      <w:adjustRightInd w:val="0"/>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AE73D0"/>
    <w:rPr>
      <w:rFonts w:ascii="Tahoma" w:eastAsia="Times New Roman" w:hAnsi="Tahoma" w:cs="Tahoma"/>
      <w:sz w:val="16"/>
      <w:szCs w:val="16"/>
      <w:lang w:val="ru-RU" w:eastAsia="ru-RU"/>
    </w:rPr>
  </w:style>
  <w:style w:type="character" w:styleId="ab">
    <w:name w:val="annotation reference"/>
    <w:basedOn w:val="a0"/>
    <w:uiPriority w:val="99"/>
    <w:semiHidden/>
    <w:unhideWhenUsed/>
    <w:rsid w:val="001B7745"/>
    <w:rPr>
      <w:sz w:val="16"/>
      <w:szCs w:val="16"/>
    </w:rPr>
  </w:style>
  <w:style w:type="paragraph" w:styleId="ac">
    <w:name w:val="annotation text"/>
    <w:basedOn w:val="a"/>
    <w:link w:val="ad"/>
    <w:uiPriority w:val="99"/>
    <w:semiHidden/>
    <w:unhideWhenUsed/>
    <w:rsid w:val="001B7745"/>
    <w:pPr>
      <w:spacing w:line="240" w:lineRule="auto"/>
    </w:pPr>
    <w:rPr>
      <w:sz w:val="20"/>
      <w:szCs w:val="20"/>
    </w:rPr>
  </w:style>
  <w:style w:type="character" w:customStyle="1" w:styleId="ad">
    <w:name w:val="Текст примечания Знак"/>
    <w:basedOn w:val="a0"/>
    <w:link w:val="ac"/>
    <w:uiPriority w:val="99"/>
    <w:semiHidden/>
    <w:rsid w:val="001B7745"/>
    <w:rPr>
      <w:sz w:val="20"/>
      <w:szCs w:val="20"/>
    </w:rPr>
  </w:style>
  <w:style w:type="paragraph" w:styleId="ae">
    <w:name w:val="annotation subject"/>
    <w:basedOn w:val="ac"/>
    <w:next w:val="ac"/>
    <w:link w:val="af"/>
    <w:uiPriority w:val="99"/>
    <w:semiHidden/>
    <w:unhideWhenUsed/>
    <w:rsid w:val="001B7745"/>
    <w:rPr>
      <w:b/>
      <w:bCs/>
    </w:rPr>
  </w:style>
  <w:style w:type="character" w:customStyle="1" w:styleId="af">
    <w:name w:val="Тема примечания Знак"/>
    <w:basedOn w:val="ad"/>
    <w:link w:val="ae"/>
    <w:uiPriority w:val="99"/>
    <w:semiHidden/>
    <w:rsid w:val="001B77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19516">
      <w:bodyDiv w:val="1"/>
      <w:marLeft w:val="0"/>
      <w:marRight w:val="0"/>
      <w:marTop w:val="0"/>
      <w:marBottom w:val="0"/>
      <w:divBdr>
        <w:top w:val="none" w:sz="0" w:space="0" w:color="auto"/>
        <w:left w:val="none" w:sz="0" w:space="0" w:color="auto"/>
        <w:bottom w:val="none" w:sz="0" w:space="0" w:color="auto"/>
        <w:right w:val="none" w:sz="0" w:space="0" w:color="auto"/>
      </w:divBdr>
    </w:div>
    <w:div w:id="1337147654">
      <w:bodyDiv w:val="1"/>
      <w:marLeft w:val="0"/>
      <w:marRight w:val="0"/>
      <w:marTop w:val="0"/>
      <w:marBottom w:val="0"/>
      <w:divBdr>
        <w:top w:val="none" w:sz="0" w:space="0" w:color="auto"/>
        <w:left w:val="none" w:sz="0" w:space="0" w:color="auto"/>
        <w:bottom w:val="none" w:sz="0" w:space="0" w:color="auto"/>
        <w:right w:val="none" w:sz="0" w:space="0" w:color="auto"/>
      </w:divBdr>
    </w:div>
    <w:div w:id="2051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ETH+Zurich%2c++R%c3%a4mistrasse+101%2c+Z%c3%bcrich%2c+++Switzerland&amp;lightbox%5bwidth%5d=610&amp;lightbox%5bheight%5d=3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C1F12-DED0-4682-A9A0-21D21D9A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3573</Words>
  <Characters>20371</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Cheplakov</dc:creator>
  <cp:keywords/>
  <dc:description/>
  <cp:lastModifiedBy>Arzuman</cp:lastModifiedBy>
  <cp:revision>2</cp:revision>
  <dcterms:created xsi:type="dcterms:W3CDTF">2021-04-16T06:59:00Z</dcterms:created>
  <dcterms:modified xsi:type="dcterms:W3CDTF">2021-04-16T06:59:00Z</dcterms:modified>
</cp:coreProperties>
</file>