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1A9E" w14:textId="40316F38" w:rsidR="002D519E" w:rsidRPr="002D519E" w:rsidRDefault="00F33B42" w:rsidP="002D519E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jc w:val="both"/>
        <w:rPr>
          <w:i/>
          <w:iCs/>
          <w:lang w:val="ru-RU"/>
        </w:rPr>
      </w:pPr>
      <w:r w:rsidRPr="002D519E">
        <w:rPr>
          <w:b/>
          <w:bCs/>
          <w:lang w:val="ru-RU"/>
        </w:rPr>
        <w:t xml:space="preserve">Новости </w:t>
      </w:r>
      <w:r w:rsidR="00037A58" w:rsidRPr="002D519E">
        <w:rPr>
          <w:i/>
          <w:iCs/>
          <w:lang w:val="ru-RU"/>
        </w:rPr>
        <w:t xml:space="preserve"> </w:t>
      </w:r>
    </w:p>
    <w:p w14:paraId="329707FE" w14:textId="17768B26" w:rsidR="002D519E" w:rsidRPr="00873769" w:rsidRDefault="00873769" w:rsidP="002D519E">
      <w:pPr>
        <w:spacing w:after="120" w:line="240" w:lineRule="auto"/>
        <w:jc w:val="both"/>
        <w:rPr>
          <w:rFonts w:cs="Times New Roman (Body CS)"/>
          <w:color w:val="000000" w:themeColor="text1"/>
          <w:lang w:val="ru-RU"/>
        </w:rPr>
      </w:pPr>
      <w:r>
        <w:rPr>
          <w:lang w:val="ru-RU"/>
        </w:rPr>
        <w:t xml:space="preserve">Адам </w:t>
      </w:r>
      <w:proofErr w:type="spellStart"/>
      <w:r>
        <w:rPr>
          <w:lang w:val="ru-RU"/>
        </w:rPr>
        <w:t>Кищель</w:t>
      </w:r>
      <w:proofErr w:type="spellEnd"/>
      <w:r>
        <w:rPr>
          <w:lang w:val="ru-RU"/>
        </w:rPr>
        <w:t xml:space="preserve"> </w:t>
      </w:r>
      <w:r w:rsidR="002D519E">
        <w:rPr>
          <w:lang w:val="ru-RU"/>
        </w:rPr>
        <w:t>проинформировал</w:t>
      </w:r>
      <w:r>
        <w:rPr>
          <w:lang w:val="ru-RU"/>
        </w:rPr>
        <w:t xml:space="preserve"> о недавнем совещании коллаборации </w:t>
      </w:r>
      <w:r>
        <w:t>STAR</w:t>
      </w:r>
      <w:r w:rsidRPr="00873769">
        <w:rPr>
          <w:lang w:val="ru-RU"/>
        </w:rPr>
        <w:t xml:space="preserve"> </w:t>
      </w:r>
      <w:r>
        <w:t>RHIC</w:t>
      </w:r>
      <w:r w:rsidR="00030E32" w:rsidRPr="00823280">
        <w:rPr>
          <w:rFonts w:cs="Times New Roman (Body CS)"/>
          <w:color w:val="000000" w:themeColor="text1"/>
          <w:lang w:val="ru-RU"/>
        </w:rPr>
        <w:t>.</w:t>
      </w:r>
      <w:r w:rsidRPr="00873769">
        <w:rPr>
          <w:rFonts w:cs="Times New Roman (Body CS)"/>
          <w:color w:val="000000" w:themeColor="text1"/>
          <w:lang w:val="ru-RU"/>
        </w:rPr>
        <w:t xml:space="preserve"> </w:t>
      </w:r>
      <w:r>
        <w:rPr>
          <w:rFonts w:cs="Times New Roman (Body CS)"/>
          <w:color w:val="000000" w:themeColor="text1"/>
          <w:lang w:val="ru-RU"/>
        </w:rPr>
        <w:t xml:space="preserve">Набран большой массив экспериментальных данных для трех энергий – 7,7 9,2 и 11,5 ГэВ/нуклон, обработать который планируется прежде, чем начнет работу </w:t>
      </w:r>
      <w:r>
        <w:rPr>
          <w:rFonts w:cs="Times New Roman (Body CS)"/>
          <w:color w:val="000000" w:themeColor="text1"/>
        </w:rPr>
        <w:t>NICA</w:t>
      </w:r>
      <w:r w:rsidRPr="00873769">
        <w:rPr>
          <w:rFonts w:cs="Times New Roman (Body CS)"/>
          <w:color w:val="000000" w:themeColor="text1"/>
          <w:lang w:val="ru-RU"/>
        </w:rPr>
        <w:t>.</w:t>
      </w:r>
      <w:r>
        <w:rPr>
          <w:rFonts w:cs="Times New Roman (Body CS)"/>
          <w:color w:val="000000" w:themeColor="text1"/>
          <w:lang w:val="ru-RU"/>
        </w:rPr>
        <w:t xml:space="preserve"> </w:t>
      </w:r>
      <w:r w:rsidR="00070947">
        <w:rPr>
          <w:rFonts w:cs="Times New Roman (Body CS)"/>
          <w:color w:val="000000" w:themeColor="text1"/>
          <w:lang w:val="ru-RU"/>
        </w:rPr>
        <w:t>Им</w:t>
      </w:r>
      <w:r>
        <w:rPr>
          <w:rFonts w:cs="Times New Roman (Body CS)"/>
          <w:color w:val="000000" w:themeColor="text1"/>
          <w:lang w:val="ru-RU"/>
        </w:rPr>
        <w:t xml:space="preserve"> был представлен доклад о статусе наших работ и ближайших планах: в 2023 году мы намерены начать работу при энергии 9,2 ГэВ/нуклон (висмут-висмут) и продолжить в 2024 году набор статистики по соударениям </w:t>
      </w:r>
      <w:r w:rsidR="00FE50A8">
        <w:rPr>
          <w:rFonts w:cs="Times New Roman (Body CS)"/>
          <w:color w:val="000000" w:themeColor="text1"/>
          <w:lang w:val="ru-RU"/>
        </w:rPr>
        <w:t>ионов золота при 11 ГэВ/нуклон.</w:t>
      </w:r>
    </w:p>
    <w:p w14:paraId="23E2FA74" w14:textId="2272F3F1" w:rsidR="00FE50A8" w:rsidRPr="00FE50A8" w:rsidRDefault="00FE50A8" w:rsidP="00FE50A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Style w:val="timetable-title"/>
          <w:lang w:val="ru-RU"/>
        </w:rPr>
      </w:pPr>
      <w:r w:rsidRPr="00FE50A8">
        <w:rPr>
          <w:rStyle w:val="timetable-title"/>
          <w:b/>
          <w:bCs/>
          <w:lang w:val="ru-RU"/>
        </w:rPr>
        <w:t>О проведении ближайших сеансов на ускорителях Лаборатории</w:t>
      </w:r>
      <w:r w:rsidRPr="00FE50A8">
        <w:rPr>
          <w:rStyle w:val="timetable-title"/>
          <w:lang w:val="ru-RU"/>
        </w:rPr>
        <w:t xml:space="preserve"> (</w:t>
      </w:r>
      <w:proofErr w:type="spellStart"/>
      <w:r w:rsidRPr="00FE50A8">
        <w:rPr>
          <w:rStyle w:val="timetable-title"/>
          <w:lang w:val="ru-RU"/>
        </w:rPr>
        <w:t>Е.М.Сыресин</w:t>
      </w:r>
      <w:proofErr w:type="spellEnd"/>
      <w:r w:rsidRPr="00FE50A8">
        <w:rPr>
          <w:rStyle w:val="timetable-title"/>
          <w:lang w:val="ru-RU"/>
        </w:rPr>
        <w:t>)</w:t>
      </w:r>
    </w:p>
    <w:p w14:paraId="0A2E0498" w14:textId="7D912B4D" w:rsidR="00FE50A8" w:rsidRDefault="00FE50A8" w:rsidP="00FE50A8">
      <w:pPr>
        <w:spacing w:after="120" w:line="240" w:lineRule="auto"/>
        <w:jc w:val="both"/>
        <w:rPr>
          <w:lang w:val="ru-RU"/>
        </w:rPr>
      </w:pPr>
      <w:r>
        <w:rPr>
          <w:lang w:val="ru-RU"/>
        </w:rPr>
        <w:t>Ближайшие планы – проведение 3-х сеансов на ускорительн</w:t>
      </w:r>
      <w:r w:rsidR="00070947">
        <w:rPr>
          <w:lang w:val="ru-RU"/>
        </w:rPr>
        <w:t>о</w:t>
      </w:r>
      <w:r>
        <w:rPr>
          <w:lang w:val="ru-RU"/>
        </w:rPr>
        <w:t>м комплексе:</w:t>
      </w:r>
    </w:p>
    <w:p w14:paraId="3CBF6297" w14:textId="54DEAC28" w:rsidR="00FE50A8" w:rsidRDefault="00FE50A8" w:rsidP="00FE50A8">
      <w:pPr>
        <w:spacing w:after="12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Pr="00FE50A8">
        <w:rPr>
          <w:u w:val="single"/>
          <w:lang w:val="ru-RU"/>
        </w:rPr>
        <w:t>технический сеанс с Бустером – 6 – 24 сентября.</w:t>
      </w:r>
      <w:r>
        <w:rPr>
          <w:u w:val="single"/>
          <w:lang w:val="ru-RU"/>
        </w:rPr>
        <w:t xml:space="preserve"> </w:t>
      </w:r>
      <w:r w:rsidRPr="00FE50A8">
        <w:rPr>
          <w:lang w:val="ru-RU"/>
        </w:rPr>
        <w:t xml:space="preserve">Сейчас </w:t>
      </w:r>
      <w:r>
        <w:rPr>
          <w:lang w:val="ru-RU"/>
        </w:rPr>
        <w:t xml:space="preserve">ведется ремонт магнита (холодная течь), на это уйдет несколько дней. С 6/09-17/09 – </w:t>
      </w:r>
      <w:proofErr w:type="spellStart"/>
      <w:r>
        <w:rPr>
          <w:lang w:val="ru-RU"/>
        </w:rPr>
        <w:t>захолаживание</w:t>
      </w:r>
      <w:proofErr w:type="spellEnd"/>
      <w:r>
        <w:rPr>
          <w:lang w:val="ru-RU"/>
        </w:rPr>
        <w:t xml:space="preserve">, формирование поля, захват и ускорение; с 18/09 – тестирование канала вывода пучка в </w:t>
      </w:r>
      <w:proofErr w:type="spellStart"/>
      <w:r>
        <w:rPr>
          <w:lang w:val="ru-RU"/>
        </w:rPr>
        <w:t>Нуклотрон</w:t>
      </w:r>
      <w:proofErr w:type="spellEnd"/>
      <w:r>
        <w:rPr>
          <w:lang w:val="ru-RU"/>
        </w:rPr>
        <w:t xml:space="preserve"> (совместно с командой из Новосибирска); 24/09 – попытка выйти на предельные параметры по токам.</w:t>
      </w:r>
    </w:p>
    <w:p w14:paraId="531AAAFD" w14:textId="5636ECD9" w:rsidR="00C460A3" w:rsidRDefault="00FE50A8" w:rsidP="00FE50A8">
      <w:pPr>
        <w:spacing w:after="12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Pr="00C460A3">
        <w:rPr>
          <w:u w:val="single"/>
          <w:lang w:val="ru-RU"/>
        </w:rPr>
        <w:t xml:space="preserve">осенний сеанс с 20/11 </w:t>
      </w:r>
      <w:r w:rsidR="00C460A3" w:rsidRPr="00C460A3">
        <w:rPr>
          <w:u w:val="single"/>
          <w:lang w:val="ru-RU"/>
        </w:rPr>
        <w:t>–</w:t>
      </w:r>
      <w:r w:rsidRPr="00C460A3">
        <w:rPr>
          <w:u w:val="single"/>
          <w:lang w:val="ru-RU"/>
        </w:rPr>
        <w:t xml:space="preserve"> декабрь</w:t>
      </w:r>
      <w:r w:rsidR="00C460A3">
        <w:rPr>
          <w:lang w:val="ru-RU"/>
        </w:rPr>
        <w:t xml:space="preserve">. Основные пользователи – </w:t>
      </w:r>
      <w:r w:rsidR="00C460A3">
        <w:t>BM</w:t>
      </w:r>
      <w:r w:rsidR="00C460A3" w:rsidRPr="00C460A3">
        <w:rPr>
          <w:lang w:val="ru-RU"/>
        </w:rPr>
        <w:t>@</w:t>
      </w:r>
      <w:r w:rsidR="00C460A3">
        <w:t>N</w:t>
      </w:r>
      <w:r w:rsidR="00C460A3" w:rsidRPr="00C460A3">
        <w:rPr>
          <w:lang w:val="ru-RU"/>
        </w:rPr>
        <w:t xml:space="preserve"> + </w:t>
      </w:r>
      <w:r w:rsidR="00C460A3">
        <w:t>SRC</w:t>
      </w:r>
      <w:r w:rsidR="00C460A3">
        <w:rPr>
          <w:lang w:val="ru-RU"/>
        </w:rPr>
        <w:t xml:space="preserve">. Необходимо решить ряд проблем: питание магнитов в 205-м корпусе, завершить работы по источникам питания, восстановить кабельные трассы. Сроки завершения – максимально февраль 2022 года. Нужно иметь две криогенные системы – для Бустера и для </w:t>
      </w:r>
      <w:proofErr w:type="spellStart"/>
      <w:r w:rsidR="00C460A3">
        <w:rPr>
          <w:lang w:val="ru-RU"/>
        </w:rPr>
        <w:t>Нуклотрона</w:t>
      </w:r>
      <w:proofErr w:type="spellEnd"/>
      <w:r w:rsidR="00C460A3">
        <w:rPr>
          <w:lang w:val="ru-RU"/>
        </w:rPr>
        <w:t xml:space="preserve">. Установка магнита </w:t>
      </w:r>
      <w:proofErr w:type="spellStart"/>
      <w:r w:rsidR="00C460A3">
        <w:rPr>
          <w:lang w:val="ru-RU"/>
        </w:rPr>
        <w:t>Ламбертсона</w:t>
      </w:r>
      <w:proofErr w:type="spellEnd"/>
      <w:r w:rsidR="00C460A3">
        <w:rPr>
          <w:lang w:val="ru-RU"/>
        </w:rPr>
        <w:t xml:space="preserve"> и системы инжекции в </w:t>
      </w:r>
      <w:proofErr w:type="spellStart"/>
      <w:r w:rsidR="00C460A3">
        <w:rPr>
          <w:lang w:val="ru-RU"/>
        </w:rPr>
        <w:t>Нуклотрон</w:t>
      </w:r>
      <w:proofErr w:type="spellEnd"/>
      <w:r w:rsidR="00C460A3">
        <w:rPr>
          <w:lang w:val="ru-RU"/>
        </w:rPr>
        <w:t>.</w:t>
      </w:r>
    </w:p>
    <w:p w14:paraId="14292803" w14:textId="475E1915" w:rsidR="00C460A3" w:rsidRDefault="00C460A3" w:rsidP="00FE50A8">
      <w:pPr>
        <w:spacing w:after="12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Pr="00C460A3">
        <w:rPr>
          <w:u w:val="single"/>
          <w:lang w:val="ru-RU"/>
        </w:rPr>
        <w:t>сеанс в марте 2022 года.</w:t>
      </w:r>
      <w:r>
        <w:rPr>
          <w:lang w:val="ru-RU"/>
        </w:rPr>
        <w:t xml:space="preserve"> Основные пользователи те же; возможна работа других пользователей с фоновым пучком (есть запрос от координатора пользователей </w:t>
      </w:r>
      <w:proofErr w:type="spellStart"/>
      <w:r>
        <w:rPr>
          <w:lang w:val="ru-RU"/>
        </w:rPr>
        <w:t>Е.</w:t>
      </w:r>
      <w:r w:rsidR="00070947">
        <w:rPr>
          <w:lang w:val="ru-RU"/>
        </w:rPr>
        <w:t>А.</w:t>
      </w:r>
      <w:r>
        <w:rPr>
          <w:lang w:val="ru-RU"/>
        </w:rPr>
        <w:t>Строковского</w:t>
      </w:r>
      <w:proofErr w:type="spellEnd"/>
      <w:r>
        <w:rPr>
          <w:lang w:val="ru-RU"/>
        </w:rPr>
        <w:t>). Следует иметь ввиду, что переход на новый пучок (по отношению заряд/масса) пока что требует нескольких смен. Нужно готовить расписание для фоновых экспериментов.</w:t>
      </w:r>
    </w:p>
    <w:p w14:paraId="1A3D2D6D" w14:textId="45371279" w:rsidR="00C460A3" w:rsidRDefault="00C460A3" w:rsidP="00FE50A8">
      <w:pPr>
        <w:spacing w:after="120" w:line="240" w:lineRule="auto"/>
        <w:jc w:val="both"/>
        <w:rPr>
          <w:lang w:val="ru-RU"/>
        </w:rPr>
      </w:pPr>
      <w:r>
        <w:rPr>
          <w:lang w:val="ru-RU"/>
        </w:rPr>
        <w:t xml:space="preserve">Возможность проведения осеннего сеанса в 2022 году </w:t>
      </w:r>
      <w:r w:rsidR="00CD745F">
        <w:rPr>
          <w:lang w:val="ru-RU"/>
        </w:rPr>
        <w:t>будет зависеть от прогресса в работах по монтажу магнитов в коллайдере. Создание коллайдера идет с запозданием, «</w:t>
      </w:r>
      <w:proofErr w:type="spellStart"/>
      <w:r w:rsidR="00CD745F">
        <w:rPr>
          <w:lang w:val="ru-RU"/>
        </w:rPr>
        <w:t>Штрабаг</w:t>
      </w:r>
      <w:proofErr w:type="spellEnd"/>
      <w:r w:rsidR="00CD745F">
        <w:rPr>
          <w:lang w:val="ru-RU"/>
        </w:rPr>
        <w:t>» очень сильно затянул сроки. Руководство проекта должно действовать жестко.</w:t>
      </w:r>
    </w:p>
    <w:p w14:paraId="57CD6695" w14:textId="312751D7" w:rsidR="00CD745F" w:rsidRDefault="00CD745F" w:rsidP="00FE50A8">
      <w:pPr>
        <w:spacing w:after="120" w:line="240" w:lineRule="auto"/>
        <w:jc w:val="both"/>
        <w:rPr>
          <w:lang w:val="ru-RU"/>
        </w:rPr>
      </w:pPr>
      <w:r>
        <w:rPr>
          <w:lang w:val="ru-RU"/>
        </w:rPr>
        <w:t xml:space="preserve">Пискунов Н.М. -Ускоритель не работал 3 года. Нужно начинать тренировать </w:t>
      </w:r>
      <w:proofErr w:type="spellStart"/>
      <w:r>
        <w:rPr>
          <w:lang w:val="ru-RU"/>
        </w:rPr>
        <w:t>Нуклотрон</w:t>
      </w:r>
      <w:proofErr w:type="spellEnd"/>
      <w:r>
        <w:rPr>
          <w:lang w:val="ru-RU"/>
        </w:rPr>
        <w:t xml:space="preserve"> при низких энергиях. Просьба разослать информацию о планируемых пучках и энергиях в сеансах.</w:t>
      </w:r>
    </w:p>
    <w:p w14:paraId="4C7B6445" w14:textId="7B912C5B" w:rsidR="00CD745F" w:rsidRDefault="00CD745F" w:rsidP="00FE50A8">
      <w:pPr>
        <w:spacing w:after="120" w:line="240" w:lineRule="auto"/>
        <w:jc w:val="both"/>
        <w:rPr>
          <w:lang w:val="ru-RU"/>
        </w:rPr>
      </w:pPr>
      <w:r>
        <w:rPr>
          <w:lang w:val="ru-RU"/>
        </w:rPr>
        <w:t xml:space="preserve">Е.С. – Будет работать схема – </w:t>
      </w:r>
      <w:proofErr w:type="spellStart"/>
      <w:r>
        <w:t>HILac</w:t>
      </w:r>
      <w:proofErr w:type="spellEnd"/>
      <w:r w:rsidRPr="00CD745F">
        <w:rPr>
          <w:lang w:val="ru-RU"/>
        </w:rPr>
        <w:t>-</w:t>
      </w:r>
      <w:r>
        <w:rPr>
          <w:lang w:val="ru-RU"/>
        </w:rPr>
        <w:t>Бустер-</w:t>
      </w:r>
      <w:proofErr w:type="spellStart"/>
      <w:r>
        <w:rPr>
          <w:lang w:val="ru-RU"/>
        </w:rPr>
        <w:t>Нуклотрон</w:t>
      </w:r>
      <w:proofErr w:type="spellEnd"/>
      <w:r>
        <w:rPr>
          <w:lang w:val="ru-RU"/>
        </w:rPr>
        <w:t>, или в случае проблем - ЛУ20-Нуклотрон. Выбор схемы после технического сеанса. Ждем пожелания экспериментаторов, будем обсуждать.</w:t>
      </w:r>
    </w:p>
    <w:p w14:paraId="0B5F8CE8" w14:textId="417EB1ED" w:rsidR="00CD745F" w:rsidRDefault="00CD745F" w:rsidP="00FE50A8">
      <w:pPr>
        <w:spacing w:after="120" w:line="240" w:lineRule="auto"/>
        <w:jc w:val="both"/>
        <w:rPr>
          <w:lang w:val="ru-RU"/>
        </w:rPr>
      </w:pPr>
      <w:proofErr w:type="spellStart"/>
      <w:r>
        <w:rPr>
          <w:lang w:val="ru-RU"/>
        </w:rPr>
        <w:t>Р.Ледницки</w:t>
      </w:r>
      <w:proofErr w:type="spellEnd"/>
      <w:r>
        <w:rPr>
          <w:lang w:val="ru-RU"/>
        </w:rPr>
        <w:t xml:space="preserve"> – Выяснили ли причины проблем с магнитами?</w:t>
      </w:r>
    </w:p>
    <w:p w14:paraId="347C9CED" w14:textId="2C618D24" w:rsidR="00CD745F" w:rsidRDefault="00CD745F" w:rsidP="00FE50A8">
      <w:pPr>
        <w:spacing w:after="120" w:line="240" w:lineRule="auto"/>
        <w:jc w:val="both"/>
        <w:rPr>
          <w:lang w:val="ru-RU"/>
        </w:rPr>
      </w:pPr>
      <w:r>
        <w:rPr>
          <w:lang w:val="ru-RU"/>
        </w:rPr>
        <w:t>Е.С. – Были проблемы с качеством изоляторов. Режим максимальных токов будет для Бустера напряженным, возможно придется снизить токи на 10% или больше.</w:t>
      </w:r>
    </w:p>
    <w:p w14:paraId="366AB6DC" w14:textId="5C355FCE" w:rsidR="00FE50A8" w:rsidRDefault="00CD745F" w:rsidP="002A2B92">
      <w:pPr>
        <w:spacing w:after="120" w:line="240" w:lineRule="auto"/>
        <w:jc w:val="both"/>
        <w:rPr>
          <w:lang w:val="ru-RU"/>
        </w:rPr>
      </w:pPr>
      <w:proofErr w:type="spellStart"/>
      <w:r>
        <w:rPr>
          <w:lang w:val="ru-RU"/>
        </w:rPr>
        <w:t>А.В.Бутенко</w:t>
      </w:r>
      <w:proofErr w:type="spellEnd"/>
      <w:r>
        <w:rPr>
          <w:lang w:val="ru-RU"/>
        </w:rPr>
        <w:t xml:space="preserve"> – Бустер – новая машина</w:t>
      </w:r>
      <w:r w:rsidR="00F44231">
        <w:rPr>
          <w:lang w:val="ru-RU"/>
        </w:rPr>
        <w:t xml:space="preserve">. Изоляторы здесь более качественные, чем на </w:t>
      </w:r>
      <w:proofErr w:type="spellStart"/>
      <w:r w:rsidR="00F44231">
        <w:rPr>
          <w:lang w:val="ru-RU"/>
        </w:rPr>
        <w:t>Нуклотроне</w:t>
      </w:r>
      <w:proofErr w:type="spellEnd"/>
      <w:r w:rsidR="00F44231">
        <w:rPr>
          <w:lang w:val="ru-RU"/>
        </w:rPr>
        <w:t>, а там за 20 лет работы сменили около сотни изоляторов.</w:t>
      </w:r>
    </w:p>
    <w:p w14:paraId="06A94BA3" w14:textId="77777777" w:rsidR="002A2B92" w:rsidRPr="002A2B92" w:rsidRDefault="002A2B92" w:rsidP="002A2B92">
      <w:pPr>
        <w:spacing w:after="120" w:line="240" w:lineRule="auto"/>
        <w:jc w:val="both"/>
        <w:rPr>
          <w:lang w:val="ru-RU"/>
        </w:rPr>
      </w:pPr>
    </w:p>
    <w:p w14:paraId="5A0D879F" w14:textId="127AF3E5" w:rsidR="002D519E" w:rsidRPr="00E076C2" w:rsidRDefault="00037A58" w:rsidP="00E076C2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  <w:rPr>
          <w:lang w:val="ru-RU"/>
        </w:rPr>
      </w:pPr>
      <w:r w:rsidRPr="002D519E">
        <w:rPr>
          <w:b/>
          <w:bCs/>
          <w:lang w:val="ru-RU"/>
        </w:rPr>
        <w:t xml:space="preserve">О подготовке бюджета Лаборатории </w:t>
      </w:r>
      <w:r w:rsidR="00F44231">
        <w:rPr>
          <w:b/>
          <w:bCs/>
          <w:lang w:val="ru-RU"/>
        </w:rPr>
        <w:t>на 2022 год</w:t>
      </w:r>
      <w:r w:rsidRPr="002D519E">
        <w:rPr>
          <w:b/>
          <w:bCs/>
          <w:lang w:val="ru-RU"/>
        </w:rPr>
        <w:t xml:space="preserve"> </w:t>
      </w:r>
      <w:r w:rsidR="002D519E" w:rsidRPr="002D519E">
        <w:rPr>
          <w:b/>
          <w:bCs/>
          <w:lang w:val="ru-RU"/>
        </w:rPr>
        <w:t>(</w:t>
      </w:r>
      <w:proofErr w:type="spellStart"/>
      <w:r w:rsidR="00F44231">
        <w:rPr>
          <w:lang w:val="ru-RU"/>
        </w:rPr>
        <w:t>В</w:t>
      </w:r>
      <w:r w:rsidR="002D519E" w:rsidRPr="002D519E">
        <w:rPr>
          <w:lang w:val="ru-RU"/>
        </w:rPr>
        <w:t>.</w:t>
      </w:r>
      <w:r w:rsidR="00F44231">
        <w:rPr>
          <w:lang w:val="ru-RU"/>
        </w:rPr>
        <w:t>В</w:t>
      </w:r>
      <w:r w:rsidR="002D519E" w:rsidRPr="002D519E">
        <w:rPr>
          <w:lang w:val="ru-RU"/>
        </w:rPr>
        <w:t>.</w:t>
      </w:r>
      <w:r w:rsidR="00F44231">
        <w:rPr>
          <w:lang w:val="ru-RU"/>
        </w:rPr>
        <w:t>Морозов</w:t>
      </w:r>
      <w:proofErr w:type="spellEnd"/>
      <w:r w:rsidR="002D519E" w:rsidRPr="002D519E">
        <w:rPr>
          <w:lang w:val="ru-RU"/>
        </w:rPr>
        <w:t>)</w:t>
      </w:r>
    </w:p>
    <w:p w14:paraId="61209EED" w14:textId="15500844" w:rsidR="00F92C03" w:rsidRDefault="00F44231" w:rsidP="002D519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До 31 августа мы должны представить план материальных расходов в дирекцию. Текущая версия плана представлена на слайдах (см. сайт совещания).</w:t>
      </w:r>
    </w:p>
    <w:p w14:paraId="3A59E49B" w14:textId="27C771FA" w:rsidR="00F44231" w:rsidRDefault="00F44231" w:rsidP="002D519E">
      <w:pPr>
        <w:spacing w:after="0" w:line="240" w:lineRule="auto"/>
        <w:jc w:val="both"/>
        <w:rPr>
          <w:lang w:val="ru-RU"/>
        </w:rPr>
      </w:pPr>
      <w:proofErr w:type="spellStart"/>
      <w:r>
        <w:rPr>
          <w:lang w:val="ru-RU"/>
        </w:rPr>
        <w:t>Ю.К.Потребеников</w:t>
      </w:r>
      <w:proofErr w:type="spellEnd"/>
      <w:r>
        <w:rPr>
          <w:lang w:val="ru-RU"/>
        </w:rPr>
        <w:t xml:space="preserve"> – затраты по проекту </w:t>
      </w:r>
      <w:r>
        <w:t>NICA</w:t>
      </w:r>
      <w:r>
        <w:rPr>
          <w:lang w:val="ru-RU"/>
        </w:rPr>
        <w:t xml:space="preserve"> составляют 97% бюджета, поэтому просьба к тем, кто участвует в проекте, срочно предоставить актуальную информацию.</w:t>
      </w:r>
    </w:p>
    <w:p w14:paraId="296C3B6B" w14:textId="77777777" w:rsidR="002A2B92" w:rsidRPr="00F44231" w:rsidRDefault="002A2B92" w:rsidP="002D519E">
      <w:pPr>
        <w:spacing w:after="0" w:line="240" w:lineRule="auto"/>
        <w:jc w:val="both"/>
        <w:rPr>
          <w:lang w:val="ru-RU"/>
        </w:rPr>
      </w:pPr>
    </w:p>
    <w:p w14:paraId="2A83857A" w14:textId="77777777" w:rsidR="00037A58" w:rsidRDefault="00037A58" w:rsidP="00037A58">
      <w:pPr>
        <w:spacing w:after="0" w:line="240" w:lineRule="auto"/>
        <w:jc w:val="both"/>
        <w:rPr>
          <w:b/>
          <w:bCs/>
          <w:lang w:val="ru-RU"/>
        </w:rPr>
      </w:pPr>
    </w:p>
    <w:p w14:paraId="74937679" w14:textId="36EBE196" w:rsidR="00692E06" w:rsidRPr="0013092E" w:rsidRDefault="00037A58" w:rsidP="00E076C2">
      <w:pPr>
        <w:spacing w:after="120" w:line="240" w:lineRule="auto"/>
        <w:jc w:val="both"/>
        <w:rPr>
          <w:i/>
          <w:iCs/>
          <w:lang w:val="ru-RU"/>
        </w:rPr>
      </w:pPr>
      <w:r w:rsidRPr="00037A58">
        <w:rPr>
          <w:b/>
          <w:bCs/>
          <w:lang w:val="ru-RU"/>
        </w:rPr>
        <w:t xml:space="preserve"> 4. О </w:t>
      </w:r>
      <w:r w:rsidR="00F44231">
        <w:rPr>
          <w:b/>
          <w:bCs/>
          <w:lang w:val="ru-RU"/>
        </w:rPr>
        <w:t xml:space="preserve">текущем режиме работы Лаборатории и </w:t>
      </w:r>
      <w:r w:rsidRPr="00037A58">
        <w:rPr>
          <w:b/>
          <w:bCs/>
          <w:lang w:val="ru-RU"/>
        </w:rPr>
        <w:t>ситуации с COVID-19</w:t>
      </w:r>
      <w:r w:rsidRPr="00037A58">
        <w:rPr>
          <w:i/>
          <w:iCs/>
          <w:lang w:val="ru-RU"/>
        </w:rPr>
        <w:t xml:space="preserve"> </w:t>
      </w:r>
      <w:r w:rsidRPr="00037A58">
        <w:rPr>
          <w:lang w:val="ru-RU"/>
        </w:rPr>
        <w:t>(</w:t>
      </w:r>
      <w:proofErr w:type="spellStart"/>
      <w:r w:rsidRPr="00037A58">
        <w:rPr>
          <w:lang w:val="ru-RU"/>
        </w:rPr>
        <w:t>Ю.С.Анисимов</w:t>
      </w:r>
      <w:proofErr w:type="spellEnd"/>
      <w:r w:rsidRPr="00037A58">
        <w:rPr>
          <w:lang w:val="ru-RU"/>
        </w:rPr>
        <w:t>)</w:t>
      </w:r>
    </w:p>
    <w:p w14:paraId="2E734999" w14:textId="2F73D389" w:rsidR="002A2B92" w:rsidRDefault="00F44231" w:rsidP="00FD2A3C">
      <w:pPr>
        <w:spacing w:after="60"/>
        <w:jc w:val="both"/>
        <w:rPr>
          <w:lang w:val="ru-RU"/>
        </w:rPr>
      </w:pPr>
      <w:r>
        <w:rPr>
          <w:lang w:val="ru-RU"/>
        </w:rPr>
        <w:t>В настоящее время у нас совмещенный режим работы – 266 сотрудников на «удаленке», их выход на работу – по заявлению руководителя из-за производственной необходимости.</w:t>
      </w:r>
      <w:r w:rsidR="002A2B92">
        <w:rPr>
          <w:lang w:val="ru-RU"/>
        </w:rPr>
        <w:t xml:space="preserve"> По режиму работы пока ничего не меняем. Вот цифры по вакцинации: 493 – привито на территории площадки и 122 в других учреждениях. Заявление на материальную помощь в связи со сделанной прививкой подали 588 сотрудников. Таким образом, число «защищенных» (переболевших и вакцинированных) приближается к 65-66%. К сожалению, 10 сотрудников Лаборатории ушли из жизни по причинам, связанным с </w:t>
      </w:r>
      <w:r w:rsidR="002A2B92">
        <w:t>COVID</w:t>
      </w:r>
      <w:r w:rsidR="002A2B92" w:rsidRPr="002A2B92">
        <w:rPr>
          <w:lang w:val="ru-RU"/>
        </w:rPr>
        <w:t xml:space="preserve"> </w:t>
      </w:r>
      <w:r w:rsidR="002A2B92">
        <w:rPr>
          <w:lang w:val="ru-RU"/>
        </w:rPr>
        <w:t>(это за весь период пандемии).</w:t>
      </w:r>
    </w:p>
    <w:p w14:paraId="0986EB3E" w14:textId="35707957" w:rsidR="002A2B92" w:rsidRDefault="002A2B92" w:rsidP="00FD2A3C">
      <w:pPr>
        <w:spacing w:after="60"/>
        <w:jc w:val="both"/>
        <w:rPr>
          <w:lang w:val="ru-RU"/>
        </w:rPr>
      </w:pPr>
      <w:r>
        <w:rPr>
          <w:lang w:val="ru-RU"/>
        </w:rPr>
        <w:t>Обращаюсь к начальникам отделов продолжать работу с сотрудниками, призывая их прививаться. Через полгода после болезни (и прививки) иммунитет ослабляется. Возникают новые штаммы</w:t>
      </w:r>
      <w:r w:rsidR="004671AB">
        <w:rPr>
          <w:lang w:val="ru-RU"/>
        </w:rPr>
        <w:t xml:space="preserve">, поэтому </w:t>
      </w:r>
      <w:r>
        <w:rPr>
          <w:lang w:val="ru-RU"/>
        </w:rPr>
        <w:t>рекомендуется ревакцинация</w:t>
      </w:r>
      <w:r w:rsidR="004671AB">
        <w:rPr>
          <w:lang w:val="ru-RU"/>
        </w:rPr>
        <w:t>. Чем прививаться – вопрос к врачу.</w:t>
      </w:r>
    </w:p>
    <w:p w14:paraId="59F226AD" w14:textId="39C290A4" w:rsidR="004671AB" w:rsidRDefault="004671AB" w:rsidP="00FD2A3C">
      <w:pPr>
        <w:spacing w:after="60"/>
        <w:jc w:val="both"/>
        <w:rPr>
          <w:lang w:val="ru-RU"/>
        </w:rPr>
      </w:pPr>
    </w:p>
    <w:p w14:paraId="7833BC97" w14:textId="42137F2F" w:rsidR="004671AB" w:rsidRPr="002A2B92" w:rsidRDefault="004671AB" w:rsidP="00FD2A3C">
      <w:pPr>
        <w:spacing w:after="60"/>
        <w:jc w:val="both"/>
        <w:rPr>
          <w:lang w:val="ru-RU"/>
        </w:rPr>
      </w:pPr>
      <w:r>
        <w:rPr>
          <w:lang w:val="ru-RU"/>
        </w:rPr>
        <w:t xml:space="preserve">По окончании совещания состоялась встреча участников с главой города </w:t>
      </w:r>
      <w:proofErr w:type="spellStart"/>
      <w:r>
        <w:rPr>
          <w:lang w:val="ru-RU"/>
        </w:rPr>
        <w:t>С.А.Куликовым</w:t>
      </w:r>
      <w:proofErr w:type="spellEnd"/>
      <w:r>
        <w:rPr>
          <w:lang w:val="ru-RU"/>
        </w:rPr>
        <w:t>, рассказавшим о проводимых в городе работах и ответившим на вопросы присутствующих.</w:t>
      </w:r>
    </w:p>
    <w:sectPr w:rsidR="004671AB" w:rsidRPr="002A2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4B7D"/>
    <w:multiLevelType w:val="hybridMultilevel"/>
    <w:tmpl w:val="60F0613A"/>
    <w:lvl w:ilvl="0" w:tplc="4914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2494"/>
    <w:multiLevelType w:val="hybridMultilevel"/>
    <w:tmpl w:val="5FA825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037DB"/>
    <w:multiLevelType w:val="hybridMultilevel"/>
    <w:tmpl w:val="FA5E69A6"/>
    <w:lvl w:ilvl="0" w:tplc="1E2CEAD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ED74F2"/>
    <w:multiLevelType w:val="hybridMultilevel"/>
    <w:tmpl w:val="901E5BF2"/>
    <w:lvl w:ilvl="0" w:tplc="9FB6A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63"/>
    <w:rsid w:val="000054E6"/>
    <w:rsid w:val="00030E32"/>
    <w:rsid w:val="00037A58"/>
    <w:rsid w:val="00042A7E"/>
    <w:rsid w:val="000664E1"/>
    <w:rsid w:val="00070947"/>
    <w:rsid w:val="00093C34"/>
    <w:rsid w:val="0013092E"/>
    <w:rsid w:val="00144AE4"/>
    <w:rsid w:val="00160B3B"/>
    <w:rsid w:val="0018701B"/>
    <w:rsid w:val="0019073E"/>
    <w:rsid w:val="001964B7"/>
    <w:rsid w:val="001B4F0A"/>
    <w:rsid w:val="001F7D7D"/>
    <w:rsid w:val="0024159A"/>
    <w:rsid w:val="002A2B92"/>
    <w:rsid w:val="002D519E"/>
    <w:rsid w:val="003147DC"/>
    <w:rsid w:val="0033646F"/>
    <w:rsid w:val="003507F7"/>
    <w:rsid w:val="00352F4C"/>
    <w:rsid w:val="00376FA0"/>
    <w:rsid w:val="003822E2"/>
    <w:rsid w:val="003B4B88"/>
    <w:rsid w:val="003F34FF"/>
    <w:rsid w:val="004115CD"/>
    <w:rsid w:val="00426506"/>
    <w:rsid w:val="004308BD"/>
    <w:rsid w:val="004671AB"/>
    <w:rsid w:val="00483427"/>
    <w:rsid w:val="00490208"/>
    <w:rsid w:val="004A3D18"/>
    <w:rsid w:val="004B085D"/>
    <w:rsid w:val="004D6B1F"/>
    <w:rsid w:val="006305DA"/>
    <w:rsid w:val="00647863"/>
    <w:rsid w:val="00692E06"/>
    <w:rsid w:val="006E36C9"/>
    <w:rsid w:val="00704AA5"/>
    <w:rsid w:val="0074582E"/>
    <w:rsid w:val="007820B9"/>
    <w:rsid w:val="00787FBB"/>
    <w:rsid w:val="007B4207"/>
    <w:rsid w:val="007E7DD5"/>
    <w:rsid w:val="00823280"/>
    <w:rsid w:val="00832F99"/>
    <w:rsid w:val="00852922"/>
    <w:rsid w:val="00873769"/>
    <w:rsid w:val="008A7BBE"/>
    <w:rsid w:val="008E124A"/>
    <w:rsid w:val="00930068"/>
    <w:rsid w:val="009934FD"/>
    <w:rsid w:val="009D75C9"/>
    <w:rsid w:val="00A82F19"/>
    <w:rsid w:val="00AF2DE9"/>
    <w:rsid w:val="00BA26C1"/>
    <w:rsid w:val="00BC2E53"/>
    <w:rsid w:val="00C05372"/>
    <w:rsid w:val="00C42BAB"/>
    <w:rsid w:val="00C460A3"/>
    <w:rsid w:val="00C46465"/>
    <w:rsid w:val="00C50317"/>
    <w:rsid w:val="00C5119E"/>
    <w:rsid w:val="00CD745F"/>
    <w:rsid w:val="00CF33F7"/>
    <w:rsid w:val="00CF5EF5"/>
    <w:rsid w:val="00D7099F"/>
    <w:rsid w:val="00E076C2"/>
    <w:rsid w:val="00E32374"/>
    <w:rsid w:val="00E5465C"/>
    <w:rsid w:val="00E73E6C"/>
    <w:rsid w:val="00EB6167"/>
    <w:rsid w:val="00F15845"/>
    <w:rsid w:val="00F33B42"/>
    <w:rsid w:val="00F40C50"/>
    <w:rsid w:val="00F44231"/>
    <w:rsid w:val="00F54358"/>
    <w:rsid w:val="00F909B7"/>
    <w:rsid w:val="00F91D1A"/>
    <w:rsid w:val="00F92C03"/>
    <w:rsid w:val="00FA268F"/>
    <w:rsid w:val="00FB1EDC"/>
    <w:rsid w:val="00FD2A3C"/>
    <w:rsid w:val="00FE10BE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8406"/>
  <w15:chartTrackingRefBased/>
  <w15:docId w15:val="{A0A8E2BD-7C75-46EF-952B-F25DF572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068"/>
    <w:rPr>
      <w:color w:val="605E5C"/>
      <w:shd w:val="clear" w:color="auto" w:fill="E1DFDD"/>
    </w:rPr>
  </w:style>
  <w:style w:type="character" w:customStyle="1" w:styleId="timetable-title">
    <w:name w:val="timetable-title"/>
    <w:basedOn w:val="DefaultParagraphFont"/>
    <w:rsid w:val="00093C34"/>
  </w:style>
  <w:style w:type="paragraph" w:styleId="ListParagraph">
    <w:name w:val="List Paragraph"/>
    <w:basedOn w:val="Normal"/>
    <w:uiPriority w:val="34"/>
    <w:qFormat/>
    <w:rsid w:val="0019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 Cheplakov</cp:lastModifiedBy>
  <cp:revision>4</cp:revision>
  <dcterms:created xsi:type="dcterms:W3CDTF">2021-08-20T20:20:00Z</dcterms:created>
  <dcterms:modified xsi:type="dcterms:W3CDTF">2021-08-29T20:48:00Z</dcterms:modified>
</cp:coreProperties>
</file>