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B62F" w14:textId="77777777" w:rsidR="00B964E3" w:rsidRPr="0086565B" w:rsidRDefault="00B964E3" w:rsidP="00B964E3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</w:pPr>
      <w:r w:rsidRPr="0086565B"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  <w:t>Stud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  <w:t xml:space="preserve">y </w:t>
      </w:r>
      <w:r w:rsidRPr="0086565B"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  <w:t xml:space="preserve">Short Range Correlations </w:t>
      </w:r>
      <w:r w:rsidRPr="0086565B"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  <w:t>with Hard inverse kinematic reactions</w:t>
      </w:r>
    </w:p>
    <w:p w14:paraId="3EC9078F" w14:textId="77777777" w:rsidR="00B964E3" w:rsidRPr="0086565B" w:rsidRDefault="00B964E3" w:rsidP="00B964E3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ar-SA"/>
        </w:rPr>
      </w:pPr>
      <w:r w:rsidRPr="0086565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BM@N Project </w:t>
      </w:r>
    </w:p>
    <w:p w14:paraId="4133D4A9" w14:textId="77777777" w:rsidR="00B964E3" w:rsidRDefault="00B964E3" w:rsidP="00B964E3">
      <w:r>
        <w:t>List of organizations and participants</w:t>
      </w:r>
    </w:p>
    <w:p w14:paraId="7C723DD1" w14:textId="77777777" w:rsidR="00B964E3" w:rsidRDefault="00B964E3" w:rsidP="00B964E3">
      <w:r>
        <w:t>Russia:  Joint Institute for Nuclear Research – JINR (</w:t>
      </w:r>
      <w:proofErr w:type="spellStart"/>
      <w:r>
        <w:t>Dubna</w:t>
      </w:r>
      <w:proofErr w:type="spellEnd"/>
      <w:r>
        <w:t xml:space="preserve">) the </w:t>
      </w:r>
      <w:r w:rsidRPr="00B31532">
        <w:t>BM@N</w:t>
      </w:r>
      <w:r>
        <w:t xml:space="preserve"> collaboration</w:t>
      </w:r>
    </w:p>
    <w:p w14:paraId="45BA86BE" w14:textId="494E008A" w:rsidR="00B964E3" w:rsidRDefault="00B964E3" w:rsidP="00B964E3">
      <w:r>
        <w:t>Germany: TU</w:t>
      </w:r>
      <w:r w:rsidR="007B4F47">
        <w:t xml:space="preserve"> </w:t>
      </w:r>
      <w:r>
        <w:t>D</w:t>
      </w:r>
      <w:r w:rsidR="007B4F47">
        <w:t>armstadt</w:t>
      </w:r>
      <w:r>
        <w:t xml:space="preserve"> and GSI</w:t>
      </w:r>
    </w:p>
    <w:p w14:paraId="1FCFFEC4" w14:textId="77777777" w:rsidR="00B964E3" w:rsidRDefault="00B964E3" w:rsidP="00B964E3">
      <w:r>
        <w:t>Israel: Tel Aviv University</w:t>
      </w:r>
    </w:p>
    <w:p w14:paraId="096D7395" w14:textId="77777777" w:rsidR="00EE0803" w:rsidRDefault="00B964E3" w:rsidP="00B964E3">
      <w:r>
        <w:t>USA: MIT</w:t>
      </w:r>
    </w:p>
    <w:p w14:paraId="46F7CE74" w14:textId="77777777" w:rsidR="00B964E3" w:rsidRDefault="00B964E3" w:rsidP="00B964E3"/>
    <w:p w14:paraId="2BB8223E" w14:textId="77777777" w:rsidR="00B964E3" w:rsidRPr="00412CBF" w:rsidRDefault="00B964E3" w:rsidP="00B964E3">
      <w:pPr>
        <w:rPr>
          <w:b/>
        </w:rPr>
      </w:pPr>
      <w:r w:rsidRPr="00412CBF">
        <w:rPr>
          <w:b/>
        </w:rPr>
        <w:t>Abstract</w:t>
      </w:r>
    </w:p>
    <w:p w14:paraId="52065FCA" w14:textId="5DBBA3EB" w:rsidR="00B964E3" w:rsidRDefault="00B964E3" w:rsidP="00B964E3">
      <w:r w:rsidRPr="0086565B">
        <w:t xml:space="preserve">We propose </w:t>
      </w:r>
      <w:r>
        <w:t>to study Short range Correlations (</w:t>
      </w:r>
      <w:r w:rsidRPr="0086565B">
        <w:t>SRC</w:t>
      </w:r>
      <w:r>
        <w:t>)</w:t>
      </w:r>
      <w:r w:rsidRPr="0086565B">
        <w:t xml:space="preserve"> via hard inverse and complete kinematics measurements. </w:t>
      </w:r>
      <w:r>
        <w:t xml:space="preserve">With a </w:t>
      </w:r>
      <w:r w:rsidRPr="0086565B">
        <w:rPr>
          <w:vertAlign w:val="superscript"/>
        </w:rPr>
        <w:t>12</w:t>
      </w:r>
      <w:r w:rsidRPr="0086565B">
        <w:t xml:space="preserve">C beam </w:t>
      </w:r>
      <w:r w:rsidR="00F01052">
        <w:t>at 4</w:t>
      </w:r>
      <w:r w:rsidR="00BD5CA6">
        <w:t xml:space="preserve"> </w:t>
      </w:r>
      <w:proofErr w:type="spellStart"/>
      <w:r w:rsidR="00BD5CA6">
        <w:t>GeV</w:t>
      </w:r>
      <w:proofErr w:type="spellEnd"/>
      <w:r w:rsidR="00BD5CA6">
        <w:t>/c per nucleon</w:t>
      </w:r>
      <w:r>
        <w:t xml:space="preserve"> and the BM@N </w:t>
      </w:r>
      <w:r w:rsidRPr="0086565B">
        <w:t xml:space="preserve">beam line </w:t>
      </w:r>
      <w:r>
        <w:t>we propose to knock</w:t>
      </w:r>
      <w:r w:rsidR="00F84D45">
        <w:t xml:space="preserve"> out a proton from a two-nucleon</w:t>
      </w:r>
      <w:r>
        <w:t xml:space="preserve"> correlation</w:t>
      </w:r>
      <w:r w:rsidR="00F84D45">
        <w:t xml:space="preserve"> pair</w:t>
      </w:r>
      <w:r>
        <w:t xml:space="preserve"> in the carbon nuclei and detect it</w:t>
      </w:r>
      <w:r w:rsidR="00660E5F">
        <w:t xml:space="preserve"> in coincidence with the </w:t>
      </w:r>
      <w:r>
        <w:t xml:space="preserve">scattered proton. </w:t>
      </w:r>
      <w:r w:rsidR="00660E5F">
        <w:t>We are going to trigger</w:t>
      </w:r>
      <w:r>
        <w:t xml:space="preserve"> </w:t>
      </w:r>
      <w:r w:rsidR="00660E5F">
        <w:t xml:space="preserve">on </w:t>
      </w:r>
      <w:r w:rsidR="009C21A1">
        <w:t xml:space="preserve">a </w:t>
      </w:r>
      <w:r w:rsidR="00660E5F">
        <w:t>large missing momentum, but also plan to</w:t>
      </w:r>
      <w:r>
        <w:t xml:space="preserve"> detect </w:t>
      </w:r>
      <w:r w:rsidR="00660E5F">
        <w:t>the recoil partner from</w:t>
      </w:r>
      <w:r>
        <w:t xml:space="preserve"> the correlation, and the A-2 spectator system. This is a pioneer measurement that c</w:t>
      </w:r>
      <w:r w:rsidR="00660E5F">
        <w:t>an be done only at the</w:t>
      </w:r>
      <w:r>
        <w:t xml:space="preserve"> </w:t>
      </w:r>
      <w:proofErr w:type="spellStart"/>
      <w:r w:rsidRPr="00AA164B">
        <w:t>Nuclotron</w:t>
      </w:r>
      <w:proofErr w:type="spellEnd"/>
      <w:r w:rsidR="00660E5F">
        <w:t xml:space="preserve"> in </w:t>
      </w:r>
      <w:proofErr w:type="spellStart"/>
      <w:r w:rsidR="00660E5F">
        <w:t>Dubna</w:t>
      </w:r>
      <w:proofErr w:type="spellEnd"/>
      <w:r>
        <w:t>.</w:t>
      </w:r>
    </w:p>
    <w:p w14:paraId="2047FE99" w14:textId="77777777" w:rsidR="00660E5F" w:rsidRDefault="00660E5F" w:rsidP="00B964E3"/>
    <w:p w14:paraId="75F1B38E" w14:textId="5C6C4F76" w:rsidR="00660E5F" w:rsidRPr="00412CBF" w:rsidRDefault="00660E5F" w:rsidP="00B964E3">
      <w:pPr>
        <w:rPr>
          <w:b/>
        </w:rPr>
      </w:pPr>
      <w:r w:rsidRPr="00412CBF">
        <w:rPr>
          <w:b/>
        </w:rPr>
        <w:t>Motivation</w:t>
      </w:r>
    </w:p>
    <w:p w14:paraId="04FF008A" w14:textId="28C93C7E" w:rsidR="00660E5F" w:rsidRDefault="00660E5F" w:rsidP="00660E5F">
      <w:r>
        <w:t xml:space="preserve">The stability of </w:t>
      </w:r>
      <w:r w:rsidR="00F84D45">
        <w:t xml:space="preserve">the </w:t>
      </w:r>
      <w:r>
        <w:t>atomic nuclei is based on a delicate interplay between the long-range attraction that binds nucleons</w:t>
      </w:r>
      <w:r w:rsidR="00F84D45">
        <w:t xml:space="preserve"> together</w:t>
      </w:r>
      <w:r>
        <w:t xml:space="preserve"> and the short-range repulsion t</w:t>
      </w:r>
      <w:r w:rsidR="00D1617A">
        <w:t xml:space="preserve">hat prevents the </w:t>
      </w:r>
      <w:r>
        <w:t>system</w:t>
      </w:r>
      <w:r w:rsidR="00D1617A">
        <w:t xml:space="preserve"> from collapse</w:t>
      </w:r>
      <w:r>
        <w:t xml:space="preserve">. In between, the dominant scalar part of the nucleon-nucleon (NN) force almost vanishes and the </w:t>
      </w:r>
      <w:proofErr w:type="gramStart"/>
      <w:r>
        <w:t>interaction is dominated by the tensor force, which depends on the spin orientations and the relative orbital angular momentum of the nucleons</w:t>
      </w:r>
      <w:proofErr w:type="gramEnd"/>
      <w:r>
        <w:t>.</w:t>
      </w:r>
    </w:p>
    <w:p w14:paraId="240484ED" w14:textId="2B0EA9A2" w:rsidR="00660E5F" w:rsidRDefault="00660E5F" w:rsidP="00B964E3">
      <w:r>
        <w:t xml:space="preserve">Recent high-momentum-transfer triple-coincidence </w:t>
      </w:r>
      <w:r w:rsidRPr="00916157">
        <w:rPr>
          <w:vertAlign w:val="superscript"/>
        </w:rPr>
        <w:t>12</w:t>
      </w:r>
      <w:r w:rsidR="00A8733C">
        <w:t>C(e,</w:t>
      </w:r>
      <w:r>
        <w:t xml:space="preserve"> </w:t>
      </w:r>
      <w:proofErr w:type="spellStart"/>
      <w:r>
        <w:t>e’pN</w:t>
      </w:r>
      <w:proofErr w:type="spellEnd"/>
      <w:r>
        <w:t xml:space="preserve">) and </w:t>
      </w:r>
      <w:r w:rsidRPr="00916157">
        <w:rPr>
          <w:vertAlign w:val="superscript"/>
        </w:rPr>
        <w:t>12</w:t>
      </w:r>
      <w:r w:rsidR="00A8733C">
        <w:t>C(p,</w:t>
      </w:r>
      <w:r>
        <w:t xml:space="preserve"> 2pn) measurements [1-4] have shown that nucleons in the nuclear ground state form pairs with large relative momentum and small center-of-mass (CM) momentum, where large and small are relative to the Fermi momentum of the nucleus. We refer to these pairs as short-range correlate</w:t>
      </w:r>
      <w:r w:rsidR="001D12FE">
        <w:t>d (SRC) pairs [5-7]. For the missing</w:t>
      </w:r>
      <w:r>
        <w:t xml:space="preserve"> mome</w:t>
      </w:r>
      <w:r w:rsidR="001D12FE">
        <w:t>ntum of the knocked out proton (</w:t>
      </w:r>
      <w:r w:rsidR="00BD5CA6">
        <w:t xml:space="preserve">which is equal to the proton initial momentum </w:t>
      </w:r>
      <w:r>
        <w:t>in absence</w:t>
      </w:r>
      <w:r w:rsidR="009C21A1">
        <w:t xml:space="preserve"> of interactions) in</w:t>
      </w:r>
      <w:r>
        <w:t xml:space="preserve"> the range</w:t>
      </w:r>
      <w:r w:rsidR="009C21A1">
        <w:t xml:space="preserve"> of</w:t>
      </w:r>
      <w:r>
        <w:t xml:space="preserve"> 300-600 MeV/c, these pairs were found to dominate the nuclear wave functions, with neutron-proton (</w:t>
      </w:r>
      <w:proofErr w:type="spellStart"/>
      <w:r>
        <w:t>np</w:t>
      </w:r>
      <w:proofErr w:type="spellEnd"/>
      <w:r>
        <w:t>) pairs nearly 20 times more prevalent than proton-proton (</w:t>
      </w:r>
      <w:proofErr w:type="spellStart"/>
      <w:r>
        <w:t>pp</w:t>
      </w:r>
      <w:proofErr w:type="spellEnd"/>
      <w:r>
        <w:t>) pairs, and by inference neutron-neutron (</w:t>
      </w:r>
      <w:proofErr w:type="spellStart"/>
      <w:r>
        <w:t>nn</w:t>
      </w:r>
      <w:proofErr w:type="spellEnd"/>
      <w:r>
        <w:t>) pairs (see Fig. 1). This is due to the strong dominance of the NN tensor interaction at the probed sub-</w:t>
      </w:r>
      <w:proofErr w:type="spellStart"/>
      <w:r>
        <w:t>fermi</w:t>
      </w:r>
      <w:proofErr w:type="spellEnd"/>
      <w:r>
        <w:t xml:space="preserve"> distances [8-10].</w:t>
      </w:r>
    </w:p>
    <w:p w14:paraId="5C638522" w14:textId="5D93AA06" w:rsidR="00D1617A" w:rsidRDefault="00D1617A" w:rsidP="00B964E3">
      <w:r>
        <w:t xml:space="preserve">Measurements of Short Range Correlations (SRC) in nuclei probe the tensor part of the NN force and start approaching the repulsive core by studying the </w:t>
      </w:r>
      <w:proofErr w:type="spellStart"/>
      <w:r>
        <w:t>isospin</w:t>
      </w:r>
      <w:proofErr w:type="spellEnd"/>
      <w:r>
        <w:t xml:space="preserve"> decomposition of the </w:t>
      </w:r>
      <w:r>
        <w:lastRenderedPageBreak/>
        <w:t>SRC pairs.  The experiment proposed here intends to verify these phenomenological findings using different reactions/kinematics.  The use of nuclear beam and hard inverse kinematics is a breakthrough. In future</w:t>
      </w:r>
      <w:r w:rsidRPr="00511AD9">
        <w:t xml:space="preserve"> </w:t>
      </w:r>
      <w:r>
        <w:t xml:space="preserve">it will allow to </w:t>
      </w:r>
      <w:r w:rsidRPr="00511AD9">
        <w:t xml:space="preserve">study SRC using unstable very asymmetric nuclei and </w:t>
      </w:r>
      <w:r>
        <w:t xml:space="preserve">also </w:t>
      </w:r>
      <w:r w:rsidRPr="00511AD9">
        <w:t>to gain information on the A-2 system left after the violent removal of the SRC pair from the mother nuclei.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3743"/>
      </w:tblGrid>
      <w:tr w:rsidR="009C21A1" w14:paraId="68F87BB8" w14:textId="77777777" w:rsidTr="009C21A1">
        <w:tc>
          <w:tcPr>
            <w:tcW w:w="4675" w:type="dxa"/>
          </w:tcPr>
          <w:p w14:paraId="388134F4" w14:textId="77777777" w:rsidR="009C21A1" w:rsidRDefault="009C21A1" w:rsidP="009C21A1">
            <w:r w:rsidRPr="00752501">
              <w:rPr>
                <w:noProof/>
                <w:lang w:bidi="ar-SA"/>
              </w:rPr>
              <w:drawing>
                <wp:inline distT="0" distB="0" distL="0" distR="0" wp14:anchorId="1FAF29B2" wp14:editId="64FF203A">
                  <wp:extent cx="3109792" cy="2095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411" cy="210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D93CB9" w14:textId="77777777" w:rsidR="009C21A1" w:rsidRDefault="009C21A1" w:rsidP="009C21A1"/>
          <w:p w14:paraId="5BFB5501" w14:textId="77777777" w:rsidR="009C21A1" w:rsidRDefault="009C21A1" w:rsidP="009C21A1"/>
          <w:p w14:paraId="5F80BDA6" w14:textId="6E3D3091" w:rsidR="009C21A1" w:rsidRDefault="009C21A1" w:rsidP="009C21A1">
            <w:r>
              <w:t xml:space="preserve">Figure 1: The fractions of correlated pair combinations in carbon as obtained from the </w:t>
            </w:r>
            <w:r w:rsidRPr="00916157">
              <w:rPr>
                <w:vertAlign w:val="superscript"/>
              </w:rPr>
              <w:t>12</w:t>
            </w:r>
            <w:r w:rsidR="00BD5CA6">
              <w:t>C(e,</w:t>
            </w:r>
            <w:r>
              <w:t xml:space="preserve"> </w:t>
            </w:r>
            <w:proofErr w:type="spellStart"/>
            <w:r>
              <w:t>e’pp</w:t>
            </w:r>
            <w:proofErr w:type="spellEnd"/>
            <w:r>
              <w:t xml:space="preserve">) and </w:t>
            </w:r>
            <w:r w:rsidRPr="00916157">
              <w:rPr>
                <w:vertAlign w:val="superscript"/>
              </w:rPr>
              <w:t>12</w:t>
            </w:r>
            <w:r w:rsidR="00BD5CA6">
              <w:t>C(e,</w:t>
            </w:r>
            <w:r>
              <w:t xml:space="preserve"> </w:t>
            </w:r>
            <w:proofErr w:type="spellStart"/>
            <w:r>
              <w:t>e’pn</w:t>
            </w:r>
            <w:proofErr w:type="spellEnd"/>
            <w:r>
              <w:t xml:space="preserve">) reactions measured at </w:t>
            </w:r>
            <w:proofErr w:type="spellStart"/>
            <w:r>
              <w:t>JLab</w:t>
            </w:r>
            <w:proofErr w:type="spellEnd"/>
            <w:r>
              <w:t xml:space="preserve"> [1,2] as well as from previous, </w:t>
            </w:r>
            <w:r w:rsidRPr="00916157">
              <w:rPr>
                <w:vertAlign w:val="superscript"/>
              </w:rPr>
              <w:t>12</w:t>
            </w:r>
            <w:r>
              <w:t>C(p,</w:t>
            </w:r>
            <w:r w:rsidR="00BD5CA6">
              <w:t xml:space="preserve"> </w:t>
            </w:r>
            <w:r>
              <w:t>2pn) data from BNL [3,4].</w:t>
            </w:r>
          </w:p>
        </w:tc>
      </w:tr>
    </w:tbl>
    <w:p w14:paraId="4F025781" w14:textId="77777777" w:rsidR="006D1D21" w:rsidRDefault="006D1D21" w:rsidP="00B964E3"/>
    <w:p w14:paraId="1F9F862D" w14:textId="77777777" w:rsidR="006D1D21" w:rsidRPr="00412CBF" w:rsidRDefault="006D1D21" w:rsidP="006D1D21">
      <w:pPr>
        <w:rPr>
          <w:b/>
        </w:rPr>
      </w:pPr>
      <w:r w:rsidRPr="00412CBF">
        <w:rPr>
          <w:b/>
        </w:rPr>
        <w:t xml:space="preserve">Description of the proposed research </w:t>
      </w:r>
    </w:p>
    <w:p w14:paraId="45EB3361" w14:textId="2DBF23AD" w:rsidR="006D1D21" w:rsidRDefault="006D1D21" w:rsidP="006D1D21">
      <w:r>
        <w:t xml:space="preserve">We propose here </w:t>
      </w:r>
      <w:r w:rsidRPr="00DF38A0">
        <w:t xml:space="preserve">a new experimental approach to </w:t>
      </w:r>
      <w:r>
        <w:t xml:space="preserve">SRC study </w:t>
      </w:r>
      <w:r w:rsidRPr="00DF38A0">
        <w:t xml:space="preserve">via </w:t>
      </w:r>
      <w:r>
        <w:t xml:space="preserve">hard </w:t>
      </w:r>
      <w:r w:rsidRPr="00DF38A0">
        <w:t>inverse and complete kinematics measurements</w:t>
      </w:r>
      <w:r>
        <w:t xml:space="preserve">. Inverse kinematics was used to study the equivalent of exclusive quasi-free proton knockout using </w:t>
      </w:r>
      <w:r w:rsidRPr="007A3748">
        <w:rPr>
          <w:vertAlign w:val="superscript"/>
        </w:rPr>
        <w:t>12</w:t>
      </w:r>
      <w:r>
        <w:t>C beam e</w:t>
      </w:r>
      <w:r w:rsidR="00BD5CA6">
        <w:t xml:space="preserve">nergy of less than 0.5 </w:t>
      </w:r>
      <w:proofErr w:type="spellStart"/>
      <w:r w:rsidR="00BD5CA6">
        <w:t>GeV</w:t>
      </w:r>
      <w:proofErr w:type="spellEnd"/>
      <w:r w:rsidR="00BD5CA6">
        <w:t>/N</w:t>
      </w:r>
      <w:r w:rsidR="00BE58E9">
        <w:t xml:space="preserve"> [</w:t>
      </w:r>
      <w:r w:rsidR="009C21A1">
        <w:t>11</w:t>
      </w:r>
      <w:r>
        <w:t xml:space="preserve">]. Here using the </w:t>
      </w:r>
      <w:r w:rsidR="00BE58E9">
        <w:t>BM@N</w:t>
      </w:r>
      <w:r>
        <w:t xml:space="preserve"> </w:t>
      </w:r>
      <w:r w:rsidR="00D1617A">
        <w:t xml:space="preserve">beam line and equipment and the </w:t>
      </w:r>
      <w:proofErr w:type="spellStart"/>
      <w:r>
        <w:t>NeuLAND</w:t>
      </w:r>
      <w:proofErr w:type="spellEnd"/>
      <w:r>
        <w:t xml:space="preserve"> large acceptance neutron detector from GSI we extend the </w:t>
      </w:r>
      <w:r w:rsidR="00F01052">
        <w:t xml:space="preserve">inverse kinematics measurement </w:t>
      </w:r>
      <w:r>
        <w:t>to higher energy, larger momentum transfer, large missing momentum, and add to it the de</w:t>
      </w:r>
      <w:r w:rsidR="00D1617A">
        <w:t>tection of the recoil partner from</w:t>
      </w:r>
      <w:r>
        <w:t xml:space="preserve"> the correlation. </w:t>
      </w:r>
    </w:p>
    <w:p w14:paraId="6B1EF191" w14:textId="1B26EC6B" w:rsidR="006D1D21" w:rsidRDefault="006D1D21" w:rsidP="006D1D21">
      <w:r>
        <w:t xml:space="preserve">We propose to measure simultaneously the </w:t>
      </w:r>
      <w:r w:rsidR="00D1617A">
        <w:t xml:space="preserve">following </w:t>
      </w:r>
      <w:r>
        <w:t xml:space="preserve">reactions: </w:t>
      </w:r>
    </w:p>
    <w:p w14:paraId="1D264602" w14:textId="77777777" w:rsidR="006D1D21" w:rsidRDefault="006D1D21" w:rsidP="006D1D21">
      <w:pPr>
        <w:pStyle w:val="ListParagraph"/>
        <w:numPr>
          <w:ilvl w:val="0"/>
          <w:numId w:val="1"/>
        </w:numPr>
      </w:pPr>
      <w:r w:rsidRPr="00DF38A0">
        <w:rPr>
          <w:position w:val="-10"/>
        </w:rPr>
        <w:object w:dxaOrig="1880" w:dyaOrig="360" w14:anchorId="6D987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8pt" o:ole="">
            <v:imagedata r:id="rId7" o:title=""/>
          </v:shape>
          <o:OLEObject Type="Embed" ProgID="Equation.DSMT4" ShapeID="_x0000_i1025" DrawAspect="Content" ObjectID="_1428526616" r:id="rId8"/>
        </w:object>
      </w:r>
    </w:p>
    <w:p w14:paraId="605877CB" w14:textId="7FFAC801" w:rsidR="006D1D21" w:rsidRDefault="006D1D21" w:rsidP="006D1D21">
      <w:pPr>
        <w:pStyle w:val="ListParagraph"/>
        <w:numPr>
          <w:ilvl w:val="0"/>
          <w:numId w:val="1"/>
        </w:numPr>
      </w:pPr>
      <w:r>
        <w:t xml:space="preserve"> </w:t>
      </w:r>
      <w:r w:rsidR="00800DEC" w:rsidRPr="00800DEC">
        <w:rPr>
          <w:position w:val="-10"/>
        </w:rPr>
        <w:object w:dxaOrig="2260" w:dyaOrig="380" w14:anchorId="0CE4F80E">
          <v:shape id="_x0000_i1026" type="#_x0000_t75" style="width:113pt;height:19pt" o:ole="">
            <v:imagedata r:id="rId9" o:title=""/>
          </v:shape>
          <o:OLEObject Type="Embed" ProgID="Equation.3" ShapeID="_x0000_i1026" DrawAspect="Content" ObjectID="_1428526617" r:id="rId10"/>
        </w:object>
      </w:r>
      <w:r w:rsidR="00800DEC">
        <w:rPr>
          <w:position w:val="-10"/>
        </w:rPr>
        <w:t xml:space="preserve"> </w:t>
      </w:r>
      <w:r>
        <w:t>(</w:t>
      </w:r>
      <w:proofErr w:type="spellStart"/>
      <w:proofErr w:type="gramStart"/>
      <w:r>
        <w:t>np</w:t>
      </w:r>
      <w:proofErr w:type="spellEnd"/>
      <w:proofErr w:type="gramEnd"/>
      <w:r>
        <w:t>-SRC)</w:t>
      </w:r>
    </w:p>
    <w:p w14:paraId="3CF88202" w14:textId="77777777" w:rsidR="006D1D21" w:rsidRDefault="00800DEC" w:rsidP="006D1D21">
      <w:pPr>
        <w:pStyle w:val="ListParagraph"/>
        <w:numPr>
          <w:ilvl w:val="0"/>
          <w:numId w:val="1"/>
        </w:numPr>
      </w:pPr>
      <w:r w:rsidRPr="00DF38A0">
        <w:rPr>
          <w:position w:val="-10"/>
        </w:rPr>
        <w:object w:dxaOrig="2360" w:dyaOrig="380" w14:anchorId="470CF9D7">
          <v:shape id="_x0000_i1027" type="#_x0000_t75" style="width:118pt;height:19pt" o:ole="">
            <v:imagedata r:id="rId11" o:title=""/>
          </v:shape>
          <o:OLEObject Type="Embed" ProgID="Equation.3" ShapeID="_x0000_i1027" DrawAspect="Content" ObjectID="_1428526618" r:id="rId12"/>
        </w:object>
      </w:r>
      <w:r w:rsidR="006D1D21">
        <w:t xml:space="preserve">  (</w:t>
      </w:r>
      <w:proofErr w:type="spellStart"/>
      <w:proofErr w:type="gramStart"/>
      <w:r w:rsidR="006D1D21">
        <w:t>pp</w:t>
      </w:r>
      <w:proofErr w:type="spellEnd"/>
      <w:proofErr w:type="gramEnd"/>
      <w:r w:rsidR="006D1D21">
        <w:t>-SRC)</w:t>
      </w:r>
    </w:p>
    <w:p w14:paraId="24A069B5" w14:textId="77777777" w:rsidR="006D1D21" w:rsidRDefault="006D1D21" w:rsidP="006D1D21">
      <w:pPr>
        <w:pStyle w:val="ListParagraph"/>
        <w:numPr>
          <w:ilvl w:val="0"/>
          <w:numId w:val="1"/>
        </w:numPr>
      </w:pPr>
      <w:r w:rsidRPr="00DF38A0">
        <w:rPr>
          <w:position w:val="-10"/>
        </w:rPr>
        <w:object w:dxaOrig="2220" w:dyaOrig="360" w14:anchorId="57D99541">
          <v:shape id="_x0000_i1028" type="#_x0000_t75" style="width:111pt;height:18pt" o:ole="">
            <v:imagedata r:id="rId13" o:title=""/>
          </v:shape>
          <o:OLEObject Type="Embed" ProgID="Equation.DSMT4" ShapeID="_x0000_i1028" DrawAspect="Content" ObjectID="_1428526619" r:id="rId14"/>
        </w:object>
      </w:r>
      <w:r>
        <w:t xml:space="preserve"> (</w:t>
      </w:r>
      <w:proofErr w:type="spellStart"/>
      <w:proofErr w:type="gramStart"/>
      <w:r>
        <w:t>np</w:t>
      </w:r>
      <w:proofErr w:type="spellEnd"/>
      <w:proofErr w:type="gramEnd"/>
      <w:r>
        <w:t>-SRC)</w:t>
      </w:r>
    </w:p>
    <w:p w14:paraId="39041C92" w14:textId="77777777" w:rsidR="006D1D21" w:rsidRDefault="006D1D21" w:rsidP="006D1D21">
      <w:pPr>
        <w:pStyle w:val="ListParagraph"/>
        <w:numPr>
          <w:ilvl w:val="0"/>
          <w:numId w:val="1"/>
        </w:numPr>
      </w:pPr>
      <w:r w:rsidRPr="00DF38A0">
        <w:rPr>
          <w:position w:val="-10"/>
        </w:rPr>
        <w:object w:dxaOrig="2360" w:dyaOrig="360" w14:anchorId="513FCAE2">
          <v:shape id="_x0000_i1029" type="#_x0000_t75" style="width:118pt;height:18pt" o:ole="">
            <v:imagedata r:id="rId15" o:title=""/>
          </v:shape>
          <o:OLEObject Type="Embed" ProgID="Equation.DSMT4" ShapeID="_x0000_i1029" DrawAspect="Content" ObjectID="_1428526620" r:id="rId16"/>
        </w:object>
      </w:r>
      <w:r>
        <w:t xml:space="preserve"> (</w:t>
      </w:r>
      <w:proofErr w:type="spellStart"/>
      <w:proofErr w:type="gramStart"/>
      <w:r>
        <w:t>pp</w:t>
      </w:r>
      <w:proofErr w:type="spellEnd"/>
      <w:proofErr w:type="gramEnd"/>
      <w:r>
        <w:t>-SRC).</w:t>
      </w:r>
    </w:p>
    <w:p w14:paraId="6DC8E261" w14:textId="2500191D" w:rsidR="006D1D21" w:rsidRDefault="006D1D21" w:rsidP="00BE58E9">
      <w:r>
        <w:t>These reaction</w:t>
      </w:r>
      <w:r w:rsidR="00D1617A">
        <w:t>s</w:t>
      </w:r>
      <w:r>
        <w:t xml:space="preserve"> </w:t>
      </w:r>
      <w:r w:rsidR="00D1617A">
        <w:t>should be</w:t>
      </w:r>
      <w:r>
        <w:t xml:space="preserve"> measured with a large (p,</w:t>
      </w:r>
      <w:r w:rsidR="00A7294C">
        <w:t xml:space="preserve"> </w:t>
      </w:r>
      <w:r w:rsidR="00D1617A">
        <w:t xml:space="preserve">2p) missing momentum, which means they are </w:t>
      </w:r>
      <w:r>
        <w:t xml:space="preserve">dominated by 2N-SRC. </w:t>
      </w:r>
      <w:r w:rsidR="00D1617A">
        <w:t>The following ratios are to be extracted from the measured yields</w:t>
      </w:r>
      <w:r>
        <w:t xml:space="preserve"> </w:t>
      </w:r>
      <w:r w:rsidR="00D1617A">
        <w:t>(</w:t>
      </w:r>
      <w:r>
        <w:t>after corrections for acceptance,</w:t>
      </w:r>
      <w:r w:rsidR="00D1617A">
        <w:t xml:space="preserve"> efficiencies etc.)</w:t>
      </w:r>
      <w:r>
        <w:t>:</w:t>
      </w:r>
    </w:p>
    <w:p w14:paraId="4EA19F2B" w14:textId="07B0B1FD" w:rsidR="006D1D21" w:rsidRDefault="006D1D21" w:rsidP="006D1D21">
      <w:pPr>
        <w:ind w:left="360"/>
      </w:pPr>
      <w:r w:rsidRPr="00D06A73">
        <w:rPr>
          <w:position w:val="-10"/>
        </w:rPr>
        <w:object w:dxaOrig="2060" w:dyaOrig="320" w14:anchorId="17572C00">
          <v:shape id="_x0000_i1030" type="#_x0000_t75" style="width:103pt;height:16pt" o:ole="">
            <v:imagedata r:id="rId17" o:title=""/>
          </v:shape>
          <o:OLEObject Type="Embed" ProgID="Equation.DSMT4" ShapeID="_x0000_i1030" DrawAspect="Content" ObjectID="_1428526621" r:id="rId18"/>
        </w:object>
      </w:r>
      <w:r w:rsidR="00BE58E9">
        <w:t xml:space="preserve">                 [Reactions</w:t>
      </w:r>
      <w:r>
        <w:t xml:space="preserve"> (2) and (4)</w:t>
      </w:r>
      <w:r w:rsidR="00DB2196">
        <w:t>,</w:t>
      </w:r>
      <w:r>
        <w:t xml:space="preserve">  (3) and</w:t>
      </w:r>
      <w:r w:rsidR="009C21A1">
        <w:t xml:space="preserve"> </w:t>
      </w:r>
      <w:r>
        <w:t>(5)]</w:t>
      </w:r>
    </w:p>
    <w:p w14:paraId="29641F3F" w14:textId="20A8F7E0" w:rsidR="006D1D21" w:rsidRDefault="006D1D21" w:rsidP="006D1D21">
      <w:pPr>
        <w:ind w:left="360"/>
      </w:pPr>
      <w:r w:rsidRPr="00D06A73">
        <w:rPr>
          <w:position w:val="-10"/>
        </w:rPr>
        <w:object w:dxaOrig="1820" w:dyaOrig="320" w14:anchorId="063FC50F">
          <v:shape id="_x0000_i1031" type="#_x0000_t75" style="width:91pt;height:16pt" o:ole="">
            <v:imagedata r:id="rId19" o:title=""/>
          </v:shape>
          <o:OLEObject Type="Embed" ProgID="Equation.DSMT4" ShapeID="_x0000_i1031" DrawAspect="Content" ObjectID="_1428526622" r:id="rId20"/>
        </w:object>
      </w:r>
      <w:r>
        <w:t xml:space="preserve">       </w:t>
      </w:r>
      <w:r w:rsidR="00BE58E9">
        <w:t xml:space="preserve">               [Reactions</w:t>
      </w:r>
      <w:r w:rsidR="00FD7C26">
        <w:t xml:space="preserve"> (2) and (4)</w:t>
      </w:r>
      <w:r w:rsidR="00DB2196">
        <w:t>,</w:t>
      </w:r>
      <w:r w:rsidR="00FD7C26">
        <w:t xml:space="preserve"> </w:t>
      </w:r>
      <w:r>
        <w:t>and</w:t>
      </w:r>
      <w:r w:rsidR="009C21A1">
        <w:t xml:space="preserve"> </w:t>
      </w:r>
      <w:r>
        <w:t>(1)]</w:t>
      </w:r>
    </w:p>
    <w:p w14:paraId="010F7993" w14:textId="0D3A125D" w:rsidR="006D1D21" w:rsidRDefault="006D1D21" w:rsidP="006D1D21">
      <w:pPr>
        <w:ind w:left="360"/>
      </w:pPr>
      <w:r w:rsidRPr="00D06A73">
        <w:rPr>
          <w:position w:val="-10"/>
        </w:rPr>
        <w:object w:dxaOrig="1860" w:dyaOrig="320" w14:anchorId="577787BF">
          <v:shape id="_x0000_i1032" type="#_x0000_t75" style="width:93pt;height:16pt" o:ole="">
            <v:imagedata r:id="rId21" o:title=""/>
          </v:shape>
          <o:OLEObject Type="Embed" ProgID="Equation.DSMT4" ShapeID="_x0000_i1032" DrawAspect="Content" ObjectID="_1428526623" r:id="rId22"/>
        </w:object>
      </w:r>
      <w:r w:rsidR="00DB2196">
        <w:t xml:space="preserve">                      </w:t>
      </w:r>
      <w:r w:rsidR="00BE58E9">
        <w:t>[Reactions</w:t>
      </w:r>
      <w:r w:rsidR="00DB2196">
        <w:t xml:space="preserve"> (3) and (5</w:t>
      </w:r>
      <w:r w:rsidR="00FD7C26">
        <w:t>)</w:t>
      </w:r>
      <w:r w:rsidR="00DB2196">
        <w:t>,</w:t>
      </w:r>
      <w:r w:rsidR="00FD7C26">
        <w:t xml:space="preserve"> </w:t>
      </w:r>
      <w:r>
        <w:t>and</w:t>
      </w:r>
      <w:r w:rsidR="009C21A1">
        <w:t xml:space="preserve"> </w:t>
      </w:r>
      <w:r>
        <w:t>(1)]</w:t>
      </w:r>
    </w:p>
    <w:p w14:paraId="49B7AD08" w14:textId="0FD03EE9" w:rsidR="006D1D21" w:rsidRDefault="006D1D21" w:rsidP="00BE58E9">
      <w:r>
        <w:t>The results are to be compare</w:t>
      </w:r>
      <w:r w:rsidR="00D1617A">
        <w:t>d</w:t>
      </w:r>
      <w:r>
        <w:t xml:space="preserve"> with the electron scattering, </w:t>
      </w:r>
      <w:proofErr w:type="gramStart"/>
      <w:r>
        <w:t>high energy</w:t>
      </w:r>
      <w:proofErr w:type="gramEnd"/>
      <w:r>
        <w:t xml:space="preserve"> proton induced study of SRC, and calculations.</w:t>
      </w:r>
    </w:p>
    <w:p w14:paraId="1CCBF452" w14:textId="77777777" w:rsidR="006D1D21" w:rsidRDefault="006D1D21" w:rsidP="006D1D21">
      <w:pPr>
        <w:ind w:left="360"/>
      </w:pPr>
    </w:p>
    <w:p w14:paraId="2675E154" w14:textId="51A84F4D" w:rsidR="006D1D21" w:rsidRPr="00412CBF" w:rsidRDefault="00412CBF" w:rsidP="00BE58E9">
      <w:pPr>
        <w:rPr>
          <w:b/>
        </w:rPr>
      </w:pPr>
      <w:r>
        <w:rPr>
          <w:b/>
        </w:rPr>
        <w:t>Objectives</w:t>
      </w:r>
    </w:p>
    <w:p w14:paraId="13521528" w14:textId="25624A62" w:rsidR="006D1D21" w:rsidRDefault="006D1D21" w:rsidP="00BE58E9">
      <w:r>
        <w:t>Identify</w:t>
      </w:r>
      <w:r w:rsidR="00075BDA">
        <w:t xml:space="preserve"> 2N-SRC events in inverse kinem</w:t>
      </w:r>
      <w:r>
        <w:t>a</w:t>
      </w:r>
      <w:r w:rsidR="00075BDA">
        <w:t>t</w:t>
      </w:r>
      <w:r>
        <w:t>ics</w:t>
      </w:r>
      <w:r w:rsidR="002D34CC">
        <w:t>.</w:t>
      </w:r>
    </w:p>
    <w:p w14:paraId="56EE45C0" w14:textId="77777777" w:rsidR="00660E5F" w:rsidRDefault="00660E5F" w:rsidP="00B964E3"/>
    <w:p w14:paraId="54824100" w14:textId="7A9B36CD" w:rsidR="00660E5F" w:rsidRPr="00412CBF" w:rsidRDefault="006D1D21" w:rsidP="00B964E3">
      <w:pPr>
        <w:rPr>
          <w:b/>
        </w:rPr>
      </w:pPr>
      <w:r w:rsidRPr="00412CBF">
        <w:rPr>
          <w:b/>
        </w:rPr>
        <w:t>Experimental setup</w:t>
      </w:r>
    </w:p>
    <w:p w14:paraId="23C43826" w14:textId="49C06F22" w:rsidR="00BE58E9" w:rsidRDefault="00BE58E9" w:rsidP="00BE58E9">
      <w:pPr>
        <w:rPr>
          <w:lang w:eastAsia="ru-RU"/>
        </w:rPr>
      </w:pPr>
      <w:r>
        <w:rPr>
          <w:lang w:eastAsia="ru-RU"/>
        </w:rPr>
        <w:t xml:space="preserve">A schematic of the proposed experimental setup is shown in Fig. 3. It is based on the original BM@N layout with some important modifications accounting for the kinematics of the quasi-elastic scattering reaction </w:t>
      </w:r>
      <w:r w:rsidRPr="004348AB">
        <w:rPr>
          <w:vertAlign w:val="superscript"/>
          <w:lang w:eastAsia="ru-RU"/>
        </w:rPr>
        <w:t>12</w:t>
      </w:r>
      <w:r>
        <w:rPr>
          <w:lang w:eastAsia="ru-RU"/>
        </w:rPr>
        <w:t xml:space="preserve">C(p, 2p) A-2, </w:t>
      </w:r>
      <w:proofErr w:type="gramStart"/>
      <w:r>
        <w:rPr>
          <w:lang w:eastAsia="ru-RU"/>
        </w:rPr>
        <w:t>p(</w:t>
      </w:r>
      <w:proofErr w:type="gramEnd"/>
      <w:r>
        <w:rPr>
          <w:lang w:eastAsia="ru-RU"/>
        </w:rPr>
        <w:t xml:space="preserve">n). The target ensemble, shown in Fig. 4, is placed inside the horizontal steering magnet SP-57. The beam will be focused using the quadruple lenses only, so that the steering magnets can be turned off. The </w:t>
      </w:r>
      <w:proofErr w:type="gramStart"/>
      <w:r>
        <w:rPr>
          <w:lang w:eastAsia="ru-RU"/>
        </w:rPr>
        <w:t>space</w:t>
      </w:r>
      <w:proofErr w:type="gramEnd"/>
      <w:r>
        <w:rPr>
          <w:lang w:eastAsia="ru-RU"/>
        </w:rPr>
        <w:t xml:space="preserve"> upstream the target will be used to monitor the beam direction using proportional chambers or several GEM stations. We plan to use the liquid hydrogen target and keep a CH</w:t>
      </w:r>
      <w:r w:rsidRPr="00FC06D3">
        <w:rPr>
          <w:vertAlign w:val="subscript"/>
          <w:lang w:eastAsia="ru-RU"/>
        </w:rPr>
        <w:t>2</w:t>
      </w:r>
      <w:r>
        <w:rPr>
          <w:lang w:eastAsia="ru-RU"/>
        </w:rPr>
        <w:t xml:space="preserve"> target as a backup. </w:t>
      </w:r>
      <w:r w:rsidR="00D1617A">
        <w:rPr>
          <w:lang w:eastAsia="ru-RU"/>
        </w:rPr>
        <w:t xml:space="preserve">The leading protons have a large opening angle with respect to each other. They pass through the trigger scintillator pairs (LS1 and LS2) and then are detected using the time-of-flight technique in two MRPC walls (TOF-400) located on both sides of the analyzing magnet SP-41. </w:t>
      </w:r>
    </w:p>
    <w:p w14:paraId="155E1AC0" w14:textId="4B29C2A1" w:rsidR="00215D9C" w:rsidRDefault="00215D9C" w:rsidP="00BE58E9">
      <w:pPr>
        <w:rPr>
          <w:lang w:eastAsia="ru-RU"/>
        </w:rPr>
      </w:pPr>
      <w:r>
        <w:rPr>
          <w:lang w:eastAsia="ru-RU"/>
        </w:rPr>
        <w:t xml:space="preserve">The recoil nucleons have momentum of several </w:t>
      </w:r>
      <w:proofErr w:type="spellStart"/>
      <w:r>
        <w:rPr>
          <w:lang w:eastAsia="ru-RU"/>
        </w:rPr>
        <w:t>GeV</w:t>
      </w:r>
      <w:proofErr w:type="spellEnd"/>
      <w:r>
        <w:rPr>
          <w:lang w:eastAsia="ru-RU"/>
        </w:rPr>
        <w:t xml:space="preserve">/c and are emitted forward symmetrically in phi with polar angles up to about 8 degrees. The trajectory before and after the analyzing magnet allows reconstructing the turning angle, which together with the time-of-flight information measured by TOF-700 helps to separate between </w:t>
      </w:r>
      <w:r w:rsidRPr="00984AC4">
        <w:rPr>
          <w:vertAlign w:val="superscript"/>
          <w:lang w:eastAsia="ru-RU"/>
        </w:rPr>
        <w:t>10</w:t>
      </w:r>
      <w:r>
        <w:rPr>
          <w:lang w:eastAsia="ru-RU"/>
        </w:rPr>
        <w:t xml:space="preserve">B, </w:t>
      </w:r>
      <w:r w:rsidRPr="00984AC4">
        <w:rPr>
          <w:vertAlign w:val="superscript"/>
          <w:lang w:eastAsia="ru-RU"/>
        </w:rPr>
        <w:t>11</w:t>
      </w:r>
      <w:r>
        <w:rPr>
          <w:lang w:eastAsia="ru-RU"/>
        </w:rPr>
        <w:t xml:space="preserve">B, and </w:t>
      </w:r>
      <w:r w:rsidRPr="00984AC4">
        <w:rPr>
          <w:vertAlign w:val="superscript"/>
          <w:lang w:eastAsia="ru-RU"/>
        </w:rPr>
        <w:t>10</w:t>
      </w:r>
      <w:r>
        <w:rPr>
          <w:lang w:eastAsia="ru-RU"/>
        </w:rPr>
        <w:t xml:space="preserve">Be. The forward going recoil neutrons are measured beam right with the </w:t>
      </w:r>
      <w:proofErr w:type="spellStart"/>
      <w:r>
        <w:rPr>
          <w:lang w:eastAsia="ru-RU"/>
        </w:rPr>
        <w:t>NeuLAND</w:t>
      </w:r>
      <w:proofErr w:type="spellEnd"/>
      <w:r>
        <w:rPr>
          <w:lang w:eastAsia="ru-RU"/>
        </w:rPr>
        <w:t xml:space="preserve"> detector. ZDC is shifted beam left to detect the A-2 and a fraction of the recoil nucleons.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7"/>
        <w:gridCol w:w="2509"/>
      </w:tblGrid>
      <w:tr w:rsidR="00BE58E9" w14:paraId="1DEDC5CA" w14:textId="77777777" w:rsidTr="00D1617A">
        <w:tc>
          <w:tcPr>
            <w:tcW w:w="5987" w:type="dxa"/>
          </w:tcPr>
          <w:p w14:paraId="3319543A" w14:textId="77777777" w:rsidR="00BE58E9" w:rsidRDefault="00BE58E9" w:rsidP="00BE58E9">
            <w:r>
              <w:rPr>
                <w:noProof/>
                <w:lang w:bidi="ar-SA"/>
              </w:rPr>
              <w:drawing>
                <wp:inline distT="0" distB="0" distL="0" distR="0" wp14:anchorId="45C9A655" wp14:editId="63FEDD73">
                  <wp:extent cx="3664766" cy="21031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76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14:paraId="6DC0F116" w14:textId="77777777" w:rsidR="00BE58E9" w:rsidRDefault="00BE58E9" w:rsidP="00BE58E9">
            <w:r>
              <w:t xml:space="preserve">Figure 3: schematic of the experimental layout based on the BM@N setup. </w:t>
            </w:r>
          </w:p>
        </w:tc>
      </w:tr>
    </w:tbl>
    <w:p w14:paraId="2025990F" w14:textId="77777777" w:rsidR="00D1617A" w:rsidRDefault="00D1617A" w:rsidP="00D1617A">
      <w:pPr>
        <w:rPr>
          <w:lang w:eastAsia="ru-RU"/>
        </w:rPr>
      </w:pPr>
    </w:p>
    <w:p w14:paraId="488E7920" w14:textId="5D6DA42C" w:rsidR="00BE58E9" w:rsidRDefault="00D1617A" w:rsidP="00BE58E9">
      <w:pPr>
        <w:rPr>
          <w:lang w:eastAsia="ru-RU"/>
        </w:rPr>
      </w:pPr>
      <w:r>
        <w:rPr>
          <w:lang w:eastAsia="ru-RU"/>
        </w:rPr>
        <w:t xml:space="preserve">The </w:t>
      </w:r>
      <w:proofErr w:type="spellStart"/>
      <w:r>
        <w:rPr>
          <w:lang w:eastAsia="ru-RU"/>
        </w:rPr>
        <w:t>NeuLAND</w:t>
      </w:r>
      <w:proofErr w:type="spellEnd"/>
      <w:r>
        <w:rPr>
          <w:lang w:eastAsia="ru-RU"/>
        </w:rPr>
        <w:t xml:space="preserve"> is a new high precision large acceptance neutron detector, which will be transported to </w:t>
      </w:r>
      <w:proofErr w:type="spellStart"/>
      <w:r>
        <w:rPr>
          <w:lang w:eastAsia="ru-RU"/>
        </w:rPr>
        <w:t>Dubna</w:t>
      </w:r>
      <w:proofErr w:type="spellEnd"/>
      <w:r>
        <w:rPr>
          <w:lang w:eastAsia="ru-RU"/>
        </w:rPr>
        <w:t xml:space="preserve"> from GSI (Darmstadt). The sensitive area of the detector is 2.5 m x 2.5 m. The expected efficiency for the neutrons with momentum of 4-6 </w:t>
      </w:r>
      <w:proofErr w:type="spellStart"/>
      <w:r>
        <w:rPr>
          <w:lang w:eastAsia="ru-RU"/>
        </w:rPr>
        <w:t>GeV</w:t>
      </w:r>
      <w:proofErr w:type="spellEnd"/>
      <w:r>
        <w:rPr>
          <w:lang w:eastAsia="ru-RU"/>
        </w:rPr>
        <w:t xml:space="preserve">/c is about 40%.  The timing resolution is 150 </w:t>
      </w:r>
      <w:proofErr w:type="spellStart"/>
      <w:r>
        <w:rPr>
          <w:lang w:eastAsia="ru-RU"/>
        </w:rPr>
        <w:t>ps</w:t>
      </w:r>
      <w:proofErr w:type="spellEnd"/>
      <w:r>
        <w:rPr>
          <w:lang w:eastAsia="ru-RU"/>
        </w:rPr>
        <w:t xml:space="preserve">, and the </w:t>
      </w:r>
      <w:proofErr w:type="spellStart"/>
      <w:r>
        <w:rPr>
          <w:lang w:eastAsia="ru-RU"/>
        </w:rPr>
        <w:t>spacial</w:t>
      </w:r>
      <w:proofErr w:type="spellEnd"/>
      <w:r>
        <w:rPr>
          <w:lang w:eastAsia="ru-RU"/>
        </w:rPr>
        <w:t xml:space="preserve"> resolution is about 1.5 cm in x, y, and z directions for the distance between the target and the detector of 15 m. The </w:t>
      </w:r>
      <w:proofErr w:type="spellStart"/>
      <w:r>
        <w:rPr>
          <w:lang w:eastAsia="ru-RU"/>
        </w:rPr>
        <w:t>NeuLAND</w:t>
      </w:r>
      <w:proofErr w:type="spellEnd"/>
      <w:r>
        <w:rPr>
          <w:lang w:eastAsia="ru-RU"/>
        </w:rPr>
        <w:t xml:space="preserve"> will allow precise reconstruction of the neutron momentum based on the time of flight, which gives access to the initial momentum of the projectile proton participated in the interaction.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E58E9" w14:paraId="41C5B7F6" w14:textId="77777777" w:rsidTr="00BE58E9">
        <w:tc>
          <w:tcPr>
            <w:tcW w:w="4428" w:type="dxa"/>
          </w:tcPr>
          <w:p w14:paraId="7B716D55" w14:textId="77777777" w:rsidR="00BE58E9" w:rsidRDefault="00BE58E9" w:rsidP="00BE58E9">
            <w:r>
              <w:rPr>
                <w:noProof/>
                <w:lang w:bidi="ar-SA"/>
              </w:rPr>
              <w:drawing>
                <wp:inline distT="0" distB="0" distL="0" distR="0" wp14:anchorId="592F3E6B" wp14:editId="047A77D9">
                  <wp:extent cx="185823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7C5495" w14:textId="1597AADE" w:rsidR="00BE58E9" w:rsidRDefault="00BE58E9" w:rsidP="00BE58E9">
            <w:r>
              <w:t>Figure 4: Target ensemble including a target and the trigger detectors: T0, two scintillator pairs for the leading protons (LS1 and LS2), and a Cherenkov counter providing a signal ~Z</w:t>
            </w:r>
            <w:r w:rsidRPr="00412CBF">
              <w:rPr>
                <w:vertAlign w:val="superscript"/>
              </w:rPr>
              <w:t>2</w:t>
            </w:r>
            <w:r>
              <w:t xml:space="preserve"> for the </w:t>
            </w:r>
            <w:r w:rsidR="00215D9C">
              <w:t xml:space="preserve">identification of the </w:t>
            </w:r>
            <w:r>
              <w:t>A-2 system.</w:t>
            </w:r>
            <w:r w:rsidR="00215D9C">
              <w:t xml:space="preserve"> The trigger </w:t>
            </w:r>
            <w:r w:rsidR="00215D9C">
              <w:rPr>
                <w:lang w:eastAsia="ru-RU"/>
              </w:rPr>
              <w:t>is provided by the coincidence of T0 * LS1 * LS2 * C.</w:t>
            </w:r>
          </w:p>
        </w:tc>
      </w:tr>
    </w:tbl>
    <w:p w14:paraId="5852E912" w14:textId="77777777" w:rsidR="009F02BE" w:rsidRDefault="00BE58E9" w:rsidP="009F02BE">
      <w:pPr>
        <w:rPr>
          <w:lang w:eastAsia="ru-RU"/>
        </w:rPr>
      </w:pPr>
      <w:r>
        <w:rPr>
          <w:lang w:eastAsia="ru-RU"/>
        </w:rPr>
        <w:t xml:space="preserve"> </w:t>
      </w:r>
    </w:p>
    <w:p w14:paraId="409EF9F7" w14:textId="7FC42E4D" w:rsidR="00CF3185" w:rsidRPr="009F02BE" w:rsidRDefault="00CF3185" w:rsidP="009F02BE">
      <w:pPr>
        <w:rPr>
          <w:lang w:eastAsia="ru-RU"/>
        </w:rPr>
      </w:pPr>
      <w:r w:rsidRPr="00CF3185">
        <w:rPr>
          <w:b/>
          <w:lang w:eastAsia="ru-RU"/>
        </w:rPr>
        <w:t>Beam time request</w:t>
      </w:r>
    </w:p>
    <w:p w14:paraId="2FAD78AC" w14:textId="4C1115CF" w:rsidR="00BE58E9" w:rsidRDefault="00F01052" w:rsidP="00215D9C">
      <w:pPr>
        <w:spacing w:line="240" w:lineRule="auto"/>
        <w:rPr>
          <w:lang w:eastAsia="ru-RU"/>
        </w:rPr>
      </w:pPr>
      <w:r>
        <w:rPr>
          <w:lang w:eastAsia="ru-RU"/>
        </w:rPr>
        <w:t xml:space="preserve">We plan to use a </w:t>
      </w:r>
      <w:r w:rsidR="00BE58E9">
        <w:rPr>
          <w:lang w:eastAsia="ru-RU"/>
        </w:rPr>
        <w:t>carbon beam with</w:t>
      </w:r>
      <w:r w:rsidR="00BD5CA6">
        <w:rPr>
          <w:lang w:eastAsia="ru-RU"/>
        </w:rPr>
        <w:t xml:space="preserve"> momentum of 4 </w:t>
      </w:r>
      <w:proofErr w:type="spellStart"/>
      <w:r w:rsidR="00BD5CA6">
        <w:rPr>
          <w:lang w:eastAsia="ru-RU"/>
        </w:rPr>
        <w:t>GeV</w:t>
      </w:r>
      <w:proofErr w:type="spellEnd"/>
      <w:r w:rsidR="00BD5CA6">
        <w:rPr>
          <w:lang w:eastAsia="ru-RU"/>
        </w:rPr>
        <w:t>/c per nucleon and</w:t>
      </w:r>
      <w:r w:rsidR="00BE58E9">
        <w:rPr>
          <w:lang w:eastAsia="ru-RU"/>
        </w:rPr>
        <w:t xml:space="preserve"> intensity of </w:t>
      </w:r>
      <w:proofErr w:type="gramStart"/>
      <w:r w:rsidR="00BE58E9">
        <w:rPr>
          <w:lang w:eastAsia="ru-RU"/>
        </w:rPr>
        <w:t>10</w:t>
      </w:r>
      <w:r w:rsidR="00BE58E9" w:rsidRPr="00412CBF">
        <w:rPr>
          <w:vertAlign w:val="superscript"/>
          <w:lang w:eastAsia="ru-RU"/>
        </w:rPr>
        <w:t>6</w:t>
      </w:r>
      <w:r w:rsidR="00BE58E9">
        <w:rPr>
          <w:lang w:eastAsia="ru-RU"/>
        </w:rPr>
        <w:t xml:space="preserve"> ions/</w:t>
      </w:r>
      <w:proofErr w:type="gramEnd"/>
      <w:r w:rsidR="00BE58E9">
        <w:rPr>
          <w:lang w:eastAsia="ru-RU"/>
        </w:rPr>
        <w:t xml:space="preserve">spill and momentum spread of 1% for net two weeks in the next period of operation (November – December 2017). The duty cycle is about 12-20% with 2 s slow </w:t>
      </w:r>
      <w:proofErr w:type="gramStart"/>
      <w:r w:rsidR="00BE58E9">
        <w:rPr>
          <w:lang w:eastAsia="ru-RU"/>
        </w:rPr>
        <w:t>extraction</w:t>
      </w:r>
      <w:proofErr w:type="gramEnd"/>
      <w:r w:rsidR="00BE58E9">
        <w:rPr>
          <w:lang w:eastAsia="ru-RU"/>
        </w:rPr>
        <w:t xml:space="preserve"> and 10-15 s of the total beam cycle.  We expect to have a week for preparation of the experiment followed by two weeks of beam time. The </w:t>
      </w:r>
      <w:proofErr w:type="spellStart"/>
      <w:r w:rsidR="00BE58E9">
        <w:rPr>
          <w:lang w:eastAsia="ru-RU"/>
        </w:rPr>
        <w:t>NeuLAND</w:t>
      </w:r>
      <w:proofErr w:type="spellEnd"/>
      <w:r w:rsidR="00BE58E9">
        <w:rPr>
          <w:lang w:eastAsia="ru-RU"/>
        </w:rPr>
        <w:t xml:space="preserve"> detector ca</w:t>
      </w:r>
      <w:r w:rsidR="00CF3185">
        <w:rPr>
          <w:lang w:eastAsia="ru-RU"/>
        </w:rPr>
        <w:t>n be positioned in the BM@N hall</w:t>
      </w:r>
      <w:r w:rsidR="00BE58E9">
        <w:rPr>
          <w:lang w:eastAsia="ru-RU"/>
        </w:rPr>
        <w:t xml:space="preserve"> only before the start of the autumn period of operation.</w:t>
      </w:r>
      <w:r w:rsidR="00CF3185">
        <w:rPr>
          <w:lang w:eastAsia="ru-RU"/>
        </w:rPr>
        <w:t xml:space="preserve"> It should be placed in the final position</w:t>
      </w:r>
      <w:r w:rsidR="00BE58E9">
        <w:rPr>
          <w:lang w:eastAsia="ru-RU"/>
        </w:rPr>
        <w:t xml:space="preserve"> using a crane through the roof</w:t>
      </w:r>
      <w:r w:rsidR="00CF3185">
        <w:rPr>
          <w:lang w:eastAsia="ru-RU"/>
        </w:rPr>
        <w:t>. The support frame</w:t>
      </w:r>
      <w:r w:rsidR="00BE58E9">
        <w:rPr>
          <w:lang w:eastAsia="ru-RU"/>
        </w:rPr>
        <w:t xml:space="preserve"> should be manufactured by the JINR in advance.</w:t>
      </w:r>
    </w:p>
    <w:p w14:paraId="441559C4" w14:textId="77777777" w:rsidR="00BE58E9" w:rsidRPr="00BE58E9" w:rsidRDefault="00BE58E9" w:rsidP="00B964E3">
      <w:pPr>
        <w:rPr>
          <w:lang w:eastAsia="ru-RU"/>
        </w:rPr>
      </w:pPr>
    </w:p>
    <w:p w14:paraId="2F925B79" w14:textId="0AF528B3" w:rsidR="006D1D21" w:rsidRDefault="00215D9C" w:rsidP="00B964E3">
      <w:pPr>
        <w:rPr>
          <w:b/>
        </w:rPr>
      </w:pPr>
      <w:r>
        <w:rPr>
          <w:b/>
        </w:rPr>
        <w:t>Event selection and expected rates</w:t>
      </w:r>
    </w:p>
    <w:p w14:paraId="398B932E" w14:textId="646F8286" w:rsidR="00215D9C" w:rsidRDefault="00215D9C" w:rsidP="00215D9C">
      <w:pPr>
        <w:spacing w:line="240" w:lineRule="auto"/>
      </w:pPr>
      <w:r>
        <w:t xml:space="preserve">To study 2N-SRC we are looking for events with missing momentum above </w:t>
      </w:r>
      <w:proofErr w:type="spellStart"/>
      <w:r>
        <w:t>k</w:t>
      </w:r>
      <w:r>
        <w:rPr>
          <w:vertAlign w:val="subscript"/>
        </w:rPr>
        <w:t>Fermi</w:t>
      </w:r>
      <w:proofErr w:type="spellEnd"/>
      <w:r>
        <w:t xml:space="preserve"> in the </w:t>
      </w:r>
      <w:r w:rsidRPr="00455611">
        <w:rPr>
          <w:vertAlign w:val="superscript"/>
        </w:rPr>
        <w:t>12</w:t>
      </w:r>
      <w:r w:rsidRPr="00455611">
        <w:t>C rest frame</w:t>
      </w:r>
      <w:r>
        <w:t xml:space="preserve">. </w:t>
      </w:r>
      <w:r w:rsidR="002D34CC">
        <w:t xml:space="preserve">Kinematical distributions for the two trigger protons, the recoil nucleon, and the A-2 system assuming a </w:t>
      </w:r>
      <w:r>
        <w:t>hard process (i.e</w:t>
      </w:r>
      <w:proofErr w:type="gramStart"/>
      <w:r>
        <w:t xml:space="preserve">.  </w:t>
      </w:r>
      <w:proofErr w:type="gramEnd"/>
      <w:r w:rsidRPr="00786FA4">
        <w:rPr>
          <w:position w:val="-14"/>
        </w:rPr>
        <w:object w:dxaOrig="440" w:dyaOrig="400" w14:anchorId="7FECC697">
          <v:shape id="_x0000_i1033" type="#_x0000_t75" style="width:22pt;height:20pt" o:ole="">
            <v:imagedata r:id="rId25" o:title=""/>
          </v:shape>
          <o:OLEObject Type="Embed" ProgID="Equation.DSMT4" ShapeID="_x0000_i1033" DrawAspect="Content" ObjectID="_1428526624" r:id="rId26"/>
        </w:object>
      </w:r>
      <w:r>
        <w:t>&gt;2 (</w:t>
      </w:r>
      <w:proofErr w:type="spellStart"/>
      <w:r>
        <w:t>GeV</w:t>
      </w:r>
      <w:proofErr w:type="spellEnd"/>
      <w:r>
        <w:t>/c)</w:t>
      </w:r>
      <w:r w:rsidRPr="00455611">
        <w:rPr>
          <w:vertAlign w:val="superscript"/>
        </w:rPr>
        <w:t>2</w:t>
      </w:r>
      <w:r w:rsidR="002D34CC">
        <w:t>) are shown in Fig.</w:t>
      </w:r>
      <w:r>
        <w:t xml:space="preserve"> 5</w:t>
      </w:r>
      <w:r w:rsidR="002D34CC">
        <w:t>.</w:t>
      </w:r>
      <w:r>
        <w:t xml:space="preserve"> 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5046"/>
        <w:gridCol w:w="3945"/>
      </w:tblGrid>
      <w:tr w:rsidR="009E08BF" w14:paraId="6BA7F297" w14:textId="77777777" w:rsidTr="009E08BF">
        <w:trPr>
          <w:trHeight w:val="3773"/>
        </w:trPr>
        <w:tc>
          <w:tcPr>
            <w:tcW w:w="4812" w:type="dxa"/>
          </w:tcPr>
          <w:p w14:paraId="16EE60F4" w14:textId="77777777" w:rsidR="009E08BF" w:rsidRDefault="009E08BF" w:rsidP="009E08BF">
            <w:r>
              <w:rPr>
                <w:noProof/>
                <w:lang w:bidi="ar-SA"/>
              </w:rPr>
              <w:drawing>
                <wp:inline distT="0" distB="0" distL="0" distR="0" wp14:anchorId="25128D3C" wp14:editId="53C0EC5F">
                  <wp:extent cx="3067050" cy="22987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034" cy="232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14:paraId="520A2E88" w14:textId="2C8DDDE2" w:rsidR="009E08BF" w:rsidRDefault="009E08BF" w:rsidP="00F84D45">
            <w:r w:rsidRPr="002D34CC">
              <w:rPr>
                <w:b/>
              </w:rPr>
              <w:t>Figure 5</w:t>
            </w:r>
            <w:r>
              <w:t>: The distributions</w:t>
            </w:r>
            <w:r w:rsidR="00F84D45">
              <w:t xml:space="preserve"> of momentum and polar angle</w:t>
            </w:r>
            <w:r>
              <w:t xml:space="preserve"> for the final state particles of the reaction </w:t>
            </w:r>
            <w:r w:rsidRPr="004348AB">
              <w:rPr>
                <w:vertAlign w:val="superscript"/>
                <w:lang w:eastAsia="ru-RU"/>
              </w:rPr>
              <w:t>12</w:t>
            </w:r>
            <w:r>
              <w:rPr>
                <w:lang w:eastAsia="ru-RU"/>
              </w:rPr>
              <w:t xml:space="preserve">C + p </w:t>
            </w:r>
            <w:r>
              <w:rPr>
                <w:lang w:eastAsia="ru-RU"/>
              </w:rPr>
              <w:sym w:font="Wingdings" w:char="F0E0"/>
            </w:r>
            <w:r>
              <w:rPr>
                <w:lang w:eastAsia="ru-RU"/>
              </w:rPr>
              <w:t xml:space="preserve"> 2p + A-2 + </w:t>
            </w:r>
            <w:proofErr w:type="gramStart"/>
            <w:r>
              <w:rPr>
                <w:lang w:eastAsia="ru-RU"/>
              </w:rPr>
              <w:t>p(</w:t>
            </w:r>
            <w:proofErr w:type="gramEnd"/>
            <w:r>
              <w:rPr>
                <w:lang w:eastAsia="ru-RU"/>
              </w:rPr>
              <w:t>n)</w:t>
            </w:r>
            <w:r>
              <w:t>. The red rectangle marks the acceptance for detecting the triggered proton pair. All figures except the top lef</w:t>
            </w:r>
            <w:r w:rsidR="00F84D45">
              <w:t>t assume two trigger protons end up</w:t>
            </w:r>
            <w:r>
              <w:t xml:space="preserve"> in the red box.</w:t>
            </w:r>
          </w:p>
        </w:tc>
      </w:tr>
    </w:tbl>
    <w:p w14:paraId="24B6E14F" w14:textId="77777777" w:rsidR="009E08BF" w:rsidRDefault="009E08BF" w:rsidP="009E08BF"/>
    <w:p w14:paraId="4B43083D" w14:textId="09286301" w:rsidR="009E08BF" w:rsidRDefault="009E08BF" w:rsidP="009E08BF">
      <w:r>
        <w:t>For the events within the acceptance and with a cut on the reconstructed t and u fulfill</w:t>
      </w:r>
      <w:r w:rsidR="002D34CC">
        <w:t>ing</w:t>
      </w:r>
      <w:r>
        <w:t xml:space="preserve"> </w:t>
      </w:r>
      <w:r w:rsidRPr="00786FA4">
        <w:rPr>
          <w:position w:val="-14"/>
        </w:rPr>
        <w:object w:dxaOrig="1200" w:dyaOrig="400" w14:anchorId="6A9AAF46">
          <v:shape id="_x0000_i1034" type="#_x0000_t75" style="width:60pt;height:20pt" o:ole="">
            <v:imagedata r:id="rId28" o:title=""/>
          </v:shape>
          <o:OLEObject Type="Embed" ProgID="Equation.DSMT4" ShapeID="_x0000_i1034" DrawAspect="Content" ObjectID="_1428526625" r:id="rId29"/>
        </w:object>
      </w:r>
      <w:r>
        <w:t>[</w:t>
      </w:r>
      <w:proofErr w:type="spellStart"/>
      <w:r>
        <w:t>GeV</w:t>
      </w:r>
      <w:proofErr w:type="spellEnd"/>
      <w:r>
        <w:t>/</w:t>
      </w:r>
      <w:proofErr w:type="gramStart"/>
      <w:r>
        <w:t>c]</w:t>
      </w:r>
      <w:r w:rsidRPr="0012158C">
        <w:rPr>
          <w:vertAlign w:val="superscript"/>
        </w:rPr>
        <w:t>2</w:t>
      </w:r>
      <w:proofErr w:type="gramEnd"/>
      <w:r>
        <w:t xml:space="preserve"> , the expected resolution for the missing momentum and recoil momentum is about 40 MeV/c. The A-2 momentum in the transverse (longitudinal) direction can be reconstructed with a resolution of 20-40 (150) MeV/c. </w:t>
      </w:r>
    </w:p>
    <w:p w14:paraId="5A071B01" w14:textId="07B67F2B" w:rsidR="009E08BF" w:rsidRDefault="009E08BF" w:rsidP="00AB6CB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bidi="ar-SA"/>
        </w:rPr>
      </w:pPr>
      <w:r>
        <w:t xml:space="preserve">There are two criteria chosen </w:t>
      </w:r>
      <w:r w:rsidR="002D34CC">
        <w:t>for SRC event selection</w:t>
      </w:r>
      <w:r>
        <w:t xml:space="preserve">. The first criterion </w:t>
      </w:r>
      <w:r w:rsidR="002D34CC">
        <w:t>selects events with the A-2 system detected additionally to the both leadin</w:t>
      </w:r>
      <w:r w:rsidR="00F84D45">
        <w:t>g protons</w:t>
      </w:r>
      <w:r w:rsidR="009F02BE">
        <w:t xml:space="preserve"> (reactions 1, 2, 3)</w:t>
      </w:r>
      <w:r>
        <w:t xml:space="preserve">.  To ensure events with </w:t>
      </w:r>
      <w:proofErr w:type="spellStart"/>
      <w:r w:rsidR="00F84D45">
        <w:t>P</w:t>
      </w:r>
      <w:r w:rsidR="00F84D45" w:rsidRPr="00F84D45">
        <w:rPr>
          <w:vertAlign w:val="subscript"/>
        </w:rPr>
        <w:t>miss</w:t>
      </w:r>
      <w:proofErr w:type="spellEnd"/>
      <w:r w:rsidR="00F84D45">
        <w:t xml:space="preserve"> </w:t>
      </w:r>
      <w:r>
        <w:t xml:space="preserve">above the Fermi level we need to cut on the reconstructed </w:t>
      </w:r>
      <w:proofErr w:type="spellStart"/>
      <w:r w:rsidR="00F84D45">
        <w:t>P</w:t>
      </w:r>
      <w:r w:rsidR="00F84D45" w:rsidRPr="00F84D45">
        <w:rPr>
          <w:vertAlign w:val="subscript"/>
        </w:rPr>
        <w:t>miss</w:t>
      </w:r>
      <w:proofErr w:type="spellEnd"/>
      <w:r w:rsidR="00F84D45">
        <w:t xml:space="preserve"> </w:t>
      </w:r>
      <w:r>
        <w:t xml:space="preserve">of at least 0.4 </w:t>
      </w:r>
      <w:proofErr w:type="spellStart"/>
      <w:r>
        <w:t>GeV</w:t>
      </w:r>
      <w:proofErr w:type="spellEnd"/>
      <w:r>
        <w:t xml:space="preserve">/c. </w:t>
      </w:r>
      <w:r w:rsidR="009F02BE">
        <w:t xml:space="preserve">Assuming all the 2N-SRC </w:t>
      </w:r>
      <w:proofErr w:type="gramStart"/>
      <w:r w:rsidR="009F02BE">
        <w:t>removal</w:t>
      </w:r>
      <w:proofErr w:type="gramEnd"/>
      <w:r w:rsidR="009F02BE">
        <w:t xml:space="preserve"> have a spectator A-2 nuclei that survive</w:t>
      </w:r>
      <w:r w:rsidR="005E2995">
        <w:t>s</w:t>
      </w:r>
      <w:r w:rsidR="009F02BE">
        <w:t xml:space="preserve"> the hard scatt</w:t>
      </w:r>
      <w:r w:rsidR="00FD7C26">
        <w:t xml:space="preserve">ering, we expect 1100 events from reaction (2) and 100 events from reaction (3) during two weeks of beam time. </w:t>
      </w:r>
      <w:r>
        <w:t xml:space="preserve">The second criterion </w:t>
      </w:r>
      <w:r w:rsidR="00CF3185">
        <w:t>selects 2N-SRC events with t</w:t>
      </w:r>
      <w:r w:rsidR="00F84D45">
        <w:t>w</w:t>
      </w:r>
      <w:r w:rsidR="00CF3185">
        <w:t>o</w:t>
      </w:r>
      <w:r w:rsidR="00F84D45">
        <w:t xml:space="preserve"> protons,</w:t>
      </w:r>
      <w:r>
        <w:t xml:space="preserve"> the A-2</w:t>
      </w:r>
      <w:r w:rsidR="00FD7C26">
        <w:t xml:space="preserve"> nuclei,</w:t>
      </w:r>
      <w:r>
        <w:t xml:space="preserve"> and </w:t>
      </w:r>
      <w:r w:rsidR="00F84D45">
        <w:t xml:space="preserve">the </w:t>
      </w:r>
      <w:r>
        <w:t>recoil</w:t>
      </w:r>
      <w:r w:rsidR="00F84D45">
        <w:t xml:space="preserve"> nucleon in the final state. Assuming</w:t>
      </w:r>
      <w:r>
        <w:t xml:space="preserve"> all recoil particles </w:t>
      </w:r>
      <w:r w:rsidR="00F84D45">
        <w:t>produce a signal in the detection system</w:t>
      </w:r>
      <w:r>
        <w:t xml:space="preserve"> an</w:t>
      </w:r>
      <w:r w:rsidR="00F84D45">
        <w:t>d all the A-2 spectators do not break up</w:t>
      </w:r>
      <w:r w:rsidR="00FD7C26">
        <w:t>, we expect about 250 4-fold coincidence of reaction (3) and about 120 events coming from reaction (5)</w:t>
      </w:r>
      <w:r>
        <w:t xml:space="preserve">. </w:t>
      </w:r>
      <w:r w:rsidR="00AB6CB6" w:rsidRPr="00AB6CB6">
        <w:rPr>
          <w:rFonts w:eastAsiaTheme="minorEastAsia" w:cs="Helvetica"/>
          <w:lang w:bidi="ar-SA"/>
        </w:rPr>
        <w:t>The rando</w:t>
      </w:r>
      <w:r w:rsidR="00AB6CB6" w:rsidRPr="00AB6CB6">
        <w:rPr>
          <w:rFonts w:eastAsiaTheme="minorEastAsia" w:cs="Helvetica"/>
          <w:lang w:bidi="ar-SA"/>
        </w:rPr>
        <w:t>m trigger coincidental rate was estimated</w:t>
      </w:r>
      <w:r w:rsidR="009815A0">
        <w:rPr>
          <w:rFonts w:eastAsiaTheme="minorEastAsia" w:cs="Helvetica"/>
          <w:lang w:bidi="ar-SA"/>
        </w:rPr>
        <w:t xml:space="preserve"> both in calculations and simulation </w:t>
      </w:r>
      <w:bookmarkStart w:id="0" w:name="_GoBack"/>
      <w:bookmarkEnd w:id="0"/>
      <w:r w:rsidR="009815A0">
        <w:rPr>
          <w:rFonts w:eastAsiaTheme="minorEastAsia" w:cs="Helvetica"/>
          <w:lang w:bidi="ar-SA"/>
        </w:rPr>
        <w:t>using QGSM generator</w:t>
      </w:r>
      <w:r w:rsidR="00AB6CB6" w:rsidRPr="00AB6CB6">
        <w:rPr>
          <w:rFonts w:eastAsiaTheme="minorEastAsia" w:cs="Helvetica"/>
          <w:lang w:bidi="ar-SA"/>
        </w:rPr>
        <w:t xml:space="preserve"> to be less than 1%</w:t>
      </w:r>
      <w:r w:rsidR="00AB6CB6" w:rsidRPr="00AB6CB6">
        <w:rPr>
          <w:rFonts w:eastAsiaTheme="minorEastAsia" w:cs="Helvetica"/>
          <w:lang w:bidi="ar-SA"/>
        </w:rPr>
        <w:t xml:space="preserve"> of t</w:t>
      </w:r>
      <w:r w:rsidR="00AB6CB6" w:rsidRPr="00AB6CB6">
        <w:rPr>
          <w:rFonts w:eastAsiaTheme="minorEastAsia" w:cs="Helvetica"/>
          <w:lang w:bidi="ar-SA"/>
        </w:rPr>
        <w:t>h</w:t>
      </w:r>
      <w:r w:rsidR="00AB6CB6" w:rsidRPr="00AB6CB6">
        <w:rPr>
          <w:rFonts w:eastAsiaTheme="minorEastAsia" w:cs="Helvetica"/>
          <w:lang w:bidi="ar-SA"/>
        </w:rPr>
        <w:t>e</w:t>
      </w:r>
      <w:r w:rsidR="00AB6CB6" w:rsidRPr="00AB6CB6">
        <w:rPr>
          <w:rFonts w:eastAsiaTheme="minorEastAsia" w:cs="Helvetica"/>
          <w:lang w:bidi="ar-SA"/>
        </w:rPr>
        <w:t xml:space="preserve"> signal rate.</w:t>
      </w:r>
    </w:p>
    <w:p w14:paraId="3AEAF4F9" w14:textId="77777777" w:rsidR="00AB6CB6" w:rsidRDefault="00AB6CB6" w:rsidP="00AB6CB6">
      <w:pPr>
        <w:widowControl w:val="0"/>
        <w:autoSpaceDE w:val="0"/>
        <w:autoSpaceDN w:val="0"/>
        <w:adjustRightInd w:val="0"/>
        <w:spacing w:after="0" w:line="240" w:lineRule="auto"/>
      </w:pPr>
    </w:p>
    <w:p w14:paraId="6761EDD1" w14:textId="38F9799F" w:rsidR="003775E0" w:rsidRPr="003775E0" w:rsidRDefault="003775E0" w:rsidP="003775E0">
      <w:pPr>
        <w:rPr>
          <w:b/>
        </w:rPr>
      </w:pPr>
      <w:r w:rsidRPr="003775E0">
        <w:rPr>
          <w:b/>
        </w:rPr>
        <w:t xml:space="preserve">Estimation of </w:t>
      </w:r>
      <w:r w:rsidR="00F84D45">
        <w:rPr>
          <w:b/>
        </w:rPr>
        <w:t xml:space="preserve">the </w:t>
      </w:r>
      <w:r w:rsidRPr="003775E0">
        <w:rPr>
          <w:b/>
        </w:rPr>
        <w:t>additional resources</w:t>
      </w:r>
    </w:p>
    <w:p w14:paraId="671B6E6D" w14:textId="55637611" w:rsidR="009E08BF" w:rsidRDefault="003775E0" w:rsidP="003775E0">
      <w:r>
        <w:t xml:space="preserve">In terms of manpower we provide two </w:t>
      </w:r>
      <w:proofErr w:type="spellStart"/>
      <w:r>
        <w:t>PostDocs</w:t>
      </w:r>
      <w:proofErr w:type="spellEnd"/>
      <w:r>
        <w:t xml:space="preserve"> full time present at JINR as well as several PhD/undergrad students for part-time participation</w:t>
      </w:r>
      <w:r w:rsidR="00F84D45">
        <w:t xml:space="preserve"> in the project</w:t>
      </w:r>
      <w:r>
        <w:t xml:space="preserve">. Two experts (on electronics and DAQ) </w:t>
      </w:r>
      <w:r w:rsidR="00F84D45">
        <w:t>are coming</w:t>
      </w:r>
      <w:r>
        <w:t xml:space="preserve"> accompanying the </w:t>
      </w:r>
      <w:proofErr w:type="spellStart"/>
      <w:r>
        <w:t>NeuLAND</w:t>
      </w:r>
      <w:proofErr w:type="spellEnd"/>
      <w:r>
        <w:t>. The estimated cost of the design and manufacturing of the necessary support structures for the detectors</w:t>
      </w:r>
      <w:r w:rsidR="009250FE">
        <w:t xml:space="preserve"> (performed by JINR)</w:t>
      </w:r>
      <w:r>
        <w:t xml:space="preserve"> is about 75 </w:t>
      </w:r>
      <w:proofErr w:type="spellStart"/>
      <w:r>
        <w:t>kUSD</w:t>
      </w:r>
      <w:proofErr w:type="spellEnd"/>
      <w:r>
        <w:t xml:space="preserve">. </w:t>
      </w:r>
    </w:p>
    <w:p w14:paraId="62BE1073" w14:textId="77777777" w:rsidR="00412CBF" w:rsidRDefault="00412CBF" w:rsidP="00B964E3"/>
    <w:p w14:paraId="767A3504" w14:textId="77777777" w:rsidR="00412CBF" w:rsidRPr="00F84D45" w:rsidRDefault="00412CBF" w:rsidP="00412CBF">
      <w:pPr>
        <w:rPr>
          <w:b/>
        </w:rPr>
      </w:pPr>
      <w:proofErr w:type="spellStart"/>
      <w:r w:rsidRPr="00F84D45">
        <w:rPr>
          <w:b/>
        </w:rPr>
        <w:t>Refrences</w:t>
      </w:r>
      <w:proofErr w:type="spellEnd"/>
    </w:p>
    <w:p w14:paraId="4950CB98" w14:textId="77777777" w:rsidR="00412CBF" w:rsidRDefault="00412CBF" w:rsidP="00412CBF">
      <w:r>
        <w:t xml:space="preserve">[1] R. </w:t>
      </w:r>
      <w:proofErr w:type="spellStart"/>
      <w:r>
        <w:t>Shneor</w:t>
      </w:r>
      <w:proofErr w:type="spellEnd"/>
      <w:r>
        <w:t xml:space="preserve"> et al., Phys. Rev.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99, 072501 (2007).</w:t>
      </w:r>
      <w:proofErr w:type="gramEnd"/>
    </w:p>
    <w:p w14:paraId="3B9F6AD9" w14:textId="77777777" w:rsidR="00412CBF" w:rsidRDefault="00412CBF" w:rsidP="00412CBF">
      <w:r>
        <w:t xml:space="preserve">[2] R. </w:t>
      </w:r>
      <w:proofErr w:type="spellStart"/>
      <w:r>
        <w:t>Subedi</w:t>
      </w:r>
      <w:proofErr w:type="spellEnd"/>
      <w:r>
        <w:t xml:space="preserve"> et al., Science 320, 1476 (2008).</w:t>
      </w:r>
    </w:p>
    <w:p w14:paraId="6DD2DE7F" w14:textId="77777777" w:rsidR="00412CBF" w:rsidRDefault="00412CBF" w:rsidP="00412CBF">
      <w:r>
        <w:t xml:space="preserve">[3] A. Tang et al., Phys. Rev.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90, 042301 (2003).</w:t>
      </w:r>
      <w:proofErr w:type="gramEnd"/>
    </w:p>
    <w:p w14:paraId="3E9FF12B" w14:textId="6F05279A" w:rsidR="00412CBF" w:rsidRDefault="00412CBF" w:rsidP="00412CBF">
      <w:r>
        <w:t xml:space="preserve">[4] E. </w:t>
      </w:r>
      <w:proofErr w:type="spellStart"/>
      <w:r>
        <w:t>Piasetzky</w:t>
      </w:r>
      <w:proofErr w:type="spellEnd"/>
      <w:r>
        <w:t xml:space="preserve">, M. </w:t>
      </w:r>
      <w:proofErr w:type="spellStart"/>
      <w:r>
        <w:t>Sargsian</w:t>
      </w:r>
      <w:proofErr w:type="spellEnd"/>
      <w:r>
        <w:t xml:space="preserve">, L. Frankfurt, M. </w:t>
      </w:r>
      <w:proofErr w:type="spellStart"/>
      <w:r>
        <w:t>Strikman</w:t>
      </w:r>
      <w:proofErr w:type="spellEnd"/>
      <w:r>
        <w:t xml:space="preserve"> and J. W. Watson, Phys. Rev.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97, 162504 (2006).</w:t>
      </w:r>
      <w:proofErr w:type="gramEnd"/>
    </w:p>
    <w:p w14:paraId="18F3C8F4" w14:textId="77777777" w:rsidR="00412CBF" w:rsidRDefault="00412CBF" w:rsidP="00412CBF">
      <w:r>
        <w:t xml:space="preserve">[5] L. L. Frankfurt and M. I. </w:t>
      </w:r>
      <w:proofErr w:type="spellStart"/>
      <w:r>
        <w:t>Strikman</w:t>
      </w:r>
      <w:proofErr w:type="spellEnd"/>
      <w:r>
        <w:t>, Phys. Rep. 76, 215 (1981).</w:t>
      </w:r>
    </w:p>
    <w:p w14:paraId="5B70F34F" w14:textId="77777777" w:rsidR="00412CBF" w:rsidRDefault="00412CBF" w:rsidP="00412CBF">
      <w:proofErr w:type="gramStart"/>
      <w:r>
        <w:t xml:space="preserve">[6] L. L. Frankfurt and M .I. </w:t>
      </w:r>
      <w:proofErr w:type="spellStart"/>
      <w:r>
        <w:t>Strikman</w:t>
      </w:r>
      <w:proofErr w:type="spellEnd"/>
      <w:r>
        <w:t>, Phys. Rep. 160, 235 (1988).</w:t>
      </w:r>
      <w:proofErr w:type="gramEnd"/>
    </w:p>
    <w:p w14:paraId="17330028" w14:textId="77777777" w:rsidR="00412CBF" w:rsidRDefault="00412CBF" w:rsidP="00412CBF">
      <w:r>
        <w:t xml:space="preserve">[7] J. Arrington, D. W. </w:t>
      </w:r>
      <w:proofErr w:type="spellStart"/>
      <w:r>
        <w:t>Higinbotham</w:t>
      </w:r>
      <w:proofErr w:type="spellEnd"/>
      <w:r>
        <w:t xml:space="preserve">, G. </w:t>
      </w:r>
      <w:proofErr w:type="spellStart"/>
      <w:r>
        <w:t>Rosner</w:t>
      </w:r>
      <w:proofErr w:type="spellEnd"/>
      <w:r>
        <w:t xml:space="preserve">, and M. </w:t>
      </w:r>
      <w:proofErr w:type="spellStart"/>
      <w:r>
        <w:t>Sargsian</w:t>
      </w:r>
      <w:proofErr w:type="spellEnd"/>
      <w:r>
        <w:t xml:space="preserve">, </w:t>
      </w:r>
      <w:proofErr w:type="spellStart"/>
      <w:r>
        <w:t>Prog</w:t>
      </w:r>
      <w:proofErr w:type="spellEnd"/>
      <w:r>
        <w:t xml:space="preserve">. Part. </w:t>
      </w:r>
      <w:proofErr w:type="spellStart"/>
      <w:r>
        <w:t>Nucl</w:t>
      </w:r>
      <w:proofErr w:type="spellEnd"/>
      <w:r>
        <w:t xml:space="preserve">. </w:t>
      </w:r>
      <w:proofErr w:type="gramStart"/>
      <w:r>
        <w:t>Phys. 67, 898 (2012).</w:t>
      </w:r>
      <w:proofErr w:type="gramEnd"/>
    </w:p>
    <w:p w14:paraId="1A99CBEF" w14:textId="77777777" w:rsidR="00412CBF" w:rsidRDefault="00412CBF" w:rsidP="00412CBF">
      <w:r>
        <w:t xml:space="preserve">[8] R. </w:t>
      </w:r>
      <w:proofErr w:type="spellStart"/>
      <w:r>
        <w:t>Schiavilla</w:t>
      </w:r>
      <w:proofErr w:type="spellEnd"/>
      <w:r>
        <w:t xml:space="preserve">, R. B. </w:t>
      </w:r>
      <w:proofErr w:type="spellStart"/>
      <w:r>
        <w:t>Wiringa</w:t>
      </w:r>
      <w:proofErr w:type="spellEnd"/>
      <w:r>
        <w:t xml:space="preserve">, S. C. Pieper, and J. Carlson, Phys. Rev.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98, 132501 (2007).</w:t>
      </w:r>
      <w:proofErr w:type="gramEnd"/>
    </w:p>
    <w:p w14:paraId="19315BA8" w14:textId="77777777" w:rsidR="00412CBF" w:rsidRDefault="00412CBF" w:rsidP="00412CBF">
      <w:r>
        <w:t xml:space="preserve">[9] R. B. </w:t>
      </w:r>
      <w:proofErr w:type="spellStart"/>
      <w:r>
        <w:t>Wiringa</w:t>
      </w:r>
      <w:proofErr w:type="spellEnd"/>
      <w:r>
        <w:t xml:space="preserve">, R. </w:t>
      </w:r>
      <w:proofErr w:type="spellStart"/>
      <w:r>
        <w:t>Schiavilla</w:t>
      </w:r>
      <w:proofErr w:type="spellEnd"/>
      <w:r>
        <w:t>, S. C. Pieper and J. Carlson, Phys. Rev. C 78, 021001 (2008).</w:t>
      </w:r>
    </w:p>
    <w:p w14:paraId="1595E89E" w14:textId="77777777" w:rsidR="00412CBF" w:rsidRDefault="00412CBF" w:rsidP="00412CBF">
      <w:r>
        <w:t xml:space="preserve">[10] R. B. </w:t>
      </w:r>
      <w:proofErr w:type="spellStart"/>
      <w:r>
        <w:t>Wiringa</w:t>
      </w:r>
      <w:proofErr w:type="spellEnd"/>
      <w:r>
        <w:t xml:space="preserve">, R. </w:t>
      </w:r>
      <w:proofErr w:type="spellStart"/>
      <w:r>
        <w:t>Schiavilla</w:t>
      </w:r>
      <w:proofErr w:type="spellEnd"/>
      <w:r>
        <w:t>, S. Steven, C. Pieper, and J. Carlson, Phys. Rev. C 89, 024305 (2014).</w:t>
      </w:r>
    </w:p>
    <w:p w14:paraId="58C72F90" w14:textId="3B12FA42" w:rsidR="001B35C5" w:rsidRDefault="00DF185B" w:rsidP="00B964E3">
      <w:r>
        <w:t xml:space="preserve">[11] V. </w:t>
      </w:r>
      <w:proofErr w:type="spellStart"/>
      <w:r>
        <w:t>Panin</w:t>
      </w:r>
      <w:proofErr w:type="spellEnd"/>
      <w:r>
        <w:t xml:space="preserve"> et al., Phys.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B 753 (2016) 204-210.</w:t>
      </w:r>
      <w:proofErr w:type="gramEnd"/>
    </w:p>
    <w:sectPr w:rsidR="001B35C5" w:rsidSect="00EE0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E80"/>
    <w:multiLevelType w:val="hybridMultilevel"/>
    <w:tmpl w:val="B9E65C32"/>
    <w:lvl w:ilvl="0" w:tplc="47667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ACF"/>
    <w:multiLevelType w:val="hybridMultilevel"/>
    <w:tmpl w:val="123A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1"/>
    <w:rsid w:val="00075BDA"/>
    <w:rsid w:val="001B35C5"/>
    <w:rsid w:val="001D12FE"/>
    <w:rsid w:val="00215D9C"/>
    <w:rsid w:val="002D34CC"/>
    <w:rsid w:val="003775E0"/>
    <w:rsid w:val="00394741"/>
    <w:rsid w:val="00412CBF"/>
    <w:rsid w:val="004348AB"/>
    <w:rsid w:val="005E2995"/>
    <w:rsid w:val="00624D1E"/>
    <w:rsid w:val="00660E5F"/>
    <w:rsid w:val="00673966"/>
    <w:rsid w:val="006765B0"/>
    <w:rsid w:val="006D1D21"/>
    <w:rsid w:val="007B4F47"/>
    <w:rsid w:val="00800DEC"/>
    <w:rsid w:val="008A22E2"/>
    <w:rsid w:val="009250FE"/>
    <w:rsid w:val="009815A0"/>
    <w:rsid w:val="009C21A1"/>
    <w:rsid w:val="009E08BF"/>
    <w:rsid w:val="009F02BE"/>
    <w:rsid w:val="00A7294C"/>
    <w:rsid w:val="00A8733C"/>
    <w:rsid w:val="00AB6CB6"/>
    <w:rsid w:val="00B964E3"/>
    <w:rsid w:val="00BB5561"/>
    <w:rsid w:val="00BD5CA6"/>
    <w:rsid w:val="00BE58E9"/>
    <w:rsid w:val="00CF3185"/>
    <w:rsid w:val="00D1617A"/>
    <w:rsid w:val="00D50C90"/>
    <w:rsid w:val="00DB2196"/>
    <w:rsid w:val="00DF185B"/>
    <w:rsid w:val="00EE0803"/>
    <w:rsid w:val="00F01052"/>
    <w:rsid w:val="00F663DB"/>
    <w:rsid w:val="00F84D45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062A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E3"/>
    <w:pPr>
      <w:spacing w:after="160" w:line="259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5F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5F"/>
    <w:rPr>
      <w:rFonts w:ascii="Lucida Grande" w:eastAsiaTheme="minorHAnsi" w:hAnsi="Lucida Grande" w:cs="Lucida Grande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6D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E3"/>
    <w:pPr>
      <w:spacing w:after="160" w:line="259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5F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E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5F"/>
    <w:rPr>
      <w:rFonts w:ascii="Lucida Grande" w:eastAsiaTheme="minorHAnsi" w:hAnsi="Lucida Grande" w:cs="Lucida Grande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6D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7.bin"/><Relationship Id="rId21" Type="http://schemas.openxmlformats.org/officeDocument/2006/relationships/image" Target="media/image9.wmf"/><Relationship Id="rId22" Type="http://schemas.openxmlformats.org/officeDocument/2006/relationships/oleObject" Target="embeddings/oleObject8.bin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wmf"/><Relationship Id="rId26" Type="http://schemas.openxmlformats.org/officeDocument/2006/relationships/oleObject" Target="embeddings/oleObject9.bin"/><Relationship Id="rId27" Type="http://schemas.openxmlformats.org/officeDocument/2006/relationships/image" Target="media/image13.png"/><Relationship Id="rId28" Type="http://schemas.openxmlformats.org/officeDocument/2006/relationships/image" Target="media/image14.wmf"/><Relationship Id="rId29" Type="http://schemas.openxmlformats.org/officeDocument/2006/relationships/oleObject" Target="embeddings/oleObject10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oleObject5.bin"/><Relationship Id="rId17" Type="http://schemas.openxmlformats.org/officeDocument/2006/relationships/image" Target="media/image7.wmf"/><Relationship Id="rId18" Type="http://schemas.openxmlformats.org/officeDocument/2006/relationships/oleObject" Target="embeddings/oleObject6.bin"/><Relationship Id="rId19" Type="http://schemas.openxmlformats.org/officeDocument/2006/relationships/image" Target="media/image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9130</Characters>
  <Application>Microsoft Macintosh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2017-04-26T04:08:00Z</dcterms:created>
  <dcterms:modified xsi:type="dcterms:W3CDTF">2017-04-26T04:08:00Z</dcterms:modified>
</cp:coreProperties>
</file>