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F176E" w14:textId="77777777" w:rsidR="00E86DBA" w:rsidRPr="002D041E" w:rsidRDefault="00E86DBA">
      <w:pPr>
        <w:ind w:firstLine="708"/>
        <w:jc w:val="right"/>
        <w:outlineLvl w:val="0"/>
        <w:rPr>
          <w:rFonts w:ascii="Calibri" w:hAnsi="Calibri" w:cs="Times New Roman"/>
          <w:szCs w:val="24"/>
        </w:rPr>
      </w:pPr>
    </w:p>
    <w:p w14:paraId="66AF176F" w14:textId="7054AE21" w:rsidR="00E86DBA" w:rsidRPr="002D041E" w:rsidRDefault="73880FC5" w:rsidP="00FED53C">
      <w:pPr>
        <w:ind w:firstLine="708"/>
        <w:jc w:val="right"/>
        <w:outlineLvl w:val="0"/>
        <w:rPr>
          <w:rFonts w:ascii="Calibri" w:hAnsi="Calibri" w:cs="Times New Roman"/>
        </w:rPr>
      </w:pPr>
      <w:bookmarkStart w:id="0" w:name="_Toc93044170"/>
      <w:bookmarkStart w:id="1" w:name="_Toc93049106"/>
      <w:r w:rsidRPr="73880FC5">
        <w:rPr>
          <w:rFonts w:ascii="Calibri" w:hAnsi="Calibri" w:cs="Times New Roman"/>
        </w:rPr>
        <w:t xml:space="preserve">ToF/SPD </w:t>
      </w:r>
      <w:r w:rsidR="00FED53C">
        <w:br/>
      </w:r>
      <w:r w:rsidRPr="73880FC5">
        <w:rPr>
          <w:rFonts w:ascii="Calibri" w:hAnsi="Calibri" w:cs="Times New Roman"/>
        </w:rPr>
        <w:t>Dubna, December 2021, Rev. 0.0</w:t>
      </w:r>
      <w:bookmarkEnd w:id="0"/>
      <w:bookmarkEnd w:id="1"/>
    </w:p>
    <w:p w14:paraId="61724481" w14:textId="5A262451" w:rsidR="00FC6BFA" w:rsidRPr="002D041E" w:rsidRDefault="73880FC5" w:rsidP="00FED53C">
      <w:pPr>
        <w:ind w:firstLine="708"/>
        <w:jc w:val="right"/>
        <w:outlineLvl w:val="0"/>
        <w:rPr>
          <w:rFonts w:ascii="Calibri" w:hAnsi="Calibri" w:cs="Times New Roman"/>
        </w:rPr>
      </w:pPr>
      <w:bookmarkStart w:id="2" w:name="_Toc93044171"/>
      <w:bookmarkStart w:id="3" w:name="_Toc93049107"/>
      <w:r w:rsidRPr="73880FC5">
        <w:rPr>
          <w:rFonts w:ascii="Calibri" w:hAnsi="Calibri" w:cs="Times New Roman"/>
        </w:rPr>
        <w:t>Dubna, January 2022, Rev. 1.0</w:t>
      </w:r>
      <w:bookmarkEnd w:id="2"/>
      <w:bookmarkEnd w:id="3"/>
    </w:p>
    <w:p w14:paraId="66AF1770" w14:textId="77777777" w:rsidR="00E86DBA" w:rsidRPr="002D041E" w:rsidRDefault="00E86DBA">
      <w:pPr>
        <w:ind w:firstLine="708"/>
        <w:jc w:val="right"/>
        <w:outlineLvl w:val="0"/>
        <w:rPr>
          <w:rFonts w:ascii="Calibri" w:hAnsi="Calibri" w:cs="Times New Roman"/>
          <w:szCs w:val="24"/>
        </w:rPr>
      </w:pPr>
    </w:p>
    <w:p w14:paraId="66AF1771" w14:textId="77777777" w:rsidR="00E86DBA" w:rsidRPr="002D041E" w:rsidRDefault="00E86DBA">
      <w:pPr>
        <w:ind w:firstLine="708"/>
        <w:jc w:val="right"/>
        <w:outlineLvl w:val="0"/>
        <w:rPr>
          <w:rFonts w:ascii="Calibri" w:hAnsi="Calibri" w:cs="Times New Roman"/>
          <w:szCs w:val="24"/>
        </w:rPr>
      </w:pPr>
    </w:p>
    <w:p w14:paraId="66AF1772" w14:textId="77777777" w:rsidR="00E86DBA" w:rsidRPr="002D041E" w:rsidRDefault="00E86DBA">
      <w:pPr>
        <w:ind w:firstLine="708"/>
        <w:jc w:val="right"/>
        <w:outlineLvl w:val="0"/>
        <w:rPr>
          <w:rFonts w:ascii="Calibri" w:hAnsi="Calibri" w:cs="Times New Roman"/>
          <w:szCs w:val="24"/>
        </w:rPr>
      </w:pPr>
    </w:p>
    <w:p w14:paraId="66AF1773" w14:textId="77777777" w:rsidR="00E86DBA" w:rsidRPr="002D041E" w:rsidRDefault="00E86DBA">
      <w:pPr>
        <w:ind w:firstLine="708"/>
        <w:jc w:val="right"/>
        <w:outlineLvl w:val="0"/>
        <w:rPr>
          <w:rFonts w:ascii="Calibri" w:hAnsi="Calibri" w:cs="Times New Roman"/>
          <w:szCs w:val="24"/>
        </w:rPr>
      </w:pPr>
    </w:p>
    <w:p w14:paraId="66AF1776" w14:textId="77777777" w:rsidR="00E86DBA" w:rsidRPr="002D041E" w:rsidRDefault="00E86DBA" w:rsidP="00B04FF1">
      <w:pPr>
        <w:outlineLvl w:val="0"/>
        <w:rPr>
          <w:rFonts w:ascii="Calibri" w:hAnsi="Calibri" w:cs="Times New Roman"/>
          <w:szCs w:val="24"/>
        </w:rPr>
      </w:pPr>
    </w:p>
    <w:p w14:paraId="66AF1777" w14:textId="77777777" w:rsidR="00E86DBA" w:rsidRPr="002D041E" w:rsidRDefault="00E86DBA">
      <w:pPr>
        <w:ind w:firstLine="708"/>
        <w:jc w:val="right"/>
        <w:outlineLvl w:val="0"/>
        <w:rPr>
          <w:rFonts w:ascii="Calibri" w:hAnsi="Calibri" w:cs="Times New Roman"/>
          <w:szCs w:val="24"/>
        </w:rPr>
      </w:pPr>
    </w:p>
    <w:p w14:paraId="66AF1778" w14:textId="77777777" w:rsidR="00E86DBA" w:rsidRPr="002D041E" w:rsidRDefault="00E86DBA">
      <w:pPr>
        <w:ind w:firstLine="708"/>
        <w:jc w:val="right"/>
        <w:outlineLvl w:val="0"/>
        <w:rPr>
          <w:rFonts w:ascii="Calibri" w:hAnsi="Calibri" w:cs="Times New Roman"/>
          <w:szCs w:val="24"/>
        </w:rPr>
      </w:pPr>
    </w:p>
    <w:p w14:paraId="66AF1779" w14:textId="3D8BF67E" w:rsidR="00E86DBA" w:rsidRPr="002D041E" w:rsidRDefault="0069763A" w:rsidP="00FED53C">
      <w:pPr>
        <w:ind w:firstLine="708"/>
        <w:jc w:val="center"/>
        <w:outlineLvl w:val="0"/>
        <w:rPr>
          <w:rFonts w:ascii="Calibri" w:hAnsi="Calibri"/>
        </w:rPr>
      </w:pPr>
      <w:bookmarkStart w:id="4" w:name="_Toc92802817"/>
      <w:r>
        <w:br/>
      </w:r>
      <w:bookmarkStart w:id="5" w:name="_Toc93044172"/>
      <w:bookmarkStart w:id="6" w:name="_Toc93049108"/>
      <w:r w:rsidR="73880FC5" w:rsidRPr="73880FC5">
        <w:rPr>
          <w:rFonts w:ascii="Calibri" w:hAnsi="Calibri" w:cs="Times New Roman"/>
          <w:b/>
          <w:bCs/>
        </w:rPr>
        <w:t xml:space="preserve">Technical Design Report </w:t>
      </w:r>
      <w:r>
        <w:br/>
      </w:r>
      <w:r w:rsidR="73880FC5" w:rsidRPr="73880FC5">
        <w:rPr>
          <w:rFonts w:ascii="Calibri" w:hAnsi="Calibri" w:cs="Times New Roman"/>
          <w:b/>
          <w:bCs/>
        </w:rPr>
        <w:t xml:space="preserve">of the </w:t>
      </w:r>
      <w:r>
        <w:br/>
      </w:r>
      <w:r w:rsidR="73880FC5" w:rsidRPr="73880FC5">
        <w:rPr>
          <w:rFonts w:ascii="Calibri" w:hAnsi="Calibri" w:cs="Times New Roman"/>
          <w:b/>
          <w:bCs/>
        </w:rPr>
        <w:t>Time of Flight system (ToF)</w:t>
      </w:r>
      <w:bookmarkEnd w:id="4"/>
      <w:r w:rsidR="73880FC5" w:rsidRPr="73880FC5">
        <w:rPr>
          <w:rFonts w:ascii="Calibri" w:hAnsi="Calibri" w:cs="Times New Roman"/>
          <w:b/>
          <w:bCs/>
        </w:rPr>
        <w:t xml:space="preserve"> SPD NICA</w:t>
      </w:r>
      <w:bookmarkEnd w:id="5"/>
      <w:bookmarkEnd w:id="6"/>
    </w:p>
    <w:p w14:paraId="66AF177A" w14:textId="77777777" w:rsidR="00E86DBA" w:rsidRPr="002D041E" w:rsidRDefault="00E86DBA">
      <w:pPr>
        <w:ind w:firstLine="708"/>
        <w:outlineLvl w:val="0"/>
        <w:rPr>
          <w:rFonts w:ascii="Calibri" w:hAnsi="Calibri" w:cs="Times New Roman"/>
          <w:b/>
          <w:szCs w:val="24"/>
        </w:rPr>
      </w:pPr>
    </w:p>
    <w:p w14:paraId="66AF177B" w14:textId="77777777" w:rsidR="00E86DBA" w:rsidRPr="002D041E" w:rsidRDefault="00E86DBA">
      <w:pPr>
        <w:spacing w:after="0"/>
        <w:ind w:firstLine="708"/>
        <w:outlineLvl w:val="0"/>
        <w:rPr>
          <w:rFonts w:ascii="Calibri" w:hAnsi="Calibri" w:cs="Times New Roman"/>
          <w:b/>
          <w:szCs w:val="24"/>
        </w:rPr>
      </w:pPr>
    </w:p>
    <w:p w14:paraId="66AF177C" w14:textId="77777777" w:rsidR="00E86DBA" w:rsidRPr="002D041E" w:rsidRDefault="00E86DBA">
      <w:pPr>
        <w:spacing w:after="0"/>
        <w:ind w:firstLine="708"/>
        <w:outlineLvl w:val="0"/>
        <w:rPr>
          <w:rFonts w:ascii="Calibri" w:hAnsi="Calibri" w:cs="Times New Roman"/>
          <w:b/>
          <w:szCs w:val="24"/>
        </w:rPr>
      </w:pPr>
    </w:p>
    <w:p w14:paraId="66AF177D" w14:textId="77777777" w:rsidR="00E86DBA" w:rsidRPr="002D041E" w:rsidRDefault="00E86DBA">
      <w:pPr>
        <w:ind w:firstLine="708"/>
        <w:outlineLvl w:val="0"/>
        <w:rPr>
          <w:rFonts w:ascii="Calibri" w:hAnsi="Calibri" w:cs="Times New Roman"/>
          <w:b/>
          <w:szCs w:val="24"/>
        </w:rPr>
      </w:pPr>
    </w:p>
    <w:p w14:paraId="66AF177E" w14:textId="77777777" w:rsidR="00E86DBA" w:rsidRPr="002D041E" w:rsidRDefault="00E86DBA">
      <w:pPr>
        <w:ind w:firstLine="708"/>
        <w:outlineLvl w:val="0"/>
        <w:rPr>
          <w:rFonts w:ascii="Calibri" w:hAnsi="Calibri" w:cs="Times New Roman"/>
          <w:b/>
          <w:szCs w:val="24"/>
        </w:rPr>
      </w:pPr>
    </w:p>
    <w:p w14:paraId="66AF177F" w14:textId="77777777" w:rsidR="00E86DBA" w:rsidRPr="002D041E" w:rsidRDefault="00E86DBA">
      <w:pPr>
        <w:ind w:firstLine="708"/>
        <w:outlineLvl w:val="0"/>
        <w:rPr>
          <w:rFonts w:ascii="Calibri" w:hAnsi="Calibri" w:cs="Times New Roman"/>
          <w:b/>
          <w:szCs w:val="24"/>
        </w:rPr>
      </w:pPr>
    </w:p>
    <w:p w14:paraId="66AF1780" w14:textId="77777777" w:rsidR="00E86DBA" w:rsidRPr="002D041E" w:rsidRDefault="00E86DBA">
      <w:pPr>
        <w:ind w:firstLine="708"/>
        <w:outlineLvl w:val="0"/>
        <w:rPr>
          <w:rFonts w:ascii="Calibri" w:hAnsi="Calibri" w:cs="Times New Roman"/>
          <w:b/>
          <w:szCs w:val="24"/>
        </w:rPr>
      </w:pPr>
    </w:p>
    <w:p w14:paraId="66AF1781" w14:textId="77777777" w:rsidR="00E86DBA" w:rsidRPr="002D041E" w:rsidRDefault="00E86DBA">
      <w:pPr>
        <w:ind w:firstLine="708"/>
        <w:outlineLvl w:val="0"/>
        <w:rPr>
          <w:rFonts w:ascii="Calibri" w:hAnsi="Calibri" w:cs="Times New Roman"/>
          <w:b/>
          <w:szCs w:val="24"/>
        </w:rPr>
      </w:pPr>
    </w:p>
    <w:p w14:paraId="66AF1782" w14:textId="1F5DA512" w:rsidR="00E86DBA" w:rsidRPr="002D041E" w:rsidRDefault="00E86DBA">
      <w:pPr>
        <w:ind w:firstLine="708"/>
        <w:outlineLvl w:val="0"/>
        <w:rPr>
          <w:rFonts w:ascii="Calibri" w:hAnsi="Calibri" w:cs="Times New Roman"/>
          <w:b/>
          <w:szCs w:val="24"/>
        </w:rPr>
      </w:pPr>
    </w:p>
    <w:p w14:paraId="66AF1783" w14:textId="77777777" w:rsidR="00E86DBA" w:rsidRPr="002D041E" w:rsidRDefault="00E86DBA" w:rsidP="001F4DC9">
      <w:pPr>
        <w:outlineLvl w:val="0"/>
        <w:rPr>
          <w:rFonts w:ascii="Calibri" w:hAnsi="Calibri" w:cs="Times New Roman"/>
          <w:b/>
          <w:szCs w:val="24"/>
        </w:rPr>
      </w:pPr>
    </w:p>
    <w:p w14:paraId="4AD2628C" w14:textId="77777777" w:rsidR="00E24B52" w:rsidRDefault="73880FC5" w:rsidP="003B1744">
      <w:pPr>
        <w:ind w:firstLine="708"/>
        <w:jc w:val="center"/>
        <w:outlineLvl w:val="0"/>
        <w:rPr>
          <w:rFonts w:ascii="Calibri" w:hAnsi="Calibri" w:cs="Times New Roman"/>
        </w:rPr>
      </w:pPr>
      <w:bookmarkStart w:id="7" w:name="_Toc92802818"/>
      <w:bookmarkStart w:id="8" w:name="_Toc93044173"/>
      <w:bookmarkStart w:id="9" w:name="_Toc93049109"/>
      <w:r w:rsidRPr="73880FC5">
        <w:rPr>
          <w:rFonts w:ascii="Calibri" w:hAnsi="Calibri" w:cs="Times New Roman"/>
        </w:rPr>
        <w:t>Dubna 2021</w:t>
      </w:r>
      <w:bookmarkEnd w:id="7"/>
      <w:r w:rsidRPr="73880FC5">
        <w:rPr>
          <w:rFonts w:ascii="Calibri" w:hAnsi="Calibri" w:cs="Times New Roman"/>
        </w:rPr>
        <w:t>-22</w:t>
      </w:r>
      <w:bookmarkEnd w:id="8"/>
      <w:bookmarkEnd w:id="9"/>
    </w:p>
    <w:p w14:paraId="4BF8170A" w14:textId="77777777" w:rsidR="00D57451" w:rsidRDefault="00D57451" w:rsidP="00E24B52">
      <w:pPr>
        <w:ind w:firstLine="708"/>
        <w:outlineLvl w:val="0"/>
        <w:rPr>
          <w:rFonts w:ascii="Calibri" w:hAnsi="Calibri"/>
          <w:b/>
          <w:bCs/>
          <w:sz w:val="28"/>
          <w:szCs w:val="28"/>
        </w:rPr>
      </w:pPr>
    </w:p>
    <w:p w14:paraId="084D77C3" w14:textId="77777777" w:rsidR="00D57451" w:rsidRDefault="00D57451" w:rsidP="00E24B52">
      <w:pPr>
        <w:ind w:firstLine="708"/>
        <w:outlineLvl w:val="0"/>
        <w:rPr>
          <w:rFonts w:ascii="Calibri" w:hAnsi="Calibri"/>
          <w:b/>
          <w:bCs/>
          <w:sz w:val="28"/>
          <w:szCs w:val="28"/>
        </w:rPr>
      </w:pPr>
    </w:p>
    <w:p w14:paraId="5D0C9292" w14:textId="0798B467" w:rsidR="00B320FA" w:rsidRPr="003B1744" w:rsidRDefault="00B320FA" w:rsidP="00E24B52">
      <w:pPr>
        <w:ind w:firstLine="708"/>
        <w:outlineLvl w:val="0"/>
        <w:rPr>
          <w:rFonts w:ascii="Calibri" w:hAnsi="Calibri" w:cs="Times New Roman"/>
        </w:rPr>
      </w:pPr>
      <w:r w:rsidRPr="003B1744">
        <w:rPr>
          <w:rFonts w:ascii="Calibri" w:hAnsi="Calibri"/>
          <w:b/>
          <w:bCs/>
          <w:sz w:val="28"/>
          <w:szCs w:val="28"/>
        </w:rPr>
        <w:lastRenderedPageBreak/>
        <w:t>Content</w:t>
      </w:r>
      <w:r w:rsidRPr="003B1744">
        <w:rPr>
          <w:rFonts w:ascii="Calibri" w:hAnsi="Calibri"/>
          <w:sz w:val="22"/>
        </w:rPr>
        <w:tab/>
      </w:r>
    </w:p>
    <w:p w14:paraId="465FC0FB" w14:textId="1007DF9C" w:rsidR="00B320FA" w:rsidRPr="003B1744" w:rsidRDefault="00B320FA" w:rsidP="00B320FA">
      <w:pPr>
        <w:rPr>
          <w:rFonts w:ascii="Calibri" w:hAnsi="Calibri"/>
          <w:sz w:val="22"/>
        </w:rPr>
      </w:pPr>
      <w:r w:rsidRPr="003B1744">
        <w:rPr>
          <w:rFonts w:ascii="Calibri" w:hAnsi="Calibri"/>
          <w:sz w:val="22"/>
        </w:rPr>
        <w:t xml:space="preserve">TECHNICAL DESIGN REPORT OF THE </w:t>
      </w:r>
      <w:proofErr w:type="gramStart"/>
      <w:r w:rsidRPr="003B1744">
        <w:rPr>
          <w:rFonts w:ascii="Calibri" w:hAnsi="Calibri"/>
          <w:sz w:val="22"/>
        </w:rPr>
        <w:t>TIME OF FLIGHT</w:t>
      </w:r>
      <w:proofErr w:type="gramEnd"/>
      <w:r w:rsidRPr="003B1744">
        <w:rPr>
          <w:rFonts w:ascii="Calibri" w:hAnsi="Calibri"/>
          <w:sz w:val="22"/>
        </w:rPr>
        <w:t xml:space="preserve"> SYSTEM (TOF) SPD NICA</w:t>
      </w:r>
      <w:r w:rsidRPr="003B1744">
        <w:rPr>
          <w:rFonts w:ascii="Calibri" w:hAnsi="Calibri"/>
          <w:sz w:val="22"/>
        </w:rPr>
        <w:tab/>
      </w:r>
      <w:r w:rsidR="003B1744">
        <w:rPr>
          <w:rFonts w:ascii="Calibri" w:hAnsi="Calibri"/>
          <w:sz w:val="22"/>
        </w:rPr>
        <w:tab/>
      </w:r>
      <w:r w:rsidRPr="003B1744">
        <w:rPr>
          <w:rFonts w:ascii="Calibri" w:hAnsi="Calibri"/>
          <w:sz w:val="22"/>
        </w:rPr>
        <w:t>1</w:t>
      </w:r>
    </w:p>
    <w:p w14:paraId="627B4422" w14:textId="77777777" w:rsidR="00B320FA" w:rsidRPr="003B1744" w:rsidRDefault="00B320FA" w:rsidP="00B320FA">
      <w:pPr>
        <w:rPr>
          <w:rFonts w:ascii="Calibri" w:hAnsi="Calibri"/>
          <w:sz w:val="22"/>
        </w:rPr>
      </w:pPr>
      <w:r w:rsidRPr="003B1744">
        <w:rPr>
          <w:rFonts w:ascii="Calibri" w:hAnsi="Calibri"/>
          <w:sz w:val="22"/>
        </w:rPr>
        <w:t>1.</w:t>
      </w:r>
      <w:r w:rsidRPr="003B1744">
        <w:rPr>
          <w:rFonts w:ascii="Calibri" w:hAnsi="Calibri"/>
          <w:sz w:val="22"/>
        </w:rPr>
        <w:tab/>
        <w:t>TIME OF FLIGHT SYSTEM CONCEPT</w:t>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t>3</w:t>
      </w:r>
    </w:p>
    <w:p w14:paraId="2DF1BC39" w14:textId="77777777" w:rsidR="00B320FA" w:rsidRPr="003B1744" w:rsidRDefault="00B320FA" w:rsidP="00B320FA">
      <w:pPr>
        <w:rPr>
          <w:rFonts w:ascii="Calibri" w:hAnsi="Calibri"/>
          <w:sz w:val="22"/>
        </w:rPr>
      </w:pPr>
      <w:r w:rsidRPr="003B1744">
        <w:rPr>
          <w:rFonts w:ascii="Calibri" w:hAnsi="Calibri"/>
          <w:sz w:val="22"/>
        </w:rPr>
        <w:t>2.</w:t>
      </w:r>
      <w:r w:rsidRPr="003B1744">
        <w:rPr>
          <w:rFonts w:ascii="Calibri" w:hAnsi="Calibri"/>
          <w:sz w:val="22"/>
        </w:rPr>
        <w:tab/>
        <w:t>TOF SYSTEM DESIGN</w:t>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t>4</w:t>
      </w:r>
    </w:p>
    <w:p w14:paraId="2DCE9174" w14:textId="191A18A6" w:rsidR="00B320FA" w:rsidRPr="003B1744" w:rsidRDefault="00B320FA" w:rsidP="00B320FA">
      <w:pPr>
        <w:rPr>
          <w:rFonts w:ascii="Calibri" w:hAnsi="Calibri"/>
          <w:sz w:val="22"/>
        </w:rPr>
      </w:pPr>
      <w:r w:rsidRPr="003B1744">
        <w:rPr>
          <w:rFonts w:ascii="Calibri" w:hAnsi="Calibri"/>
          <w:sz w:val="22"/>
        </w:rPr>
        <w:t>2.1.</w:t>
      </w:r>
      <w:r w:rsidRPr="003B1744">
        <w:rPr>
          <w:rFonts w:ascii="Calibri" w:hAnsi="Calibri"/>
          <w:sz w:val="22"/>
        </w:rPr>
        <w:tab/>
        <w:t>BARREL</w:t>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003B1744">
        <w:rPr>
          <w:rFonts w:ascii="Calibri" w:hAnsi="Calibri"/>
          <w:sz w:val="22"/>
        </w:rPr>
        <w:tab/>
      </w:r>
      <w:r w:rsidRPr="003B1744">
        <w:rPr>
          <w:rFonts w:ascii="Calibri" w:hAnsi="Calibri"/>
          <w:sz w:val="22"/>
        </w:rPr>
        <w:t>5</w:t>
      </w:r>
    </w:p>
    <w:p w14:paraId="68AED233" w14:textId="77777777" w:rsidR="00B320FA" w:rsidRPr="003B1744" w:rsidRDefault="00B320FA" w:rsidP="00B320FA">
      <w:pPr>
        <w:rPr>
          <w:rFonts w:ascii="Calibri" w:hAnsi="Calibri"/>
          <w:sz w:val="22"/>
        </w:rPr>
      </w:pPr>
      <w:r w:rsidRPr="003B1744">
        <w:rPr>
          <w:rFonts w:ascii="Calibri" w:hAnsi="Calibri"/>
          <w:sz w:val="22"/>
        </w:rPr>
        <w:t>2.2.</w:t>
      </w:r>
      <w:r w:rsidRPr="003B1744">
        <w:rPr>
          <w:rFonts w:ascii="Calibri" w:hAnsi="Calibri"/>
          <w:sz w:val="22"/>
        </w:rPr>
        <w:tab/>
        <w:t>END CAP</w:t>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t>5</w:t>
      </w:r>
    </w:p>
    <w:p w14:paraId="15C2DE2C" w14:textId="19305BE5" w:rsidR="00B320FA" w:rsidRPr="003B1744" w:rsidRDefault="00B320FA" w:rsidP="00B320FA">
      <w:pPr>
        <w:rPr>
          <w:rFonts w:ascii="Calibri" w:hAnsi="Calibri"/>
          <w:sz w:val="22"/>
        </w:rPr>
      </w:pPr>
      <w:r w:rsidRPr="003B1744">
        <w:rPr>
          <w:rFonts w:ascii="Calibri" w:hAnsi="Calibri"/>
          <w:sz w:val="22"/>
        </w:rPr>
        <w:t>3.</w:t>
      </w:r>
      <w:r w:rsidRPr="003B1744">
        <w:rPr>
          <w:rFonts w:ascii="Calibri" w:hAnsi="Calibri"/>
          <w:sz w:val="22"/>
        </w:rPr>
        <w:tab/>
        <w:t>DESIGN OF THE TOF MODULE.</w:t>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003B1744">
        <w:rPr>
          <w:rFonts w:ascii="Calibri" w:hAnsi="Calibri"/>
          <w:sz w:val="22"/>
        </w:rPr>
        <w:tab/>
      </w:r>
      <w:r w:rsidRPr="003B1744">
        <w:rPr>
          <w:rFonts w:ascii="Calibri" w:hAnsi="Calibri"/>
          <w:sz w:val="22"/>
        </w:rPr>
        <w:t>7</w:t>
      </w:r>
    </w:p>
    <w:p w14:paraId="6FD20A2F" w14:textId="6F420D85" w:rsidR="00B320FA" w:rsidRPr="003B1744" w:rsidRDefault="00B320FA" w:rsidP="00B320FA">
      <w:pPr>
        <w:rPr>
          <w:rFonts w:ascii="Calibri" w:hAnsi="Calibri"/>
          <w:sz w:val="22"/>
        </w:rPr>
      </w:pPr>
      <w:r w:rsidRPr="003B1744">
        <w:rPr>
          <w:rFonts w:ascii="Calibri" w:hAnsi="Calibri"/>
          <w:sz w:val="22"/>
        </w:rPr>
        <w:t>4.</w:t>
      </w:r>
      <w:r w:rsidRPr="003B1744">
        <w:rPr>
          <w:rFonts w:ascii="Calibri" w:hAnsi="Calibri"/>
          <w:sz w:val="22"/>
        </w:rPr>
        <w:tab/>
        <w:t>R&amp;D PROGRAM AND PROTOTYPE TEST RESULTS</w:t>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003B1744">
        <w:rPr>
          <w:rFonts w:ascii="Calibri" w:hAnsi="Calibri"/>
          <w:sz w:val="22"/>
        </w:rPr>
        <w:tab/>
      </w:r>
      <w:r w:rsidRPr="003B1744">
        <w:rPr>
          <w:rFonts w:ascii="Calibri" w:hAnsi="Calibri"/>
          <w:sz w:val="22"/>
        </w:rPr>
        <w:t>9</w:t>
      </w:r>
    </w:p>
    <w:p w14:paraId="67DDA2DC" w14:textId="540DA366" w:rsidR="00B320FA" w:rsidRPr="003B1744" w:rsidRDefault="00B320FA" w:rsidP="00B320FA">
      <w:pPr>
        <w:rPr>
          <w:rFonts w:ascii="Calibri" w:hAnsi="Calibri"/>
          <w:sz w:val="22"/>
        </w:rPr>
      </w:pPr>
      <w:r w:rsidRPr="003B1744">
        <w:rPr>
          <w:rFonts w:ascii="Calibri" w:hAnsi="Calibri"/>
          <w:sz w:val="22"/>
        </w:rPr>
        <w:t>4.1 SMALL MRPCS RESEARCH FOR THE OPERATION AT LARGE COUNTING RATE</w:t>
      </w:r>
      <w:r w:rsidRPr="003B1744">
        <w:rPr>
          <w:rFonts w:ascii="Calibri" w:hAnsi="Calibri"/>
          <w:sz w:val="22"/>
        </w:rPr>
        <w:tab/>
      </w:r>
      <w:r w:rsidR="003B1744">
        <w:rPr>
          <w:rFonts w:ascii="Calibri" w:hAnsi="Calibri"/>
          <w:sz w:val="22"/>
        </w:rPr>
        <w:tab/>
      </w:r>
      <w:r w:rsidRPr="003B1744">
        <w:rPr>
          <w:rFonts w:ascii="Calibri" w:hAnsi="Calibri"/>
          <w:sz w:val="22"/>
        </w:rPr>
        <w:t>10</w:t>
      </w:r>
    </w:p>
    <w:p w14:paraId="3CBDC071" w14:textId="24CE85AC" w:rsidR="00B320FA" w:rsidRPr="003B1744" w:rsidRDefault="00B320FA" w:rsidP="00B320FA">
      <w:pPr>
        <w:rPr>
          <w:rFonts w:ascii="Calibri" w:hAnsi="Calibri"/>
          <w:sz w:val="22"/>
        </w:rPr>
      </w:pPr>
      <w:r w:rsidRPr="003B1744">
        <w:rPr>
          <w:rFonts w:ascii="Calibri" w:hAnsi="Calibri"/>
          <w:sz w:val="22"/>
        </w:rPr>
        <w:t>4.2 EXPERIENCE OF MRPC USE FOR THE BM@N EXPERIMENT</w:t>
      </w:r>
      <w:r w:rsidRPr="003B1744">
        <w:rPr>
          <w:rFonts w:ascii="Calibri" w:hAnsi="Calibri"/>
          <w:sz w:val="22"/>
        </w:rPr>
        <w:tab/>
      </w:r>
      <w:r w:rsidRPr="003B1744">
        <w:rPr>
          <w:rFonts w:ascii="Calibri" w:hAnsi="Calibri"/>
          <w:sz w:val="22"/>
        </w:rPr>
        <w:tab/>
      </w:r>
      <w:r w:rsidRPr="003B1744">
        <w:rPr>
          <w:rFonts w:ascii="Calibri" w:hAnsi="Calibri"/>
          <w:sz w:val="22"/>
        </w:rPr>
        <w:tab/>
        <w:t>12</w:t>
      </w:r>
    </w:p>
    <w:p w14:paraId="568C85D1" w14:textId="21EACD0F" w:rsidR="00B320FA" w:rsidRPr="003B1744" w:rsidRDefault="00B320FA" w:rsidP="00B320FA">
      <w:pPr>
        <w:rPr>
          <w:rFonts w:ascii="Calibri" w:hAnsi="Calibri"/>
          <w:sz w:val="22"/>
        </w:rPr>
      </w:pPr>
      <w:r w:rsidRPr="003B1744">
        <w:rPr>
          <w:rFonts w:ascii="Calibri" w:hAnsi="Calibri"/>
          <w:sz w:val="22"/>
        </w:rPr>
        <w:t>4.3 REDESIGN OF THE MRPC TO IMPROVE THE OPERATION PERFORMANCE</w:t>
      </w:r>
      <w:r w:rsidRPr="003B1744">
        <w:rPr>
          <w:rFonts w:ascii="Calibri" w:hAnsi="Calibri"/>
          <w:sz w:val="22"/>
        </w:rPr>
        <w:tab/>
        <w:t>14</w:t>
      </w:r>
    </w:p>
    <w:p w14:paraId="67F689CD" w14:textId="77777777" w:rsidR="00B320FA" w:rsidRPr="003B1744" w:rsidRDefault="00B320FA" w:rsidP="00B320FA">
      <w:pPr>
        <w:rPr>
          <w:rFonts w:ascii="Calibri" w:hAnsi="Calibri"/>
          <w:sz w:val="22"/>
        </w:rPr>
      </w:pPr>
      <w:r w:rsidRPr="003B1744">
        <w:rPr>
          <w:rFonts w:ascii="Calibri" w:hAnsi="Calibri"/>
          <w:sz w:val="22"/>
        </w:rPr>
        <w:t>4.4 TEST OF THE CONSTANT FRACTION METHOD</w:t>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t>17</w:t>
      </w:r>
    </w:p>
    <w:p w14:paraId="7811665F" w14:textId="77777777" w:rsidR="00B320FA" w:rsidRPr="003B1744" w:rsidRDefault="00B320FA" w:rsidP="00B320FA">
      <w:pPr>
        <w:rPr>
          <w:rFonts w:ascii="Calibri" w:hAnsi="Calibri"/>
          <w:sz w:val="22"/>
        </w:rPr>
      </w:pPr>
      <w:r w:rsidRPr="003B1744">
        <w:rPr>
          <w:rFonts w:ascii="Calibri" w:hAnsi="Calibri"/>
          <w:sz w:val="22"/>
        </w:rPr>
        <w:t>4.5 SPD PROTOTYPE TEST RESULTS.</w:t>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t>21</w:t>
      </w:r>
    </w:p>
    <w:p w14:paraId="4E912FBD" w14:textId="77777777" w:rsidR="00B320FA" w:rsidRPr="003B1744" w:rsidRDefault="00B320FA" w:rsidP="00B320FA">
      <w:pPr>
        <w:rPr>
          <w:rFonts w:ascii="Calibri" w:hAnsi="Calibri"/>
          <w:sz w:val="22"/>
        </w:rPr>
      </w:pPr>
      <w:r w:rsidRPr="003B1744">
        <w:rPr>
          <w:rFonts w:ascii="Calibri" w:hAnsi="Calibri"/>
          <w:sz w:val="22"/>
        </w:rPr>
        <w:t>5.</w:t>
      </w:r>
      <w:r w:rsidRPr="003B1744">
        <w:rPr>
          <w:rFonts w:ascii="Calibri" w:hAnsi="Calibri"/>
          <w:sz w:val="22"/>
        </w:rPr>
        <w:tab/>
        <w:t>MRPCS PRODUCTION</w:t>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t>23</w:t>
      </w:r>
    </w:p>
    <w:p w14:paraId="32E14EC9" w14:textId="77777777" w:rsidR="00B320FA" w:rsidRPr="003B1744" w:rsidRDefault="00B320FA" w:rsidP="00B320FA">
      <w:pPr>
        <w:rPr>
          <w:rFonts w:ascii="Calibri" w:hAnsi="Calibri"/>
          <w:sz w:val="22"/>
        </w:rPr>
      </w:pPr>
      <w:r w:rsidRPr="003B1744">
        <w:rPr>
          <w:rFonts w:ascii="Calibri" w:hAnsi="Calibri"/>
          <w:sz w:val="22"/>
        </w:rPr>
        <w:t>5.1 THE PRODUCTION TECHNOLOGY</w:t>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t>24</w:t>
      </w:r>
    </w:p>
    <w:p w14:paraId="089848CB" w14:textId="77777777" w:rsidR="00B320FA" w:rsidRPr="003B1744" w:rsidRDefault="00B320FA" w:rsidP="00B320FA">
      <w:pPr>
        <w:rPr>
          <w:rFonts w:ascii="Calibri" w:hAnsi="Calibri"/>
          <w:sz w:val="22"/>
        </w:rPr>
      </w:pPr>
      <w:r w:rsidRPr="003B1744">
        <w:rPr>
          <w:rFonts w:ascii="Calibri" w:hAnsi="Calibri"/>
          <w:sz w:val="22"/>
        </w:rPr>
        <w:t>5.2 THE POST-PRODUCTION TEST FACILITY</w:t>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t>25</w:t>
      </w:r>
    </w:p>
    <w:p w14:paraId="552D4A11" w14:textId="041B7452" w:rsidR="00B320FA" w:rsidRPr="003B1744" w:rsidRDefault="00B320FA" w:rsidP="00B320FA">
      <w:pPr>
        <w:rPr>
          <w:rFonts w:ascii="Calibri" w:hAnsi="Calibri"/>
          <w:sz w:val="22"/>
        </w:rPr>
      </w:pPr>
      <w:r w:rsidRPr="003B1744">
        <w:rPr>
          <w:rFonts w:ascii="Calibri" w:hAnsi="Calibri"/>
          <w:sz w:val="22"/>
        </w:rPr>
        <w:t>5.3 TIME ESTIMATION FOR THE TOF DETECTOR MANUFACTURING.</w:t>
      </w:r>
      <w:r w:rsidRPr="003B1744">
        <w:rPr>
          <w:rFonts w:ascii="Calibri" w:hAnsi="Calibri"/>
          <w:sz w:val="22"/>
        </w:rPr>
        <w:tab/>
      </w:r>
      <w:r w:rsidRPr="003B1744">
        <w:rPr>
          <w:rFonts w:ascii="Calibri" w:hAnsi="Calibri"/>
          <w:sz w:val="22"/>
        </w:rPr>
        <w:tab/>
      </w:r>
      <w:r w:rsidR="00E24B52">
        <w:rPr>
          <w:rFonts w:ascii="Calibri" w:hAnsi="Calibri"/>
          <w:sz w:val="22"/>
        </w:rPr>
        <w:tab/>
      </w:r>
      <w:r w:rsidRPr="003B1744">
        <w:rPr>
          <w:rFonts w:ascii="Calibri" w:hAnsi="Calibri"/>
          <w:sz w:val="22"/>
        </w:rPr>
        <w:t>26</w:t>
      </w:r>
    </w:p>
    <w:p w14:paraId="457F6277" w14:textId="77777777" w:rsidR="00B320FA" w:rsidRPr="003B1744" w:rsidRDefault="00B320FA" w:rsidP="00B320FA">
      <w:pPr>
        <w:rPr>
          <w:rFonts w:ascii="Calibri" w:hAnsi="Calibri"/>
          <w:sz w:val="22"/>
        </w:rPr>
      </w:pPr>
      <w:r w:rsidRPr="003B1744">
        <w:rPr>
          <w:rFonts w:ascii="Calibri" w:hAnsi="Calibri"/>
          <w:sz w:val="22"/>
        </w:rPr>
        <w:t>6.</w:t>
      </w:r>
      <w:r w:rsidRPr="003B1744">
        <w:rPr>
          <w:rFonts w:ascii="Calibri" w:hAnsi="Calibri"/>
          <w:sz w:val="22"/>
        </w:rPr>
        <w:tab/>
        <w:t>FRONT END ELECTRONICS</w:t>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t>26</w:t>
      </w:r>
    </w:p>
    <w:p w14:paraId="42F14579" w14:textId="77777777" w:rsidR="00B320FA" w:rsidRPr="003B1744" w:rsidRDefault="00B320FA" w:rsidP="00B320FA">
      <w:pPr>
        <w:rPr>
          <w:rFonts w:ascii="Calibri" w:hAnsi="Calibri"/>
          <w:sz w:val="22"/>
        </w:rPr>
      </w:pPr>
      <w:r w:rsidRPr="003B1744">
        <w:rPr>
          <w:rFonts w:ascii="Calibri" w:hAnsi="Calibri"/>
          <w:sz w:val="22"/>
        </w:rPr>
        <w:t>6.1 SPECIAL ANALOGUE ASIC FOR MRPC READOUT</w:t>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t>27</w:t>
      </w:r>
    </w:p>
    <w:p w14:paraId="3D030F6B" w14:textId="2C4A3100" w:rsidR="00B320FA" w:rsidRPr="003B1744" w:rsidRDefault="00B320FA" w:rsidP="00B320FA">
      <w:pPr>
        <w:rPr>
          <w:rFonts w:ascii="Calibri" w:hAnsi="Calibri"/>
          <w:sz w:val="22"/>
        </w:rPr>
      </w:pPr>
      <w:r w:rsidRPr="003B1744">
        <w:rPr>
          <w:rFonts w:ascii="Calibri" w:hAnsi="Calibri"/>
          <w:sz w:val="22"/>
        </w:rPr>
        <w:t>6.2 TIME OVER THRESHOLD METHOD</w:t>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00E24B52">
        <w:rPr>
          <w:rFonts w:ascii="Calibri" w:hAnsi="Calibri"/>
          <w:sz w:val="22"/>
        </w:rPr>
        <w:tab/>
      </w:r>
      <w:r w:rsidRPr="003B1744">
        <w:rPr>
          <w:rFonts w:ascii="Calibri" w:hAnsi="Calibri"/>
          <w:sz w:val="22"/>
        </w:rPr>
        <w:tab/>
      </w:r>
      <w:r w:rsidRPr="003B1744">
        <w:rPr>
          <w:rFonts w:ascii="Calibri" w:hAnsi="Calibri"/>
          <w:sz w:val="22"/>
        </w:rPr>
        <w:tab/>
        <w:t>28</w:t>
      </w:r>
    </w:p>
    <w:p w14:paraId="39735B41" w14:textId="77777777" w:rsidR="00B320FA" w:rsidRPr="003B1744" w:rsidRDefault="00B320FA" w:rsidP="00B320FA">
      <w:pPr>
        <w:rPr>
          <w:rFonts w:ascii="Calibri" w:hAnsi="Calibri"/>
          <w:sz w:val="22"/>
        </w:rPr>
      </w:pPr>
      <w:r w:rsidRPr="003B1744">
        <w:rPr>
          <w:rFonts w:ascii="Calibri" w:hAnsi="Calibri"/>
          <w:sz w:val="22"/>
        </w:rPr>
        <w:t>6.3 CONSTANT FRACTION METHOD</w:t>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t>31</w:t>
      </w:r>
    </w:p>
    <w:p w14:paraId="1980AF39" w14:textId="3546A438" w:rsidR="00B320FA" w:rsidRPr="003B1744" w:rsidRDefault="00B320FA" w:rsidP="00B320FA">
      <w:pPr>
        <w:rPr>
          <w:rFonts w:ascii="Calibri" w:hAnsi="Calibri"/>
          <w:sz w:val="22"/>
        </w:rPr>
      </w:pPr>
      <w:r w:rsidRPr="003B1744">
        <w:rPr>
          <w:rFonts w:ascii="Calibri" w:hAnsi="Calibri"/>
          <w:sz w:val="22"/>
        </w:rPr>
        <w:t>7.</w:t>
      </w:r>
      <w:r w:rsidRPr="003B1744">
        <w:rPr>
          <w:rFonts w:ascii="Calibri" w:hAnsi="Calibri"/>
          <w:sz w:val="22"/>
        </w:rPr>
        <w:tab/>
        <w:t>MRPC READOUT AND SLOW CONTROL</w:t>
      </w:r>
      <w:r w:rsidRPr="003B1744">
        <w:rPr>
          <w:rFonts w:ascii="Calibri" w:hAnsi="Calibri"/>
          <w:sz w:val="22"/>
        </w:rPr>
        <w:tab/>
      </w:r>
      <w:r w:rsidRPr="003B1744">
        <w:rPr>
          <w:rFonts w:ascii="Calibri" w:hAnsi="Calibri"/>
          <w:sz w:val="22"/>
        </w:rPr>
        <w:tab/>
      </w:r>
      <w:r w:rsidRPr="003B1744">
        <w:rPr>
          <w:rFonts w:ascii="Calibri" w:hAnsi="Calibri"/>
          <w:sz w:val="22"/>
        </w:rPr>
        <w:tab/>
      </w:r>
      <w:r w:rsidR="00E24B52">
        <w:rPr>
          <w:rFonts w:ascii="Calibri" w:hAnsi="Calibri"/>
          <w:sz w:val="22"/>
        </w:rPr>
        <w:tab/>
      </w:r>
      <w:r w:rsidRPr="003B1744">
        <w:rPr>
          <w:rFonts w:ascii="Calibri" w:hAnsi="Calibri"/>
          <w:sz w:val="22"/>
        </w:rPr>
        <w:tab/>
      </w:r>
      <w:r w:rsidRPr="003B1744">
        <w:rPr>
          <w:rFonts w:ascii="Calibri" w:hAnsi="Calibri"/>
          <w:sz w:val="22"/>
        </w:rPr>
        <w:tab/>
        <w:t>32</w:t>
      </w:r>
    </w:p>
    <w:p w14:paraId="78CED2AE" w14:textId="77777777" w:rsidR="00B320FA" w:rsidRPr="003B1744" w:rsidRDefault="00B320FA" w:rsidP="00B320FA">
      <w:pPr>
        <w:rPr>
          <w:rFonts w:ascii="Calibri" w:hAnsi="Calibri"/>
          <w:sz w:val="22"/>
        </w:rPr>
      </w:pPr>
      <w:r w:rsidRPr="003B1744">
        <w:rPr>
          <w:rFonts w:ascii="Calibri" w:hAnsi="Calibri"/>
          <w:sz w:val="22"/>
        </w:rPr>
        <w:t>7.1 HIGH VOLTAGE AND GAS CONTROL SYSTEMS</w:t>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t>32</w:t>
      </w:r>
    </w:p>
    <w:p w14:paraId="31754729" w14:textId="7216BC4D" w:rsidR="00B320FA" w:rsidRPr="003B1744" w:rsidRDefault="00B320FA" w:rsidP="00B320FA">
      <w:pPr>
        <w:rPr>
          <w:rFonts w:ascii="Calibri" w:hAnsi="Calibri"/>
          <w:sz w:val="22"/>
        </w:rPr>
      </w:pPr>
      <w:r w:rsidRPr="003B1744">
        <w:rPr>
          <w:rFonts w:ascii="Calibri" w:hAnsi="Calibri"/>
          <w:sz w:val="22"/>
        </w:rPr>
        <w:t>7.2 MRPC DATA QUALITY MONITORING SYSTEM</w:t>
      </w:r>
      <w:r w:rsidRPr="003B1744">
        <w:rPr>
          <w:rFonts w:ascii="Calibri" w:hAnsi="Calibri"/>
          <w:sz w:val="22"/>
        </w:rPr>
        <w:tab/>
      </w:r>
      <w:r w:rsidRPr="003B1744">
        <w:rPr>
          <w:rFonts w:ascii="Calibri" w:hAnsi="Calibri"/>
          <w:sz w:val="22"/>
        </w:rPr>
        <w:tab/>
      </w:r>
      <w:r w:rsidRPr="003B1744">
        <w:rPr>
          <w:rFonts w:ascii="Calibri" w:hAnsi="Calibri"/>
          <w:sz w:val="22"/>
        </w:rPr>
        <w:tab/>
      </w:r>
      <w:r w:rsidR="00E24B52">
        <w:rPr>
          <w:rFonts w:ascii="Calibri" w:hAnsi="Calibri"/>
          <w:sz w:val="22"/>
        </w:rPr>
        <w:tab/>
      </w:r>
      <w:r w:rsidRPr="003B1744">
        <w:rPr>
          <w:rFonts w:ascii="Calibri" w:hAnsi="Calibri"/>
          <w:sz w:val="22"/>
        </w:rPr>
        <w:tab/>
      </w:r>
      <w:r w:rsidRPr="003B1744">
        <w:rPr>
          <w:rFonts w:ascii="Calibri" w:hAnsi="Calibri"/>
          <w:sz w:val="22"/>
        </w:rPr>
        <w:tab/>
        <w:t>34</w:t>
      </w:r>
    </w:p>
    <w:p w14:paraId="7B37C3BC" w14:textId="77777777" w:rsidR="00B320FA" w:rsidRPr="003B1744" w:rsidRDefault="00B320FA" w:rsidP="00B320FA">
      <w:pPr>
        <w:rPr>
          <w:rFonts w:ascii="Calibri" w:hAnsi="Calibri"/>
          <w:sz w:val="22"/>
        </w:rPr>
      </w:pPr>
      <w:r w:rsidRPr="003B1744">
        <w:rPr>
          <w:rFonts w:ascii="Calibri" w:hAnsi="Calibri"/>
          <w:sz w:val="22"/>
        </w:rPr>
        <w:t>8.</w:t>
      </w:r>
      <w:r w:rsidRPr="003B1744">
        <w:rPr>
          <w:rFonts w:ascii="Calibri" w:hAnsi="Calibri"/>
          <w:sz w:val="22"/>
        </w:rPr>
        <w:tab/>
        <w:t>COST ESTIMATION AND THE TIME SCALE</w:t>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t>35</w:t>
      </w:r>
    </w:p>
    <w:p w14:paraId="255D0D51" w14:textId="77777777" w:rsidR="00B320FA" w:rsidRPr="00B320FA" w:rsidRDefault="00B320FA" w:rsidP="00B320FA">
      <w:pPr>
        <w:rPr>
          <w:rFonts w:ascii="Calibri" w:hAnsi="Calibri"/>
        </w:rPr>
      </w:pPr>
      <w:r w:rsidRPr="003B1744">
        <w:rPr>
          <w:rFonts w:ascii="Calibri" w:hAnsi="Calibri"/>
          <w:sz w:val="22"/>
        </w:rPr>
        <w:t>9.</w:t>
      </w:r>
      <w:r w:rsidRPr="003B1744">
        <w:rPr>
          <w:rFonts w:ascii="Calibri" w:hAnsi="Calibri"/>
          <w:sz w:val="22"/>
        </w:rPr>
        <w:tab/>
        <w:t>REFERENCES</w:t>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r>
      <w:r w:rsidRPr="003B1744">
        <w:rPr>
          <w:rFonts w:ascii="Calibri" w:hAnsi="Calibri"/>
          <w:sz w:val="22"/>
        </w:rPr>
        <w:tab/>
        <w:t>36</w:t>
      </w:r>
    </w:p>
    <w:p w14:paraId="197ECAB0" w14:textId="2E347A0A" w:rsidR="00B04FF1" w:rsidRPr="002D041E" w:rsidRDefault="00B04FF1">
      <w:pPr>
        <w:rPr>
          <w:rFonts w:ascii="Calibri" w:hAnsi="Calibri"/>
        </w:rPr>
      </w:pPr>
    </w:p>
    <w:p w14:paraId="66AF17A3" w14:textId="77777777" w:rsidR="00E86DBA" w:rsidRPr="002D041E" w:rsidRDefault="73880FC5" w:rsidP="00877437">
      <w:pPr>
        <w:pStyle w:val="Heading1"/>
        <w:numPr>
          <w:ilvl w:val="0"/>
          <w:numId w:val="40"/>
        </w:numPr>
        <w:rPr>
          <w:rFonts w:ascii="Calibri" w:hAnsi="Calibri"/>
        </w:rPr>
      </w:pPr>
      <w:bookmarkStart w:id="10" w:name="_Toc93044174"/>
      <w:bookmarkStart w:id="11" w:name="_Toc93049110"/>
      <w:r w:rsidRPr="73880FC5">
        <w:rPr>
          <w:rFonts w:ascii="Calibri" w:hAnsi="Calibri"/>
        </w:rPr>
        <w:lastRenderedPageBreak/>
        <w:t>Time of Flight system concept</w:t>
      </w:r>
      <w:bookmarkEnd w:id="10"/>
      <w:bookmarkEnd w:id="11"/>
    </w:p>
    <w:p w14:paraId="66AF17A4" w14:textId="7F46A7F4" w:rsidR="00E86DBA" w:rsidRPr="002D041E" w:rsidRDefault="0069763A">
      <w:pPr>
        <w:spacing w:line="360" w:lineRule="auto"/>
        <w:ind w:firstLine="720"/>
        <w:jc w:val="both"/>
        <w:rPr>
          <w:rFonts w:ascii="Calibri" w:hAnsi="Calibri"/>
          <w:szCs w:val="24"/>
        </w:rPr>
      </w:pPr>
      <w:r w:rsidRPr="002D041E">
        <w:rPr>
          <w:rFonts w:ascii="Calibri" w:eastAsia="CFCNJH+TimesNewRomanPSMT" w:hAnsi="Calibri"/>
          <w:szCs w:val="24"/>
        </w:rPr>
        <w:t>The newest SPD detector</w:t>
      </w:r>
      <w:r w:rsidR="00DA794C" w:rsidRPr="002D041E">
        <w:rPr>
          <w:rFonts w:ascii="Calibri" w:eastAsia="CFCNJH+TimesNewRomanPSMT" w:hAnsi="Calibri"/>
          <w:szCs w:val="24"/>
        </w:rPr>
        <w:t xml:space="preserve"> required</w:t>
      </w:r>
      <w:r w:rsidRPr="002D041E">
        <w:rPr>
          <w:rFonts w:ascii="Calibri" w:eastAsia="CFCNJH+TimesNewRomanPSMT" w:hAnsi="Calibri"/>
          <w:szCs w:val="24"/>
        </w:rPr>
        <w:t xml:space="preserve"> to have a good </w:t>
      </w:r>
      <w:r w:rsidR="00956122" w:rsidRPr="002D041E">
        <w:rPr>
          <w:rFonts w:ascii="Calibri" w:eastAsia="CFCNJH+TimesNewRomanPSMT" w:hAnsi="Calibri"/>
          <w:szCs w:val="24"/>
        </w:rPr>
        <w:t>T</w:t>
      </w:r>
      <w:r w:rsidRPr="002D041E">
        <w:rPr>
          <w:rFonts w:ascii="Calibri" w:eastAsia="CFCNJH+TimesNewRomanPSMT" w:hAnsi="Calibri"/>
          <w:color w:val="000000"/>
          <w:szCs w:val="24"/>
          <w:shd w:val="clear" w:color="auto" w:fill="FFFFFF"/>
        </w:rPr>
        <w:t>ime</w:t>
      </w:r>
      <w:r w:rsidR="00956122" w:rsidRPr="002D041E">
        <w:rPr>
          <w:rFonts w:ascii="Calibri" w:eastAsia="CFCNJH+TimesNewRomanPSMT" w:hAnsi="Calibri"/>
          <w:color w:val="000000"/>
          <w:szCs w:val="24"/>
          <w:shd w:val="clear" w:color="auto" w:fill="FFFFFF"/>
        </w:rPr>
        <w:t xml:space="preserve"> </w:t>
      </w:r>
      <w:r w:rsidRPr="002D041E">
        <w:rPr>
          <w:rFonts w:ascii="Calibri" w:eastAsia="CFCNJH+TimesNewRomanPSMT" w:hAnsi="Calibri"/>
          <w:color w:val="000000"/>
          <w:szCs w:val="24"/>
          <w:shd w:val="clear" w:color="auto" w:fill="FFFFFF"/>
        </w:rPr>
        <w:t>of</w:t>
      </w:r>
      <w:r w:rsidR="00956122" w:rsidRPr="002D041E">
        <w:rPr>
          <w:rFonts w:ascii="Calibri" w:eastAsia="CFCNJH+TimesNewRomanPSMT" w:hAnsi="Calibri"/>
          <w:color w:val="000000"/>
          <w:szCs w:val="24"/>
          <w:shd w:val="clear" w:color="auto" w:fill="FFFFFF"/>
        </w:rPr>
        <w:t xml:space="preserve"> F</w:t>
      </w:r>
      <w:r w:rsidRPr="002D041E">
        <w:rPr>
          <w:rFonts w:ascii="Calibri" w:eastAsia="CFCNJH+TimesNewRomanPSMT" w:hAnsi="Calibri"/>
          <w:color w:val="000000"/>
          <w:szCs w:val="24"/>
          <w:shd w:val="clear" w:color="auto" w:fill="FFFFFF"/>
        </w:rPr>
        <w:t>light</w:t>
      </w:r>
      <w:r w:rsidRPr="002D041E">
        <w:rPr>
          <w:rFonts w:ascii="Calibri" w:eastAsia="CFCNJH+TimesNewRomanPSMT" w:hAnsi="Calibri"/>
          <w:szCs w:val="24"/>
        </w:rPr>
        <w:t xml:space="preserve"> (</w:t>
      </w:r>
      <w:r w:rsidR="00B04FF1" w:rsidRPr="002D041E">
        <w:rPr>
          <w:rFonts w:ascii="Calibri" w:eastAsia="CFCNJH+TimesNewRomanPSMT" w:hAnsi="Calibri"/>
          <w:szCs w:val="24"/>
        </w:rPr>
        <w:t>ToF</w:t>
      </w:r>
      <w:r w:rsidRPr="002D041E">
        <w:rPr>
          <w:rFonts w:ascii="Calibri" w:eastAsia="CFCNJH+TimesNewRomanPSMT" w:hAnsi="Calibri"/>
          <w:szCs w:val="24"/>
        </w:rPr>
        <w:t xml:space="preserve">) system. The purpose of the </w:t>
      </w:r>
      <w:r w:rsidR="00B04FF1" w:rsidRPr="002D041E">
        <w:rPr>
          <w:rFonts w:ascii="Calibri" w:eastAsia="CFCNJH+TimesNewRomanPSMT" w:hAnsi="Calibri"/>
          <w:szCs w:val="24"/>
        </w:rPr>
        <w:t>TOF</w:t>
      </w:r>
      <w:r w:rsidRPr="002D041E">
        <w:rPr>
          <w:rFonts w:ascii="Calibri" w:eastAsia="CFCNJH+TimesNewRomanPSMT" w:hAnsi="Calibri"/>
          <w:szCs w:val="24"/>
        </w:rPr>
        <w:t xml:space="preserve"> system is to </w:t>
      </w:r>
      <w:r w:rsidR="00A32FD8" w:rsidRPr="002D041E">
        <w:rPr>
          <w:rFonts w:ascii="Calibri" w:eastAsia="CFCNJH+TimesNewRomanPSMT" w:hAnsi="Calibri"/>
          <w:szCs w:val="24"/>
        </w:rPr>
        <w:t>do π</w:t>
      </w:r>
      <w:r w:rsidRPr="002D041E">
        <w:rPr>
          <w:rFonts w:ascii="Calibri" w:eastAsia="CFCNJH+TimesNewRomanPSMT" w:hAnsi="Calibri"/>
          <w:szCs w:val="24"/>
        </w:rPr>
        <w:t xml:space="preserve">/K and K/p separation in the momentum range up to a few GeV/c. The external radius of the </w:t>
      </w:r>
      <w:r w:rsidR="00B04FF1" w:rsidRPr="002D041E">
        <w:rPr>
          <w:rFonts w:ascii="Calibri" w:eastAsia="CFCNJH+TimesNewRomanPSMT" w:hAnsi="Calibri"/>
          <w:szCs w:val="24"/>
        </w:rPr>
        <w:t>TOF</w:t>
      </w:r>
      <w:r w:rsidRPr="002D041E">
        <w:rPr>
          <w:rFonts w:ascii="Calibri" w:eastAsia="CFCNJH+TimesNewRomanPSMT" w:hAnsi="Calibri"/>
          <w:szCs w:val="24"/>
        </w:rPr>
        <w:t xml:space="preserve"> barrel is 115 cm. This size dictates the requirement for the time resolution of the </w:t>
      </w:r>
      <w:r w:rsidR="00B04FF1" w:rsidRPr="002D041E">
        <w:rPr>
          <w:rFonts w:ascii="Calibri" w:eastAsia="CFCNJH+TimesNewRomanPSMT" w:hAnsi="Calibri"/>
          <w:szCs w:val="24"/>
        </w:rPr>
        <w:t>TOF</w:t>
      </w:r>
      <w:r w:rsidRPr="002D041E">
        <w:rPr>
          <w:rFonts w:ascii="Calibri" w:eastAsia="CFCNJH+TimesNewRomanPSMT" w:hAnsi="Calibri"/>
          <w:szCs w:val="24"/>
        </w:rPr>
        <w:t xml:space="preserve"> to be better than 60 ps. </w:t>
      </w:r>
      <w:r w:rsidR="00585965" w:rsidRPr="002D041E">
        <w:rPr>
          <w:rFonts w:ascii="Calibri" w:eastAsia="CFCNJH+TimesNewRomanPSMT" w:hAnsi="Calibri"/>
          <w:szCs w:val="24"/>
        </w:rPr>
        <w:t>Such</w:t>
      </w:r>
      <w:r w:rsidRPr="002D041E">
        <w:rPr>
          <w:rFonts w:ascii="Calibri" w:eastAsia="CFCNJH+TimesNewRomanPSMT" w:hAnsi="Calibri"/>
          <w:szCs w:val="24"/>
        </w:rPr>
        <w:t xml:space="preserve"> time resolution allows to separate π/K and K/p up to about 1.2 GeV/</w:t>
      </w:r>
      <w:r w:rsidRPr="00BD6FD0">
        <w:rPr>
          <w:rFonts w:ascii="Calibri" w:eastAsia="CFCNJH+TimesNewRomanPSMT" w:hAnsi="Calibri"/>
          <w:i/>
          <w:iCs/>
          <w:szCs w:val="24"/>
        </w:rPr>
        <w:t>c</w:t>
      </w:r>
      <w:r w:rsidRPr="002D041E">
        <w:rPr>
          <w:rFonts w:ascii="Calibri" w:eastAsia="CFCNJH+TimesNewRomanPSMT" w:hAnsi="Calibri"/>
          <w:szCs w:val="24"/>
        </w:rPr>
        <w:t xml:space="preserve"> and 2.2 GeV/</w:t>
      </w:r>
      <w:r w:rsidRPr="00BD6FD0">
        <w:rPr>
          <w:rFonts w:ascii="Calibri" w:eastAsia="CFCNJH+TimesNewRomanPSMT" w:hAnsi="Calibri"/>
          <w:i/>
          <w:iCs/>
          <w:szCs w:val="24"/>
        </w:rPr>
        <w:t>c</w:t>
      </w:r>
      <w:r w:rsidRPr="002D041E">
        <w:rPr>
          <w:rFonts w:ascii="Calibri" w:eastAsia="CFCNJH+TimesNewRomanPSMT" w:hAnsi="Calibri"/>
          <w:szCs w:val="24"/>
        </w:rPr>
        <w:t xml:space="preserve"> respectively.</w:t>
      </w:r>
    </w:p>
    <w:p w14:paraId="3808C4AA" w14:textId="052243F3" w:rsidR="005D3D5F" w:rsidRPr="002D041E" w:rsidRDefault="73880FC5">
      <w:pPr>
        <w:spacing w:line="360" w:lineRule="auto"/>
        <w:ind w:firstLine="720"/>
        <w:jc w:val="both"/>
        <w:rPr>
          <w:rFonts w:ascii="Calibri" w:hAnsi="Calibri"/>
        </w:rPr>
      </w:pPr>
      <w:r w:rsidRPr="73880FC5">
        <w:rPr>
          <w:rFonts w:ascii="Calibri" w:eastAsia="CFCNJH+TimesNewRomanPSMT" w:hAnsi="Calibri"/>
        </w:rPr>
        <w:t>Glass made MRPC have been chosen to construct TOF system in such experiments as ALICE [1], HARP [2], STAR [3] and PHENIX [4]. In our early tests [5, 6] with six and ten gap MRPCs equipped with the 25 mm wide strips the time resolution of ~50 ps was reached that is typical for MRPCs with the pad pick-up electrodes. High resolution was achieved at the efficiency above 98% and at cross-talk signal in the adjacent strips about few percent. The advantages of MRPC are low cost, high efficiency of registration of charged particles and ability to work in a high magnetic field.</w:t>
      </w:r>
      <w:r w:rsidRPr="73880FC5">
        <w:rPr>
          <w:rFonts w:ascii="Calibri" w:hAnsi="Calibri"/>
        </w:rPr>
        <w:t xml:space="preserve"> </w:t>
      </w:r>
    </w:p>
    <w:p w14:paraId="23E2D300" w14:textId="51BE87FD" w:rsidR="00F90616" w:rsidRPr="002D041E" w:rsidRDefault="005D3D5F">
      <w:pPr>
        <w:spacing w:line="360" w:lineRule="auto"/>
        <w:ind w:firstLine="720"/>
        <w:jc w:val="both"/>
        <w:rPr>
          <w:rFonts w:ascii="Calibri" w:eastAsia="CFCNJH+TimesNewRomanPSMT" w:hAnsi="Calibri"/>
          <w:szCs w:val="24"/>
        </w:rPr>
      </w:pPr>
      <w:r w:rsidRPr="002D041E">
        <w:rPr>
          <w:rFonts w:ascii="Calibri" w:eastAsia="CFCNJH+TimesNewRomanPSMT" w:hAnsi="Calibri"/>
          <w:szCs w:val="24"/>
        </w:rPr>
        <w:t xml:space="preserve">Monte Carlo (MC) simulation show that in the barrel part of the </w:t>
      </w:r>
      <w:r w:rsidR="00B04FF1" w:rsidRPr="002D041E">
        <w:rPr>
          <w:rFonts w:ascii="Calibri" w:eastAsia="CFCNJH+TimesNewRomanPSMT" w:hAnsi="Calibri"/>
          <w:szCs w:val="24"/>
        </w:rPr>
        <w:t>ToF</w:t>
      </w:r>
      <w:r w:rsidRPr="002D041E">
        <w:rPr>
          <w:rFonts w:ascii="Calibri" w:eastAsia="CFCNJH+TimesNewRomanPSMT" w:hAnsi="Calibri"/>
          <w:szCs w:val="24"/>
        </w:rPr>
        <w:t xml:space="preserve"> the charged particle flux is about 100 Hz/cm2. The particle flux in the end-cap part rapidly increases up to 1 kHz/cm2 when approaching to the ion pipe. It must be </w:t>
      </w:r>
      <w:r w:rsidR="00B04FF1" w:rsidRPr="002D041E">
        <w:rPr>
          <w:rFonts w:ascii="Calibri" w:eastAsia="CFCNJH+TimesNewRomanPSMT" w:hAnsi="Calibri"/>
          <w:szCs w:val="24"/>
        </w:rPr>
        <w:t>considered</w:t>
      </w:r>
      <w:r w:rsidRPr="002D041E">
        <w:rPr>
          <w:rFonts w:ascii="Calibri" w:eastAsia="CFCNJH+TimesNewRomanPSMT" w:hAnsi="Calibri"/>
          <w:szCs w:val="24"/>
        </w:rPr>
        <w:t xml:space="preserve"> that the actual radiation flux </w:t>
      </w:r>
      <w:r w:rsidR="00B04FF1" w:rsidRPr="002D041E">
        <w:rPr>
          <w:rFonts w:ascii="Calibri" w:eastAsia="CFCNJH+TimesNewRomanPSMT" w:hAnsi="Calibri"/>
          <w:szCs w:val="24"/>
        </w:rPr>
        <w:t>is</w:t>
      </w:r>
      <w:r w:rsidRPr="002D041E">
        <w:rPr>
          <w:rFonts w:ascii="Calibri" w:eastAsia="CFCNJH+TimesNewRomanPSMT" w:hAnsi="Calibri"/>
          <w:szCs w:val="24"/>
        </w:rPr>
        <w:t xml:space="preserve"> always higher. Such conditions make it possible to build a </w:t>
      </w:r>
      <w:r w:rsidR="00B04FF1" w:rsidRPr="002D041E">
        <w:rPr>
          <w:rFonts w:ascii="Calibri" w:eastAsia="CFCNJH+TimesNewRomanPSMT" w:hAnsi="Calibri"/>
          <w:szCs w:val="24"/>
        </w:rPr>
        <w:t>ToF</w:t>
      </w:r>
      <w:r w:rsidRPr="002D041E">
        <w:rPr>
          <w:rFonts w:ascii="Calibri" w:eastAsia="CFCNJH+TimesNewRomanPSMT" w:hAnsi="Calibri"/>
          <w:szCs w:val="24"/>
        </w:rPr>
        <w:t xml:space="preserve"> system based on the traditional MRPC with floating electrodes. For example, in [1] a 12 gaps MRPC made of 0.55 mm glass allows to obtain a time resolution of 60 ps and </w:t>
      </w:r>
      <w:r w:rsidR="00B04FF1" w:rsidRPr="002D041E">
        <w:rPr>
          <w:rFonts w:ascii="Calibri" w:eastAsia="CFCNJH+TimesNewRomanPSMT" w:hAnsi="Calibri"/>
          <w:szCs w:val="24"/>
        </w:rPr>
        <w:t>an</w:t>
      </w:r>
      <w:r w:rsidRPr="002D041E">
        <w:rPr>
          <w:rFonts w:ascii="Calibri" w:eastAsia="CFCNJH+TimesNewRomanPSMT" w:hAnsi="Calibri"/>
          <w:szCs w:val="24"/>
        </w:rPr>
        <w:t xml:space="preserve"> efficiency above 98% at a background particle flux of 500 Hz/cm2. However due to a spread in the performance of individual MRPCs and front-end electronics the resolution of the </w:t>
      </w:r>
      <w:r w:rsidR="00B04FF1" w:rsidRPr="002D041E">
        <w:rPr>
          <w:rFonts w:ascii="Calibri" w:eastAsia="CFCNJH+TimesNewRomanPSMT" w:hAnsi="Calibri"/>
          <w:szCs w:val="24"/>
        </w:rPr>
        <w:t>ToF</w:t>
      </w:r>
      <w:r w:rsidRPr="002D041E">
        <w:rPr>
          <w:rFonts w:ascii="Calibri" w:eastAsia="CFCNJH+TimesNewRomanPSMT" w:hAnsi="Calibri"/>
          <w:szCs w:val="24"/>
        </w:rPr>
        <w:t xml:space="preserve"> system is always worse than that of a separate chamber. </w:t>
      </w:r>
      <w:r w:rsidR="00402C9B" w:rsidRPr="002D041E">
        <w:rPr>
          <w:rFonts w:ascii="Calibri" w:eastAsia="CFCNJH+TimesNewRomanPSMT" w:hAnsi="Calibri"/>
          <w:szCs w:val="24"/>
        </w:rPr>
        <w:t>Therefore, for SPD it is proposed to use an MRPC with independently distributed potential over gas gaps (</w:t>
      </w:r>
      <w:r w:rsidR="000C5664" w:rsidRPr="002D041E">
        <w:rPr>
          <w:rFonts w:ascii="Calibri" w:eastAsia="CFCNJH+TimesNewRomanPSMT" w:hAnsi="Calibri"/>
          <w:szCs w:val="24"/>
        </w:rPr>
        <w:t>i</w:t>
      </w:r>
      <w:r w:rsidR="00402C9B" w:rsidRPr="002D041E">
        <w:rPr>
          <w:rFonts w:ascii="Calibri" w:eastAsia="CFCNJH+TimesNewRomanPSMT" w:hAnsi="Calibri"/>
          <w:szCs w:val="24"/>
        </w:rPr>
        <w:t xml:space="preserve">t is </w:t>
      </w:r>
      <w:proofErr w:type="gramStart"/>
      <w:r w:rsidR="00402C9B" w:rsidRPr="002D041E">
        <w:rPr>
          <w:rFonts w:ascii="Calibri" w:eastAsia="CFCNJH+TimesNewRomanPSMT" w:hAnsi="Calibri"/>
          <w:szCs w:val="24"/>
        </w:rPr>
        <w:t>similar to</w:t>
      </w:r>
      <w:proofErr w:type="gramEnd"/>
      <w:r w:rsidR="00402C9B" w:rsidRPr="002D041E">
        <w:rPr>
          <w:rFonts w:ascii="Calibri" w:eastAsia="CFCNJH+TimesNewRomanPSMT" w:hAnsi="Calibri"/>
          <w:szCs w:val="24"/>
        </w:rPr>
        <w:t xml:space="preserve"> a multi-gap ceramic PPC)</w:t>
      </w:r>
      <w:r w:rsidR="000C5664" w:rsidRPr="002D041E">
        <w:rPr>
          <w:rFonts w:ascii="Calibri" w:eastAsia="CFCNJH+TimesNewRomanPSMT" w:hAnsi="Calibri"/>
          <w:szCs w:val="24"/>
        </w:rPr>
        <w:t>.</w:t>
      </w:r>
      <w:r w:rsidRPr="002D041E">
        <w:rPr>
          <w:rFonts w:ascii="Calibri" w:eastAsia="CFCNJH+TimesNewRomanPSMT" w:hAnsi="Calibri"/>
          <w:szCs w:val="24"/>
        </w:rPr>
        <w:t xml:space="preserve"> As will be shown in the sub-section 4, a high time resolution of about 30 ps can be achieved for these detectors. To ensure the best rate capability MRPCs should be made from a thinner glass.</w:t>
      </w:r>
    </w:p>
    <w:p w14:paraId="69F17D22" w14:textId="14007EDC" w:rsidR="00CE616E" w:rsidRPr="00CE616E" w:rsidRDefault="73880FC5" w:rsidP="00877437">
      <w:pPr>
        <w:pStyle w:val="Heading1"/>
        <w:numPr>
          <w:ilvl w:val="0"/>
          <w:numId w:val="40"/>
        </w:numPr>
        <w:rPr>
          <w:rFonts w:ascii="Calibri" w:hAnsi="Calibri"/>
        </w:rPr>
      </w:pPr>
      <w:bookmarkStart w:id="12" w:name="_Toc93044175"/>
      <w:bookmarkStart w:id="13" w:name="_Toc93049111"/>
      <w:r w:rsidRPr="73880FC5">
        <w:rPr>
          <w:rFonts w:ascii="Calibri" w:hAnsi="Calibri"/>
        </w:rPr>
        <w:lastRenderedPageBreak/>
        <w:t>ToF system design</w:t>
      </w:r>
      <w:bookmarkEnd w:id="12"/>
      <w:bookmarkEnd w:id="13"/>
    </w:p>
    <w:p w14:paraId="750BC86D" w14:textId="74537CDB" w:rsidR="00DC3D3E" w:rsidRPr="002D041E" w:rsidRDefault="0069763A" w:rsidP="00DC3D3E">
      <w:pPr>
        <w:jc w:val="both"/>
        <w:rPr>
          <w:rFonts w:ascii="Calibri" w:hAnsi="Calibri"/>
          <w:szCs w:val="24"/>
        </w:rPr>
      </w:pPr>
      <w:r w:rsidRPr="002D041E">
        <w:rPr>
          <w:rFonts w:ascii="Calibri" w:hAnsi="Calibri"/>
          <w:szCs w:val="24"/>
        </w:rPr>
        <w:tab/>
        <w:t xml:space="preserve"> </w:t>
      </w:r>
      <w:r w:rsidR="00DC3D3E" w:rsidRPr="002D041E">
        <w:rPr>
          <w:rFonts w:ascii="Calibri" w:hAnsi="Calibri"/>
          <w:szCs w:val="24"/>
        </w:rPr>
        <w:t xml:space="preserve">The </w:t>
      </w:r>
      <w:r w:rsidR="00B04FF1" w:rsidRPr="002D041E">
        <w:rPr>
          <w:rFonts w:ascii="Calibri" w:hAnsi="Calibri"/>
          <w:szCs w:val="24"/>
        </w:rPr>
        <w:t>ToF</w:t>
      </w:r>
      <w:r w:rsidR="00DC3D3E" w:rsidRPr="002D041E">
        <w:rPr>
          <w:rFonts w:ascii="Calibri" w:hAnsi="Calibri"/>
          <w:szCs w:val="24"/>
        </w:rPr>
        <w:t xml:space="preserve"> system consists of two separate parts that are barrel and end-caps. The barrel part is located inside of the solenoid magnet between the tracking system and the electromagnetic calorimeter. This part occupies a cylindrical space with inner radius of 950 mm and outer radius of 1150 mm. The length of this cylinder is 3432 mm. Each end-cap is a washer with a hole for the ion pipe. The end-cap width can be up to 300 mm. </w:t>
      </w:r>
    </w:p>
    <w:p w14:paraId="3D1031E9" w14:textId="77777777" w:rsidR="002A2EC3" w:rsidRDefault="00DC3D3E" w:rsidP="002A2EC3">
      <w:pPr>
        <w:jc w:val="both"/>
        <w:rPr>
          <w:rFonts w:ascii="Calibri" w:hAnsi="Calibri"/>
        </w:rPr>
      </w:pPr>
      <w:r w:rsidRPr="6515116F">
        <w:rPr>
          <w:rFonts w:ascii="Calibri" w:hAnsi="Calibri"/>
        </w:rPr>
        <w:t>The cylindrical shape allows filling the barrel with chambers of the unified size. But for the ends-cap it is better to use a set of chambers of several sizes. This allows to reduce the overlap of the individual chambers and thereby reduce the amount of parasitic detector material.</w:t>
      </w:r>
    </w:p>
    <w:p w14:paraId="733F8FA6" w14:textId="77777777" w:rsidR="009B683C" w:rsidRDefault="009B683C" w:rsidP="002A2EC3">
      <w:pPr>
        <w:jc w:val="both"/>
        <w:rPr>
          <w:rFonts w:ascii="Calibri" w:hAnsi="Calibri"/>
        </w:rPr>
      </w:pPr>
    </w:p>
    <w:p w14:paraId="5A0AEEFE" w14:textId="692F0ED8" w:rsidR="00477A1E" w:rsidRPr="00BB212E" w:rsidRDefault="00047E31" w:rsidP="00BB212E">
      <w:pPr>
        <w:pStyle w:val="ListParagraph"/>
        <w:numPr>
          <w:ilvl w:val="1"/>
          <w:numId w:val="40"/>
        </w:numPr>
        <w:jc w:val="both"/>
        <w:rPr>
          <w:rFonts w:ascii="Calibri" w:hAnsi="Calibri"/>
          <w:b/>
          <w:bCs/>
          <w:sz w:val="28"/>
          <w:szCs w:val="28"/>
        </w:rPr>
      </w:pPr>
      <w:r w:rsidRPr="00BB212E">
        <w:rPr>
          <w:rFonts w:ascii="Calibri" w:hAnsi="Calibri"/>
          <w:b/>
          <w:bCs/>
          <w:sz w:val="28"/>
          <w:szCs w:val="28"/>
        </w:rPr>
        <w:t>Barrel</w:t>
      </w:r>
    </w:p>
    <w:p w14:paraId="66AF17AB" w14:textId="69D72043" w:rsidR="00E86DBA" w:rsidRPr="00891980" w:rsidRDefault="00B73F17" w:rsidP="009B683C">
      <w:pPr>
        <w:jc w:val="both"/>
        <w:rPr>
          <w:rFonts w:ascii="Calibri" w:hAnsi="Calibri"/>
        </w:rPr>
      </w:pPr>
      <w:r w:rsidRPr="00891980">
        <w:rPr>
          <w:rFonts w:ascii="Calibri" w:eastAsia="Droid Sans Fallback" w:hAnsi="Calibri"/>
          <w:color w:val="000000"/>
          <w:szCs w:val="24"/>
          <w:shd w:val="clear" w:color="auto" w:fill="FFFFFF"/>
        </w:rPr>
        <w:t xml:space="preserve">Possible arrangement of MRPCs for the </w:t>
      </w:r>
      <w:r w:rsidR="00B04FF1" w:rsidRPr="00891980">
        <w:rPr>
          <w:rFonts w:ascii="Calibri" w:eastAsia="Droid Sans Fallback" w:hAnsi="Calibri"/>
          <w:color w:val="000000"/>
          <w:szCs w:val="24"/>
          <w:shd w:val="clear" w:color="auto" w:fill="FFFFFF"/>
        </w:rPr>
        <w:t>TOF</w:t>
      </w:r>
      <w:r w:rsidRPr="00891980">
        <w:rPr>
          <w:rFonts w:ascii="Calibri" w:eastAsia="Droid Sans Fallback" w:hAnsi="Calibri"/>
          <w:color w:val="000000"/>
          <w:szCs w:val="24"/>
          <w:shd w:val="clear" w:color="auto" w:fill="FFFFFF"/>
        </w:rPr>
        <w:t xml:space="preserve"> detector shown in </w:t>
      </w:r>
      <w:r w:rsidR="00FC6BFA" w:rsidRPr="00891980">
        <w:rPr>
          <w:rFonts w:ascii="Calibri" w:eastAsia="Droid Sans Fallback" w:hAnsi="Calibri"/>
          <w:color w:val="000000"/>
          <w:szCs w:val="24"/>
          <w:shd w:val="clear" w:color="auto" w:fill="FFFFFF"/>
        </w:rPr>
        <w:t>Figure</w:t>
      </w:r>
      <w:r w:rsidRPr="00891980">
        <w:rPr>
          <w:rFonts w:ascii="Calibri" w:eastAsia="Droid Sans Fallback" w:hAnsi="Calibri"/>
          <w:color w:val="000000"/>
          <w:szCs w:val="24"/>
          <w:shd w:val="clear" w:color="auto" w:fill="FFFFFF"/>
        </w:rPr>
        <w:t xml:space="preserve"> 2</w:t>
      </w:r>
      <w:r w:rsidR="00ED34F1" w:rsidRPr="00891980">
        <w:rPr>
          <w:rFonts w:ascii="Calibri" w:eastAsia="Droid Sans Fallback" w:hAnsi="Calibri"/>
          <w:color w:val="000000"/>
          <w:szCs w:val="24"/>
          <w:shd w:val="clear" w:color="auto" w:fill="FFFFFF"/>
        </w:rPr>
        <w:t>.1</w:t>
      </w:r>
      <w:r w:rsidRPr="00891980">
        <w:rPr>
          <w:rFonts w:ascii="Calibri" w:eastAsia="Droid Sans Fallback" w:hAnsi="Calibri"/>
          <w:color w:val="000000"/>
          <w:szCs w:val="24"/>
          <w:shd w:val="clear" w:color="auto" w:fill="FFFFFF"/>
        </w:rPr>
        <w:t xml:space="preserve">. The barrel consists of 16 overlapping sectors. Each sector contains 9 MRPCs.  The whole barrel </w:t>
      </w:r>
      <w:r w:rsidR="00B04FF1" w:rsidRPr="00891980">
        <w:rPr>
          <w:rFonts w:ascii="Calibri" w:eastAsia="Droid Sans Fallback" w:hAnsi="Calibri"/>
          <w:color w:val="000000"/>
          <w:szCs w:val="24"/>
          <w:shd w:val="clear" w:color="auto" w:fill="FFFFFF"/>
        </w:rPr>
        <w:t>ToF</w:t>
      </w:r>
      <w:r w:rsidRPr="00891980">
        <w:rPr>
          <w:rFonts w:ascii="Calibri" w:eastAsia="Droid Sans Fallback" w:hAnsi="Calibri"/>
          <w:color w:val="000000"/>
          <w:szCs w:val="24"/>
          <w:shd w:val="clear" w:color="auto" w:fill="FFFFFF"/>
        </w:rPr>
        <w:t xml:space="preserve"> is composed of 144 chambers. It is supported by a spatial frame structure that also supports the straw tracker. Each of the MRPC sector is mounted to an aluminum profile beam fixed to the support structure. MRPC strips are located tangentially in the barrel annular geometry. In sector adjacent modules are positioned in a way to create an overlap of 0.5 strip width at the edge of the MRPC active area. In places of conjugation, two sectors overlap by 1 cm of strip length. All material has been concentrated at the sector boundaries. MRPC can only be accessed by pulling out the support structure from the solenoid magnet. The weight of the barrel chambers together with the support beams should not exceed 1.5 tons</w:t>
      </w:r>
    </w:p>
    <w:tbl>
      <w:tblPr>
        <w:tblW w:w="9354" w:type="dxa"/>
        <w:tblLayout w:type="fixed"/>
        <w:tblCellMar>
          <w:left w:w="0" w:type="dxa"/>
          <w:right w:w="0" w:type="dxa"/>
        </w:tblCellMar>
        <w:tblLook w:val="04A0" w:firstRow="1" w:lastRow="0" w:firstColumn="1" w:lastColumn="0" w:noHBand="0" w:noVBand="1"/>
      </w:tblPr>
      <w:tblGrid>
        <w:gridCol w:w="9354"/>
      </w:tblGrid>
      <w:tr w:rsidR="00E86DBA" w:rsidRPr="002D041E" w14:paraId="66AF17AD" w14:textId="77777777">
        <w:tc>
          <w:tcPr>
            <w:tcW w:w="9354" w:type="dxa"/>
          </w:tcPr>
          <w:p w14:paraId="66AF17AC" w14:textId="77777777" w:rsidR="00E86DBA" w:rsidRPr="002D041E" w:rsidRDefault="0069763A" w:rsidP="00205EBF">
            <w:pPr>
              <w:jc w:val="both"/>
              <w:rPr>
                <w:rFonts w:ascii="Calibri" w:hAnsi="Calibri"/>
              </w:rPr>
            </w:pPr>
            <w:r w:rsidRPr="002D041E">
              <w:rPr>
                <w:rFonts w:ascii="Calibri" w:hAnsi="Calibri"/>
                <w:noProof/>
              </w:rPr>
              <w:lastRenderedPageBreak/>
              <w:drawing>
                <wp:inline distT="0" distB="0" distL="0" distR="0" wp14:anchorId="66AF1AB5" wp14:editId="692032D7">
                  <wp:extent cx="4379008" cy="3377565"/>
                  <wp:effectExtent l="0" t="0" r="2540" b="0"/>
                  <wp:docPr id="1"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1"/>
                          <pic:cNvPicPr>
                            <a:picLocks noChangeAspect="1" noChangeArrowheads="1"/>
                          </pic:cNvPicPr>
                        </pic:nvPicPr>
                        <pic:blipFill rotWithShape="1">
                          <a:blip r:embed="rId7"/>
                          <a:srcRect l="4986"/>
                          <a:stretch/>
                        </pic:blipFill>
                        <pic:spPr bwMode="auto">
                          <a:xfrm>
                            <a:off x="0" y="0"/>
                            <a:ext cx="4379008" cy="3377565"/>
                          </a:xfrm>
                          <a:prstGeom prst="rect">
                            <a:avLst/>
                          </a:prstGeom>
                          <a:ln>
                            <a:noFill/>
                          </a:ln>
                          <a:extLst>
                            <a:ext uri="{53640926-AAD7-44D8-BBD7-CCE9431645EC}">
                              <a14:shadowObscured xmlns:a14="http://schemas.microsoft.com/office/drawing/2010/main"/>
                            </a:ext>
                          </a:extLst>
                        </pic:spPr>
                      </pic:pic>
                    </a:graphicData>
                  </a:graphic>
                </wp:inline>
              </w:drawing>
            </w:r>
          </w:p>
        </w:tc>
      </w:tr>
      <w:tr w:rsidR="00E86DBA" w:rsidRPr="002D041E" w14:paraId="66AF17AF" w14:textId="77777777">
        <w:tc>
          <w:tcPr>
            <w:tcW w:w="9354" w:type="dxa"/>
          </w:tcPr>
          <w:p w14:paraId="66AF17AE" w14:textId="39404806" w:rsidR="00E86DBA" w:rsidRPr="002D041E" w:rsidRDefault="00FC6BFA" w:rsidP="00205EBF">
            <w:pPr>
              <w:pStyle w:val="TableContents"/>
              <w:spacing w:line="240" w:lineRule="auto"/>
              <w:jc w:val="both"/>
              <w:rPr>
                <w:rFonts w:ascii="Calibri" w:hAnsi="Calibri"/>
              </w:rPr>
            </w:pPr>
            <w:r w:rsidRPr="002D041E">
              <w:rPr>
                <w:rFonts w:ascii="Calibri" w:hAnsi="Calibri"/>
              </w:rPr>
              <w:t>Figure</w:t>
            </w:r>
            <w:r w:rsidR="0069763A" w:rsidRPr="002D041E">
              <w:rPr>
                <w:rFonts w:ascii="Calibri" w:hAnsi="Calibri"/>
              </w:rPr>
              <w:t xml:space="preserve"> 2.1: </w:t>
            </w:r>
            <w:r w:rsidR="00B04FF1" w:rsidRPr="002D041E">
              <w:rPr>
                <w:rFonts w:ascii="Calibri" w:hAnsi="Calibri"/>
              </w:rPr>
              <w:t>ToF</w:t>
            </w:r>
            <w:r w:rsidR="0069763A" w:rsidRPr="002D041E">
              <w:rPr>
                <w:rFonts w:ascii="Calibri" w:hAnsi="Calibri"/>
              </w:rPr>
              <w:t xml:space="preserve"> layout</w:t>
            </w:r>
            <w:r w:rsidR="00B73F17" w:rsidRPr="002D041E">
              <w:rPr>
                <w:rFonts w:ascii="Calibri" w:hAnsi="Calibri"/>
              </w:rPr>
              <w:t xml:space="preserve"> for the barrel part</w:t>
            </w:r>
          </w:p>
        </w:tc>
      </w:tr>
    </w:tbl>
    <w:p w14:paraId="66AF17B0" w14:textId="4BD333CE" w:rsidR="00E86DBA" w:rsidRPr="002D041E" w:rsidRDefault="0069763A" w:rsidP="00205EBF">
      <w:pPr>
        <w:jc w:val="both"/>
        <w:rPr>
          <w:rFonts w:ascii="Calibri" w:eastAsia="Droid Sans Fallback" w:hAnsi="Calibri"/>
          <w:szCs w:val="24"/>
          <w:shd w:val="clear" w:color="auto" w:fill="FFFFFF"/>
        </w:rPr>
      </w:pPr>
      <w:r w:rsidRPr="002D041E">
        <w:rPr>
          <w:rFonts w:ascii="Calibri" w:eastAsia="Droid Sans Fallback" w:hAnsi="Calibri"/>
          <w:color w:val="000000"/>
          <w:szCs w:val="24"/>
          <w:shd w:val="clear" w:color="auto" w:fill="FFFFFF"/>
        </w:rPr>
        <w:tab/>
        <w:t>Overall dimensions of one MRPC are 500×406×18 mm. The MRPC thickness is about 0.09 of radiation length (X</w:t>
      </w:r>
      <w:r w:rsidRPr="002D041E">
        <w:rPr>
          <w:rFonts w:ascii="Calibri" w:eastAsia="Droid Sans Fallback" w:hAnsi="Calibri"/>
          <w:color w:val="000000"/>
          <w:szCs w:val="24"/>
          <w:shd w:val="clear" w:color="auto" w:fill="FFFFFF"/>
          <w:vertAlign w:val="subscript"/>
        </w:rPr>
        <w:t>0</w:t>
      </w:r>
      <w:r w:rsidRPr="002D041E">
        <w:rPr>
          <w:rFonts w:ascii="Calibri" w:eastAsia="Droid Sans Fallback" w:hAnsi="Calibri"/>
          <w:color w:val="000000"/>
          <w:szCs w:val="24"/>
          <w:shd w:val="clear" w:color="auto" w:fill="FFFFFF"/>
        </w:rPr>
        <w:t xml:space="preserve">) excluding chamber frame. The complete set of geometrical parameters of barrel MRPCs shown in the table below. Each MRPC equipped with 16 readout strips. Strips are 20 mm wide and 450 mm long. The strip pitch is 21 mm. </w:t>
      </w:r>
      <w:r w:rsidR="00B04FF1" w:rsidRPr="002D041E">
        <w:rPr>
          <w:rFonts w:ascii="Calibri" w:eastAsia="CFCNJH+TimesNewRomanPSMT" w:hAnsi="Calibri"/>
          <w:color w:val="000000"/>
          <w:szCs w:val="24"/>
          <w:shd w:val="clear" w:color="auto" w:fill="FFFFFF"/>
        </w:rPr>
        <w:t>Considering</w:t>
      </w:r>
      <w:r w:rsidRPr="002D041E">
        <w:rPr>
          <w:rFonts w:ascii="Calibri" w:eastAsia="CFCNJH+TimesNewRomanPSMT" w:hAnsi="Calibri"/>
          <w:color w:val="000000"/>
          <w:szCs w:val="24"/>
          <w:shd w:val="clear" w:color="auto" w:fill="FFFFFF"/>
        </w:rPr>
        <w:t xml:space="preserve"> expected event rate is about 3 MHz and the barrel charge particle rate is ~100 Hz/cm</w:t>
      </w:r>
      <w:r w:rsidRPr="002D041E">
        <w:rPr>
          <w:rFonts w:ascii="Calibri" w:eastAsia="CFCNJH+TimesNewRomanPSMT" w:hAnsi="Calibri"/>
          <w:color w:val="000000"/>
          <w:szCs w:val="24"/>
          <w:shd w:val="clear" w:color="auto" w:fill="FFFFFF"/>
          <w:vertAlign w:val="superscript"/>
        </w:rPr>
        <w:t>2</w:t>
      </w:r>
      <w:r w:rsidRPr="002D041E">
        <w:rPr>
          <w:rFonts w:ascii="Calibri" w:eastAsia="CFCNJH+TimesNewRomanPSMT" w:hAnsi="Calibri"/>
          <w:color w:val="000000"/>
          <w:szCs w:val="24"/>
          <w:shd w:val="clear" w:color="auto" w:fill="FFFFFF"/>
        </w:rPr>
        <w:t xml:space="preserve">, for a single event, the strip double hit probability can be 0.003. This value </w:t>
      </w:r>
      <w:r w:rsidR="003E7E7B" w:rsidRPr="002D041E">
        <w:rPr>
          <w:rFonts w:ascii="Calibri" w:eastAsia="CFCNJH+TimesNewRomanPSMT" w:hAnsi="Calibri"/>
          <w:color w:val="000000"/>
          <w:szCs w:val="24"/>
          <w:shd w:val="clear" w:color="auto" w:fill="FFFFFF"/>
        </w:rPr>
        <w:t>is</w:t>
      </w:r>
      <w:r w:rsidRPr="002D041E">
        <w:rPr>
          <w:rFonts w:ascii="Calibri" w:eastAsia="CFCNJH+TimesNewRomanPSMT" w:hAnsi="Calibri"/>
          <w:color w:val="000000"/>
          <w:szCs w:val="24"/>
          <w:shd w:val="clear" w:color="auto" w:fill="FFFFFF"/>
        </w:rPr>
        <w:t xml:space="preserve"> sufficiently low for the event reconstruction procedure.</w:t>
      </w:r>
    </w:p>
    <w:tbl>
      <w:tblPr>
        <w:tblW w:w="9360" w:type="dxa"/>
        <w:tblInd w:w="-4" w:type="dxa"/>
        <w:tblLayout w:type="fixed"/>
        <w:tblLook w:val="04A0" w:firstRow="1" w:lastRow="0" w:firstColumn="1" w:lastColumn="0" w:noHBand="0" w:noVBand="1"/>
      </w:tblPr>
      <w:tblGrid>
        <w:gridCol w:w="5399"/>
        <w:gridCol w:w="3961"/>
      </w:tblGrid>
      <w:tr w:rsidR="00E86DBA" w:rsidRPr="002D041E" w14:paraId="66AF17B3" w14:textId="77777777" w:rsidTr="717C8D0A">
        <w:trPr>
          <w:cantSplit/>
        </w:trPr>
        <w:tc>
          <w:tcPr>
            <w:tcW w:w="5399" w:type="dxa"/>
            <w:tcBorders>
              <w:top w:val="single" w:sz="4" w:space="0" w:color="00000A"/>
              <w:left w:val="single" w:sz="4" w:space="0" w:color="00000A"/>
              <w:bottom w:val="single" w:sz="4" w:space="0" w:color="00000A"/>
            </w:tcBorders>
            <w:shd w:val="clear" w:color="auto" w:fill="FFFFFF" w:themeFill="background1"/>
            <w:vAlign w:val="center"/>
          </w:tcPr>
          <w:p w14:paraId="66AF17B1" w14:textId="77777777" w:rsidR="00E86DBA" w:rsidRPr="002D041E" w:rsidRDefault="0069763A">
            <w:pPr>
              <w:keepNext/>
              <w:widowControl w:val="0"/>
              <w:spacing w:after="0" w:line="240" w:lineRule="auto"/>
              <w:rPr>
                <w:rFonts w:ascii="Calibri" w:eastAsia="MS Mincho" w:hAnsi="Calibri"/>
                <w:bCs/>
                <w:iCs/>
                <w:color w:val="00000A"/>
                <w:kern w:val="2"/>
                <w:szCs w:val="24"/>
                <w:lang w:eastAsia="ja-JP"/>
              </w:rPr>
            </w:pPr>
            <w:r w:rsidRPr="002D041E">
              <w:rPr>
                <w:rFonts w:ascii="Calibri" w:eastAsia="MS Mincho" w:hAnsi="Calibri"/>
                <w:bCs/>
                <w:iCs/>
                <w:color w:val="00000A"/>
                <w:kern w:val="2"/>
                <w:szCs w:val="24"/>
                <w:lang w:eastAsia="ja-JP"/>
              </w:rPr>
              <w:t>External dimensions</w:t>
            </w:r>
          </w:p>
        </w:tc>
        <w:tc>
          <w:tcPr>
            <w:tcW w:w="3961"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6AF17B2" w14:textId="77777777" w:rsidR="00E86DBA" w:rsidRPr="002D041E" w:rsidRDefault="0069763A">
            <w:pPr>
              <w:widowControl w:val="0"/>
              <w:spacing w:after="0" w:line="240" w:lineRule="auto"/>
              <w:jc w:val="center"/>
              <w:rPr>
                <w:rFonts w:ascii="Calibri" w:hAnsi="Calibri"/>
                <w:color w:val="00000A"/>
                <w:kern w:val="2"/>
                <w:szCs w:val="24"/>
              </w:rPr>
            </w:pPr>
            <w:r w:rsidRPr="002D041E">
              <w:rPr>
                <w:rFonts w:ascii="Calibri" w:hAnsi="Calibri"/>
                <w:color w:val="00000A"/>
                <w:kern w:val="2"/>
                <w:szCs w:val="24"/>
              </w:rPr>
              <w:t>500 х 406 x 18   mm</w:t>
            </w:r>
          </w:p>
        </w:tc>
      </w:tr>
      <w:tr w:rsidR="00E86DBA" w:rsidRPr="002D041E" w14:paraId="66AF17B6" w14:textId="77777777" w:rsidTr="717C8D0A">
        <w:trPr>
          <w:cantSplit/>
          <w:trHeight w:val="254"/>
        </w:trPr>
        <w:tc>
          <w:tcPr>
            <w:tcW w:w="5399" w:type="dxa"/>
            <w:tcBorders>
              <w:left w:val="single" w:sz="4" w:space="0" w:color="00000A"/>
              <w:bottom w:val="single" w:sz="4" w:space="0" w:color="00000A"/>
            </w:tcBorders>
            <w:shd w:val="clear" w:color="auto" w:fill="FFFFFF" w:themeFill="background1"/>
            <w:vAlign w:val="center"/>
          </w:tcPr>
          <w:p w14:paraId="66AF17B4" w14:textId="77777777" w:rsidR="00E86DBA" w:rsidRPr="002D041E" w:rsidRDefault="0069763A">
            <w:pPr>
              <w:keepNext/>
              <w:widowControl w:val="0"/>
              <w:spacing w:after="0" w:line="240" w:lineRule="auto"/>
              <w:rPr>
                <w:rFonts w:ascii="Calibri" w:eastAsia="MS Mincho" w:hAnsi="Calibri"/>
                <w:bCs/>
                <w:iCs/>
                <w:color w:val="00000A"/>
                <w:kern w:val="2"/>
                <w:szCs w:val="24"/>
                <w:lang w:eastAsia="ja-JP"/>
              </w:rPr>
            </w:pPr>
            <w:r w:rsidRPr="002D041E">
              <w:rPr>
                <w:rFonts w:ascii="Calibri" w:eastAsia="MS Mincho" w:hAnsi="Calibri"/>
                <w:bCs/>
                <w:iCs/>
                <w:color w:val="00000A"/>
                <w:kern w:val="2"/>
                <w:szCs w:val="24"/>
                <w:lang w:eastAsia="ja-JP"/>
              </w:rPr>
              <w:t>Sensitive area</w:t>
            </w:r>
          </w:p>
        </w:tc>
        <w:tc>
          <w:tcPr>
            <w:tcW w:w="3961" w:type="dxa"/>
            <w:tcBorders>
              <w:left w:val="single" w:sz="4" w:space="0" w:color="00000A"/>
              <w:bottom w:val="single" w:sz="4" w:space="0" w:color="00000A"/>
              <w:right w:val="single" w:sz="4" w:space="0" w:color="00000A"/>
            </w:tcBorders>
            <w:shd w:val="clear" w:color="auto" w:fill="FFFFFF" w:themeFill="background1"/>
            <w:vAlign w:val="center"/>
          </w:tcPr>
          <w:p w14:paraId="66AF17B5" w14:textId="77777777" w:rsidR="00E86DBA" w:rsidRPr="002D041E" w:rsidRDefault="0069763A">
            <w:pPr>
              <w:widowControl w:val="0"/>
              <w:spacing w:after="0" w:line="240" w:lineRule="auto"/>
              <w:jc w:val="center"/>
              <w:rPr>
                <w:rFonts w:ascii="Calibri" w:hAnsi="Calibri"/>
                <w:color w:val="00000A"/>
                <w:kern w:val="2"/>
                <w:szCs w:val="24"/>
              </w:rPr>
            </w:pPr>
            <w:r w:rsidRPr="002D041E">
              <w:rPr>
                <w:rFonts w:ascii="Calibri" w:hAnsi="Calibri"/>
                <w:color w:val="00000A"/>
                <w:kern w:val="2"/>
                <w:szCs w:val="24"/>
              </w:rPr>
              <w:t>440 х 340 mm</w:t>
            </w:r>
          </w:p>
        </w:tc>
      </w:tr>
      <w:tr w:rsidR="00E86DBA" w:rsidRPr="002D041E" w14:paraId="66AF17B9" w14:textId="77777777" w:rsidTr="717C8D0A">
        <w:trPr>
          <w:cantSplit/>
          <w:trHeight w:val="254"/>
        </w:trPr>
        <w:tc>
          <w:tcPr>
            <w:tcW w:w="5399" w:type="dxa"/>
            <w:tcBorders>
              <w:left w:val="single" w:sz="4" w:space="0" w:color="00000A"/>
              <w:bottom w:val="single" w:sz="4" w:space="0" w:color="00000A"/>
            </w:tcBorders>
            <w:shd w:val="clear" w:color="auto" w:fill="FFFFFF" w:themeFill="background1"/>
            <w:vAlign w:val="center"/>
          </w:tcPr>
          <w:p w14:paraId="66AF17B7" w14:textId="77777777" w:rsidR="00E86DBA" w:rsidRPr="002D041E" w:rsidRDefault="0069763A">
            <w:pPr>
              <w:keepNext/>
              <w:widowControl w:val="0"/>
              <w:spacing w:after="0" w:line="240" w:lineRule="auto"/>
              <w:rPr>
                <w:rFonts w:ascii="Calibri" w:eastAsia="MS Mincho" w:hAnsi="Calibri"/>
                <w:bCs/>
                <w:iCs/>
                <w:color w:val="00000A"/>
                <w:kern w:val="2"/>
                <w:szCs w:val="24"/>
                <w:lang w:eastAsia="ja-JP"/>
              </w:rPr>
            </w:pPr>
            <w:r w:rsidRPr="002D041E">
              <w:rPr>
                <w:rFonts w:ascii="Calibri" w:eastAsia="MS Mincho" w:hAnsi="Calibri"/>
                <w:bCs/>
                <w:iCs/>
                <w:color w:val="00000A"/>
                <w:kern w:val="2"/>
                <w:szCs w:val="24"/>
                <w:lang w:eastAsia="ja-JP"/>
              </w:rPr>
              <w:t>Strip size</w:t>
            </w:r>
          </w:p>
        </w:tc>
        <w:tc>
          <w:tcPr>
            <w:tcW w:w="3961" w:type="dxa"/>
            <w:tcBorders>
              <w:left w:val="single" w:sz="4" w:space="0" w:color="00000A"/>
              <w:bottom w:val="single" w:sz="4" w:space="0" w:color="00000A"/>
              <w:right w:val="single" w:sz="4" w:space="0" w:color="00000A"/>
            </w:tcBorders>
            <w:shd w:val="clear" w:color="auto" w:fill="FFFFFF" w:themeFill="background1"/>
            <w:vAlign w:val="center"/>
          </w:tcPr>
          <w:p w14:paraId="66AF17B8" w14:textId="77777777" w:rsidR="00E86DBA" w:rsidRPr="002D041E" w:rsidRDefault="0069763A">
            <w:pPr>
              <w:widowControl w:val="0"/>
              <w:spacing w:after="0" w:line="240" w:lineRule="auto"/>
              <w:jc w:val="center"/>
              <w:rPr>
                <w:rFonts w:ascii="Calibri" w:hAnsi="Calibri"/>
                <w:color w:val="00000A"/>
                <w:kern w:val="2"/>
                <w:szCs w:val="24"/>
              </w:rPr>
            </w:pPr>
            <w:r w:rsidRPr="002D041E">
              <w:rPr>
                <w:rFonts w:ascii="Calibri" w:hAnsi="Calibri"/>
                <w:color w:val="00000A"/>
                <w:kern w:val="2"/>
                <w:szCs w:val="24"/>
              </w:rPr>
              <w:t>450 х 20 mm</w:t>
            </w:r>
          </w:p>
        </w:tc>
      </w:tr>
      <w:tr w:rsidR="00E86DBA" w:rsidRPr="002D041E" w14:paraId="66AF17BC" w14:textId="77777777" w:rsidTr="717C8D0A">
        <w:trPr>
          <w:cantSplit/>
          <w:trHeight w:val="254"/>
        </w:trPr>
        <w:tc>
          <w:tcPr>
            <w:tcW w:w="5399" w:type="dxa"/>
            <w:tcBorders>
              <w:left w:val="single" w:sz="4" w:space="0" w:color="00000A"/>
              <w:bottom w:val="single" w:sz="4" w:space="0" w:color="00000A"/>
            </w:tcBorders>
            <w:shd w:val="clear" w:color="auto" w:fill="FFFFFF" w:themeFill="background1"/>
            <w:vAlign w:val="center"/>
          </w:tcPr>
          <w:p w14:paraId="66AF17BA" w14:textId="77777777" w:rsidR="00E86DBA" w:rsidRPr="002D041E" w:rsidRDefault="0069763A">
            <w:pPr>
              <w:keepNext/>
              <w:widowControl w:val="0"/>
              <w:spacing w:after="0" w:line="240" w:lineRule="auto"/>
              <w:rPr>
                <w:rFonts w:ascii="Calibri" w:eastAsia="MS Mincho" w:hAnsi="Calibri"/>
                <w:bCs/>
                <w:iCs/>
                <w:color w:val="00000A"/>
                <w:kern w:val="2"/>
                <w:szCs w:val="24"/>
                <w:lang w:eastAsia="ja-JP"/>
              </w:rPr>
            </w:pPr>
            <w:r w:rsidRPr="002D041E">
              <w:rPr>
                <w:rFonts w:ascii="Calibri" w:eastAsia="MS Mincho" w:hAnsi="Calibri"/>
                <w:bCs/>
                <w:iCs/>
                <w:color w:val="00000A"/>
                <w:kern w:val="2"/>
                <w:szCs w:val="24"/>
                <w:lang w:eastAsia="ja-JP"/>
              </w:rPr>
              <w:t>Number of strips</w:t>
            </w:r>
          </w:p>
        </w:tc>
        <w:tc>
          <w:tcPr>
            <w:tcW w:w="3961" w:type="dxa"/>
            <w:tcBorders>
              <w:left w:val="single" w:sz="4" w:space="0" w:color="00000A"/>
              <w:bottom w:val="single" w:sz="4" w:space="0" w:color="00000A"/>
              <w:right w:val="single" w:sz="4" w:space="0" w:color="00000A"/>
            </w:tcBorders>
            <w:shd w:val="clear" w:color="auto" w:fill="FFFFFF" w:themeFill="background1"/>
            <w:vAlign w:val="center"/>
          </w:tcPr>
          <w:p w14:paraId="66AF17BB" w14:textId="77777777" w:rsidR="00E86DBA" w:rsidRPr="002D041E" w:rsidRDefault="0069763A">
            <w:pPr>
              <w:widowControl w:val="0"/>
              <w:spacing w:after="0" w:line="240" w:lineRule="auto"/>
              <w:jc w:val="center"/>
              <w:rPr>
                <w:rFonts w:ascii="Calibri" w:hAnsi="Calibri"/>
                <w:color w:val="00000A"/>
                <w:kern w:val="2"/>
                <w:szCs w:val="24"/>
              </w:rPr>
            </w:pPr>
            <w:r w:rsidRPr="002D041E">
              <w:rPr>
                <w:rFonts w:ascii="Calibri" w:hAnsi="Calibri"/>
                <w:color w:val="00000A"/>
                <w:kern w:val="2"/>
                <w:szCs w:val="24"/>
              </w:rPr>
              <w:t>16</w:t>
            </w:r>
          </w:p>
        </w:tc>
      </w:tr>
      <w:tr w:rsidR="00E86DBA" w:rsidRPr="002D041E" w14:paraId="66AF17BF" w14:textId="77777777" w:rsidTr="717C8D0A">
        <w:trPr>
          <w:cantSplit/>
          <w:trHeight w:val="254"/>
        </w:trPr>
        <w:tc>
          <w:tcPr>
            <w:tcW w:w="5399" w:type="dxa"/>
            <w:tcBorders>
              <w:left w:val="single" w:sz="4" w:space="0" w:color="00000A"/>
              <w:bottom w:val="single" w:sz="4" w:space="0" w:color="00000A"/>
            </w:tcBorders>
            <w:shd w:val="clear" w:color="auto" w:fill="FFFFFF" w:themeFill="background1"/>
            <w:vAlign w:val="center"/>
          </w:tcPr>
          <w:p w14:paraId="66AF17BD" w14:textId="77777777" w:rsidR="00E86DBA" w:rsidRPr="002D041E" w:rsidRDefault="0069763A">
            <w:pPr>
              <w:keepNext/>
              <w:widowControl w:val="0"/>
              <w:spacing w:after="0" w:line="240" w:lineRule="auto"/>
              <w:rPr>
                <w:rFonts w:ascii="Calibri" w:eastAsia="MS Mincho" w:hAnsi="Calibri"/>
                <w:bCs/>
                <w:iCs/>
                <w:color w:val="00000A"/>
                <w:kern w:val="2"/>
                <w:szCs w:val="24"/>
                <w:lang w:eastAsia="ja-JP"/>
              </w:rPr>
            </w:pPr>
            <w:r w:rsidRPr="002D041E">
              <w:rPr>
                <w:rFonts w:ascii="Calibri" w:eastAsia="MS Mincho" w:hAnsi="Calibri"/>
                <w:bCs/>
                <w:iCs/>
                <w:color w:val="00000A"/>
                <w:kern w:val="2"/>
                <w:szCs w:val="24"/>
                <w:lang w:eastAsia="ja-JP"/>
              </w:rPr>
              <w:t>Number of gas gaps</w:t>
            </w:r>
          </w:p>
        </w:tc>
        <w:tc>
          <w:tcPr>
            <w:tcW w:w="3961" w:type="dxa"/>
            <w:tcBorders>
              <w:left w:val="single" w:sz="4" w:space="0" w:color="00000A"/>
              <w:bottom w:val="single" w:sz="4" w:space="0" w:color="00000A"/>
              <w:right w:val="single" w:sz="4" w:space="0" w:color="00000A"/>
            </w:tcBorders>
            <w:shd w:val="clear" w:color="auto" w:fill="FFFFFF" w:themeFill="background1"/>
            <w:vAlign w:val="center"/>
          </w:tcPr>
          <w:p w14:paraId="66AF17BE" w14:textId="77777777" w:rsidR="00E86DBA" w:rsidRPr="002D041E" w:rsidRDefault="0069763A">
            <w:pPr>
              <w:widowControl w:val="0"/>
              <w:spacing w:after="0" w:line="240" w:lineRule="auto"/>
              <w:jc w:val="center"/>
              <w:rPr>
                <w:rFonts w:ascii="Calibri" w:hAnsi="Calibri"/>
                <w:color w:val="00000A"/>
                <w:kern w:val="2"/>
                <w:szCs w:val="24"/>
              </w:rPr>
            </w:pPr>
            <w:r w:rsidRPr="002D041E">
              <w:rPr>
                <w:rFonts w:ascii="Calibri" w:hAnsi="Calibri"/>
                <w:color w:val="00000A"/>
                <w:kern w:val="2"/>
                <w:szCs w:val="24"/>
              </w:rPr>
              <w:t>10</w:t>
            </w:r>
          </w:p>
        </w:tc>
      </w:tr>
      <w:tr w:rsidR="00E86DBA" w:rsidRPr="002D041E" w14:paraId="66AF17C2" w14:textId="77777777" w:rsidTr="717C8D0A">
        <w:trPr>
          <w:cantSplit/>
          <w:trHeight w:val="254"/>
        </w:trPr>
        <w:tc>
          <w:tcPr>
            <w:tcW w:w="5399" w:type="dxa"/>
            <w:tcBorders>
              <w:left w:val="single" w:sz="4" w:space="0" w:color="00000A"/>
              <w:bottom w:val="single" w:sz="4" w:space="0" w:color="00000A"/>
            </w:tcBorders>
            <w:shd w:val="clear" w:color="auto" w:fill="FFFFFF" w:themeFill="background1"/>
            <w:vAlign w:val="center"/>
          </w:tcPr>
          <w:p w14:paraId="66AF17C0" w14:textId="77777777" w:rsidR="00E86DBA" w:rsidRPr="002D041E" w:rsidRDefault="0069763A">
            <w:pPr>
              <w:keepNext/>
              <w:widowControl w:val="0"/>
              <w:spacing w:after="0" w:line="240" w:lineRule="auto"/>
              <w:rPr>
                <w:rFonts w:ascii="Calibri" w:eastAsia="MS Mincho" w:hAnsi="Calibri"/>
                <w:bCs/>
                <w:iCs/>
                <w:color w:val="00000A"/>
                <w:kern w:val="2"/>
                <w:szCs w:val="24"/>
                <w:lang w:eastAsia="ja-JP"/>
              </w:rPr>
            </w:pPr>
            <w:r w:rsidRPr="002D041E">
              <w:rPr>
                <w:rFonts w:ascii="Calibri" w:eastAsia="MS Mincho" w:hAnsi="Calibri"/>
                <w:bCs/>
                <w:iCs/>
                <w:color w:val="00000A"/>
                <w:kern w:val="2"/>
                <w:szCs w:val="24"/>
                <w:lang w:eastAsia="ja-JP"/>
              </w:rPr>
              <w:t>Gas gap thickness</w:t>
            </w:r>
          </w:p>
        </w:tc>
        <w:tc>
          <w:tcPr>
            <w:tcW w:w="3961" w:type="dxa"/>
            <w:tcBorders>
              <w:left w:val="single" w:sz="4" w:space="0" w:color="00000A"/>
              <w:bottom w:val="single" w:sz="4" w:space="0" w:color="00000A"/>
              <w:right w:val="single" w:sz="4" w:space="0" w:color="00000A"/>
            </w:tcBorders>
            <w:shd w:val="clear" w:color="auto" w:fill="FFFFFF" w:themeFill="background1"/>
            <w:vAlign w:val="center"/>
          </w:tcPr>
          <w:p w14:paraId="66AF17C1" w14:textId="77777777" w:rsidR="00E86DBA" w:rsidRPr="002D041E" w:rsidRDefault="0069763A">
            <w:pPr>
              <w:widowControl w:val="0"/>
              <w:spacing w:after="0" w:line="240" w:lineRule="auto"/>
              <w:jc w:val="center"/>
              <w:rPr>
                <w:rFonts w:ascii="Calibri" w:hAnsi="Calibri"/>
                <w:color w:val="00000A"/>
                <w:kern w:val="2"/>
                <w:szCs w:val="24"/>
              </w:rPr>
            </w:pPr>
            <w:r w:rsidRPr="002D041E">
              <w:rPr>
                <w:rFonts w:ascii="Calibri" w:hAnsi="Calibri"/>
                <w:color w:val="00000A"/>
                <w:kern w:val="2"/>
                <w:szCs w:val="24"/>
              </w:rPr>
              <w:t>0.25 mm</w:t>
            </w:r>
          </w:p>
        </w:tc>
      </w:tr>
      <w:tr w:rsidR="00E86DBA" w:rsidRPr="002D041E" w14:paraId="66AF17C5" w14:textId="77777777" w:rsidTr="717C8D0A">
        <w:trPr>
          <w:cantSplit/>
          <w:trHeight w:val="254"/>
        </w:trPr>
        <w:tc>
          <w:tcPr>
            <w:tcW w:w="5399" w:type="dxa"/>
            <w:tcBorders>
              <w:left w:val="single" w:sz="4" w:space="0" w:color="00000A"/>
              <w:bottom w:val="single" w:sz="4" w:space="0" w:color="00000A"/>
            </w:tcBorders>
            <w:shd w:val="clear" w:color="auto" w:fill="FFFFFF" w:themeFill="background1"/>
            <w:vAlign w:val="center"/>
          </w:tcPr>
          <w:p w14:paraId="66AF17C3" w14:textId="77777777" w:rsidR="00E86DBA" w:rsidRPr="002D041E" w:rsidRDefault="0069763A">
            <w:pPr>
              <w:keepNext/>
              <w:widowControl w:val="0"/>
              <w:spacing w:after="0" w:line="240" w:lineRule="auto"/>
              <w:rPr>
                <w:rFonts w:ascii="Calibri" w:eastAsia="MS Mincho" w:hAnsi="Calibri"/>
                <w:bCs/>
                <w:iCs/>
                <w:color w:val="00000A"/>
                <w:kern w:val="2"/>
                <w:szCs w:val="24"/>
                <w:lang w:eastAsia="ja-JP"/>
              </w:rPr>
            </w:pPr>
            <w:r w:rsidRPr="002D041E">
              <w:rPr>
                <w:rFonts w:ascii="Calibri" w:eastAsia="MS Mincho" w:hAnsi="Calibri"/>
                <w:bCs/>
                <w:iCs/>
                <w:color w:val="00000A"/>
                <w:kern w:val="2"/>
                <w:szCs w:val="24"/>
                <w:lang w:eastAsia="ja-JP"/>
              </w:rPr>
              <w:t>Glass thickness</w:t>
            </w:r>
          </w:p>
        </w:tc>
        <w:tc>
          <w:tcPr>
            <w:tcW w:w="3961" w:type="dxa"/>
            <w:tcBorders>
              <w:left w:val="single" w:sz="4" w:space="0" w:color="00000A"/>
              <w:bottom w:val="single" w:sz="4" w:space="0" w:color="00000A"/>
              <w:right w:val="single" w:sz="4" w:space="0" w:color="00000A"/>
            </w:tcBorders>
            <w:shd w:val="clear" w:color="auto" w:fill="FFFFFF" w:themeFill="background1"/>
            <w:vAlign w:val="center"/>
          </w:tcPr>
          <w:p w14:paraId="66AF17C4" w14:textId="77777777" w:rsidR="00E86DBA" w:rsidRPr="002D041E" w:rsidRDefault="0069763A">
            <w:pPr>
              <w:widowControl w:val="0"/>
              <w:spacing w:after="0" w:line="240" w:lineRule="auto"/>
              <w:jc w:val="center"/>
              <w:rPr>
                <w:rFonts w:ascii="Calibri" w:hAnsi="Calibri"/>
                <w:color w:val="00000A"/>
                <w:kern w:val="2"/>
                <w:szCs w:val="24"/>
              </w:rPr>
            </w:pPr>
            <w:r w:rsidRPr="002D041E">
              <w:rPr>
                <w:rFonts w:ascii="Calibri" w:hAnsi="Calibri"/>
                <w:color w:val="00000A"/>
                <w:kern w:val="2"/>
                <w:szCs w:val="24"/>
              </w:rPr>
              <w:t>0.33 mm</w:t>
            </w:r>
          </w:p>
        </w:tc>
      </w:tr>
    </w:tbl>
    <w:p w14:paraId="66AF17C7" w14:textId="1EB0BD5E" w:rsidR="00E86DBA" w:rsidRDefault="0069763A" w:rsidP="00877437">
      <w:pPr>
        <w:pStyle w:val="Heading2"/>
        <w:numPr>
          <w:ilvl w:val="1"/>
          <w:numId w:val="40"/>
        </w:numPr>
        <w:spacing w:after="0" w:line="240" w:lineRule="auto"/>
        <w:rPr>
          <w:rFonts w:ascii="Calibri" w:hAnsi="Calibri"/>
        </w:rPr>
      </w:pPr>
      <w:bookmarkStart w:id="14" w:name="_Toc93044176"/>
      <w:bookmarkStart w:id="15" w:name="_Toc93049112"/>
      <w:r w:rsidRPr="002D041E">
        <w:rPr>
          <w:rFonts w:ascii="Calibri" w:hAnsi="Calibri"/>
        </w:rPr>
        <w:t>End Cap</w:t>
      </w:r>
      <w:bookmarkEnd w:id="14"/>
      <w:bookmarkEnd w:id="15"/>
    </w:p>
    <w:p w14:paraId="3882ABC9" w14:textId="56EADF84" w:rsidR="009E3F3C" w:rsidRPr="009E3F3C" w:rsidRDefault="009E3F3C" w:rsidP="00D75F12">
      <w:pPr>
        <w:pStyle w:val="BodyText"/>
      </w:pPr>
    </w:p>
    <w:p w14:paraId="2653B514" w14:textId="49BB7361" w:rsidR="00875902" w:rsidRPr="00CE13B9" w:rsidRDefault="00FED53C" w:rsidP="00FED53C">
      <w:pPr>
        <w:jc w:val="both"/>
        <w:rPr>
          <w:rFonts w:ascii="Calibri" w:hAnsi="Calibri"/>
        </w:rPr>
      </w:pPr>
      <w:r w:rsidRPr="00FED53C">
        <w:rPr>
          <w:rFonts w:ascii="Calibri" w:eastAsia="Droid Sans Fallback" w:hAnsi="Calibri"/>
        </w:rPr>
        <w:t xml:space="preserve"> </w:t>
      </w:r>
      <w:r w:rsidR="0069763A">
        <w:tab/>
      </w:r>
      <w:r w:rsidRPr="00FED53C">
        <w:rPr>
          <w:rFonts w:ascii="Calibri" w:eastAsia="Droid Sans Fallback" w:hAnsi="Calibri"/>
        </w:rPr>
        <w:t>An arrangement of ToF modules in the end-cap is shown in Figure 2.2. The hole in center of the end-cap is for the beam pipe. The external radius of the end-cap is 1150 mm. The internal</w:t>
      </w:r>
      <w:r w:rsidR="00D61225">
        <w:rPr>
          <w:rFonts w:ascii="Calibri" w:eastAsia="Droid Sans Fallback" w:hAnsi="Calibri"/>
        </w:rPr>
        <w:t xml:space="preserve"> </w:t>
      </w:r>
      <w:r w:rsidRPr="00FED53C">
        <w:rPr>
          <w:rFonts w:ascii="Calibri" w:eastAsia="Droid Sans Fallback" w:hAnsi="Calibri"/>
        </w:rPr>
        <w:t xml:space="preserve">radius is 200 mm. The end-cap has a support frame that is not mechanically connected to the barrel. </w:t>
      </w:r>
      <w:r w:rsidRPr="00FED53C">
        <w:rPr>
          <w:rFonts w:ascii="Calibri" w:hAnsi="Calibri"/>
        </w:rPr>
        <w:t xml:space="preserve">All electrical communications are also separated from the barrel part. This separation allows for easier access to independent parts of the ToF system. </w:t>
      </w:r>
    </w:p>
    <w:tbl>
      <w:tblPr>
        <w:tblW w:w="9354" w:type="dxa"/>
        <w:tblLayout w:type="fixed"/>
        <w:tblCellMar>
          <w:left w:w="0" w:type="dxa"/>
          <w:right w:w="0" w:type="dxa"/>
        </w:tblCellMar>
        <w:tblLook w:val="04A0" w:firstRow="1" w:lastRow="0" w:firstColumn="1" w:lastColumn="0" w:noHBand="0" w:noVBand="1"/>
      </w:tblPr>
      <w:tblGrid>
        <w:gridCol w:w="9354"/>
      </w:tblGrid>
      <w:tr w:rsidR="00E86DBA" w:rsidRPr="002D041E" w14:paraId="66AF17CA" w14:textId="77777777" w:rsidTr="00FED53C">
        <w:tc>
          <w:tcPr>
            <w:tcW w:w="9354" w:type="dxa"/>
          </w:tcPr>
          <w:p w14:paraId="66AF17C9" w14:textId="77777777" w:rsidR="00E86DBA" w:rsidRPr="002D041E" w:rsidRDefault="0069763A">
            <w:pPr>
              <w:pStyle w:val="TableContents"/>
              <w:spacing w:after="0" w:line="240" w:lineRule="auto"/>
              <w:jc w:val="center"/>
              <w:rPr>
                <w:rFonts w:ascii="Calibri" w:hAnsi="Calibri"/>
                <w:szCs w:val="24"/>
              </w:rPr>
            </w:pPr>
            <w:r w:rsidRPr="002D041E">
              <w:rPr>
                <w:rFonts w:ascii="Calibri" w:hAnsi="Calibri"/>
                <w:noProof/>
                <w:szCs w:val="24"/>
              </w:rPr>
              <w:lastRenderedPageBreak/>
              <w:drawing>
                <wp:inline distT="0" distB="0" distL="0" distR="0" wp14:anchorId="66AF1AB7" wp14:editId="3A0F373B">
                  <wp:extent cx="5791835" cy="2286000"/>
                  <wp:effectExtent l="0" t="0" r="0" b="0"/>
                  <wp:docPr id="2" name="图片 5"/>
                  <wp:cNvGraphicFramePr/>
                  <a:graphic xmlns:a="http://schemas.openxmlformats.org/drawingml/2006/main">
                    <a:graphicData uri="http://schemas.openxmlformats.org/drawingml/2006/picture">
                      <pic:pic xmlns:pic="http://schemas.openxmlformats.org/drawingml/2006/picture">
                        <pic:nvPicPr>
                          <pic:cNvPr id="0" name="图片 5"/>
                          <pic:cNvPicPr/>
                        </pic:nvPicPr>
                        <pic:blipFill rotWithShape="1">
                          <a:blip r:embed="rId8"/>
                          <a:srcRect b="8676"/>
                          <a:stretch/>
                        </pic:blipFill>
                        <pic:spPr bwMode="auto">
                          <a:xfrm>
                            <a:off x="0" y="0"/>
                            <a:ext cx="5791835" cy="2286000"/>
                          </a:xfrm>
                          <a:prstGeom prst="rect">
                            <a:avLst/>
                          </a:prstGeom>
                          <a:ln>
                            <a:noFill/>
                          </a:ln>
                          <a:extLst>
                            <a:ext uri="{53640926-AAD7-44D8-BBD7-CCE9431645EC}">
                              <a14:shadowObscured xmlns:a14="http://schemas.microsoft.com/office/drawing/2010/main"/>
                            </a:ext>
                          </a:extLst>
                        </pic:spPr>
                      </pic:pic>
                    </a:graphicData>
                  </a:graphic>
                </wp:inline>
              </w:drawing>
            </w:r>
          </w:p>
        </w:tc>
      </w:tr>
      <w:tr w:rsidR="00E86DBA" w:rsidRPr="002D041E" w14:paraId="66AF17CC" w14:textId="77777777" w:rsidTr="00FED53C">
        <w:tc>
          <w:tcPr>
            <w:tcW w:w="9354" w:type="dxa"/>
          </w:tcPr>
          <w:p w14:paraId="66AF17CB" w14:textId="08C9843D" w:rsidR="00E86DBA" w:rsidRPr="002D041E" w:rsidRDefault="00FED53C" w:rsidP="00FED53C">
            <w:pPr>
              <w:pStyle w:val="TableContents"/>
              <w:spacing w:line="240" w:lineRule="auto"/>
              <w:jc w:val="center"/>
              <w:rPr>
                <w:rFonts w:ascii="Calibri" w:hAnsi="Calibri"/>
              </w:rPr>
            </w:pPr>
            <w:r w:rsidRPr="00FED53C">
              <w:rPr>
                <w:rFonts w:ascii="Calibri" w:hAnsi="Calibri"/>
              </w:rPr>
              <w:t>Figure 2.2: end-cap ToF layout</w:t>
            </w:r>
          </w:p>
        </w:tc>
      </w:tr>
    </w:tbl>
    <w:p w14:paraId="2E0D47FF" w14:textId="0CA392A0" w:rsidR="00817D92" w:rsidRPr="002D041E" w:rsidRDefault="0069763A">
      <w:pPr>
        <w:spacing w:after="0" w:line="240" w:lineRule="auto"/>
        <w:jc w:val="both"/>
        <w:rPr>
          <w:rFonts w:ascii="Calibri" w:hAnsi="Calibri"/>
          <w:color w:val="000000"/>
          <w:szCs w:val="24"/>
          <w:shd w:val="clear" w:color="auto" w:fill="FFFFFF"/>
        </w:rPr>
      </w:pPr>
      <w:r w:rsidRPr="002D041E">
        <w:rPr>
          <w:rFonts w:ascii="Calibri" w:hAnsi="Calibri"/>
          <w:color w:val="000000"/>
          <w:szCs w:val="24"/>
          <w:shd w:val="clear" w:color="auto" w:fill="FFFFFF"/>
        </w:rPr>
        <w:tab/>
        <w:t xml:space="preserve">The one end-cap consist of 16 overlapping modules. Overall dimensions of one module in plane is 140×420×850 mm. The thickness of module is 30 mm. Each </w:t>
      </w:r>
      <w:r w:rsidR="00B04FF1" w:rsidRPr="002D041E">
        <w:rPr>
          <w:rFonts w:ascii="Calibri" w:hAnsi="Calibri"/>
          <w:color w:val="000000"/>
          <w:szCs w:val="24"/>
          <w:shd w:val="clear" w:color="auto" w:fill="FFFFFF"/>
        </w:rPr>
        <w:t>module consists</w:t>
      </w:r>
      <w:r w:rsidRPr="002D041E">
        <w:rPr>
          <w:rFonts w:ascii="Calibri" w:hAnsi="Calibri"/>
          <w:color w:val="000000"/>
          <w:szCs w:val="24"/>
          <w:shd w:val="clear" w:color="auto" w:fill="FFFFFF"/>
        </w:rPr>
        <w:t xml:space="preserve"> of 3 MRPC’s. Each of them has the trapezoid shape of </w:t>
      </w:r>
      <w:r w:rsidR="00B04FF1" w:rsidRPr="002D041E">
        <w:rPr>
          <w:rFonts w:ascii="Calibri" w:hAnsi="Calibri"/>
          <w:color w:val="000000"/>
          <w:szCs w:val="24"/>
          <w:shd w:val="clear" w:color="auto" w:fill="FFFFFF"/>
        </w:rPr>
        <w:t>an</w:t>
      </w:r>
      <w:r w:rsidRPr="002D041E">
        <w:rPr>
          <w:rFonts w:ascii="Calibri" w:hAnsi="Calibri"/>
          <w:color w:val="000000"/>
          <w:szCs w:val="24"/>
          <w:shd w:val="clear" w:color="auto" w:fill="FFFFFF"/>
        </w:rPr>
        <w:t xml:space="preserve"> individual size in the plane. The main geometrical parameters of these MRPCs are shown in the table below. Each MRPC in the module overlaps the next one by 0.5 of strip width. The whole end-cap consist of 3x16x2 </w:t>
      </w:r>
      <w:r w:rsidR="007F4855" w:rsidRPr="002D041E">
        <w:rPr>
          <w:rFonts w:ascii="Calibri" w:hAnsi="Calibri"/>
          <w:color w:val="000000"/>
          <w:szCs w:val="24"/>
          <w:shd w:val="clear" w:color="auto" w:fill="FFFFFF"/>
        </w:rPr>
        <w:t>= 96</w:t>
      </w:r>
      <w:r w:rsidRPr="002D041E">
        <w:rPr>
          <w:rFonts w:ascii="Calibri" w:hAnsi="Calibri"/>
          <w:color w:val="000000"/>
          <w:szCs w:val="24"/>
          <w:shd w:val="clear" w:color="auto" w:fill="FFFFFF"/>
        </w:rPr>
        <w:t xml:space="preserve"> MRPCs. The MRPC thickness is about 0.1 of radiation length (X</w:t>
      </w:r>
      <w:r w:rsidRPr="002D041E">
        <w:rPr>
          <w:rFonts w:ascii="Calibri" w:hAnsi="Calibri"/>
          <w:color w:val="000000"/>
          <w:szCs w:val="24"/>
          <w:shd w:val="clear" w:color="auto" w:fill="FFFFFF"/>
          <w:vertAlign w:val="subscript"/>
        </w:rPr>
        <w:t>0</w:t>
      </w:r>
      <w:r w:rsidRPr="002D041E">
        <w:rPr>
          <w:rFonts w:ascii="Calibri" w:hAnsi="Calibri"/>
          <w:color w:val="000000"/>
          <w:szCs w:val="24"/>
          <w:shd w:val="clear" w:color="auto" w:fill="FFFFFF"/>
        </w:rPr>
        <w:t>) excluding chamber frame.</w:t>
      </w:r>
    </w:p>
    <w:p w14:paraId="3012F45B" w14:textId="62350A91" w:rsidR="00363354" w:rsidRPr="002D041E" w:rsidRDefault="00363354">
      <w:pPr>
        <w:spacing w:after="0" w:line="240" w:lineRule="auto"/>
        <w:jc w:val="both"/>
        <w:rPr>
          <w:rFonts w:ascii="Calibri" w:hAnsi="Calibri"/>
          <w:color w:val="000000"/>
          <w:szCs w:val="24"/>
          <w:shd w:val="clear" w:color="auto" w:fill="FFFFFF"/>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38"/>
        <w:gridCol w:w="2338"/>
        <w:gridCol w:w="2339"/>
        <w:gridCol w:w="2339"/>
      </w:tblGrid>
      <w:tr w:rsidR="00AF77EF" w:rsidRPr="00AF77EF" w14:paraId="4F237E06" w14:textId="77777777" w:rsidTr="00D61225">
        <w:tc>
          <w:tcPr>
            <w:tcW w:w="2338" w:type="dxa"/>
            <w:shd w:val="clear" w:color="auto" w:fill="auto"/>
          </w:tcPr>
          <w:p w14:paraId="550BC568" w14:textId="77777777" w:rsidR="00AF77EF" w:rsidRPr="00AF77EF" w:rsidRDefault="00AF77EF" w:rsidP="00AF77EF">
            <w:pPr>
              <w:spacing w:after="0" w:line="240" w:lineRule="auto"/>
              <w:jc w:val="both"/>
              <w:rPr>
                <w:rFonts w:ascii="Calibri" w:hAnsi="Calibri"/>
                <w:szCs w:val="24"/>
              </w:rPr>
            </w:pPr>
            <w:r w:rsidRPr="00AF77EF">
              <w:rPr>
                <w:rFonts w:ascii="Calibri" w:hAnsi="Calibri"/>
                <w:szCs w:val="24"/>
              </w:rPr>
              <w:t>Parameter</w:t>
            </w:r>
          </w:p>
        </w:tc>
        <w:tc>
          <w:tcPr>
            <w:tcW w:w="2338" w:type="dxa"/>
          </w:tcPr>
          <w:p w14:paraId="3FA1093D" w14:textId="77777777" w:rsidR="00AF77EF" w:rsidRPr="00AF77EF" w:rsidRDefault="00AF77EF" w:rsidP="00AF77EF">
            <w:pPr>
              <w:spacing w:after="0" w:line="240" w:lineRule="auto"/>
              <w:jc w:val="both"/>
              <w:rPr>
                <w:rFonts w:ascii="Calibri" w:hAnsi="Calibri"/>
                <w:szCs w:val="24"/>
              </w:rPr>
            </w:pPr>
            <w:r w:rsidRPr="00AF77EF">
              <w:rPr>
                <w:rFonts w:ascii="Calibri" w:hAnsi="Calibri"/>
                <w:szCs w:val="24"/>
              </w:rPr>
              <w:t>MRPC1</w:t>
            </w:r>
          </w:p>
        </w:tc>
        <w:tc>
          <w:tcPr>
            <w:tcW w:w="2339" w:type="dxa"/>
          </w:tcPr>
          <w:p w14:paraId="1FEC3690" w14:textId="77777777" w:rsidR="00AF77EF" w:rsidRPr="00AF77EF" w:rsidRDefault="00AF77EF" w:rsidP="00AF77EF">
            <w:pPr>
              <w:spacing w:after="0" w:line="240" w:lineRule="auto"/>
              <w:jc w:val="both"/>
              <w:rPr>
                <w:rFonts w:ascii="Calibri" w:hAnsi="Calibri"/>
                <w:szCs w:val="24"/>
              </w:rPr>
            </w:pPr>
            <w:r w:rsidRPr="00AF77EF">
              <w:rPr>
                <w:rFonts w:ascii="Calibri" w:hAnsi="Calibri"/>
                <w:szCs w:val="24"/>
              </w:rPr>
              <w:t>MRPC2</w:t>
            </w:r>
          </w:p>
        </w:tc>
        <w:tc>
          <w:tcPr>
            <w:tcW w:w="2339" w:type="dxa"/>
          </w:tcPr>
          <w:p w14:paraId="43F5FE24" w14:textId="77777777" w:rsidR="00AF77EF" w:rsidRPr="00AF77EF" w:rsidRDefault="00AF77EF" w:rsidP="00AF77EF">
            <w:pPr>
              <w:spacing w:after="0" w:line="240" w:lineRule="auto"/>
              <w:jc w:val="both"/>
              <w:rPr>
                <w:rFonts w:ascii="Calibri" w:hAnsi="Calibri"/>
                <w:szCs w:val="24"/>
              </w:rPr>
            </w:pPr>
            <w:r w:rsidRPr="00AF77EF">
              <w:rPr>
                <w:rFonts w:ascii="Calibri" w:hAnsi="Calibri"/>
                <w:szCs w:val="24"/>
              </w:rPr>
              <w:t>MRPC3</w:t>
            </w:r>
          </w:p>
        </w:tc>
      </w:tr>
      <w:tr w:rsidR="00AF77EF" w:rsidRPr="00AF77EF" w14:paraId="34D48B2C" w14:textId="77777777" w:rsidTr="00D61225">
        <w:tc>
          <w:tcPr>
            <w:tcW w:w="2338" w:type="dxa"/>
          </w:tcPr>
          <w:p w14:paraId="1FA688F1" w14:textId="77777777" w:rsidR="00AF77EF" w:rsidRPr="00AF77EF" w:rsidRDefault="00AF77EF" w:rsidP="00AF77EF">
            <w:pPr>
              <w:spacing w:after="0" w:line="240" w:lineRule="auto"/>
              <w:jc w:val="both"/>
              <w:rPr>
                <w:rFonts w:ascii="Calibri" w:hAnsi="Calibri"/>
                <w:szCs w:val="24"/>
              </w:rPr>
            </w:pPr>
            <w:r w:rsidRPr="00AF77EF">
              <w:rPr>
                <w:rFonts w:ascii="Calibri" w:hAnsi="Calibri"/>
                <w:szCs w:val="24"/>
              </w:rPr>
              <w:t>External width1, mm</w:t>
            </w:r>
          </w:p>
        </w:tc>
        <w:tc>
          <w:tcPr>
            <w:tcW w:w="2338" w:type="dxa"/>
          </w:tcPr>
          <w:p w14:paraId="52E05A72" w14:textId="77777777" w:rsidR="00AF77EF" w:rsidRPr="00AF77EF" w:rsidRDefault="00AF77EF" w:rsidP="00AF77EF">
            <w:pPr>
              <w:spacing w:after="0" w:line="240" w:lineRule="auto"/>
              <w:jc w:val="both"/>
              <w:rPr>
                <w:rFonts w:ascii="Calibri" w:hAnsi="Calibri"/>
                <w:szCs w:val="24"/>
              </w:rPr>
            </w:pPr>
            <w:r w:rsidRPr="00AF77EF">
              <w:rPr>
                <w:rFonts w:ascii="Calibri" w:hAnsi="Calibri"/>
                <w:szCs w:val="24"/>
              </w:rPr>
              <w:t xml:space="preserve">140 </w:t>
            </w:r>
          </w:p>
        </w:tc>
        <w:tc>
          <w:tcPr>
            <w:tcW w:w="2339" w:type="dxa"/>
          </w:tcPr>
          <w:p w14:paraId="03FA998A" w14:textId="77777777" w:rsidR="00AF77EF" w:rsidRPr="00AF77EF" w:rsidRDefault="00AF77EF" w:rsidP="00AF77EF">
            <w:pPr>
              <w:spacing w:after="0" w:line="240" w:lineRule="auto"/>
              <w:jc w:val="both"/>
              <w:rPr>
                <w:rFonts w:ascii="Calibri" w:hAnsi="Calibri"/>
                <w:szCs w:val="24"/>
              </w:rPr>
            </w:pPr>
            <w:r w:rsidRPr="00AF77EF">
              <w:rPr>
                <w:rFonts w:ascii="Calibri" w:hAnsi="Calibri"/>
                <w:szCs w:val="24"/>
              </w:rPr>
              <w:t>233</w:t>
            </w:r>
          </w:p>
        </w:tc>
        <w:tc>
          <w:tcPr>
            <w:tcW w:w="2339" w:type="dxa"/>
          </w:tcPr>
          <w:p w14:paraId="3FE0F99B" w14:textId="77777777" w:rsidR="00AF77EF" w:rsidRPr="00AF77EF" w:rsidRDefault="00AF77EF" w:rsidP="00AF77EF">
            <w:pPr>
              <w:spacing w:after="0" w:line="240" w:lineRule="auto"/>
              <w:jc w:val="both"/>
              <w:rPr>
                <w:rFonts w:ascii="Calibri" w:hAnsi="Calibri"/>
                <w:szCs w:val="24"/>
              </w:rPr>
            </w:pPr>
            <w:r w:rsidRPr="00AF77EF">
              <w:rPr>
                <w:rFonts w:ascii="Calibri" w:hAnsi="Calibri"/>
                <w:szCs w:val="24"/>
              </w:rPr>
              <w:t>326</w:t>
            </w:r>
          </w:p>
        </w:tc>
      </w:tr>
      <w:tr w:rsidR="00AF77EF" w:rsidRPr="00AF77EF" w14:paraId="5B76C387" w14:textId="77777777" w:rsidTr="00D61225">
        <w:tc>
          <w:tcPr>
            <w:tcW w:w="2338" w:type="dxa"/>
          </w:tcPr>
          <w:p w14:paraId="58EBE4FC" w14:textId="77777777" w:rsidR="00AF77EF" w:rsidRPr="00AF77EF" w:rsidRDefault="00AF77EF" w:rsidP="00AF77EF">
            <w:pPr>
              <w:spacing w:after="0" w:line="240" w:lineRule="auto"/>
              <w:jc w:val="both"/>
              <w:rPr>
                <w:rFonts w:ascii="Calibri" w:hAnsi="Calibri"/>
                <w:szCs w:val="24"/>
              </w:rPr>
            </w:pPr>
            <w:r w:rsidRPr="00AF77EF">
              <w:rPr>
                <w:rFonts w:ascii="Calibri" w:hAnsi="Calibri"/>
                <w:szCs w:val="24"/>
              </w:rPr>
              <w:t>External width 2, mm</w:t>
            </w:r>
          </w:p>
        </w:tc>
        <w:tc>
          <w:tcPr>
            <w:tcW w:w="2338" w:type="dxa"/>
          </w:tcPr>
          <w:p w14:paraId="6CBC74C1" w14:textId="77777777" w:rsidR="00AF77EF" w:rsidRPr="00AF77EF" w:rsidRDefault="00AF77EF" w:rsidP="00AF77EF">
            <w:pPr>
              <w:spacing w:after="0" w:line="240" w:lineRule="auto"/>
              <w:jc w:val="both"/>
              <w:rPr>
                <w:rFonts w:ascii="Calibri" w:hAnsi="Calibri"/>
                <w:szCs w:val="24"/>
              </w:rPr>
            </w:pPr>
            <w:r w:rsidRPr="00AF77EF">
              <w:rPr>
                <w:rFonts w:ascii="Calibri" w:hAnsi="Calibri"/>
                <w:szCs w:val="24"/>
              </w:rPr>
              <w:t xml:space="preserve">234 </w:t>
            </w:r>
          </w:p>
        </w:tc>
        <w:tc>
          <w:tcPr>
            <w:tcW w:w="2339" w:type="dxa"/>
          </w:tcPr>
          <w:p w14:paraId="14D80ED2" w14:textId="77777777" w:rsidR="00AF77EF" w:rsidRPr="00AF77EF" w:rsidRDefault="00AF77EF" w:rsidP="00AF77EF">
            <w:pPr>
              <w:spacing w:after="0" w:line="240" w:lineRule="auto"/>
              <w:jc w:val="both"/>
              <w:rPr>
                <w:rFonts w:ascii="Calibri" w:hAnsi="Calibri"/>
                <w:szCs w:val="24"/>
              </w:rPr>
            </w:pPr>
            <w:r w:rsidRPr="00AF77EF">
              <w:rPr>
                <w:rFonts w:ascii="Calibri" w:hAnsi="Calibri"/>
                <w:szCs w:val="24"/>
              </w:rPr>
              <w:t>327</w:t>
            </w:r>
          </w:p>
        </w:tc>
        <w:tc>
          <w:tcPr>
            <w:tcW w:w="2339" w:type="dxa"/>
          </w:tcPr>
          <w:p w14:paraId="3FBD47C2" w14:textId="77777777" w:rsidR="00AF77EF" w:rsidRPr="00AF77EF" w:rsidRDefault="00AF77EF" w:rsidP="00AF77EF">
            <w:pPr>
              <w:spacing w:after="0" w:line="240" w:lineRule="auto"/>
              <w:jc w:val="both"/>
              <w:rPr>
                <w:rFonts w:ascii="Calibri" w:hAnsi="Calibri"/>
                <w:szCs w:val="24"/>
              </w:rPr>
            </w:pPr>
            <w:r w:rsidRPr="00AF77EF">
              <w:rPr>
                <w:rFonts w:ascii="Calibri" w:hAnsi="Calibri"/>
                <w:szCs w:val="24"/>
              </w:rPr>
              <w:t xml:space="preserve">420 </w:t>
            </w:r>
          </w:p>
        </w:tc>
      </w:tr>
      <w:tr w:rsidR="00AF77EF" w:rsidRPr="00AF77EF" w14:paraId="7C0DC0BD" w14:textId="77777777" w:rsidTr="00D61225">
        <w:tc>
          <w:tcPr>
            <w:tcW w:w="2338" w:type="dxa"/>
          </w:tcPr>
          <w:p w14:paraId="7637FB04" w14:textId="77777777" w:rsidR="00AF77EF" w:rsidRPr="00AF77EF" w:rsidRDefault="00AF77EF" w:rsidP="00AF77EF">
            <w:pPr>
              <w:spacing w:after="0" w:line="240" w:lineRule="auto"/>
              <w:jc w:val="both"/>
              <w:rPr>
                <w:rFonts w:ascii="Calibri" w:hAnsi="Calibri"/>
                <w:szCs w:val="24"/>
              </w:rPr>
            </w:pPr>
            <w:r w:rsidRPr="00AF77EF">
              <w:rPr>
                <w:rFonts w:ascii="Calibri" w:hAnsi="Calibri"/>
                <w:szCs w:val="24"/>
              </w:rPr>
              <w:t>External length, mm</w:t>
            </w:r>
          </w:p>
        </w:tc>
        <w:tc>
          <w:tcPr>
            <w:tcW w:w="2338" w:type="dxa"/>
          </w:tcPr>
          <w:p w14:paraId="5CA5B4A6" w14:textId="77777777" w:rsidR="00AF77EF" w:rsidRPr="00AF77EF" w:rsidRDefault="00AF77EF" w:rsidP="00AF77EF">
            <w:pPr>
              <w:spacing w:after="0" w:line="240" w:lineRule="auto"/>
              <w:jc w:val="both"/>
              <w:rPr>
                <w:rFonts w:ascii="Calibri" w:hAnsi="Calibri"/>
                <w:szCs w:val="24"/>
              </w:rPr>
            </w:pPr>
            <w:r w:rsidRPr="00AF77EF">
              <w:rPr>
                <w:rFonts w:ascii="Calibri" w:hAnsi="Calibri"/>
                <w:szCs w:val="24"/>
              </w:rPr>
              <w:t>300</w:t>
            </w:r>
          </w:p>
        </w:tc>
        <w:tc>
          <w:tcPr>
            <w:tcW w:w="2339" w:type="dxa"/>
          </w:tcPr>
          <w:p w14:paraId="5C10293B" w14:textId="77777777" w:rsidR="00AF77EF" w:rsidRPr="00AF77EF" w:rsidRDefault="00AF77EF" w:rsidP="00AF77EF">
            <w:pPr>
              <w:spacing w:after="0" w:line="240" w:lineRule="auto"/>
              <w:jc w:val="both"/>
              <w:rPr>
                <w:rFonts w:ascii="Calibri" w:hAnsi="Calibri"/>
                <w:szCs w:val="24"/>
              </w:rPr>
            </w:pPr>
            <w:r w:rsidRPr="00AF77EF">
              <w:rPr>
                <w:rFonts w:ascii="Calibri" w:hAnsi="Calibri"/>
                <w:szCs w:val="24"/>
              </w:rPr>
              <w:t>300</w:t>
            </w:r>
          </w:p>
        </w:tc>
        <w:tc>
          <w:tcPr>
            <w:tcW w:w="2339" w:type="dxa"/>
          </w:tcPr>
          <w:p w14:paraId="730AAFF8" w14:textId="77777777" w:rsidR="00AF77EF" w:rsidRPr="00AF77EF" w:rsidRDefault="00AF77EF" w:rsidP="00AF77EF">
            <w:pPr>
              <w:spacing w:after="0" w:line="240" w:lineRule="auto"/>
              <w:jc w:val="both"/>
              <w:rPr>
                <w:rFonts w:ascii="Calibri" w:hAnsi="Calibri"/>
                <w:szCs w:val="24"/>
              </w:rPr>
            </w:pPr>
            <w:r w:rsidRPr="00AF77EF">
              <w:rPr>
                <w:rFonts w:ascii="Calibri" w:hAnsi="Calibri"/>
                <w:szCs w:val="24"/>
              </w:rPr>
              <w:t>300</w:t>
            </w:r>
          </w:p>
        </w:tc>
      </w:tr>
      <w:tr w:rsidR="00AF77EF" w:rsidRPr="00AF77EF" w14:paraId="4F0D31A2" w14:textId="77777777" w:rsidTr="00D61225">
        <w:tc>
          <w:tcPr>
            <w:tcW w:w="2338" w:type="dxa"/>
          </w:tcPr>
          <w:p w14:paraId="36A81868" w14:textId="77777777" w:rsidR="00AF77EF" w:rsidRPr="00AF77EF" w:rsidRDefault="00AF77EF" w:rsidP="00AF77EF">
            <w:pPr>
              <w:spacing w:after="0" w:line="240" w:lineRule="auto"/>
              <w:jc w:val="both"/>
              <w:rPr>
                <w:rFonts w:ascii="Calibri" w:hAnsi="Calibri"/>
                <w:szCs w:val="24"/>
              </w:rPr>
            </w:pPr>
            <w:r w:rsidRPr="00AF77EF">
              <w:rPr>
                <w:rFonts w:ascii="Calibri" w:hAnsi="Calibri"/>
                <w:szCs w:val="24"/>
              </w:rPr>
              <w:t>Number of strips</w:t>
            </w:r>
          </w:p>
        </w:tc>
        <w:tc>
          <w:tcPr>
            <w:tcW w:w="2338" w:type="dxa"/>
          </w:tcPr>
          <w:p w14:paraId="69BD3076" w14:textId="77777777" w:rsidR="00AF77EF" w:rsidRPr="00AF77EF" w:rsidRDefault="00AF77EF" w:rsidP="00AF77EF">
            <w:pPr>
              <w:spacing w:after="0" w:line="240" w:lineRule="auto"/>
              <w:jc w:val="both"/>
              <w:rPr>
                <w:rFonts w:ascii="Calibri" w:hAnsi="Calibri"/>
                <w:szCs w:val="24"/>
              </w:rPr>
            </w:pPr>
            <w:r w:rsidRPr="00AF77EF">
              <w:rPr>
                <w:rFonts w:ascii="Calibri" w:hAnsi="Calibri"/>
                <w:szCs w:val="24"/>
              </w:rPr>
              <w:t>16</w:t>
            </w:r>
          </w:p>
        </w:tc>
        <w:tc>
          <w:tcPr>
            <w:tcW w:w="2339" w:type="dxa"/>
          </w:tcPr>
          <w:p w14:paraId="19F9012D" w14:textId="77777777" w:rsidR="00AF77EF" w:rsidRPr="00AF77EF" w:rsidRDefault="00AF77EF" w:rsidP="00AF77EF">
            <w:pPr>
              <w:spacing w:after="0" w:line="240" w:lineRule="auto"/>
              <w:jc w:val="both"/>
              <w:rPr>
                <w:rFonts w:ascii="Calibri" w:hAnsi="Calibri"/>
                <w:szCs w:val="24"/>
              </w:rPr>
            </w:pPr>
            <w:r w:rsidRPr="00AF77EF">
              <w:rPr>
                <w:rFonts w:ascii="Calibri" w:hAnsi="Calibri"/>
                <w:szCs w:val="24"/>
              </w:rPr>
              <w:t>16</w:t>
            </w:r>
          </w:p>
        </w:tc>
        <w:tc>
          <w:tcPr>
            <w:tcW w:w="2339" w:type="dxa"/>
          </w:tcPr>
          <w:p w14:paraId="00AEDAD1" w14:textId="77777777" w:rsidR="00AF77EF" w:rsidRPr="00AF77EF" w:rsidRDefault="00AF77EF" w:rsidP="00AF77EF">
            <w:pPr>
              <w:spacing w:after="0" w:line="240" w:lineRule="auto"/>
              <w:jc w:val="both"/>
              <w:rPr>
                <w:rFonts w:ascii="Calibri" w:hAnsi="Calibri"/>
                <w:szCs w:val="24"/>
              </w:rPr>
            </w:pPr>
            <w:r w:rsidRPr="00AF77EF">
              <w:rPr>
                <w:rFonts w:ascii="Calibri" w:hAnsi="Calibri"/>
                <w:szCs w:val="24"/>
              </w:rPr>
              <w:t>16</w:t>
            </w:r>
          </w:p>
        </w:tc>
      </w:tr>
      <w:tr w:rsidR="00AF77EF" w:rsidRPr="00AF77EF" w14:paraId="4223B296" w14:textId="77777777" w:rsidTr="00D61225">
        <w:tc>
          <w:tcPr>
            <w:tcW w:w="2338" w:type="dxa"/>
          </w:tcPr>
          <w:p w14:paraId="4835E60D" w14:textId="77777777" w:rsidR="00AF77EF" w:rsidRPr="00AF77EF" w:rsidRDefault="00AF77EF" w:rsidP="00AF77EF">
            <w:pPr>
              <w:spacing w:after="0" w:line="240" w:lineRule="auto"/>
              <w:jc w:val="both"/>
              <w:rPr>
                <w:rFonts w:ascii="Calibri" w:hAnsi="Calibri"/>
                <w:szCs w:val="24"/>
              </w:rPr>
            </w:pPr>
            <w:r w:rsidRPr="00AF77EF">
              <w:rPr>
                <w:rFonts w:ascii="Calibri" w:hAnsi="Calibri"/>
                <w:szCs w:val="24"/>
              </w:rPr>
              <w:t>Strip pitch, mm</w:t>
            </w:r>
          </w:p>
        </w:tc>
        <w:tc>
          <w:tcPr>
            <w:tcW w:w="2338" w:type="dxa"/>
          </w:tcPr>
          <w:p w14:paraId="56C749A0" w14:textId="77777777" w:rsidR="00AF77EF" w:rsidRPr="00AF77EF" w:rsidRDefault="00AF77EF" w:rsidP="00AF77EF">
            <w:pPr>
              <w:spacing w:after="0" w:line="240" w:lineRule="auto"/>
              <w:jc w:val="both"/>
              <w:rPr>
                <w:rFonts w:ascii="Calibri" w:hAnsi="Calibri"/>
                <w:szCs w:val="24"/>
              </w:rPr>
            </w:pPr>
            <w:r w:rsidRPr="00AF77EF">
              <w:rPr>
                <w:rFonts w:ascii="Calibri" w:hAnsi="Calibri"/>
                <w:szCs w:val="24"/>
              </w:rPr>
              <w:t xml:space="preserve">17 </w:t>
            </w:r>
          </w:p>
        </w:tc>
        <w:tc>
          <w:tcPr>
            <w:tcW w:w="2339" w:type="dxa"/>
          </w:tcPr>
          <w:p w14:paraId="36607537" w14:textId="77777777" w:rsidR="00AF77EF" w:rsidRPr="00AF77EF" w:rsidRDefault="00AF77EF" w:rsidP="00AF77EF">
            <w:pPr>
              <w:spacing w:after="0" w:line="240" w:lineRule="auto"/>
              <w:jc w:val="both"/>
              <w:rPr>
                <w:rFonts w:ascii="Calibri" w:hAnsi="Calibri"/>
                <w:szCs w:val="24"/>
              </w:rPr>
            </w:pPr>
            <w:r w:rsidRPr="00AF77EF">
              <w:rPr>
                <w:rFonts w:ascii="Calibri" w:hAnsi="Calibri"/>
                <w:szCs w:val="24"/>
              </w:rPr>
              <w:t xml:space="preserve">17 </w:t>
            </w:r>
          </w:p>
        </w:tc>
        <w:tc>
          <w:tcPr>
            <w:tcW w:w="2339" w:type="dxa"/>
          </w:tcPr>
          <w:p w14:paraId="2D7D7CA6" w14:textId="77777777" w:rsidR="00AF77EF" w:rsidRPr="00AF77EF" w:rsidRDefault="00AF77EF" w:rsidP="00AF77EF">
            <w:pPr>
              <w:spacing w:after="0" w:line="240" w:lineRule="auto"/>
              <w:jc w:val="both"/>
              <w:rPr>
                <w:rFonts w:ascii="Calibri" w:hAnsi="Calibri"/>
                <w:szCs w:val="24"/>
              </w:rPr>
            </w:pPr>
            <w:r w:rsidRPr="00AF77EF">
              <w:rPr>
                <w:rFonts w:ascii="Calibri" w:hAnsi="Calibri"/>
                <w:szCs w:val="24"/>
              </w:rPr>
              <w:t xml:space="preserve">17 </w:t>
            </w:r>
          </w:p>
        </w:tc>
      </w:tr>
    </w:tbl>
    <w:p w14:paraId="66AF17EE" w14:textId="77777777" w:rsidR="00E86DBA" w:rsidRPr="002D041E" w:rsidRDefault="00E86DBA">
      <w:pPr>
        <w:spacing w:after="0" w:line="240" w:lineRule="auto"/>
        <w:rPr>
          <w:rFonts w:ascii="Calibri" w:hAnsi="Calibri"/>
          <w:szCs w:val="24"/>
          <w:shd w:val="clear" w:color="auto" w:fill="FFFFFF"/>
        </w:rPr>
      </w:pPr>
    </w:p>
    <w:p w14:paraId="66AF17EF" w14:textId="77777777" w:rsidR="00E86DBA" w:rsidRPr="002D041E" w:rsidRDefault="0069763A">
      <w:pPr>
        <w:spacing w:after="0" w:line="240" w:lineRule="auto"/>
        <w:rPr>
          <w:rFonts w:ascii="Calibri" w:eastAsia="Droid Sans Fallback" w:hAnsi="Calibri"/>
          <w:szCs w:val="24"/>
          <w:shd w:val="clear" w:color="auto" w:fill="FFFFFF"/>
        </w:rPr>
      </w:pPr>
      <w:r w:rsidRPr="002D041E">
        <w:rPr>
          <w:rFonts w:ascii="Calibri" w:eastAsia="Droid Sans Fallback" w:hAnsi="Calibri"/>
          <w:color w:val="000000"/>
          <w:szCs w:val="24"/>
          <w:shd w:val="clear" w:color="auto" w:fill="FFFFFF"/>
        </w:rPr>
        <w:tab/>
        <w:t xml:space="preserve">Each MRPC equipped with 16 readout strips. Strips are </w:t>
      </w:r>
      <w:r w:rsidRPr="00CF3FC2">
        <w:rPr>
          <w:rFonts w:ascii="Calibri" w:eastAsia="Droid Sans Fallback" w:hAnsi="Calibri"/>
          <w:szCs w:val="24"/>
          <w:shd w:val="clear" w:color="auto" w:fill="FFFFFF"/>
        </w:rPr>
        <w:t xml:space="preserve">15 mm </w:t>
      </w:r>
      <w:r w:rsidRPr="002D041E">
        <w:rPr>
          <w:rFonts w:ascii="Calibri" w:eastAsia="Droid Sans Fallback" w:hAnsi="Calibri"/>
          <w:color w:val="000000"/>
          <w:szCs w:val="24"/>
          <w:shd w:val="clear" w:color="auto" w:fill="FFFFFF"/>
        </w:rPr>
        <w:t xml:space="preserve">wide and variable length depending on the position in the chamber. The structure parameters of these MRPCs are shown in the table below. </w:t>
      </w:r>
    </w:p>
    <w:p w14:paraId="66AF17F0" w14:textId="77777777" w:rsidR="00E86DBA" w:rsidRPr="002D041E" w:rsidRDefault="00E86DBA">
      <w:pPr>
        <w:spacing w:after="0" w:line="240" w:lineRule="auto"/>
        <w:rPr>
          <w:rFonts w:ascii="Calibri" w:eastAsia="Droid Sans Fallback" w:hAnsi="Calibri"/>
          <w:szCs w:val="24"/>
          <w:shd w:val="clear" w:color="auto" w:fill="FFFFFF"/>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8"/>
        <w:gridCol w:w="3118"/>
        <w:gridCol w:w="3118"/>
      </w:tblGrid>
      <w:tr w:rsidR="00E86DBA" w:rsidRPr="002D041E" w14:paraId="66AF17F4" w14:textId="77777777" w:rsidTr="00750044">
        <w:tc>
          <w:tcPr>
            <w:tcW w:w="3118" w:type="dxa"/>
          </w:tcPr>
          <w:p w14:paraId="66AF17F1" w14:textId="77777777" w:rsidR="00E86DBA" w:rsidRPr="002D041E" w:rsidRDefault="0069763A">
            <w:pPr>
              <w:pStyle w:val="TableContents"/>
              <w:spacing w:after="0" w:line="240" w:lineRule="auto"/>
              <w:jc w:val="center"/>
              <w:rPr>
                <w:rFonts w:ascii="Calibri" w:eastAsia="Droid Sans Fallback" w:hAnsi="Calibri"/>
                <w:szCs w:val="24"/>
              </w:rPr>
            </w:pPr>
            <w:r w:rsidRPr="002D041E">
              <w:rPr>
                <w:rFonts w:ascii="Calibri" w:eastAsia="Droid Sans Fallback" w:hAnsi="Calibri"/>
                <w:szCs w:val="24"/>
              </w:rPr>
              <w:t>Name of component</w:t>
            </w:r>
          </w:p>
        </w:tc>
        <w:tc>
          <w:tcPr>
            <w:tcW w:w="3118" w:type="dxa"/>
          </w:tcPr>
          <w:p w14:paraId="66AF17F2" w14:textId="77777777" w:rsidR="00E86DBA" w:rsidRPr="002D041E" w:rsidRDefault="0069763A">
            <w:pPr>
              <w:pStyle w:val="TableContents"/>
              <w:spacing w:after="0" w:line="240" w:lineRule="auto"/>
              <w:jc w:val="center"/>
              <w:rPr>
                <w:rFonts w:ascii="Calibri" w:eastAsia="Droid Sans Fallback" w:hAnsi="Calibri"/>
                <w:szCs w:val="24"/>
              </w:rPr>
            </w:pPr>
            <w:r w:rsidRPr="002D041E">
              <w:rPr>
                <w:rFonts w:ascii="Calibri" w:eastAsia="Droid Sans Fallback" w:hAnsi="Calibri"/>
                <w:szCs w:val="24"/>
              </w:rPr>
              <w:t>Dimensions, mm</w:t>
            </w:r>
          </w:p>
        </w:tc>
        <w:tc>
          <w:tcPr>
            <w:tcW w:w="3118" w:type="dxa"/>
          </w:tcPr>
          <w:p w14:paraId="66AF17F3" w14:textId="77777777" w:rsidR="00E86DBA" w:rsidRPr="002D041E" w:rsidRDefault="0069763A">
            <w:pPr>
              <w:pStyle w:val="TableContents"/>
              <w:spacing w:after="0" w:line="240" w:lineRule="auto"/>
              <w:jc w:val="center"/>
              <w:rPr>
                <w:rFonts w:ascii="Calibri" w:eastAsia="Droid Sans Fallback" w:hAnsi="Calibri"/>
                <w:szCs w:val="24"/>
              </w:rPr>
            </w:pPr>
            <w:r w:rsidRPr="002D041E">
              <w:rPr>
                <w:rFonts w:ascii="Calibri" w:eastAsia="Droid Sans Fallback" w:hAnsi="Calibri"/>
                <w:szCs w:val="24"/>
              </w:rPr>
              <w:t>quantity</w:t>
            </w:r>
          </w:p>
        </w:tc>
      </w:tr>
      <w:tr w:rsidR="00E86DBA" w:rsidRPr="002D041E" w14:paraId="66AF17F8" w14:textId="77777777" w:rsidTr="00750044">
        <w:tc>
          <w:tcPr>
            <w:tcW w:w="3118" w:type="dxa"/>
          </w:tcPr>
          <w:p w14:paraId="66AF17F5" w14:textId="2CF884F0" w:rsidR="00E86DBA" w:rsidRPr="002D041E" w:rsidRDefault="00BE5D48">
            <w:pPr>
              <w:pStyle w:val="TableContents"/>
              <w:spacing w:after="0" w:line="240" w:lineRule="auto"/>
              <w:jc w:val="center"/>
              <w:rPr>
                <w:rFonts w:ascii="Calibri" w:eastAsia="Droid Sans Fallback" w:hAnsi="Calibri"/>
                <w:szCs w:val="24"/>
              </w:rPr>
            </w:pPr>
            <w:r>
              <w:rPr>
                <w:rFonts w:ascii="Calibri" w:eastAsia="Droid Sans Fallback" w:hAnsi="Calibri"/>
                <w:szCs w:val="24"/>
              </w:rPr>
              <w:t>H</w:t>
            </w:r>
            <w:r w:rsidR="0069763A" w:rsidRPr="002D041E">
              <w:rPr>
                <w:rFonts w:ascii="Calibri" w:eastAsia="Droid Sans Fallback" w:hAnsi="Calibri"/>
                <w:szCs w:val="24"/>
              </w:rPr>
              <w:t>oneycomb</w:t>
            </w:r>
          </w:p>
        </w:tc>
        <w:tc>
          <w:tcPr>
            <w:tcW w:w="3118" w:type="dxa"/>
          </w:tcPr>
          <w:p w14:paraId="66AF17F6" w14:textId="77777777" w:rsidR="00E86DBA" w:rsidRPr="002D041E" w:rsidRDefault="0069763A">
            <w:pPr>
              <w:pStyle w:val="TableContents"/>
              <w:spacing w:after="0" w:line="240" w:lineRule="auto"/>
              <w:jc w:val="center"/>
              <w:rPr>
                <w:rFonts w:ascii="Calibri" w:eastAsia="Droid Sans Fallback" w:hAnsi="Calibri"/>
                <w:szCs w:val="24"/>
              </w:rPr>
            </w:pPr>
            <w:r w:rsidRPr="002D041E">
              <w:rPr>
                <w:rFonts w:ascii="Calibri" w:eastAsia="Droid Sans Fallback" w:hAnsi="Calibri"/>
                <w:szCs w:val="24"/>
              </w:rPr>
              <w:t>216 x (336 – 136) x 6</w:t>
            </w:r>
          </w:p>
        </w:tc>
        <w:tc>
          <w:tcPr>
            <w:tcW w:w="3118" w:type="dxa"/>
          </w:tcPr>
          <w:p w14:paraId="66AF17F7" w14:textId="77777777" w:rsidR="00E86DBA" w:rsidRPr="002D041E" w:rsidRDefault="0069763A">
            <w:pPr>
              <w:pStyle w:val="TableContents"/>
              <w:spacing w:after="0" w:line="240" w:lineRule="auto"/>
              <w:jc w:val="center"/>
              <w:rPr>
                <w:rFonts w:ascii="Calibri" w:eastAsia="Droid Sans Fallback" w:hAnsi="Calibri"/>
                <w:szCs w:val="24"/>
              </w:rPr>
            </w:pPr>
            <w:r w:rsidRPr="002D041E">
              <w:rPr>
                <w:rFonts w:ascii="Calibri" w:eastAsia="Droid Sans Fallback" w:hAnsi="Calibri"/>
                <w:szCs w:val="24"/>
              </w:rPr>
              <w:t>2</w:t>
            </w:r>
          </w:p>
        </w:tc>
      </w:tr>
      <w:tr w:rsidR="00E86DBA" w:rsidRPr="002D041E" w14:paraId="66AF17FC" w14:textId="77777777" w:rsidTr="00750044">
        <w:tc>
          <w:tcPr>
            <w:tcW w:w="3118" w:type="dxa"/>
          </w:tcPr>
          <w:p w14:paraId="66AF17F9" w14:textId="77777777" w:rsidR="00E86DBA" w:rsidRPr="002D041E" w:rsidRDefault="0069763A">
            <w:pPr>
              <w:pStyle w:val="TableContents"/>
              <w:spacing w:after="0" w:line="240" w:lineRule="auto"/>
              <w:jc w:val="center"/>
              <w:rPr>
                <w:rFonts w:ascii="Calibri" w:eastAsia="Droid Sans Fallback" w:hAnsi="Calibri"/>
                <w:szCs w:val="24"/>
              </w:rPr>
            </w:pPr>
            <w:r w:rsidRPr="002D041E">
              <w:rPr>
                <w:rFonts w:ascii="Calibri" w:eastAsia="Droid Sans Fallback" w:hAnsi="Calibri"/>
                <w:szCs w:val="24"/>
              </w:rPr>
              <w:t>PCB</w:t>
            </w:r>
          </w:p>
        </w:tc>
        <w:tc>
          <w:tcPr>
            <w:tcW w:w="3118" w:type="dxa"/>
          </w:tcPr>
          <w:p w14:paraId="66AF17FA" w14:textId="77777777" w:rsidR="00E86DBA" w:rsidRPr="002D041E" w:rsidRDefault="0069763A">
            <w:pPr>
              <w:pStyle w:val="TableContents"/>
              <w:spacing w:after="0" w:line="240" w:lineRule="auto"/>
              <w:jc w:val="center"/>
              <w:rPr>
                <w:rFonts w:ascii="Calibri" w:eastAsia="Droid Sans Fallback" w:hAnsi="Calibri"/>
                <w:szCs w:val="24"/>
              </w:rPr>
            </w:pPr>
            <w:r w:rsidRPr="002D041E">
              <w:rPr>
                <w:rFonts w:ascii="Calibri" w:eastAsia="Droid Sans Fallback" w:hAnsi="Calibri"/>
                <w:szCs w:val="24"/>
              </w:rPr>
              <w:t>246 x (340 - 140) x 0.8</w:t>
            </w:r>
          </w:p>
        </w:tc>
        <w:tc>
          <w:tcPr>
            <w:tcW w:w="3118" w:type="dxa"/>
          </w:tcPr>
          <w:p w14:paraId="66AF17FB" w14:textId="77777777" w:rsidR="00E86DBA" w:rsidRPr="002D041E" w:rsidRDefault="0069763A">
            <w:pPr>
              <w:pStyle w:val="TableContents"/>
              <w:spacing w:after="0" w:line="240" w:lineRule="auto"/>
              <w:jc w:val="center"/>
              <w:rPr>
                <w:rFonts w:ascii="Calibri" w:eastAsia="Droid Sans Fallback" w:hAnsi="Calibri"/>
                <w:szCs w:val="24"/>
              </w:rPr>
            </w:pPr>
            <w:r w:rsidRPr="002D041E">
              <w:rPr>
                <w:rFonts w:ascii="Calibri" w:eastAsia="Droid Sans Fallback" w:hAnsi="Calibri"/>
                <w:szCs w:val="24"/>
              </w:rPr>
              <w:t>5</w:t>
            </w:r>
          </w:p>
        </w:tc>
      </w:tr>
      <w:tr w:rsidR="00E86DBA" w:rsidRPr="002D041E" w14:paraId="66AF1800" w14:textId="77777777" w:rsidTr="00750044">
        <w:tc>
          <w:tcPr>
            <w:tcW w:w="3118" w:type="dxa"/>
          </w:tcPr>
          <w:p w14:paraId="66AF17FD" w14:textId="5CF87242" w:rsidR="00E86DBA" w:rsidRPr="002D041E" w:rsidRDefault="00750044">
            <w:pPr>
              <w:pStyle w:val="TableContents"/>
              <w:spacing w:after="0" w:line="240" w:lineRule="auto"/>
              <w:jc w:val="center"/>
              <w:rPr>
                <w:rFonts w:ascii="Calibri" w:eastAsia="Droid Sans Fallback" w:hAnsi="Calibri"/>
                <w:szCs w:val="24"/>
              </w:rPr>
            </w:pPr>
            <w:proofErr w:type="spellStart"/>
            <w:r w:rsidRPr="002D041E">
              <w:rPr>
                <w:rFonts w:ascii="Calibri" w:eastAsia="Droid Sans Fallback" w:hAnsi="Calibri"/>
                <w:szCs w:val="24"/>
              </w:rPr>
              <w:t>M</w:t>
            </w:r>
            <w:r w:rsidR="0069763A" w:rsidRPr="002D041E">
              <w:rPr>
                <w:rFonts w:ascii="Calibri" w:eastAsia="Droid Sans Fallback" w:hAnsi="Calibri"/>
                <w:szCs w:val="24"/>
              </w:rPr>
              <w:t>aylar</w:t>
            </w:r>
            <w:proofErr w:type="spellEnd"/>
          </w:p>
        </w:tc>
        <w:tc>
          <w:tcPr>
            <w:tcW w:w="3118" w:type="dxa"/>
          </w:tcPr>
          <w:p w14:paraId="66AF17FE" w14:textId="77777777" w:rsidR="00E86DBA" w:rsidRPr="002D041E" w:rsidRDefault="0069763A">
            <w:pPr>
              <w:pStyle w:val="TableContents"/>
              <w:spacing w:after="0" w:line="240" w:lineRule="auto"/>
              <w:jc w:val="center"/>
              <w:rPr>
                <w:rFonts w:ascii="Calibri" w:eastAsia="Droid Sans Fallback" w:hAnsi="Calibri"/>
                <w:szCs w:val="24"/>
              </w:rPr>
            </w:pPr>
            <w:r w:rsidRPr="002D041E">
              <w:rPr>
                <w:rFonts w:ascii="Calibri" w:eastAsia="Droid Sans Fallback" w:hAnsi="Calibri"/>
                <w:szCs w:val="24"/>
              </w:rPr>
              <w:t>216 x (336 – 136) x 0.25</w:t>
            </w:r>
          </w:p>
        </w:tc>
        <w:tc>
          <w:tcPr>
            <w:tcW w:w="3118" w:type="dxa"/>
          </w:tcPr>
          <w:p w14:paraId="66AF17FF" w14:textId="77777777" w:rsidR="00E86DBA" w:rsidRPr="002D041E" w:rsidRDefault="0069763A">
            <w:pPr>
              <w:pStyle w:val="TableContents"/>
              <w:spacing w:after="0" w:line="240" w:lineRule="auto"/>
              <w:jc w:val="center"/>
              <w:rPr>
                <w:rFonts w:ascii="Calibri" w:eastAsia="Droid Sans Fallback" w:hAnsi="Calibri"/>
                <w:szCs w:val="24"/>
              </w:rPr>
            </w:pPr>
            <w:r w:rsidRPr="002D041E">
              <w:rPr>
                <w:rFonts w:ascii="Calibri" w:eastAsia="Droid Sans Fallback" w:hAnsi="Calibri"/>
                <w:szCs w:val="24"/>
              </w:rPr>
              <w:t>8</w:t>
            </w:r>
          </w:p>
        </w:tc>
      </w:tr>
      <w:tr w:rsidR="00E86DBA" w:rsidRPr="002D041E" w14:paraId="66AF1804" w14:textId="77777777" w:rsidTr="00750044">
        <w:tc>
          <w:tcPr>
            <w:tcW w:w="3118" w:type="dxa"/>
          </w:tcPr>
          <w:p w14:paraId="66AF1801" w14:textId="77777777" w:rsidR="00E86DBA" w:rsidRPr="002D041E" w:rsidRDefault="0069763A">
            <w:pPr>
              <w:pStyle w:val="TableContents"/>
              <w:spacing w:after="0" w:line="240" w:lineRule="auto"/>
              <w:jc w:val="center"/>
              <w:rPr>
                <w:rFonts w:ascii="Calibri" w:eastAsia="Droid Sans Fallback" w:hAnsi="Calibri"/>
                <w:szCs w:val="24"/>
              </w:rPr>
            </w:pPr>
            <w:r w:rsidRPr="002D041E">
              <w:rPr>
                <w:rFonts w:ascii="Calibri" w:eastAsia="Droid Sans Fallback" w:hAnsi="Calibri"/>
                <w:szCs w:val="24"/>
              </w:rPr>
              <w:t>Float glass</w:t>
            </w:r>
          </w:p>
        </w:tc>
        <w:tc>
          <w:tcPr>
            <w:tcW w:w="3118" w:type="dxa"/>
          </w:tcPr>
          <w:p w14:paraId="66AF1802" w14:textId="77777777" w:rsidR="00E86DBA" w:rsidRPr="002D041E" w:rsidRDefault="0069763A">
            <w:pPr>
              <w:pStyle w:val="TableContents"/>
              <w:spacing w:after="0" w:line="240" w:lineRule="auto"/>
              <w:jc w:val="center"/>
              <w:rPr>
                <w:rFonts w:ascii="Calibri" w:eastAsia="Droid Sans Fallback" w:hAnsi="Calibri"/>
                <w:szCs w:val="24"/>
              </w:rPr>
            </w:pPr>
            <w:r w:rsidRPr="002D041E">
              <w:rPr>
                <w:rFonts w:ascii="Calibri" w:eastAsia="Droid Sans Fallback" w:hAnsi="Calibri"/>
                <w:szCs w:val="24"/>
              </w:rPr>
              <w:t>216 x (336 – 136) x 0.3</w:t>
            </w:r>
          </w:p>
        </w:tc>
        <w:tc>
          <w:tcPr>
            <w:tcW w:w="3118" w:type="dxa"/>
          </w:tcPr>
          <w:p w14:paraId="66AF1803" w14:textId="77777777" w:rsidR="00E86DBA" w:rsidRPr="002D041E" w:rsidRDefault="0069763A">
            <w:pPr>
              <w:pStyle w:val="TableContents"/>
              <w:spacing w:after="0" w:line="240" w:lineRule="auto"/>
              <w:jc w:val="center"/>
              <w:rPr>
                <w:rFonts w:ascii="Calibri" w:eastAsia="Droid Sans Fallback" w:hAnsi="Calibri"/>
                <w:szCs w:val="24"/>
              </w:rPr>
            </w:pPr>
            <w:r w:rsidRPr="002D041E">
              <w:rPr>
                <w:rFonts w:ascii="Calibri" w:eastAsia="Droid Sans Fallback" w:hAnsi="Calibri"/>
                <w:szCs w:val="24"/>
              </w:rPr>
              <w:t>28</w:t>
            </w:r>
          </w:p>
        </w:tc>
      </w:tr>
      <w:tr w:rsidR="00E86DBA" w:rsidRPr="002D041E" w14:paraId="66AF1808" w14:textId="77777777" w:rsidTr="00750044">
        <w:tc>
          <w:tcPr>
            <w:tcW w:w="3118" w:type="dxa"/>
          </w:tcPr>
          <w:p w14:paraId="66AF1805" w14:textId="77777777" w:rsidR="00E86DBA" w:rsidRPr="002D041E" w:rsidRDefault="0069763A">
            <w:pPr>
              <w:pStyle w:val="TableContents"/>
              <w:spacing w:after="0" w:line="240" w:lineRule="auto"/>
              <w:jc w:val="center"/>
              <w:rPr>
                <w:rFonts w:ascii="Calibri" w:eastAsia="Droid Sans Fallback" w:hAnsi="Calibri"/>
                <w:szCs w:val="24"/>
              </w:rPr>
            </w:pPr>
            <w:r w:rsidRPr="002D041E">
              <w:rPr>
                <w:rFonts w:ascii="Calibri" w:eastAsia="Droid Sans Fallback" w:hAnsi="Calibri"/>
                <w:szCs w:val="24"/>
              </w:rPr>
              <w:t>Gas gap</w:t>
            </w:r>
          </w:p>
        </w:tc>
        <w:tc>
          <w:tcPr>
            <w:tcW w:w="3118" w:type="dxa"/>
          </w:tcPr>
          <w:p w14:paraId="66AF1806" w14:textId="77777777" w:rsidR="00E86DBA" w:rsidRPr="002D041E" w:rsidRDefault="0069763A">
            <w:pPr>
              <w:pStyle w:val="TableContents"/>
              <w:spacing w:after="0" w:line="240" w:lineRule="auto"/>
              <w:jc w:val="center"/>
              <w:rPr>
                <w:rFonts w:ascii="Calibri" w:eastAsia="Droid Sans Fallback" w:hAnsi="Calibri"/>
                <w:szCs w:val="24"/>
              </w:rPr>
            </w:pPr>
            <w:r w:rsidRPr="002D041E">
              <w:rPr>
                <w:rFonts w:ascii="Calibri" w:eastAsia="Droid Sans Fallback" w:hAnsi="Calibri"/>
                <w:szCs w:val="24"/>
              </w:rPr>
              <w:t>0.128</w:t>
            </w:r>
          </w:p>
        </w:tc>
        <w:tc>
          <w:tcPr>
            <w:tcW w:w="3118" w:type="dxa"/>
          </w:tcPr>
          <w:p w14:paraId="66AF1807" w14:textId="77777777" w:rsidR="00E86DBA" w:rsidRPr="002D041E" w:rsidRDefault="0069763A">
            <w:pPr>
              <w:pStyle w:val="TableContents"/>
              <w:spacing w:after="0" w:line="240" w:lineRule="auto"/>
              <w:jc w:val="center"/>
              <w:rPr>
                <w:rFonts w:ascii="Calibri" w:eastAsia="Droid Sans Fallback" w:hAnsi="Calibri"/>
                <w:szCs w:val="24"/>
              </w:rPr>
            </w:pPr>
            <w:r w:rsidRPr="002D041E">
              <w:rPr>
                <w:rFonts w:ascii="Calibri" w:eastAsia="Droid Sans Fallback" w:hAnsi="Calibri"/>
                <w:szCs w:val="24"/>
              </w:rPr>
              <w:t>24</w:t>
            </w:r>
          </w:p>
        </w:tc>
      </w:tr>
      <w:tr w:rsidR="00E86DBA" w:rsidRPr="002D041E" w14:paraId="66AF180C" w14:textId="77777777" w:rsidTr="00750044">
        <w:tc>
          <w:tcPr>
            <w:tcW w:w="3118" w:type="dxa"/>
          </w:tcPr>
          <w:p w14:paraId="66AF1809" w14:textId="77777777" w:rsidR="00E86DBA" w:rsidRPr="002D041E" w:rsidRDefault="0069763A">
            <w:pPr>
              <w:pStyle w:val="TableContents"/>
              <w:spacing w:after="0" w:line="240" w:lineRule="auto"/>
              <w:jc w:val="center"/>
              <w:rPr>
                <w:rFonts w:ascii="Calibri" w:eastAsia="Droid Sans Fallback" w:hAnsi="Calibri"/>
                <w:szCs w:val="24"/>
              </w:rPr>
            </w:pPr>
            <w:r w:rsidRPr="002D041E">
              <w:rPr>
                <w:rFonts w:ascii="Calibri" w:eastAsia="Droid Sans Fallback" w:hAnsi="Calibri"/>
                <w:szCs w:val="24"/>
              </w:rPr>
              <w:t>Readout strip</w:t>
            </w:r>
          </w:p>
        </w:tc>
        <w:tc>
          <w:tcPr>
            <w:tcW w:w="3118" w:type="dxa"/>
          </w:tcPr>
          <w:p w14:paraId="66AF180A" w14:textId="125D57A1" w:rsidR="00E86DBA" w:rsidRPr="002D041E" w:rsidRDefault="0069763A">
            <w:pPr>
              <w:pStyle w:val="TableContents"/>
              <w:spacing w:after="0" w:line="240" w:lineRule="auto"/>
              <w:jc w:val="center"/>
              <w:rPr>
                <w:rFonts w:ascii="Calibri" w:eastAsia="Droid Sans Fallback" w:hAnsi="Calibri"/>
                <w:szCs w:val="24"/>
              </w:rPr>
            </w:pPr>
            <w:r w:rsidRPr="002D041E">
              <w:rPr>
                <w:rFonts w:ascii="Calibri" w:eastAsia="Droid Sans Fallback" w:hAnsi="Calibri"/>
                <w:szCs w:val="24"/>
              </w:rPr>
              <w:t xml:space="preserve">(340 - 140) </w:t>
            </w:r>
            <w:r w:rsidR="00B04FF1" w:rsidRPr="002D041E">
              <w:rPr>
                <w:rFonts w:ascii="Calibri" w:eastAsia="Droid Sans Fallback" w:hAnsi="Calibri"/>
                <w:szCs w:val="24"/>
              </w:rPr>
              <w:t xml:space="preserve">x </w:t>
            </w:r>
            <w:r w:rsidR="00BE5D48">
              <w:rPr>
                <w:rFonts w:ascii="Calibri" w:eastAsia="Droid Sans Fallback" w:hAnsi="Calibri"/>
                <w:szCs w:val="24"/>
              </w:rPr>
              <w:t>(</w:t>
            </w:r>
            <w:r w:rsidR="00BE2F16">
              <w:rPr>
                <w:rFonts w:ascii="Calibri" w:eastAsia="Droid Sans Fallback" w:hAnsi="Calibri"/>
                <w:szCs w:val="24"/>
              </w:rPr>
              <w:t>15</w:t>
            </w:r>
            <w:r w:rsidR="00BE5D48">
              <w:rPr>
                <w:rFonts w:ascii="Calibri" w:eastAsia="Droid Sans Fallback" w:hAnsi="Calibri"/>
                <w:szCs w:val="24"/>
              </w:rPr>
              <w:t>+2)</w:t>
            </w:r>
          </w:p>
        </w:tc>
        <w:tc>
          <w:tcPr>
            <w:tcW w:w="3118" w:type="dxa"/>
          </w:tcPr>
          <w:p w14:paraId="66AF180B" w14:textId="77777777" w:rsidR="00E86DBA" w:rsidRPr="002D041E" w:rsidRDefault="0069763A">
            <w:pPr>
              <w:pStyle w:val="TableContents"/>
              <w:spacing w:after="0" w:line="240" w:lineRule="auto"/>
              <w:jc w:val="center"/>
              <w:rPr>
                <w:rFonts w:ascii="Calibri" w:eastAsia="Droid Sans Fallback" w:hAnsi="Calibri"/>
                <w:szCs w:val="24"/>
              </w:rPr>
            </w:pPr>
            <w:r w:rsidRPr="002D041E">
              <w:rPr>
                <w:rFonts w:ascii="Calibri" w:eastAsia="Droid Sans Fallback" w:hAnsi="Calibri"/>
                <w:szCs w:val="24"/>
              </w:rPr>
              <w:t>16</w:t>
            </w:r>
          </w:p>
        </w:tc>
      </w:tr>
    </w:tbl>
    <w:p w14:paraId="3833AB76" w14:textId="77777777" w:rsidR="008659C3" w:rsidRPr="002D041E" w:rsidRDefault="008659C3">
      <w:pPr>
        <w:spacing w:after="0" w:line="240" w:lineRule="auto"/>
        <w:rPr>
          <w:rFonts w:ascii="Calibri" w:eastAsia="Droid Sans Fallback" w:hAnsi="Calibri"/>
          <w:szCs w:val="24"/>
        </w:rPr>
      </w:pPr>
    </w:p>
    <w:p w14:paraId="66AF180E" w14:textId="4EED4F7B" w:rsidR="00E86DBA" w:rsidRPr="002D041E" w:rsidRDefault="73880FC5" w:rsidP="00262356">
      <w:pPr>
        <w:pStyle w:val="Heading1"/>
        <w:numPr>
          <w:ilvl w:val="0"/>
          <w:numId w:val="40"/>
        </w:numPr>
        <w:rPr>
          <w:rFonts w:ascii="Calibri" w:hAnsi="Calibri"/>
        </w:rPr>
      </w:pPr>
      <w:bookmarkStart w:id="16" w:name="_Toc93044177"/>
      <w:bookmarkStart w:id="17" w:name="_Toc93049113"/>
      <w:r w:rsidRPr="73880FC5">
        <w:rPr>
          <w:rFonts w:ascii="Calibri" w:hAnsi="Calibri"/>
        </w:rPr>
        <w:t>Design of the ToF module.</w:t>
      </w:r>
      <w:bookmarkEnd w:id="16"/>
      <w:bookmarkEnd w:id="17"/>
      <w:r w:rsidRPr="73880FC5">
        <w:rPr>
          <w:rFonts w:ascii="Calibri" w:hAnsi="Calibri"/>
        </w:rPr>
        <w:t xml:space="preserve"> </w:t>
      </w:r>
    </w:p>
    <w:p w14:paraId="66AF180F" w14:textId="39E7B1EB" w:rsidR="00E86DBA" w:rsidRPr="002D041E" w:rsidRDefault="0069763A">
      <w:pPr>
        <w:rPr>
          <w:rFonts w:ascii="Calibri" w:hAnsi="Calibri"/>
        </w:rPr>
      </w:pPr>
      <w:r w:rsidRPr="002D041E">
        <w:rPr>
          <w:rFonts w:ascii="Calibri" w:hAnsi="Calibri"/>
        </w:rPr>
        <w:tab/>
        <w:t xml:space="preserve">Design of the </w:t>
      </w:r>
      <w:r w:rsidR="00B04FF1" w:rsidRPr="002D041E">
        <w:rPr>
          <w:rFonts w:ascii="Calibri" w:hAnsi="Calibri"/>
        </w:rPr>
        <w:t>ToF</w:t>
      </w:r>
      <w:r w:rsidRPr="002D041E">
        <w:rPr>
          <w:rFonts w:ascii="Calibri" w:hAnsi="Calibri"/>
        </w:rPr>
        <w:t xml:space="preserve"> system based on our experimental results obtained during multiple tests of various modifications of glass MRPC exposed in charge particles </w:t>
      </w:r>
      <w:r w:rsidRPr="002D041E">
        <w:rPr>
          <w:rFonts w:ascii="Calibri" w:hAnsi="Calibri"/>
        </w:rPr>
        <w:lastRenderedPageBreak/>
        <w:t xml:space="preserve">beam and cosmic rays. </w:t>
      </w:r>
      <w:r w:rsidR="004F5492" w:rsidRPr="002D041E">
        <w:rPr>
          <w:rFonts w:ascii="Calibri" w:hAnsi="Calibri"/>
        </w:rPr>
        <w:t>For</w:t>
      </w:r>
      <w:r w:rsidRPr="002D041E">
        <w:rPr>
          <w:rFonts w:ascii="Calibri" w:hAnsi="Calibri"/>
        </w:rPr>
        <w:t xml:space="preserve"> module</w:t>
      </w:r>
      <w:r w:rsidR="004F5492" w:rsidRPr="002D041E">
        <w:rPr>
          <w:rFonts w:ascii="Calibri" w:hAnsi="Calibri"/>
        </w:rPr>
        <w:t xml:space="preserve"> development</w:t>
      </w:r>
      <w:r w:rsidRPr="002D041E">
        <w:rPr>
          <w:rFonts w:ascii="Calibri" w:hAnsi="Calibri"/>
        </w:rPr>
        <w:t xml:space="preserve"> we were guided by a few simple statements:</w:t>
      </w:r>
    </w:p>
    <w:p w14:paraId="66AF1810" w14:textId="6DBBB7EB" w:rsidR="00E86DBA" w:rsidRPr="002D041E" w:rsidRDefault="00AC5C36">
      <w:pPr>
        <w:numPr>
          <w:ilvl w:val="0"/>
          <w:numId w:val="5"/>
        </w:numPr>
        <w:rPr>
          <w:rFonts w:ascii="Calibri" w:hAnsi="Calibri"/>
        </w:rPr>
      </w:pPr>
      <w:r w:rsidRPr="002D041E">
        <w:rPr>
          <w:rFonts w:ascii="Calibri" w:hAnsi="Calibri"/>
        </w:rPr>
        <w:t>B</w:t>
      </w:r>
      <w:r w:rsidR="0069763A" w:rsidRPr="002D041E">
        <w:rPr>
          <w:rFonts w:ascii="Calibri" w:hAnsi="Calibri"/>
        </w:rPr>
        <w:t xml:space="preserve">etter to use high-voltage sources up to 3 kV. </w:t>
      </w:r>
      <w:r w:rsidR="00A433B3" w:rsidRPr="002D041E">
        <w:rPr>
          <w:rFonts w:ascii="Calibri" w:hAnsi="Calibri"/>
        </w:rPr>
        <w:t>To realize</w:t>
      </w:r>
      <w:r w:rsidR="0069763A" w:rsidRPr="002D041E">
        <w:rPr>
          <w:rFonts w:ascii="Calibri" w:hAnsi="Calibri"/>
        </w:rPr>
        <w:t xml:space="preserve"> </w:t>
      </w:r>
      <w:r w:rsidR="00B04FF1" w:rsidRPr="002D041E">
        <w:rPr>
          <w:rFonts w:ascii="Calibri" w:hAnsi="Calibri"/>
        </w:rPr>
        <w:t>this,</w:t>
      </w:r>
      <w:r w:rsidR="0069763A" w:rsidRPr="002D041E">
        <w:rPr>
          <w:rFonts w:ascii="Calibri" w:hAnsi="Calibri"/>
        </w:rPr>
        <w:t xml:space="preserve"> we </w:t>
      </w:r>
      <w:r w:rsidR="00B04FF1" w:rsidRPr="002D041E">
        <w:rPr>
          <w:rFonts w:ascii="Calibri" w:hAnsi="Calibri"/>
        </w:rPr>
        <w:t>refuse design</w:t>
      </w:r>
      <w:r w:rsidR="0069763A" w:rsidRPr="002D041E">
        <w:rPr>
          <w:rFonts w:ascii="Calibri" w:hAnsi="Calibri"/>
        </w:rPr>
        <w:t xml:space="preserve"> of the MRPС with floating electrodes.</w:t>
      </w:r>
    </w:p>
    <w:p w14:paraId="66AF1811" w14:textId="21A2142B" w:rsidR="00E86DBA" w:rsidRPr="002D041E" w:rsidRDefault="0069763A">
      <w:pPr>
        <w:numPr>
          <w:ilvl w:val="0"/>
          <w:numId w:val="5"/>
        </w:numPr>
        <w:rPr>
          <w:rFonts w:ascii="Calibri" w:hAnsi="Calibri"/>
        </w:rPr>
      </w:pPr>
      <w:r w:rsidRPr="002D041E">
        <w:rPr>
          <w:rFonts w:ascii="Calibri" w:hAnsi="Calibri"/>
        </w:rPr>
        <w:t>To reduce the radiation length of the detector</w:t>
      </w:r>
      <w:r w:rsidR="004F2788" w:rsidRPr="002D041E">
        <w:rPr>
          <w:rFonts w:ascii="Calibri" w:hAnsi="Calibri"/>
        </w:rPr>
        <w:t xml:space="preserve"> better</w:t>
      </w:r>
      <w:r w:rsidRPr="002D041E">
        <w:rPr>
          <w:rFonts w:ascii="Calibri" w:hAnsi="Calibri"/>
        </w:rPr>
        <w:t xml:space="preserve"> to use glass with a minimum </w:t>
      </w:r>
      <w:r w:rsidR="004F2788" w:rsidRPr="002D041E">
        <w:rPr>
          <w:rFonts w:ascii="Calibri" w:hAnsi="Calibri"/>
        </w:rPr>
        <w:t xml:space="preserve">possible </w:t>
      </w:r>
      <w:r w:rsidRPr="002D041E">
        <w:rPr>
          <w:rFonts w:ascii="Calibri" w:hAnsi="Calibri"/>
        </w:rPr>
        <w:t>thickness. For practical reasons the thickness of 0.33 mm was chosen.</w:t>
      </w:r>
    </w:p>
    <w:p w14:paraId="66AF1812" w14:textId="77777777" w:rsidR="00E86DBA" w:rsidRPr="002D041E" w:rsidRDefault="0069763A">
      <w:pPr>
        <w:numPr>
          <w:ilvl w:val="0"/>
          <w:numId w:val="5"/>
        </w:numPr>
        <w:rPr>
          <w:rFonts w:ascii="Calibri" w:hAnsi="Calibri"/>
        </w:rPr>
      </w:pPr>
      <w:r w:rsidRPr="002D041E">
        <w:rPr>
          <w:rFonts w:ascii="Calibri" w:hAnsi="Calibri"/>
        </w:rPr>
        <w:t>In the barrel the radiation rate should be around 100 Hz/cm</w:t>
      </w:r>
      <w:r w:rsidRPr="002D041E">
        <w:rPr>
          <w:rFonts w:ascii="Calibri" w:hAnsi="Calibri"/>
          <w:vertAlign w:val="superscript"/>
        </w:rPr>
        <w:t>2</w:t>
      </w:r>
      <w:r w:rsidRPr="002D041E">
        <w:rPr>
          <w:rFonts w:ascii="Calibri" w:hAnsi="Calibri"/>
        </w:rPr>
        <w:t>.  Due to this, we chose the dimensions of the strip is 2x45 cm. This reduces the number of electronic channels. The main geometrical parameters of produced MRPC’s are shown in the table below.</w:t>
      </w:r>
    </w:p>
    <w:p w14:paraId="66AF1813" w14:textId="77777777" w:rsidR="00E86DBA" w:rsidRPr="002D041E" w:rsidRDefault="00E86DBA">
      <w:pPr>
        <w:suppressAutoHyphens w:val="0"/>
        <w:overflowPunct w:val="0"/>
        <w:spacing w:after="0" w:line="240" w:lineRule="auto"/>
        <w:ind w:firstLine="720"/>
        <w:jc w:val="both"/>
        <w:rPr>
          <w:rFonts w:ascii="Calibri" w:eastAsia="CFCNJH+TimesNewRomanPSMT" w:hAnsi="Calibri"/>
          <w:szCs w:val="24"/>
        </w:rPr>
      </w:pPr>
    </w:p>
    <w:tbl>
      <w:tblPr>
        <w:tblW w:w="9400" w:type="dxa"/>
        <w:tblInd w:w="-4" w:type="dxa"/>
        <w:tblLayout w:type="fixed"/>
        <w:tblLook w:val="04A0" w:firstRow="1" w:lastRow="0" w:firstColumn="1" w:lastColumn="0" w:noHBand="0" w:noVBand="1"/>
      </w:tblPr>
      <w:tblGrid>
        <w:gridCol w:w="5399"/>
        <w:gridCol w:w="4001"/>
      </w:tblGrid>
      <w:tr w:rsidR="00E86DBA" w:rsidRPr="002D041E" w14:paraId="66AF1816" w14:textId="77777777">
        <w:trPr>
          <w:cantSplit/>
        </w:trPr>
        <w:tc>
          <w:tcPr>
            <w:tcW w:w="5399" w:type="dxa"/>
            <w:tcBorders>
              <w:top w:val="single" w:sz="4" w:space="0" w:color="00000A"/>
              <w:left w:val="single" w:sz="4" w:space="0" w:color="00000A"/>
              <w:bottom w:val="single" w:sz="4" w:space="0" w:color="00000A"/>
            </w:tcBorders>
            <w:shd w:val="clear" w:color="auto" w:fill="FFFFFF"/>
            <w:vAlign w:val="center"/>
          </w:tcPr>
          <w:p w14:paraId="66AF1814" w14:textId="77777777" w:rsidR="00E86DBA" w:rsidRPr="002D041E" w:rsidRDefault="0069763A">
            <w:pPr>
              <w:keepNext/>
              <w:widowControl w:val="0"/>
              <w:spacing w:after="0" w:line="240" w:lineRule="auto"/>
              <w:rPr>
                <w:rFonts w:ascii="Calibri" w:eastAsia="MS Mincho" w:hAnsi="Calibri"/>
                <w:bCs/>
                <w:iCs/>
                <w:color w:val="00000A"/>
                <w:kern w:val="2"/>
                <w:szCs w:val="24"/>
                <w:lang w:eastAsia="ja-JP"/>
              </w:rPr>
            </w:pPr>
            <w:r w:rsidRPr="002D041E">
              <w:rPr>
                <w:rFonts w:ascii="Calibri" w:eastAsia="MS Mincho" w:hAnsi="Calibri"/>
                <w:bCs/>
                <w:iCs/>
                <w:color w:val="00000A"/>
                <w:kern w:val="2"/>
                <w:szCs w:val="24"/>
                <w:lang w:eastAsia="ja-JP"/>
              </w:rPr>
              <w:t>External dimensions</w:t>
            </w:r>
          </w:p>
        </w:tc>
        <w:tc>
          <w:tcPr>
            <w:tcW w:w="400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6AF1815" w14:textId="77777777" w:rsidR="00E86DBA" w:rsidRPr="002D041E" w:rsidRDefault="0069763A">
            <w:pPr>
              <w:widowControl w:val="0"/>
              <w:spacing w:after="0" w:line="240" w:lineRule="auto"/>
              <w:jc w:val="center"/>
              <w:rPr>
                <w:rFonts w:ascii="Calibri" w:hAnsi="Calibri"/>
                <w:color w:val="00000A"/>
                <w:kern w:val="2"/>
                <w:szCs w:val="24"/>
              </w:rPr>
            </w:pPr>
            <w:r w:rsidRPr="002D041E">
              <w:rPr>
                <w:rFonts w:ascii="Calibri" w:hAnsi="Calibri"/>
                <w:color w:val="00000A"/>
                <w:kern w:val="2"/>
                <w:szCs w:val="24"/>
              </w:rPr>
              <w:t>500 х 406 x 18   mm</w:t>
            </w:r>
          </w:p>
        </w:tc>
      </w:tr>
      <w:tr w:rsidR="00E86DBA" w:rsidRPr="002D041E" w14:paraId="66AF1819" w14:textId="77777777">
        <w:trPr>
          <w:cantSplit/>
          <w:trHeight w:val="254"/>
        </w:trPr>
        <w:tc>
          <w:tcPr>
            <w:tcW w:w="5399" w:type="dxa"/>
            <w:tcBorders>
              <w:left w:val="single" w:sz="4" w:space="0" w:color="00000A"/>
              <w:bottom w:val="single" w:sz="4" w:space="0" w:color="00000A"/>
            </w:tcBorders>
            <w:shd w:val="clear" w:color="auto" w:fill="FFFFFF"/>
            <w:vAlign w:val="center"/>
          </w:tcPr>
          <w:p w14:paraId="66AF1817" w14:textId="77777777" w:rsidR="00E86DBA" w:rsidRPr="002D041E" w:rsidRDefault="0069763A">
            <w:pPr>
              <w:keepNext/>
              <w:widowControl w:val="0"/>
              <w:spacing w:after="0" w:line="240" w:lineRule="auto"/>
              <w:rPr>
                <w:rFonts w:ascii="Calibri" w:eastAsia="MS Mincho" w:hAnsi="Calibri"/>
                <w:bCs/>
                <w:iCs/>
                <w:color w:val="00000A"/>
                <w:kern w:val="2"/>
                <w:szCs w:val="24"/>
                <w:lang w:eastAsia="ja-JP"/>
              </w:rPr>
            </w:pPr>
            <w:r w:rsidRPr="002D041E">
              <w:rPr>
                <w:rFonts w:ascii="Calibri" w:eastAsia="MS Mincho" w:hAnsi="Calibri"/>
                <w:bCs/>
                <w:iCs/>
                <w:color w:val="00000A"/>
                <w:kern w:val="2"/>
                <w:szCs w:val="24"/>
                <w:lang w:eastAsia="ja-JP"/>
              </w:rPr>
              <w:t>Sensitive area</w:t>
            </w:r>
          </w:p>
        </w:tc>
        <w:tc>
          <w:tcPr>
            <w:tcW w:w="4001" w:type="dxa"/>
            <w:tcBorders>
              <w:left w:val="single" w:sz="4" w:space="0" w:color="00000A"/>
              <w:bottom w:val="single" w:sz="4" w:space="0" w:color="00000A"/>
              <w:right w:val="single" w:sz="4" w:space="0" w:color="00000A"/>
            </w:tcBorders>
            <w:shd w:val="clear" w:color="auto" w:fill="FFFFFF"/>
            <w:vAlign w:val="center"/>
          </w:tcPr>
          <w:p w14:paraId="66AF1818" w14:textId="77777777" w:rsidR="00E86DBA" w:rsidRPr="002D041E" w:rsidRDefault="0069763A">
            <w:pPr>
              <w:widowControl w:val="0"/>
              <w:spacing w:after="0" w:line="240" w:lineRule="auto"/>
              <w:jc w:val="center"/>
              <w:rPr>
                <w:rFonts w:ascii="Calibri" w:hAnsi="Calibri"/>
                <w:color w:val="00000A"/>
                <w:kern w:val="2"/>
                <w:szCs w:val="24"/>
              </w:rPr>
            </w:pPr>
            <w:r w:rsidRPr="002D041E">
              <w:rPr>
                <w:rFonts w:ascii="Calibri" w:hAnsi="Calibri"/>
                <w:color w:val="00000A"/>
                <w:kern w:val="2"/>
                <w:szCs w:val="24"/>
              </w:rPr>
              <w:t>440 х 340 mm</w:t>
            </w:r>
          </w:p>
        </w:tc>
      </w:tr>
      <w:tr w:rsidR="00E86DBA" w:rsidRPr="002D041E" w14:paraId="66AF181C" w14:textId="77777777">
        <w:trPr>
          <w:cantSplit/>
          <w:trHeight w:val="254"/>
        </w:trPr>
        <w:tc>
          <w:tcPr>
            <w:tcW w:w="5399" w:type="dxa"/>
            <w:tcBorders>
              <w:left w:val="single" w:sz="4" w:space="0" w:color="00000A"/>
              <w:bottom w:val="single" w:sz="4" w:space="0" w:color="00000A"/>
            </w:tcBorders>
            <w:shd w:val="clear" w:color="auto" w:fill="FFFFFF"/>
            <w:vAlign w:val="center"/>
          </w:tcPr>
          <w:p w14:paraId="66AF181A" w14:textId="77777777" w:rsidR="00E86DBA" w:rsidRPr="002D041E" w:rsidRDefault="0069763A">
            <w:pPr>
              <w:keepNext/>
              <w:widowControl w:val="0"/>
              <w:spacing w:after="0" w:line="240" w:lineRule="auto"/>
              <w:rPr>
                <w:rFonts w:ascii="Calibri" w:eastAsia="MS Mincho" w:hAnsi="Calibri"/>
                <w:bCs/>
                <w:iCs/>
                <w:color w:val="00000A"/>
                <w:kern w:val="2"/>
                <w:szCs w:val="24"/>
                <w:lang w:eastAsia="ja-JP"/>
              </w:rPr>
            </w:pPr>
            <w:r w:rsidRPr="002D041E">
              <w:rPr>
                <w:rFonts w:ascii="Calibri" w:eastAsia="MS Mincho" w:hAnsi="Calibri"/>
                <w:bCs/>
                <w:iCs/>
                <w:color w:val="00000A"/>
                <w:kern w:val="2"/>
                <w:szCs w:val="24"/>
                <w:lang w:eastAsia="ja-JP"/>
              </w:rPr>
              <w:t>Strip size</w:t>
            </w:r>
          </w:p>
        </w:tc>
        <w:tc>
          <w:tcPr>
            <w:tcW w:w="4001" w:type="dxa"/>
            <w:tcBorders>
              <w:left w:val="single" w:sz="4" w:space="0" w:color="00000A"/>
              <w:bottom w:val="single" w:sz="4" w:space="0" w:color="00000A"/>
              <w:right w:val="single" w:sz="4" w:space="0" w:color="00000A"/>
            </w:tcBorders>
            <w:shd w:val="clear" w:color="auto" w:fill="FFFFFF"/>
            <w:vAlign w:val="center"/>
          </w:tcPr>
          <w:p w14:paraId="66AF181B" w14:textId="77777777" w:rsidR="00E86DBA" w:rsidRPr="002D041E" w:rsidRDefault="0069763A">
            <w:pPr>
              <w:widowControl w:val="0"/>
              <w:spacing w:after="0" w:line="240" w:lineRule="auto"/>
              <w:jc w:val="center"/>
              <w:rPr>
                <w:rFonts w:ascii="Calibri" w:hAnsi="Calibri"/>
                <w:color w:val="00000A"/>
                <w:kern w:val="2"/>
                <w:szCs w:val="24"/>
              </w:rPr>
            </w:pPr>
            <w:r w:rsidRPr="002D041E">
              <w:rPr>
                <w:rFonts w:ascii="Calibri" w:hAnsi="Calibri"/>
                <w:color w:val="00000A"/>
                <w:kern w:val="2"/>
                <w:szCs w:val="24"/>
              </w:rPr>
              <w:t>450 х 20 mm</w:t>
            </w:r>
          </w:p>
        </w:tc>
      </w:tr>
      <w:tr w:rsidR="00E86DBA" w:rsidRPr="002D041E" w14:paraId="66AF181F" w14:textId="77777777">
        <w:trPr>
          <w:cantSplit/>
          <w:trHeight w:val="254"/>
        </w:trPr>
        <w:tc>
          <w:tcPr>
            <w:tcW w:w="5399" w:type="dxa"/>
            <w:tcBorders>
              <w:left w:val="single" w:sz="4" w:space="0" w:color="00000A"/>
              <w:bottom w:val="single" w:sz="4" w:space="0" w:color="00000A"/>
            </w:tcBorders>
            <w:shd w:val="clear" w:color="auto" w:fill="FFFFFF"/>
            <w:vAlign w:val="center"/>
          </w:tcPr>
          <w:p w14:paraId="66AF181D" w14:textId="77777777" w:rsidR="00E86DBA" w:rsidRPr="002D041E" w:rsidRDefault="0069763A">
            <w:pPr>
              <w:keepNext/>
              <w:widowControl w:val="0"/>
              <w:spacing w:after="0" w:line="240" w:lineRule="auto"/>
              <w:rPr>
                <w:rFonts w:ascii="Calibri" w:eastAsia="MS Mincho" w:hAnsi="Calibri"/>
                <w:bCs/>
                <w:iCs/>
                <w:color w:val="00000A"/>
                <w:kern w:val="2"/>
                <w:szCs w:val="24"/>
                <w:lang w:eastAsia="ja-JP"/>
              </w:rPr>
            </w:pPr>
            <w:r w:rsidRPr="002D041E">
              <w:rPr>
                <w:rFonts w:ascii="Calibri" w:eastAsia="MS Mincho" w:hAnsi="Calibri"/>
                <w:bCs/>
                <w:iCs/>
                <w:color w:val="00000A"/>
                <w:kern w:val="2"/>
                <w:szCs w:val="24"/>
                <w:lang w:eastAsia="ja-JP"/>
              </w:rPr>
              <w:t>Number of strips</w:t>
            </w:r>
          </w:p>
        </w:tc>
        <w:tc>
          <w:tcPr>
            <w:tcW w:w="4001" w:type="dxa"/>
            <w:tcBorders>
              <w:left w:val="single" w:sz="4" w:space="0" w:color="00000A"/>
              <w:bottom w:val="single" w:sz="4" w:space="0" w:color="00000A"/>
              <w:right w:val="single" w:sz="4" w:space="0" w:color="00000A"/>
            </w:tcBorders>
            <w:shd w:val="clear" w:color="auto" w:fill="FFFFFF"/>
            <w:vAlign w:val="center"/>
          </w:tcPr>
          <w:p w14:paraId="66AF181E" w14:textId="77777777" w:rsidR="00E86DBA" w:rsidRPr="002D041E" w:rsidRDefault="0069763A">
            <w:pPr>
              <w:widowControl w:val="0"/>
              <w:spacing w:after="0" w:line="240" w:lineRule="auto"/>
              <w:jc w:val="center"/>
              <w:rPr>
                <w:rFonts w:ascii="Calibri" w:hAnsi="Calibri"/>
                <w:color w:val="00000A"/>
                <w:kern w:val="2"/>
                <w:szCs w:val="24"/>
              </w:rPr>
            </w:pPr>
            <w:r w:rsidRPr="002D041E">
              <w:rPr>
                <w:rFonts w:ascii="Calibri" w:hAnsi="Calibri"/>
                <w:color w:val="00000A"/>
                <w:kern w:val="2"/>
                <w:szCs w:val="24"/>
              </w:rPr>
              <w:t>16</w:t>
            </w:r>
          </w:p>
        </w:tc>
      </w:tr>
      <w:tr w:rsidR="00E86DBA" w:rsidRPr="002D041E" w14:paraId="66AF1822" w14:textId="77777777">
        <w:trPr>
          <w:cantSplit/>
          <w:trHeight w:val="254"/>
        </w:trPr>
        <w:tc>
          <w:tcPr>
            <w:tcW w:w="5399" w:type="dxa"/>
            <w:tcBorders>
              <w:left w:val="single" w:sz="4" w:space="0" w:color="00000A"/>
              <w:bottom w:val="single" w:sz="4" w:space="0" w:color="00000A"/>
            </w:tcBorders>
            <w:shd w:val="clear" w:color="auto" w:fill="FFFFFF"/>
            <w:vAlign w:val="center"/>
          </w:tcPr>
          <w:p w14:paraId="66AF1820" w14:textId="77777777" w:rsidR="00E86DBA" w:rsidRPr="002D041E" w:rsidRDefault="0069763A">
            <w:pPr>
              <w:keepNext/>
              <w:widowControl w:val="0"/>
              <w:spacing w:after="0" w:line="240" w:lineRule="auto"/>
              <w:rPr>
                <w:rFonts w:ascii="Calibri" w:eastAsia="MS Mincho" w:hAnsi="Calibri"/>
                <w:bCs/>
                <w:iCs/>
                <w:color w:val="00000A"/>
                <w:kern w:val="2"/>
                <w:szCs w:val="24"/>
                <w:lang w:eastAsia="ja-JP"/>
              </w:rPr>
            </w:pPr>
            <w:r w:rsidRPr="002D041E">
              <w:rPr>
                <w:rFonts w:ascii="Calibri" w:eastAsia="MS Mincho" w:hAnsi="Calibri"/>
                <w:bCs/>
                <w:iCs/>
                <w:color w:val="00000A"/>
                <w:kern w:val="2"/>
                <w:szCs w:val="24"/>
                <w:lang w:eastAsia="ja-JP"/>
              </w:rPr>
              <w:t>Number of gas gaps</w:t>
            </w:r>
          </w:p>
        </w:tc>
        <w:tc>
          <w:tcPr>
            <w:tcW w:w="4001" w:type="dxa"/>
            <w:tcBorders>
              <w:left w:val="single" w:sz="4" w:space="0" w:color="00000A"/>
              <w:bottom w:val="single" w:sz="4" w:space="0" w:color="00000A"/>
              <w:right w:val="single" w:sz="4" w:space="0" w:color="00000A"/>
            </w:tcBorders>
            <w:shd w:val="clear" w:color="auto" w:fill="FFFFFF"/>
            <w:vAlign w:val="center"/>
          </w:tcPr>
          <w:p w14:paraId="66AF1821" w14:textId="77777777" w:rsidR="00E86DBA" w:rsidRPr="002D041E" w:rsidRDefault="0069763A">
            <w:pPr>
              <w:widowControl w:val="0"/>
              <w:spacing w:after="0" w:line="240" w:lineRule="auto"/>
              <w:jc w:val="center"/>
              <w:rPr>
                <w:rFonts w:ascii="Calibri" w:hAnsi="Calibri"/>
                <w:color w:val="00000A"/>
                <w:kern w:val="2"/>
                <w:szCs w:val="24"/>
              </w:rPr>
            </w:pPr>
            <w:r w:rsidRPr="002D041E">
              <w:rPr>
                <w:rFonts w:ascii="Calibri" w:hAnsi="Calibri"/>
                <w:color w:val="00000A"/>
                <w:kern w:val="2"/>
                <w:szCs w:val="24"/>
              </w:rPr>
              <w:t>10</w:t>
            </w:r>
          </w:p>
        </w:tc>
      </w:tr>
      <w:tr w:rsidR="00E86DBA" w:rsidRPr="002D041E" w14:paraId="66AF1825" w14:textId="77777777">
        <w:trPr>
          <w:cantSplit/>
          <w:trHeight w:val="254"/>
        </w:trPr>
        <w:tc>
          <w:tcPr>
            <w:tcW w:w="5399" w:type="dxa"/>
            <w:tcBorders>
              <w:left w:val="single" w:sz="4" w:space="0" w:color="00000A"/>
              <w:bottom w:val="single" w:sz="4" w:space="0" w:color="00000A"/>
            </w:tcBorders>
            <w:shd w:val="clear" w:color="auto" w:fill="FFFFFF"/>
            <w:vAlign w:val="center"/>
          </w:tcPr>
          <w:p w14:paraId="66AF1823" w14:textId="77777777" w:rsidR="00E86DBA" w:rsidRPr="002D041E" w:rsidRDefault="0069763A">
            <w:pPr>
              <w:keepNext/>
              <w:widowControl w:val="0"/>
              <w:spacing w:after="0" w:line="240" w:lineRule="auto"/>
              <w:rPr>
                <w:rFonts w:ascii="Calibri" w:eastAsia="MS Mincho" w:hAnsi="Calibri"/>
                <w:bCs/>
                <w:iCs/>
                <w:color w:val="00000A"/>
                <w:kern w:val="2"/>
                <w:szCs w:val="24"/>
                <w:lang w:eastAsia="ja-JP"/>
              </w:rPr>
            </w:pPr>
            <w:r w:rsidRPr="002D041E">
              <w:rPr>
                <w:rFonts w:ascii="Calibri" w:eastAsia="MS Mincho" w:hAnsi="Calibri"/>
                <w:bCs/>
                <w:iCs/>
                <w:color w:val="00000A"/>
                <w:kern w:val="2"/>
                <w:szCs w:val="24"/>
                <w:lang w:eastAsia="ja-JP"/>
              </w:rPr>
              <w:t>Gas gap thickness</w:t>
            </w:r>
          </w:p>
        </w:tc>
        <w:tc>
          <w:tcPr>
            <w:tcW w:w="4001" w:type="dxa"/>
            <w:tcBorders>
              <w:left w:val="single" w:sz="4" w:space="0" w:color="00000A"/>
              <w:bottom w:val="single" w:sz="4" w:space="0" w:color="00000A"/>
              <w:right w:val="single" w:sz="4" w:space="0" w:color="00000A"/>
            </w:tcBorders>
            <w:shd w:val="clear" w:color="auto" w:fill="FFFFFF"/>
            <w:vAlign w:val="center"/>
          </w:tcPr>
          <w:p w14:paraId="66AF1824" w14:textId="77777777" w:rsidR="00E86DBA" w:rsidRPr="002D041E" w:rsidRDefault="0069763A">
            <w:pPr>
              <w:widowControl w:val="0"/>
              <w:spacing w:after="0" w:line="240" w:lineRule="auto"/>
              <w:jc w:val="center"/>
              <w:rPr>
                <w:rFonts w:ascii="Calibri" w:hAnsi="Calibri"/>
                <w:color w:val="00000A"/>
                <w:kern w:val="2"/>
                <w:szCs w:val="24"/>
              </w:rPr>
            </w:pPr>
            <w:r w:rsidRPr="002D041E">
              <w:rPr>
                <w:rFonts w:ascii="Calibri" w:hAnsi="Calibri"/>
                <w:color w:val="00000A"/>
                <w:kern w:val="2"/>
                <w:szCs w:val="24"/>
              </w:rPr>
              <w:t>0.25 mm</w:t>
            </w:r>
          </w:p>
        </w:tc>
      </w:tr>
      <w:tr w:rsidR="00E86DBA" w:rsidRPr="002D041E" w14:paraId="66AF1828" w14:textId="77777777">
        <w:trPr>
          <w:cantSplit/>
          <w:trHeight w:val="254"/>
        </w:trPr>
        <w:tc>
          <w:tcPr>
            <w:tcW w:w="5399" w:type="dxa"/>
            <w:tcBorders>
              <w:left w:val="single" w:sz="4" w:space="0" w:color="00000A"/>
              <w:bottom w:val="single" w:sz="4" w:space="0" w:color="00000A"/>
            </w:tcBorders>
            <w:shd w:val="clear" w:color="auto" w:fill="FFFFFF"/>
            <w:vAlign w:val="center"/>
          </w:tcPr>
          <w:p w14:paraId="66AF1826" w14:textId="77777777" w:rsidR="00E86DBA" w:rsidRPr="002D041E" w:rsidRDefault="0069763A">
            <w:pPr>
              <w:keepNext/>
              <w:widowControl w:val="0"/>
              <w:spacing w:after="0" w:line="240" w:lineRule="auto"/>
              <w:rPr>
                <w:rFonts w:ascii="Calibri" w:eastAsia="MS Mincho" w:hAnsi="Calibri"/>
                <w:bCs/>
                <w:iCs/>
                <w:color w:val="00000A"/>
                <w:kern w:val="2"/>
                <w:szCs w:val="24"/>
                <w:lang w:eastAsia="ja-JP"/>
              </w:rPr>
            </w:pPr>
            <w:r w:rsidRPr="002D041E">
              <w:rPr>
                <w:rFonts w:ascii="Calibri" w:eastAsia="MS Mincho" w:hAnsi="Calibri"/>
                <w:bCs/>
                <w:iCs/>
                <w:color w:val="00000A"/>
                <w:kern w:val="2"/>
                <w:szCs w:val="24"/>
                <w:lang w:eastAsia="ja-JP"/>
              </w:rPr>
              <w:t>Glass thickness</w:t>
            </w:r>
          </w:p>
        </w:tc>
        <w:tc>
          <w:tcPr>
            <w:tcW w:w="4001" w:type="dxa"/>
            <w:tcBorders>
              <w:left w:val="single" w:sz="4" w:space="0" w:color="00000A"/>
              <w:bottom w:val="single" w:sz="4" w:space="0" w:color="00000A"/>
              <w:right w:val="single" w:sz="4" w:space="0" w:color="00000A"/>
            </w:tcBorders>
            <w:shd w:val="clear" w:color="auto" w:fill="FFFFFF"/>
            <w:vAlign w:val="center"/>
          </w:tcPr>
          <w:p w14:paraId="66AF1827" w14:textId="77777777" w:rsidR="00E86DBA" w:rsidRPr="002D041E" w:rsidRDefault="0069763A">
            <w:pPr>
              <w:widowControl w:val="0"/>
              <w:spacing w:after="0" w:line="240" w:lineRule="auto"/>
              <w:jc w:val="center"/>
              <w:rPr>
                <w:rFonts w:ascii="Calibri" w:hAnsi="Calibri"/>
                <w:color w:val="00000A"/>
                <w:kern w:val="2"/>
                <w:szCs w:val="24"/>
              </w:rPr>
            </w:pPr>
            <w:r w:rsidRPr="002D041E">
              <w:rPr>
                <w:rFonts w:ascii="Calibri" w:hAnsi="Calibri"/>
                <w:color w:val="00000A"/>
                <w:kern w:val="2"/>
                <w:szCs w:val="24"/>
              </w:rPr>
              <w:t>0.33 mm</w:t>
            </w:r>
          </w:p>
        </w:tc>
      </w:tr>
    </w:tbl>
    <w:p w14:paraId="66AF1829" w14:textId="77777777" w:rsidR="00E86DBA" w:rsidRPr="002D041E" w:rsidRDefault="00E86DBA">
      <w:pPr>
        <w:suppressAutoHyphens w:val="0"/>
        <w:overflowPunct w:val="0"/>
        <w:spacing w:after="0" w:line="240" w:lineRule="auto"/>
        <w:ind w:firstLine="720"/>
        <w:jc w:val="both"/>
        <w:rPr>
          <w:rFonts w:ascii="Calibri" w:eastAsia="CFCNJH+TimesNewRomanPSMT" w:hAnsi="Calibri"/>
          <w:szCs w:val="24"/>
        </w:rPr>
      </w:pPr>
    </w:p>
    <w:p w14:paraId="66AF182A" w14:textId="15B0F5CA" w:rsidR="00E86DBA" w:rsidRPr="002D041E" w:rsidRDefault="0069763A">
      <w:pPr>
        <w:spacing w:after="0" w:line="240" w:lineRule="auto"/>
        <w:jc w:val="both"/>
        <w:rPr>
          <w:rFonts w:ascii="Calibri" w:hAnsi="Calibri"/>
        </w:rPr>
      </w:pPr>
      <w:r w:rsidRPr="002D041E">
        <w:rPr>
          <w:rFonts w:ascii="Calibri" w:eastAsia="CFCNJH+TimesNewRomanPSMT" w:hAnsi="Calibri"/>
        </w:rPr>
        <w:tab/>
      </w:r>
      <w:r w:rsidR="00B04FF1" w:rsidRPr="002D041E">
        <w:rPr>
          <w:rFonts w:ascii="Calibri" w:eastAsia="CFCNJH+TimesNewRomanPSMT" w:hAnsi="Calibri"/>
        </w:rPr>
        <w:t>To</w:t>
      </w:r>
      <w:r w:rsidRPr="002D041E">
        <w:rPr>
          <w:rFonts w:ascii="Calibri" w:eastAsia="CFCNJH+TimesNewRomanPSMT" w:hAnsi="Calibri"/>
        </w:rPr>
        <w:t xml:space="preserve"> maximize the </w:t>
      </w:r>
      <w:r w:rsidR="004F2788" w:rsidRPr="002D041E">
        <w:rPr>
          <w:rFonts w:ascii="Calibri" w:eastAsia="CFCNJH+TimesNewRomanPSMT" w:hAnsi="Calibri"/>
        </w:rPr>
        <w:t>high-rate</w:t>
      </w:r>
      <w:r w:rsidRPr="002D041E">
        <w:rPr>
          <w:rFonts w:ascii="Calibri" w:eastAsia="CFCNJH+TimesNewRomanPSMT" w:hAnsi="Calibri"/>
        </w:rPr>
        <w:t xml:space="preserve"> performance of M</w:t>
      </w:r>
      <w:r w:rsidRPr="002D041E">
        <w:rPr>
          <w:rFonts w:ascii="Calibri" w:eastAsia="Droid Sans Fallback" w:hAnsi="Calibri"/>
        </w:rPr>
        <w:t xml:space="preserve">RPC it is decided to use a </w:t>
      </w:r>
      <w:r w:rsidR="00465108" w:rsidRPr="002D041E">
        <w:rPr>
          <w:rFonts w:ascii="Calibri" w:eastAsia="Droid Sans Fallback" w:hAnsi="Calibri"/>
        </w:rPr>
        <w:t>glass plate</w:t>
      </w:r>
      <w:r w:rsidRPr="002D041E">
        <w:rPr>
          <w:rFonts w:ascii="Calibri" w:eastAsia="Droid Sans Fallback" w:hAnsi="Calibri"/>
        </w:rPr>
        <w:t xml:space="preserve"> with 0.33 mm thick. T</w:t>
      </w:r>
      <w:r w:rsidRPr="002D041E">
        <w:rPr>
          <w:rFonts w:ascii="Calibri" w:eastAsia="CFCNJH+TimesNewRomanPSMT" w:hAnsi="Calibri"/>
        </w:rPr>
        <w:t xml:space="preserve">his could be important for the successful application of the </w:t>
      </w:r>
      <w:r w:rsidR="00B04FF1" w:rsidRPr="002D041E">
        <w:rPr>
          <w:rFonts w:ascii="Calibri" w:eastAsia="CFCNJH+TimesNewRomanPSMT" w:hAnsi="Calibri"/>
        </w:rPr>
        <w:t>ToF</w:t>
      </w:r>
      <w:r w:rsidRPr="002D041E">
        <w:rPr>
          <w:rFonts w:ascii="Calibri" w:eastAsia="CFCNJH+TimesNewRomanPSMT" w:hAnsi="Calibri"/>
        </w:rPr>
        <w:t xml:space="preserve"> system. The s</w:t>
      </w:r>
      <w:r w:rsidRPr="002D041E">
        <w:rPr>
          <w:rFonts w:ascii="Calibri" w:eastAsia="Droid Sans Fallback" w:hAnsi="Calibri"/>
        </w:rPr>
        <w:t xml:space="preserve">chematic cross section of a MRPC is shown in the </w:t>
      </w:r>
      <w:r w:rsidR="00FC6BFA" w:rsidRPr="002D041E">
        <w:rPr>
          <w:rFonts w:ascii="Calibri" w:eastAsia="Droid Sans Fallback" w:hAnsi="Calibri"/>
        </w:rPr>
        <w:t>Figure</w:t>
      </w:r>
      <w:r w:rsidRPr="002D041E">
        <w:rPr>
          <w:rFonts w:ascii="Calibri" w:eastAsia="Droid Sans Fallback" w:hAnsi="Calibri"/>
        </w:rPr>
        <w:t xml:space="preserve"> 3.1. It consists of two identical gas gaps stacks with anode strip readout plate in between. </w:t>
      </w:r>
      <w:r w:rsidRPr="002D041E">
        <w:rPr>
          <w:rFonts w:ascii="Calibri" w:eastAsia="CFCNJH+TimesNewRomanPSMT" w:hAnsi="Calibri"/>
        </w:rPr>
        <w:t xml:space="preserve">In this design all electrodes are at a fixed potential from an external HV source. </w:t>
      </w:r>
    </w:p>
    <w:p w14:paraId="66AF182B" w14:textId="20340CDB" w:rsidR="00E86DBA" w:rsidRPr="002D041E" w:rsidRDefault="0069763A">
      <w:pPr>
        <w:spacing w:after="0" w:line="240" w:lineRule="auto"/>
        <w:jc w:val="both"/>
        <w:rPr>
          <w:rFonts w:ascii="Calibri" w:hAnsi="Calibri"/>
        </w:rPr>
      </w:pPr>
      <w:r w:rsidRPr="002D041E">
        <w:rPr>
          <w:rFonts w:ascii="Calibri" w:hAnsi="Calibri"/>
        </w:rPr>
        <w:tab/>
        <w:t xml:space="preserve"> </w:t>
      </w:r>
      <w:r w:rsidRPr="002D041E">
        <w:rPr>
          <w:rFonts w:ascii="Calibri" w:hAnsi="Calibri"/>
          <w:shd w:val="clear" w:color="auto" w:fill="FDFDFD"/>
        </w:rPr>
        <w:t xml:space="preserve"> </w:t>
      </w:r>
      <w:r w:rsidRPr="002D041E">
        <w:rPr>
          <w:rFonts w:ascii="Calibri" w:hAnsi="Calibri"/>
        </w:rPr>
        <w:t>Each gaps stack is formed by 10 glass plates with the 3x10</w:t>
      </w:r>
      <w:r w:rsidRPr="002D041E">
        <w:rPr>
          <w:rFonts w:ascii="Calibri" w:hAnsi="Calibri"/>
          <w:vertAlign w:val="superscript"/>
        </w:rPr>
        <w:t>12</w:t>
      </w:r>
      <w:r w:rsidRPr="002D041E">
        <w:rPr>
          <w:rFonts w:ascii="Calibri" w:hAnsi="Calibri"/>
        </w:rPr>
        <w:t xml:space="preserve"> Ω×cm bulk resistivity. The gas gap in between glasses is 0.25 mm. The gap is fixed by spacers which is a usual fishing-line. Fishing-lines ran directly through the MRPC working area. Graphite conductive coating with surface resistivity of ~1 </w:t>
      </w:r>
      <w:bookmarkStart w:id="18" w:name="_Hlk92801598"/>
      <w:r w:rsidRPr="002D041E">
        <w:rPr>
          <w:rFonts w:ascii="Calibri" w:hAnsi="Calibri"/>
        </w:rPr>
        <w:t>MOhm</w:t>
      </w:r>
      <w:r w:rsidR="00245DAD" w:rsidRPr="002D041E">
        <w:rPr>
          <w:rFonts w:ascii="Calibri" w:hAnsi="Calibri"/>
        </w:rPr>
        <w:t xml:space="preserve">×cm </w:t>
      </w:r>
      <w:bookmarkEnd w:id="18"/>
      <w:r w:rsidRPr="002D041E">
        <w:rPr>
          <w:rFonts w:ascii="Calibri" w:hAnsi="Calibri"/>
        </w:rPr>
        <w:t>is painted to outer surfaces of glass plates to distribute the high voltage.</w:t>
      </w:r>
      <w:r w:rsidRPr="002D041E">
        <w:rPr>
          <w:rFonts w:ascii="Calibri" w:hAnsi="Calibri"/>
          <w:color w:val="222222"/>
          <w:shd w:val="clear" w:color="auto" w:fill="FDFDFD"/>
        </w:rPr>
        <w:t xml:space="preserve"> </w:t>
      </w:r>
    </w:p>
    <w:p w14:paraId="66AF182C" w14:textId="4063237F" w:rsidR="00E86DBA" w:rsidRPr="002D041E" w:rsidRDefault="0069763A">
      <w:pPr>
        <w:spacing w:after="0" w:line="240" w:lineRule="auto"/>
        <w:jc w:val="both"/>
        <w:rPr>
          <w:rFonts w:ascii="Calibri" w:hAnsi="Calibri"/>
        </w:rPr>
      </w:pPr>
      <w:r w:rsidRPr="002D041E">
        <w:rPr>
          <w:rFonts w:ascii="Calibri" w:hAnsi="Calibri"/>
        </w:rPr>
        <w:tab/>
        <w:t>The anode readout strips plate</w:t>
      </w:r>
      <w:r w:rsidRPr="002D041E">
        <w:rPr>
          <w:rFonts w:ascii="Calibri" w:hAnsi="Calibri"/>
          <w:color w:val="222222"/>
          <w:shd w:val="clear" w:color="auto" w:fill="FDFDFD"/>
        </w:rPr>
        <w:t xml:space="preserve"> </w:t>
      </w:r>
      <w:r w:rsidRPr="002D041E">
        <w:rPr>
          <w:rFonts w:ascii="Calibri" w:hAnsi="Calibri"/>
          <w:shd w:val="clear" w:color="auto" w:fill="FDFDFD"/>
        </w:rPr>
        <w:t>is a one-sided printed PCB with the thickness of 0.1 mm. The thickness of the PCB copper is 35 microns.</w:t>
      </w:r>
      <w:r w:rsidRPr="002D041E">
        <w:rPr>
          <w:rFonts w:ascii="Calibri" w:hAnsi="Calibri"/>
        </w:rPr>
        <w:t xml:space="preserve"> Signals are taken from </w:t>
      </w:r>
      <w:r w:rsidR="005F15EB" w:rsidRPr="002D041E">
        <w:rPr>
          <w:rFonts w:ascii="Calibri" w:hAnsi="Calibri"/>
        </w:rPr>
        <w:t>both</w:t>
      </w:r>
      <w:r w:rsidRPr="002D041E">
        <w:rPr>
          <w:rFonts w:ascii="Calibri" w:hAnsi="Calibri"/>
        </w:rPr>
        <w:t xml:space="preserve"> ends of anode strips. The entire MRPC assembly is put into a gas-tight box. The b</w:t>
      </w:r>
      <w:r w:rsidRPr="002D041E">
        <w:rPr>
          <w:rFonts w:ascii="Calibri" w:hAnsi="Calibri"/>
          <w:shd w:val="clear" w:color="auto" w:fill="FDFDFD"/>
        </w:rPr>
        <w:t xml:space="preserve">ottom of the box is made of a double side PCB (motherboard) with a thickness of 2.5 mm. The side frame of the box is made of </w:t>
      </w:r>
      <w:r w:rsidR="00B04FF1" w:rsidRPr="002D041E">
        <w:rPr>
          <w:rFonts w:ascii="Calibri" w:hAnsi="Calibri"/>
          <w:shd w:val="clear" w:color="auto" w:fill="FDFDFD"/>
        </w:rPr>
        <w:t>an</w:t>
      </w:r>
      <w:r w:rsidRPr="002D041E">
        <w:rPr>
          <w:rFonts w:ascii="Calibri" w:hAnsi="Calibri"/>
          <w:shd w:val="clear" w:color="auto" w:fill="FDFDFD"/>
        </w:rPr>
        <w:t xml:space="preserve"> aluminum profile. The top of the box is closed by a 1.5 mm aluminum lid.</w:t>
      </w:r>
    </w:p>
    <w:tbl>
      <w:tblPr>
        <w:tblW w:w="9354" w:type="dxa"/>
        <w:tblLayout w:type="fixed"/>
        <w:tblCellMar>
          <w:left w:w="0" w:type="dxa"/>
          <w:right w:w="0" w:type="dxa"/>
        </w:tblCellMar>
        <w:tblLook w:val="04A0" w:firstRow="1" w:lastRow="0" w:firstColumn="1" w:lastColumn="0" w:noHBand="0" w:noVBand="1"/>
      </w:tblPr>
      <w:tblGrid>
        <w:gridCol w:w="9354"/>
      </w:tblGrid>
      <w:tr w:rsidR="00E86DBA" w:rsidRPr="002D041E" w14:paraId="66AF182E" w14:textId="77777777">
        <w:tc>
          <w:tcPr>
            <w:tcW w:w="9354" w:type="dxa"/>
          </w:tcPr>
          <w:p w14:paraId="66AF182D" w14:textId="77777777" w:rsidR="00E86DBA" w:rsidRPr="002D041E" w:rsidRDefault="0069763A">
            <w:pPr>
              <w:pStyle w:val="TableContents"/>
              <w:jc w:val="center"/>
              <w:rPr>
                <w:rFonts w:ascii="Calibri" w:hAnsi="Calibri"/>
              </w:rPr>
            </w:pPr>
            <w:r w:rsidRPr="002D041E">
              <w:rPr>
                <w:rFonts w:ascii="Calibri" w:hAnsi="Calibri"/>
                <w:noProof/>
              </w:rPr>
              <w:lastRenderedPageBreak/>
              <w:drawing>
                <wp:inline distT="0" distB="0" distL="0" distR="0" wp14:anchorId="66AF1AB9" wp14:editId="66AF1ABA">
                  <wp:extent cx="4548505" cy="3213100"/>
                  <wp:effectExtent l="0" t="0" r="0" b="0"/>
                  <wp:docPr id="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pic:cNvPicPr>
                            <a:picLocks noChangeAspect="1" noChangeArrowheads="1"/>
                          </pic:cNvPicPr>
                        </pic:nvPicPr>
                        <pic:blipFill>
                          <a:blip r:embed="rId9"/>
                          <a:stretch>
                            <a:fillRect/>
                          </a:stretch>
                        </pic:blipFill>
                        <pic:spPr bwMode="auto">
                          <a:xfrm>
                            <a:off x="0" y="0"/>
                            <a:ext cx="4548505" cy="3213100"/>
                          </a:xfrm>
                          <a:prstGeom prst="rect">
                            <a:avLst/>
                          </a:prstGeom>
                        </pic:spPr>
                      </pic:pic>
                    </a:graphicData>
                  </a:graphic>
                </wp:inline>
              </w:drawing>
            </w:r>
          </w:p>
        </w:tc>
      </w:tr>
      <w:tr w:rsidR="00E86DBA" w:rsidRPr="002D041E" w14:paraId="66AF1830" w14:textId="77777777">
        <w:tc>
          <w:tcPr>
            <w:tcW w:w="9354" w:type="dxa"/>
          </w:tcPr>
          <w:p w14:paraId="66AF182F" w14:textId="1A5C3A99" w:rsidR="00E86DBA" w:rsidRPr="002D041E" w:rsidRDefault="00FC6BFA">
            <w:pPr>
              <w:pStyle w:val="FrameContents"/>
              <w:spacing w:line="240" w:lineRule="auto"/>
              <w:rPr>
                <w:rFonts w:ascii="Calibri" w:hAnsi="Calibri"/>
                <w:sz w:val="22"/>
              </w:rPr>
            </w:pPr>
            <w:r w:rsidRPr="002D041E">
              <w:rPr>
                <w:rFonts w:ascii="Calibri" w:hAnsi="Calibri"/>
                <w:sz w:val="22"/>
              </w:rPr>
              <w:t>Figure</w:t>
            </w:r>
            <w:r w:rsidR="0069763A" w:rsidRPr="002D041E">
              <w:rPr>
                <w:rFonts w:ascii="Calibri" w:hAnsi="Calibri"/>
                <w:sz w:val="22"/>
              </w:rPr>
              <w:t xml:space="preserve"> 3.1: the schematic cross-section of the MRPC. It consists of two identical five gaps stacks with anode strip readout plate in between.</w:t>
            </w:r>
          </w:p>
        </w:tc>
      </w:tr>
    </w:tbl>
    <w:p w14:paraId="66AF1831" w14:textId="77777777" w:rsidR="00E86DBA" w:rsidRPr="002D041E" w:rsidRDefault="00E86DBA">
      <w:pPr>
        <w:suppressAutoHyphens w:val="0"/>
        <w:overflowPunct w:val="0"/>
        <w:spacing w:after="0" w:line="240" w:lineRule="auto"/>
        <w:jc w:val="both"/>
        <w:rPr>
          <w:rFonts w:ascii="Calibri" w:eastAsia="CFCNJH+TimesNewRomanPSMT" w:hAnsi="Calibri"/>
          <w:szCs w:val="24"/>
          <w:shd w:val="clear" w:color="auto" w:fill="FDFDFD"/>
        </w:rPr>
      </w:pPr>
    </w:p>
    <w:p w14:paraId="66AF1832" w14:textId="51EE036E" w:rsidR="00E86DBA" w:rsidRPr="002D041E" w:rsidRDefault="0069763A">
      <w:pPr>
        <w:jc w:val="both"/>
        <w:rPr>
          <w:rFonts w:ascii="Calibri" w:hAnsi="Calibri"/>
        </w:rPr>
      </w:pPr>
      <w:r w:rsidRPr="002D041E">
        <w:rPr>
          <w:rFonts w:ascii="Calibri" w:hAnsi="Calibri"/>
        </w:rPr>
        <w:tab/>
      </w:r>
      <w:r w:rsidR="00FC6BFA" w:rsidRPr="002D041E">
        <w:rPr>
          <w:rFonts w:ascii="Calibri" w:hAnsi="Calibri"/>
        </w:rPr>
        <w:t>Figure</w:t>
      </w:r>
      <w:r w:rsidRPr="002D041E">
        <w:rPr>
          <w:rFonts w:ascii="Calibri" w:hAnsi="Calibri"/>
        </w:rPr>
        <w:t xml:space="preserve"> 3.2 represent the placement of the electronics on the MRPC module. </w:t>
      </w:r>
      <w:r w:rsidR="0084662A" w:rsidRPr="002D041E">
        <w:rPr>
          <w:rFonts w:ascii="Calibri" w:hAnsi="Calibri"/>
        </w:rPr>
        <w:t>N</w:t>
      </w:r>
      <w:r w:rsidRPr="002D041E">
        <w:rPr>
          <w:rFonts w:ascii="Calibri" w:hAnsi="Calibri"/>
        </w:rPr>
        <w:t xml:space="preserve">umber 1 denotes the MRPC itself. The front-end electronics card is designated by number 2. Each chamber is equipped with mounted on the </w:t>
      </w:r>
      <w:r w:rsidRPr="002D041E">
        <w:rPr>
          <w:rFonts w:ascii="Calibri" w:eastAsia="CFCNJH+TimesNewRomanPSMT" w:hAnsi="Calibri"/>
        </w:rPr>
        <w:t>motherboard</w:t>
      </w:r>
      <w:r w:rsidRPr="002D041E">
        <w:rPr>
          <w:rFonts w:ascii="Calibri" w:hAnsi="Calibri"/>
        </w:rPr>
        <w:t xml:space="preserve"> four front-end cards. Front-end cards are connected by short cables with one</w:t>
      </w:r>
      <w:r w:rsidR="00195E6D" w:rsidRPr="002D041E">
        <w:rPr>
          <w:rFonts w:ascii="Calibri" w:hAnsi="Calibri"/>
        </w:rPr>
        <w:t xml:space="preserve"> Time to Digital Converter</w:t>
      </w:r>
      <w:r w:rsidRPr="002D041E">
        <w:rPr>
          <w:rFonts w:ascii="Calibri" w:hAnsi="Calibri"/>
        </w:rPr>
        <w:t xml:space="preserve"> </w:t>
      </w:r>
      <w:r w:rsidR="000F0B60" w:rsidRPr="002D041E">
        <w:rPr>
          <w:rFonts w:ascii="Calibri" w:hAnsi="Calibri"/>
        </w:rPr>
        <w:t>(</w:t>
      </w:r>
      <w:r w:rsidRPr="002D041E">
        <w:rPr>
          <w:rFonts w:ascii="Calibri" w:hAnsi="Calibri"/>
        </w:rPr>
        <w:t>TDC</w:t>
      </w:r>
      <w:r w:rsidR="000F0B60" w:rsidRPr="002D041E">
        <w:rPr>
          <w:rFonts w:ascii="Calibri" w:hAnsi="Calibri"/>
        </w:rPr>
        <w:t>)</w:t>
      </w:r>
      <w:r w:rsidRPr="002D041E">
        <w:rPr>
          <w:rFonts w:ascii="Calibri" w:hAnsi="Calibri"/>
        </w:rPr>
        <w:t>. TDC mounted on the module. The desired TDC time quanta should be</w:t>
      </w:r>
      <w:r w:rsidR="000F0B60" w:rsidRPr="002D041E">
        <w:rPr>
          <w:rFonts w:ascii="Calibri" w:hAnsi="Calibri"/>
        </w:rPr>
        <w:t xml:space="preserve"> at least</w:t>
      </w:r>
      <w:r w:rsidRPr="002D041E">
        <w:rPr>
          <w:rFonts w:ascii="Calibri" w:hAnsi="Calibri"/>
        </w:rPr>
        <w:t xml:space="preserve"> 10 ps.</w:t>
      </w:r>
    </w:p>
    <w:tbl>
      <w:tblPr>
        <w:tblW w:w="9354" w:type="dxa"/>
        <w:tblLayout w:type="fixed"/>
        <w:tblCellMar>
          <w:left w:w="0" w:type="dxa"/>
          <w:right w:w="0" w:type="dxa"/>
        </w:tblCellMar>
        <w:tblLook w:val="04A0" w:firstRow="1" w:lastRow="0" w:firstColumn="1" w:lastColumn="0" w:noHBand="0" w:noVBand="1"/>
      </w:tblPr>
      <w:tblGrid>
        <w:gridCol w:w="9354"/>
      </w:tblGrid>
      <w:tr w:rsidR="00E86DBA" w:rsidRPr="002D041E" w14:paraId="66AF1834" w14:textId="77777777">
        <w:tc>
          <w:tcPr>
            <w:tcW w:w="9354" w:type="dxa"/>
          </w:tcPr>
          <w:p w14:paraId="66AF1833" w14:textId="77777777" w:rsidR="00E86DBA" w:rsidRPr="002D041E" w:rsidRDefault="0069763A">
            <w:pPr>
              <w:pStyle w:val="TableContents"/>
              <w:rPr>
                <w:rFonts w:ascii="Calibri" w:hAnsi="Calibri"/>
              </w:rPr>
            </w:pPr>
            <w:r w:rsidRPr="002D041E">
              <w:rPr>
                <w:rFonts w:ascii="Calibri" w:hAnsi="Calibri"/>
                <w:noProof/>
              </w:rPr>
              <w:lastRenderedPageBreak/>
              <w:drawing>
                <wp:inline distT="0" distB="0" distL="0" distR="0" wp14:anchorId="66AF1ABB" wp14:editId="66AF1ABC">
                  <wp:extent cx="5940425" cy="3376295"/>
                  <wp:effectExtent l="0" t="0" r="0" b="0"/>
                  <wp:docPr id="4"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
                          <pic:cNvPicPr>
                            <a:picLocks noChangeAspect="1" noChangeArrowheads="1"/>
                          </pic:cNvPicPr>
                        </pic:nvPicPr>
                        <pic:blipFill>
                          <a:blip r:embed="rId10"/>
                          <a:stretch>
                            <a:fillRect/>
                          </a:stretch>
                        </pic:blipFill>
                        <pic:spPr bwMode="auto">
                          <a:xfrm>
                            <a:off x="0" y="0"/>
                            <a:ext cx="5940425" cy="3376295"/>
                          </a:xfrm>
                          <a:prstGeom prst="rect">
                            <a:avLst/>
                          </a:prstGeom>
                        </pic:spPr>
                      </pic:pic>
                    </a:graphicData>
                  </a:graphic>
                </wp:inline>
              </w:drawing>
            </w:r>
          </w:p>
        </w:tc>
      </w:tr>
      <w:tr w:rsidR="00E86DBA" w:rsidRPr="002D041E" w14:paraId="66AF1836" w14:textId="77777777">
        <w:tc>
          <w:tcPr>
            <w:tcW w:w="9354" w:type="dxa"/>
          </w:tcPr>
          <w:p w14:paraId="66AF1835" w14:textId="6E1006C1" w:rsidR="00E86DBA" w:rsidRPr="002D041E" w:rsidRDefault="00FC6BFA">
            <w:pPr>
              <w:rPr>
                <w:rFonts w:ascii="Calibri" w:hAnsi="Calibri"/>
              </w:rPr>
            </w:pPr>
            <w:r w:rsidRPr="002D041E">
              <w:rPr>
                <w:rFonts w:ascii="Calibri" w:hAnsi="Calibri"/>
              </w:rPr>
              <w:t>Figure</w:t>
            </w:r>
            <w:r w:rsidR="0069763A" w:rsidRPr="002D041E">
              <w:rPr>
                <w:rFonts w:ascii="Calibri" w:hAnsi="Calibri"/>
              </w:rPr>
              <w:t xml:space="preserve"> 3.2: the schematic layout of MRPC equipped with FEE. </w:t>
            </w:r>
            <w:r w:rsidR="003F0F53" w:rsidRPr="002D041E">
              <w:rPr>
                <w:rFonts w:ascii="Calibri" w:hAnsi="Calibri"/>
              </w:rPr>
              <w:t>Number</w:t>
            </w:r>
            <w:r w:rsidR="0069763A" w:rsidRPr="002D041E">
              <w:rPr>
                <w:rFonts w:ascii="Calibri" w:hAnsi="Calibri"/>
              </w:rPr>
              <w:t xml:space="preserve"> 1 is the MRPC, 2 is the </w:t>
            </w:r>
            <w:r w:rsidR="00BD6E65" w:rsidRPr="002D041E">
              <w:rPr>
                <w:rFonts w:ascii="Calibri" w:hAnsi="Calibri"/>
              </w:rPr>
              <w:t>d</w:t>
            </w:r>
            <w:r w:rsidR="009B4F52">
              <w:rPr>
                <w:rFonts w:ascii="Calibri" w:hAnsi="Calibri"/>
              </w:rPr>
              <w:t xml:space="preserve">ual </w:t>
            </w:r>
            <w:r w:rsidR="0069763A" w:rsidRPr="002D041E">
              <w:rPr>
                <w:rFonts w:ascii="Calibri" w:hAnsi="Calibri"/>
              </w:rPr>
              <w:t>threshold CF discriminator and 3 is the TDC.</w:t>
            </w:r>
          </w:p>
        </w:tc>
      </w:tr>
    </w:tbl>
    <w:p w14:paraId="66AF1837" w14:textId="77777777" w:rsidR="00E86DBA" w:rsidRPr="002D041E" w:rsidRDefault="00E86DBA">
      <w:pPr>
        <w:pStyle w:val="ListParagraph"/>
        <w:rPr>
          <w:rFonts w:ascii="Calibri" w:hAnsi="Calibri"/>
          <w:b/>
          <w:bCs/>
          <w:sz w:val="28"/>
          <w:szCs w:val="28"/>
        </w:rPr>
      </w:pPr>
    </w:p>
    <w:p w14:paraId="66AF1838" w14:textId="77777777" w:rsidR="00E86DBA" w:rsidRPr="002D041E" w:rsidRDefault="73880FC5" w:rsidP="00262356">
      <w:pPr>
        <w:pStyle w:val="Heading1"/>
        <w:numPr>
          <w:ilvl w:val="0"/>
          <w:numId w:val="40"/>
        </w:numPr>
        <w:rPr>
          <w:rFonts w:ascii="Calibri" w:hAnsi="Calibri"/>
        </w:rPr>
      </w:pPr>
      <w:bookmarkStart w:id="19" w:name="_Toc93044178"/>
      <w:bookmarkStart w:id="20" w:name="_Toc93049114"/>
      <w:r w:rsidRPr="73880FC5">
        <w:rPr>
          <w:rFonts w:ascii="Calibri" w:hAnsi="Calibri"/>
        </w:rPr>
        <w:t>R&amp;D program and prototype test results</w:t>
      </w:r>
      <w:bookmarkEnd w:id="19"/>
      <w:bookmarkEnd w:id="20"/>
    </w:p>
    <w:p w14:paraId="66AF1839" w14:textId="0F6E9FB8" w:rsidR="00E86DBA" w:rsidRPr="002D041E" w:rsidRDefault="0069763A">
      <w:pPr>
        <w:jc w:val="both"/>
        <w:rPr>
          <w:rFonts w:ascii="Calibri" w:hAnsi="Calibri"/>
        </w:rPr>
      </w:pPr>
      <w:r w:rsidRPr="002D041E">
        <w:rPr>
          <w:rFonts w:ascii="Calibri" w:hAnsi="Calibri"/>
        </w:rPr>
        <w:tab/>
        <w:t>The evolution of the current program went through three successive stages. Initially [7] these were studies of how to increase the rate capability of the float glass MRPC up to 2-3 kHz/cm</w:t>
      </w:r>
      <w:r w:rsidRPr="002D041E">
        <w:rPr>
          <w:rFonts w:ascii="Calibri" w:hAnsi="Calibri"/>
          <w:vertAlign w:val="superscript"/>
        </w:rPr>
        <w:t>2</w:t>
      </w:r>
      <w:r w:rsidRPr="002D041E">
        <w:rPr>
          <w:rFonts w:ascii="Calibri" w:hAnsi="Calibri"/>
        </w:rPr>
        <w:t xml:space="preserve">. These studies smoothly turned into the development of a </w:t>
      </w:r>
      <w:r w:rsidR="00B04FF1" w:rsidRPr="002D041E">
        <w:rPr>
          <w:rFonts w:ascii="Calibri" w:hAnsi="Calibri"/>
        </w:rPr>
        <w:t>ToF</w:t>
      </w:r>
      <w:r w:rsidRPr="002D041E">
        <w:rPr>
          <w:rFonts w:ascii="Calibri" w:hAnsi="Calibri"/>
        </w:rPr>
        <w:t xml:space="preserve">-700 system for the BM@N experiment [8]. The evolution of a MRPC for the BM@N experiment led to the creation of an MRPC prototype for the </w:t>
      </w:r>
      <w:r w:rsidR="00B04FF1" w:rsidRPr="002D041E">
        <w:rPr>
          <w:rFonts w:ascii="Calibri" w:hAnsi="Calibri"/>
        </w:rPr>
        <w:t>ToF</w:t>
      </w:r>
      <w:r w:rsidRPr="002D041E">
        <w:rPr>
          <w:rFonts w:ascii="Calibri" w:hAnsi="Calibri"/>
        </w:rPr>
        <w:t xml:space="preserve"> SPD. </w:t>
      </w:r>
    </w:p>
    <w:p w14:paraId="66AF183A" w14:textId="79CC9254" w:rsidR="00E86DBA" w:rsidRPr="002D041E" w:rsidRDefault="0069763A">
      <w:pPr>
        <w:jc w:val="both"/>
        <w:rPr>
          <w:rFonts w:ascii="Calibri" w:hAnsi="Calibri"/>
        </w:rPr>
      </w:pPr>
      <w:r w:rsidRPr="002D041E">
        <w:rPr>
          <w:rFonts w:ascii="Calibri" w:hAnsi="Calibri"/>
        </w:rPr>
        <w:tab/>
        <w:t xml:space="preserve">Most of the research has been done on floating electrodes MRPC. Versions of MRPC from sections 4.2 and 4.3 differ in glass thickness, the size of the gas gap and the number of gas gaps. However, their structure is the same as is shown in the </w:t>
      </w:r>
      <w:r w:rsidR="00FC6BFA" w:rsidRPr="002D041E">
        <w:rPr>
          <w:rFonts w:ascii="Calibri" w:hAnsi="Calibri"/>
        </w:rPr>
        <w:t>Figure</w:t>
      </w:r>
      <w:r w:rsidRPr="002D041E">
        <w:rPr>
          <w:rFonts w:ascii="Calibri" w:hAnsi="Calibri"/>
        </w:rPr>
        <w:t xml:space="preserve"> 4.1. In the section 4.3 we will move on to another design which is shown in the </w:t>
      </w:r>
      <w:r w:rsidR="00FC6BFA" w:rsidRPr="002D041E">
        <w:rPr>
          <w:rFonts w:ascii="Calibri" w:hAnsi="Calibri"/>
        </w:rPr>
        <w:t>Figure</w:t>
      </w:r>
      <w:r w:rsidRPr="002D041E">
        <w:rPr>
          <w:rFonts w:ascii="Calibri" w:hAnsi="Calibri"/>
        </w:rPr>
        <w:t xml:space="preserve"> 3.1.</w:t>
      </w:r>
    </w:p>
    <w:p w14:paraId="66AF183B" w14:textId="420A898D" w:rsidR="00E86DBA" w:rsidRPr="002D041E" w:rsidRDefault="0069763A">
      <w:pPr>
        <w:jc w:val="both"/>
        <w:rPr>
          <w:rFonts w:ascii="Calibri" w:hAnsi="Calibri"/>
        </w:rPr>
      </w:pPr>
      <w:r w:rsidRPr="002D041E">
        <w:rPr>
          <w:rFonts w:ascii="Calibri" w:hAnsi="Calibri"/>
        </w:rPr>
        <w:tab/>
        <w:t xml:space="preserve">The general description of used float-electrode MRPC as follow. The MRPC consist of two stacks of gas gaps. The anode readout strips are placed in between of gaps stacks. Signals are taken from </w:t>
      </w:r>
      <w:r w:rsidR="0042721A" w:rsidRPr="002D041E">
        <w:rPr>
          <w:rFonts w:ascii="Calibri" w:hAnsi="Calibri"/>
        </w:rPr>
        <w:t>both</w:t>
      </w:r>
      <w:r w:rsidRPr="002D041E">
        <w:rPr>
          <w:rFonts w:ascii="Calibri" w:hAnsi="Calibri"/>
        </w:rPr>
        <w:t xml:space="preserve"> ends of anode strips. The gap between the glasses is fixed by spacers. Spacers are usual fishing-lines, which ran directly through the RPC working area. A conductive coating</w:t>
      </w:r>
      <w:r w:rsidRPr="002D041E">
        <w:rPr>
          <w:rFonts w:ascii="Calibri" w:hAnsi="Calibri" w:cs="Arial"/>
        </w:rPr>
        <w:t xml:space="preserve"> </w:t>
      </w:r>
      <w:r w:rsidRPr="002D041E">
        <w:rPr>
          <w:rFonts w:ascii="Calibri" w:hAnsi="Calibri"/>
        </w:rPr>
        <w:t xml:space="preserve">is painted to outer surfaces of external glass plates of each stack to distribute the high voltage and thus to form the uniform </w:t>
      </w:r>
      <w:r w:rsidRPr="002D041E">
        <w:rPr>
          <w:rFonts w:ascii="Calibri" w:hAnsi="Calibri"/>
        </w:rPr>
        <w:lastRenderedPageBreak/>
        <w:t xml:space="preserve">electrical </w:t>
      </w:r>
      <w:r w:rsidR="0042721A" w:rsidRPr="002D041E">
        <w:rPr>
          <w:rFonts w:ascii="Calibri" w:hAnsi="Calibri"/>
        </w:rPr>
        <w:t>field in</w:t>
      </w:r>
      <w:r w:rsidRPr="002D041E">
        <w:rPr>
          <w:rFonts w:ascii="Calibri" w:hAnsi="Calibri"/>
        </w:rPr>
        <w:t xml:space="preserve"> the stack sensitive area.</w:t>
      </w:r>
      <w:r w:rsidRPr="002D041E">
        <w:rPr>
          <w:rFonts w:ascii="Calibri" w:hAnsi="Calibri"/>
          <w:color w:val="222222"/>
          <w:shd w:val="clear" w:color="auto" w:fill="FDFDFD"/>
        </w:rPr>
        <w:t xml:space="preserve"> </w:t>
      </w:r>
      <w:r w:rsidRPr="002D041E">
        <w:rPr>
          <w:rFonts w:ascii="Calibri" w:hAnsi="Calibri"/>
        </w:rPr>
        <w:t xml:space="preserve">The entire MRPC assembly is put into a gas-tight box. </w:t>
      </w:r>
    </w:p>
    <w:tbl>
      <w:tblPr>
        <w:tblW w:w="9354" w:type="dxa"/>
        <w:tblLayout w:type="fixed"/>
        <w:tblCellMar>
          <w:left w:w="0" w:type="dxa"/>
          <w:right w:w="0" w:type="dxa"/>
        </w:tblCellMar>
        <w:tblLook w:val="04A0" w:firstRow="1" w:lastRow="0" w:firstColumn="1" w:lastColumn="0" w:noHBand="0" w:noVBand="1"/>
      </w:tblPr>
      <w:tblGrid>
        <w:gridCol w:w="9354"/>
      </w:tblGrid>
      <w:tr w:rsidR="00E86DBA" w:rsidRPr="002D041E" w14:paraId="66AF183D" w14:textId="77777777" w:rsidTr="00FED53C">
        <w:tc>
          <w:tcPr>
            <w:tcW w:w="9354" w:type="dxa"/>
          </w:tcPr>
          <w:p w14:paraId="66AF183C" w14:textId="77777777" w:rsidR="00E86DBA" w:rsidRPr="002D041E" w:rsidRDefault="0069763A">
            <w:pPr>
              <w:pStyle w:val="TableContents"/>
              <w:spacing w:after="0" w:line="240" w:lineRule="auto"/>
              <w:jc w:val="center"/>
              <w:rPr>
                <w:rFonts w:ascii="Calibri" w:hAnsi="Calibri"/>
                <w:szCs w:val="24"/>
              </w:rPr>
            </w:pPr>
            <w:r w:rsidRPr="002D041E">
              <w:rPr>
                <w:rFonts w:ascii="Calibri" w:hAnsi="Calibri"/>
                <w:noProof/>
                <w:szCs w:val="24"/>
              </w:rPr>
              <w:drawing>
                <wp:inline distT="0" distB="0" distL="0" distR="0" wp14:anchorId="66AF1ABD" wp14:editId="66AF1ABE">
                  <wp:extent cx="3715385" cy="1743710"/>
                  <wp:effectExtent l="0" t="0" r="0" b="0"/>
                  <wp:docPr id="5"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0"/>
                          <pic:cNvPicPr>
                            <a:picLocks noChangeAspect="1" noChangeArrowheads="1"/>
                          </pic:cNvPicPr>
                        </pic:nvPicPr>
                        <pic:blipFill>
                          <a:blip r:embed="rId11"/>
                          <a:stretch>
                            <a:fillRect/>
                          </a:stretch>
                        </pic:blipFill>
                        <pic:spPr bwMode="auto">
                          <a:xfrm>
                            <a:off x="0" y="0"/>
                            <a:ext cx="3715385" cy="1743710"/>
                          </a:xfrm>
                          <a:prstGeom prst="rect">
                            <a:avLst/>
                          </a:prstGeom>
                        </pic:spPr>
                      </pic:pic>
                    </a:graphicData>
                  </a:graphic>
                </wp:inline>
              </w:drawing>
            </w:r>
          </w:p>
        </w:tc>
      </w:tr>
      <w:tr w:rsidR="00E86DBA" w:rsidRPr="002D041E" w14:paraId="66AF183F" w14:textId="77777777" w:rsidTr="00FED53C">
        <w:tc>
          <w:tcPr>
            <w:tcW w:w="9354" w:type="dxa"/>
          </w:tcPr>
          <w:p w14:paraId="66AF183E" w14:textId="283AE3AC" w:rsidR="00E86DBA" w:rsidRPr="002D041E" w:rsidRDefault="00FED53C" w:rsidP="00FED53C">
            <w:pPr>
              <w:pStyle w:val="TableContents"/>
              <w:spacing w:after="0" w:line="240" w:lineRule="auto"/>
              <w:rPr>
                <w:rFonts w:ascii="Calibri" w:hAnsi="Calibri"/>
              </w:rPr>
            </w:pPr>
            <w:r w:rsidRPr="00FED53C">
              <w:rPr>
                <w:rFonts w:ascii="Calibri" w:hAnsi="Calibri"/>
              </w:rPr>
              <w:t>Figure. 4.1. Schematic cross-section of the ten gap MRPC</w:t>
            </w:r>
          </w:p>
        </w:tc>
      </w:tr>
    </w:tbl>
    <w:p w14:paraId="66AF1840" w14:textId="77777777" w:rsidR="00E86DBA" w:rsidRPr="002D041E" w:rsidRDefault="00E86DBA">
      <w:pPr>
        <w:rPr>
          <w:rFonts w:ascii="Calibri" w:hAnsi="Calibri"/>
          <w:szCs w:val="24"/>
        </w:rPr>
      </w:pPr>
    </w:p>
    <w:p w14:paraId="66AF1841" w14:textId="77777777" w:rsidR="00E86DBA" w:rsidRPr="002D041E" w:rsidRDefault="0069763A">
      <w:pPr>
        <w:pStyle w:val="Heading2"/>
        <w:rPr>
          <w:rFonts w:ascii="Calibri" w:hAnsi="Calibri"/>
        </w:rPr>
      </w:pPr>
      <w:r w:rsidRPr="002D041E">
        <w:rPr>
          <w:rFonts w:ascii="Calibri" w:hAnsi="Calibri"/>
        </w:rPr>
        <w:tab/>
      </w:r>
      <w:bookmarkStart w:id="21" w:name="_Toc93044179"/>
      <w:bookmarkStart w:id="22" w:name="_Toc93049115"/>
      <w:r w:rsidRPr="002D041E">
        <w:rPr>
          <w:rFonts w:ascii="Calibri" w:hAnsi="Calibri"/>
        </w:rPr>
        <w:t>4.1 Small MRPCs research for the operation at large counting rate</w:t>
      </w:r>
      <w:bookmarkEnd w:id="21"/>
      <w:bookmarkEnd w:id="22"/>
    </w:p>
    <w:p w14:paraId="66AF1842" w14:textId="6785CECE" w:rsidR="00E86DBA" w:rsidRPr="002D041E" w:rsidRDefault="0069763A">
      <w:pPr>
        <w:jc w:val="both"/>
        <w:rPr>
          <w:rFonts w:ascii="Calibri" w:hAnsi="Calibri"/>
          <w:szCs w:val="24"/>
        </w:rPr>
      </w:pPr>
      <w:r w:rsidRPr="002D041E">
        <w:rPr>
          <w:rFonts w:ascii="Calibri" w:eastAsia="Droid Sans Fallback" w:hAnsi="Calibri"/>
          <w:szCs w:val="24"/>
        </w:rPr>
        <w:tab/>
        <w:t xml:space="preserve">A glass MRPC suffers from serious shortcoming. It is </w:t>
      </w:r>
      <w:r w:rsidR="00B04FF1" w:rsidRPr="002D041E">
        <w:rPr>
          <w:rFonts w:ascii="Calibri" w:eastAsia="Droid Sans Fallback" w:hAnsi="Calibri"/>
          <w:szCs w:val="24"/>
        </w:rPr>
        <w:t>had</w:t>
      </w:r>
      <w:r w:rsidRPr="002D041E">
        <w:rPr>
          <w:rFonts w:ascii="Calibri" w:eastAsia="Droid Sans Fallback" w:hAnsi="Calibri"/>
          <w:szCs w:val="24"/>
        </w:rPr>
        <w:t xml:space="preserve"> rather </w:t>
      </w:r>
      <w:r w:rsidR="00B04FF1" w:rsidRPr="002D041E">
        <w:rPr>
          <w:rFonts w:ascii="Calibri" w:eastAsia="Droid Sans Fallback" w:hAnsi="Calibri"/>
          <w:szCs w:val="24"/>
        </w:rPr>
        <w:t>low-rate</w:t>
      </w:r>
      <w:r w:rsidRPr="002D041E">
        <w:rPr>
          <w:rFonts w:ascii="Calibri" w:eastAsia="Droid Sans Fallback" w:hAnsi="Calibri"/>
          <w:szCs w:val="24"/>
        </w:rPr>
        <w:t xml:space="preserve"> capability. Because of high bulk resistivity, 10</w:t>
      </w:r>
      <w:r w:rsidRPr="002D041E">
        <w:rPr>
          <w:rFonts w:ascii="Calibri" w:eastAsia="Droid Sans Fallback" w:hAnsi="Calibri"/>
          <w:szCs w:val="24"/>
          <w:vertAlign w:val="superscript"/>
        </w:rPr>
        <w:t xml:space="preserve">12 </w:t>
      </w:r>
      <w:r w:rsidRPr="002D041E">
        <w:rPr>
          <w:rFonts w:ascii="Calibri" w:eastAsia="Droid Sans Fallback" w:hAnsi="Calibri"/>
          <w:szCs w:val="24"/>
        </w:rPr>
        <w:t>- 10</w:t>
      </w:r>
      <w:r w:rsidRPr="002D041E">
        <w:rPr>
          <w:rFonts w:ascii="Calibri" w:eastAsia="Droid Sans Fallback" w:hAnsi="Calibri"/>
          <w:szCs w:val="24"/>
          <w:vertAlign w:val="superscript"/>
        </w:rPr>
        <w:t>13</w:t>
      </w:r>
      <w:r w:rsidRPr="002D041E">
        <w:rPr>
          <w:rFonts w:ascii="Calibri" w:eastAsia="Droid Sans Fallback" w:hAnsi="Calibri"/>
          <w:szCs w:val="24"/>
        </w:rPr>
        <w:t xml:space="preserve"> Ω×cm, a MRPC made of ordinary window glass works well up to several hundred Hz/cm</w:t>
      </w:r>
      <w:r w:rsidRPr="002D041E">
        <w:rPr>
          <w:rFonts w:ascii="Calibri" w:eastAsia="Droid Sans Fallback" w:hAnsi="Calibri"/>
          <w:szCs w:val="24"/>
          <w:vertAlign w:val="superscript"/>
        </w:rPr>
        <w:t xml:space="preserve">2 </w:t>
      </w:r>
      <w:r w:rsidRPr="002D041E">
        <w:rPr>
          <w:rFonts w:ascii="Calibri" w:eastAsia="Droid Sans Fallback" w:hAnsi="Calibri"/>
          <w:szCs w:val="24"/>
        </w:rPr>
        <w:t>only. To increase the MRPC rate capability</w:t>
      </w:r>
      <w:r w:rsidRPr="002D041E">
        <w:rPr>
          <w:rFonts w:ascii="Calibri" w:eastAsia="Droid Sans Fallback" w:hAnsi="Calibri"/>
          <w:b/>
          <w:szCs w:val="24"/>
        </w:rPr>
        <w:t xml:space="preserve"> </w:t>
      </w:r>
      <w:r w:rsidRPr="002D041E">
        <w:rPr>
          <w:rFonts w:ascii="Calibri" w:eastAsia="Droid Sans Fallback" w:hAnsi="Calibri"/>
          <w:szCs w:val="24"/>
        </w:rPr>
        <w:t xml:space="preserve">is necessary to decrease a resistivity of glass electrodes. Can be seen two ways to decrease a resistivity of window glass. First is to decrease the glass thickness. And second one is to warm-up a glass electrode. The results obtained using both these methods are described in [7]. </w:t>
      </w:r>
    </w:p>
    <w:p w14:paraId="66AF1843" w14:textId="111D9DEA" w:rsidR="00E86DBA" w:rsidRPr="002D041E" w:rsidRDefault="0069763A">
      <w:pPr>
        <w:jc w:val="both"/>
        <w:rPr>
          <w:rFonts w:ascii="Calibri" w:hAnsi="Calibri"/>
        </w:rPr>
      </w:pPr>
      <w:r w:rsidRPr="002D041E">
        <w:rPr>
          <w:rFonts w:ascii="Calibri" w:hAnsi="Calibri"/>
          <w:szCs w:val="24"/>
        </w:rPr>
        <w:tab/>
        <w:t xml:space="preserve">Two glass chambers were investigated on </w:t>
      </w:r>
      <w:r w:rsidR="00B04FF1" w:rsidRPr="002D041E">
        <w:rPr>
          <w:rFonts w:ascii="Calibri" w:hAnsi="Calibri"/>
          <w:szCs w:val="24"/>
        </w:rPr>
        <w:t>the test</w:t>
      </w:r>
      <w:r w:rsidRPr="002D041E">
        <w:rPr>
          <w:rFonts w:ascii="Calibri" w:hAnsi="Calibri"/>
          <w:szCs w:val="24"/>
        </w:rPr>
        <w:t xml:space="preserve"> beam line of the U-70 accelerator at the Institute for High Energy Physics. The required radiation flux density at the detector was produced by means of radioactive sources. A</w:t>
      </w:r>
      <w:r w:rsidRPr="002D041E">
        <w:rPr>
          <w:rFonts w:ascii="Calibri" w:hAnsi="Calibri"/>
        </w:rPr>
        <w:t xml:space="preserve"> photograph of one of the </w:t>
      </w:r>
      <w:r w:rsidR="00B04FF1" w:rsidRPr="002D041E">
        <w:rPr>
          <w:rFonts w:ascii="Calibri" w:hAnsi="Calibri"/>
        </w:rPr>
        <w:t>chambers</w:t>
      </w:r>
      <w:r w:rsidRPr="002D041E">
        <w:rPr>
          <w:rFonts w:ascii="Calibri" w:hAnsi="Calibri"/>
        </w:rPr>
        <w:t xml:space="preserve"> is shown in the </w:t>
      </w:r>
      <w:r w:rsidR="00FC6BFA" w:rsidRPr="002D041E">
        <w:rPr>
          <w:rFonts w:ascii="Calibri" w:hAnsi="Calibri"/>
        </w:rPr>
        <w:t>Figure</w:t>
      </w:r>
      <w:r w:rsidRPr="002D041E">
        <w:rPr>
          <w:rFonts w:ascii="Calibri" w:hAnsi="Calibri"/>
        </w:rPr>
        <w:t xml:space="preserve"> 4.1.1.  It is a single stack small cell. The thickness of the gas gaps in both chambers was 230 </w:t>
      </w:r>
      <w:proofErr w:type="spellStart"/>
      <w:r w:rsidRPr="002D041E">
        <w:rPr>
          <w:rFonts w:ascii="Calibri" w:hAnsi="Calibri"/>
        </w:rPr>
        <w:t>μm</w:t>
      </w:r>
      <w:proofErr w:type="spellEnd"/>
      <w:r w:rsidRPr="002D041E">
        <w:rPr>
          <w:rFonts w:ascii="Calibri" w:hAnsi="Calibri"/>
        </w:rPr>
        <w:t xml:space="preserve">. </w:t>
      </w:r>
      <w:r w:rsidRPr="002D041E">
        <w:rPr>
          <w:rFonts w:ascii="Calibri" w:hAnsi="Calibri"/>
          <w:szCs w:val="24"/>
        </w:rPr>
        <w:t>The dimensions of the glass plates were also 2.5 × 2.5 cm. The active area in both MRPCs was 1.9 × 1.9 cm. The difference between the chambers was only in the thickness of the glasses from which they were made. In this section the MRPK made of 0.55mm glass will be designated as “thick cell”. At the same time, an MRPK made of 0.16 mm glass will be denoted as a “thin cell”.</w:t>
      </w:r>
    </w:p>
    <w:tbl>
      <w:tblPr>
        <w:tblW w:w="9354" w:type="dxa"/>
        <w:tblLayout w:type="fixed"/>
        <w:tblCellMar>
          <w:left w:w="0" w:type="dxa"/>
          <w:right w:w="0" w:type="dxa"/>
        </w:tblCellMar>
        <w:tblLook w:val="04A0" w:firstRow="1" w:lastRow="0" w:firstColumn="1" w:lastColumn="0" w:noHBand="0" w:noVBand="1"/>
      </w:tblPr>
      <w:tblGrid>
        <w:gridCol w:w="4676"/>
        <w:gridCol w:w="4678"/>
      </w:tblGrid>
      <w:tr w:rsidR="00E86DBA" w:rsidRPr="002D041E" w14:paraId="66AF1846" w14:textId="77777777">
        <w:tc>
          <w:tcPr>
            <w:tcW w:w="4676" w:type="dxa"/>
            <w:vAlign w:val="center"/>
          </w:tcPr>
          <w:p w14:paraId="66AF1844" w14:textId="77777777" w:rsidR="00E86DBA" w:rsidRPr="002D041E" w:rsidRDefault="0069763A">
            <w:pPr>
              <w:pStyle w:val="TableContents"/>
              <w:jc w:val="center"/>
              <w:rPr>
                <w:rFonts w:ascii="Calibri" w:hAnsi="Calibri"/>
                <w:szCs w:val="24"/>
              </w:rPr>
            </w:pPr>
            <w:r w:rsidRPr="002D041E">
              <w:rPr>
                <w:rFonts w:ascii="Calibri" w:hAnsi="Calibri"/>
                <w:noProof/>
                <w:szCs w:val="24"/>
              </w:rPr>
              <w:lastRenderedPageBreak/>
              <w:drawing>
                <wp:inline distT="0" distB="0" distL="0" distR="0" wp14:anchorId="66AF1ABF" wp14:editId="66AF1AC0">
                  <wp:extent cx="2969895" cy="1896745"/>
                  <wp:effectExtent l="0" t="0" r="0" b="0"/>
                  <wp:docPr id="6" name="Shape1"/>
                  <wp:cNvGraphicFramePr/>
                  <a:graphic xmlns:a="http://schemas.openxmlformats.org/drawingml/2006/main">
                    <a:graphicData uri="http://schemas.openxmlformats.org/drawingml/2006/picture">
                      <pic:pic xmlns:pic="http://schemas.openxmlformats.org/drawingml/2006/picture">
                        <pic:nvPicPr>
                          <pic:cNvPr id="1" name="Shape1"/>
                          <pic:cNvPicPr/>
                        </pic:nvPicPr>
                        <pic:blipFill>
                          <a:blip r:embed="rId12"/>
                          <a:stretch/>
                        </pic:blipFill>
                        <pic:spPr>
                          <a:xfrm>
                            <a:off x="0" y="0"/>
                            <a:ext cx="2969280" cy="1896120"/>
                          </a:xfrm>
                          <a:prstGeom prst="rect">
                            <a:avLst/>
                          </a:prstGeom>
                          <a:ln w="0">
                            <a:noFill/>
                          </a:ln>
                        </pic:spPr>
                      </pic:pic>
                    </a:graphicData>
                  </a:graphic>
                </wp:inline>
              </w:drawing>
            </w:r>
          </w:p>
        </w:tc>
        <w:tc>
          <w:tcPr>
            <w:tcW w:w="4678" w:type="dxa"/>
          </w:tcPr>
          <w:p w14:paraId="66AF1845" w14:textId="77777777" w:rsidR="00E86DBA" w:rsidRPr="002D041E" w:rsidRDefault="0069763A">
            <w:pPr>
              <w:pStyle w:val="TableContents"/>
              <w:jc w:val="center"/>
              <w:rPr>
                <w:rFonts w:ascii="Calibri" w:hAnsi="Calibri"/>
                <w:szCs w:val="24"/>
              </w:rPr>
            </w:pPr>
            <w:r w:rsidRPr="002D041E">
              <w:rPr>
                <w:rFonts w:ascii="Calibri" w:hAnsi="Calibri"/>
                <w:noProof/>
                <w:szCs w:val="24"/>
              </w:rPr>
              <w:drawing>
                <wp:inline distT="0" distB="0" distL="0" distR="0" wp14:anchorId="66AF1AC1" wp14:editId="66AF1AC2">
                  <wp:extent cx="2302510" cy="2164715"/>
                  <wp:effectExtent l="0" t="0" r="0" b="0"/>
                  <wp:docPr id="7"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1"/>
                          <pic:cNvPicPr>
                            <a:picLocks noChangeAspect="1" noChangeArrowheads="1"/>
                          </pic:cNvPicPr>
                        </pic:nvPicPr>
                        <pic:blipFill>
                          <a:blip r:embed="rId13"/>
                          <a:stretch>
                            <a:fillRect/>
                          </a:stretch>
                        </pic:blipFill>
                        <pic:spPr bwMode="auto">
                          <a:xfrm>
                            <a:off x="0" y="0"/>
                            <a:ext cx="2302510" cy="2164715"/>
                          </a:xfrm>
                          <a:prstGeom prst="rect">
                            <a:avLst/>
                          </a:prstGeom>
                        </pic:spPr>
                      </pic:pic>
                    </a:graphicData>
                  </a:graphic>
                </wp:inline>
              </w:drawing>
            </w:r>
          </w:p>
        </w:tc>
      </w:tr>
      <w:tr w:rsidR="00E86DBA" w:rsidRPr="002D041E" w14:paraId="66AF1849" w14:textId="77777777">
        <w:tc>
          <w:tcPr>
            <w:tcW w:w="4676" w:type="dxa"/>
          </w:tcPr>
          <w:p w14:paraId="66AF1847" w14:textId="4D91E4FD" w:rsidR="00E86DBA" w:rsidRPr="002D041E" w:rsidRDefault="00FC6BFA">
            <w:pPr>
              <w:pStyle w:val="TableContents"/>
              <w:spacing w:after="0" w:line="240" w:lineRule="auto"/>
              <w:rPr>
                <w:rFonts w:ascii="Calibri" w:hAnsi="Calibri"/>
                <w:szCs w:val="24"/>
              </w:rPr>
            </w:pPr>
            <w:r w:rsidRPr="002D041E">
              <w:rPr>
                <w:rFonts w:ascii="Calibri" w:hAnsi="Calibri"/>
                <w:szCs w:val="24"/>
              </w:rPr>
              <w:t>Figure</w:t>
            </w:r>
            <w:r w:rsidR="0069763A" w:rsidRPr="002D041E">
              <w:rPr>
                <w:rFonts w:ascii="Calibri" w:hAnsi="Calibri"/>
                <w:szCs w:val="24"/>
              </w:rPr>
              <w:t xml:space="preserve"> 4.1.1 The photograph of the tested singe cell.</w:t>
            </w:r>
          </w:p>
        </w:tc>
        <w:tc>
          <w:tcPr>
            <w:tcW w:w="4678" w:type="dxa"/>
          </w:tcPr>
          <w:p w14:paraId="66AF1848" w14:textId="3CDA0487" w:rsidR="00E86DBA" w:rsidRPr="002D041E" w:rsidRDefault="00FC6BFA">
            <w:pPr>
              <w:pStyle w:val="TableContents"/>
              <w:spacing w:after="0" w:line="240" w:lineRule="auto"/>
              <w:rPr>
                <w:rFonts w:ascii="Calibri" w:hAnsi="Calibri"/>
                <w:szCs w:val="24"/>
              </w:rPr>
            </w:pPr>
            <w:r w:rsidRPr="002D041E">
              <w:rPr>
                <w:rFonts w:ascii="Calibri" w:hAnsi="Calibri"/>
                <w:szCs w:val="24"/>
              </w:rPr>
              <w:t>Figure</w:t>
            </w:r>
            <w:r w:rsidR="0069763A" w:rsidRPr="002D041E">
              <w:rPr>
                <w:rFonts w:ascii="Calibri" w:hAnsi="Calibri"/>
                <w:szCs w:val="24"/>
              </w:rPr>
              <w:t xml:space="preserve"> 4.1.2 The volume resistivity of two type of used glass.</w:t>
            </w:r>
          </w:p>
        </w:tc>
      </w:tr>
    </w:tbl>
    <w:p w14:paraId="66AF184A" w14:textId="77777777" w:rsidR="00E86DBA" w:rsidRPr="002D041E" w:rsidRDefault="00E86DBA">
      <w:pPr>
        <w:rPr>
          <w:rFonts w:ascii="Calibri" w:hAnsi="Calibri"/>
          <w:szCs w:val="24"/>
        </w:rPr>
      </w:pPr>
    </w:p>
    <w:p w14:paraId="66AF184B" w14:textId="25362996" w:rsidR="00E86DBA" w:rsidRPr="002D041E" w:rsidRDefault="0069763A">
      <w:pPr>
        <w:jc w:val="both"/>
        <w:rPr>
          <w:rFonts w:ascii="Calibri" w:hAnsi="Calibri"/>
          <w:szCs w:val="24"/>
        </w:rPr>
      </w:pPr>
      <w:r w:rsidRPr="002D041E">
        <w:rPr>
          <w:rFonts w:ascii="Calibri" w:hAnsi="Calibri"/>
          <w:szCs w:val="24"/>
        </w:rPr>
        <w:tab/>
      </w:r>
      <w:r w:rsidR="00FC6BFA" w:rsidRPr="002D041E">
        <w:rPr>
          <w:rFonts w:ascii="Calibri" w:hAnsi="Calibri"/>
          <w:szCs w:val="24"/>
        </w:rPr>
        <w:t>Figure</w:t>
      </w:r>
      <w:r w:rsidRPr="002D041E">
        <w:rPr>
          <w:rFonts w:ascii="Calibri" w:hAnsi="Calibri"/>
          <w:szCs w:val="24"/>
        </w:rPr>
        <w:t xml:space="preserve"> 4.1.2 shows the volume resistance of used glass as a function of temperature. A temperature </w:t>
      </w:r>
      <w:r w:rsidR="00B04FF1" w:rsidRPr="002D041E">
        <w:rPr>
          <w:rFonts w:ascii="Calibri" w:hAnsi="Calibri"/>
          <w:szCs w:val="24"/>
        </w:rPr>
        <w:t>rises</w:t>
      </w:r>
      <w:r w:rsidRPr="002D041E">
        <w:rPr>
          <w:rFonts w:ascii="Calibri" w:hAnsi="Calibri"/>
          <w:szCs w:val="24"/>
        </w:rPr>
        <w:t xml:space="preserve"> from 25 ° C to 45 ° C leads to a 10-fold decrease in the volume resistance of the glass. Therefore, the heating has a significant effect on the rate capability. At any temperature the efficiency of MRPCs is higher than 97%. See </w:t>
      </w:r>
      <w:r w:rsidR="00FC6BFA" w:rsidRPr="002D041E">
        <w:rPr>
          <w:rFonts w:ascii="Calibri" w:hAnsi="Calibri"/>
          <w:szCs w:val="24"/>
        </w:rPr>
        <w:t>Figure</w:t>
      </w:r>
      <w:r w:rsidRPr="002D041E">
        <w:rPr>
          <w:rFonts w:ascii="Calibri" w:hAnsi="Calibri"/>
          <w:szCs w:val="24"/>
        </w:rPr>
        <w:t xml:space="preserve"> 4.1.3. A change in the volume resistance of glass can lead to a shift in the dependence of the time resolution on voltage. This effect for a thick cell is shown in the </w:t>
      </w:r>
      <w:r w:rsidR="00FC6BFA" w:rsidRPr="002D041E">
        <w:rPr>
          <w:rFonts w:ascii="Calibri" w:hAnsi="Calibri"/>
          <w:szCs w:val="24"/>
        </w:rPr>
        <w:t>Figure</w:t>
      </w:r>
      <w:r w:rsidRPr="002D041E">
        <w:rPr>
          <w:rFonts w:ascii="Calibri" w:hAnsi="Calibri"/>
          <w:szCs w:val="24"/>
        </w:rPr>
        <w:t xml:space="preserve"> 4.1.4.</w:t>
      </w:r>
    </w:p>
    <w:tbl>
      <w:tblPr>
        <w:tblW w:w="9354" w:type="dxa"/>
        <w:tblLayout w:type="fixed"/>
        <w:tblCellMar>
          <w:left w:w="0" w:type="dxa"/>
          <w:right w:w="0" w:type="dxa"/>
        </w:tblCellMar>
        <w:tblLook w:val="04A0" w:firstRow="1" w:lastRow="0" w:firstColumn="1" w:lastColumn="0" w:noHBand="0" w:noVBand="1"/>
      </w:tblPr>
      <w:tblGrid>
        <w:gridCol w:w="4676"/>
        <w:gridCol w:w="4678"/>
      </w:tblGrid>
      <w:tr w:rsidR="00E86DBA" w:rsidRPr="002D041E" w14:paraId="66AF184E" w14:textId="77777777">
        <w:tc>
          <w:tcPr>
            <w:tcW w:w="4676" w:type="dxa"/>
          </w:tcPr>
          <w:p w14:paraId="66AF184C" w14:textId="77777777" w:rsidR="00E86DBA" w:rsidRPr="002D041E" w:rsidRDefault="0069763A">
            <w:pPr>
              <w:pStyle w:val="TableContents"/>
              <w:jc w:val="center"/>
              <w:rPr>
                <w:rFonts w:ascii="Calibri" w:hAnsi="Calibri"/>
                <w:szCs w:val="24"/>
              </w:rPr>
            </w:pPr>
            <w:r w:rsidRPr="002D041E">
              <w:rPr>
                <w:rFonts w:ascii="Calibri" w:hAnsi="Calibri"/>
                <w:noProof/>
                <w:szCs w:val="24"/>
              </w:rPr>
              <w:drawing>
                <wp:inline distT="0" distB="0" distL="0" distR="0" wp14:anchorId="66AF1AC3" wp14:editId="66AF1AC4">
                  <wp:extent cx="2075180" cy="1950720"/>
                  <wp:effectExtent l="0" t="0" r="0" b="0"/>
                  <wp:docPr id="8"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2"/>
                          <pic:cNvPicPr>
                            <a:picLocks noChangeAspect="1" noChangeArrowheads="1"/>
                          </pic:cNvPicPr>
                        </pic:nvPicPr>
                        <pic:blipFill>
                          <a:blip r:embed="rId14"/>
                          <a:stretch>
                            <a:fillRect/>
                          </a:stretch>
                        </pic:blipFill>
                        <pic:spPr bwMode="auto">
                          <a:xfrm>
                            <a:off x="0" y="0"/>
                            <a:ext cx="2075180" cy="1950720"/>
                          </a:xfrm>
                          <a:prstGeom prst="rect">
                            <a:avLst/>
                          </a:prstGeom>
                        </pic:spPr>
                      </pic:pic>
                    </a:graphicData>
                  </a:graphic>
                </wp:inline>
              </w:drawing>
            </w:r>
          </w:p>
        </w:tc>
        <w:tc>
          <w:tcPr>
            <w:tcW w:w="4678" w:type="dxa"/>
          </w:tcPr>
          <w:p w14:paraId="66AF184D" w14:textId="77777777" w:rsidR="00E86DBA" w:rsidRPr="002D041E" w:rsidRDefault="0069763A">
            <w:pPr>
              <w:pStyle w:val="TableContents"/>
              <w:jc w:val="center"/>
              <w:rPr>
                <w:rFonts w:ascii="Calibri" w:hAnsi="Calibri"/>
                <w:szCs w:val="24"/>
              </w:rPr>
            </w:pPr>
            <w:r w:rsidRPr="002D041E">
              <w:rPr>
                <w:rFonts w:ascii="Calibri" w:hAnsi="Calibri"/>
                <w:noProof/>
                <w:szCs w:val="24"/>
              </w:rPr>
              <w:drawing>
                <wp:inline distT="0" distB="0" distL="0" distR="0" wp14:anchorId="66AF1AC5" wp14:editId="66AF1AC6">
                  <wp:extent cx="2106930" cy="1980565"/>
                  <wp:effectExtent l="0" t="0" r="0" b="0"/>
                  <wp:docPr id="9"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3"/>
                          <pic:cNvPicPr>
                            <a:picLocks noChangeAspect="1" noChangeArrowheads="1"/>
                          </pic:cNvPicPr>
                        </pic:nvPicPr>
                        <pic:blipFill>
                          <a:blip r:embed="rId15"/>
                          <a:stretch>
                            <a:fillRect/>
                          </a:stretch>
                        </pic:blipFill>
                        <pic:spPr bwMode="auto">
                          <a:xfrm>
                            <a:off x="0" y="0"/>
                            <a:ext cx="2106930" cy="1980565"/>
                          </a:xfrm>
                          <a:prstGeom prst="rect">
                            <a:avLst/>
                          </a:prstGeom>
                        </pic:spPr>
                      </pic:pic>
                    </a:graphicData>
                  </a:graphic>
                </wp:inline>
              </w:drawing>
            </w:r>
          </w:p>
        </w:tc>
      </w:tr>
      <w:tr w:rsidR="00E86DBA" w:rsidRPr="002D041E" w14:paraId="66AF1851" w14:textId="77777777">
        <w:tc>
          <w:tcPr>
            <w:tcW w:w="4676" w:type="dxa"/>
          </w:tcPr>
          <w:p w14:paraId="66AF184F" w14:textId="398FF4B7" w:rsidR="00E86DBA" w:rsidRPr="002D041E" w:rsidRDefault="00FC6BFA">
            <w:pPr>
              <w:pStyle w:val="TableContents"/>
              <w:spacing w:after="0" w:line="240" w:lineRule="auto"/>
              <w:jc w:val="both"/>
              <w:rPr>
                <w:rFonts w:ascii="Calibri" w:hAnsi="Calibri"/>
              </w:rPr>
            </w:pPr>
            <w:r w:rsidRPr="002D041E">
              <w:rPr>
                <w:rFonts w:ascii="Calibri" w:hAnsi="Calibri"/>
                <w:szCs w:val="24"/>
              </w:rPr>
              <w:t>Figure</w:t>
            </w:r>
            <w:r w:rsidR="0069763A" w:rsidRPr="002D041E">
              <w:rPr>
                <w:rFonts w:ascii="Calibri" w:hAnsi="Calibri"/>
                <w:szCs w:val="24"/>
              </w:rPr>
              <w:t xml:space="preserve"> 4.1.3 The MRPC efficiency.</w:t>
            </w:r>
          </w:p>
        </w:tc>
        <w:tc>
          <w:tcPr>
            <w:tcW w:w="4678" w:type="dxa"/>
          </w:tcPr>
          <w:p w14:paraId="66AF1850" w14:textId="77D622A1" w:rsidR="00E86DBA" w:rsidRPr="002D041E" w:rsidRDefault="00FC6BFA">
            <w:pPr>
              <w:pStyle w:val="TableContents"/>
              <w:spacing w:after="0" w:line="240" w:lineRule="auto"/>
              <w:jc w:val="both"/>
              <w:rPr>
                <w:rFonts w:ascii="Calibri" w:hAnsi="Calibri"/>
                <w:szCs w:val="24"/>
              </w:rPr>
            </w:pPr>
            <w:r w:rsidRPr="002D041E">
              <w:rPr>
                <w:rFonts w:ascii="Calibri" w:hAnsi="Calibri"/>
                <w:szCs w:val="24"/>
              </w:rPr>
              <w:t>Figure</w:t>
            </w:r>
            <w:r w:rsidR="0069763A" w:rsidRPr="002D041E">
              <w:rPr>
                <w:rFonts w:ascii="Calibri" w:hAnsi="Calibri"/>
                <w:szCs w:val="24"/>
              </w:rPr>
              <w:t xml:space="preserve"> 4.1.4 The time resolution at different temperatures versus operating voltage. Thick single cell.</w:t>
            </w:r>
          </w:p>
        </w:tc>
      </w:tr>
    </w:tbl>
    <w:p w14:paraId="66AF1852" w14:textId="77777777" w:rsidR="00E86DBA" w:rsidRPr="002D041E" w:rsidRDefault="00E86DBA">
      <w:pPr>
        <w:rPr>
          <w:rFonts w:ascii="Calibri" w:hAnsi="Calibri"/>
          <w:szCs w:val="24"/>
        </w:rPr>
      </w:pPr>
    </w:p>
    <w:p w14:paraId="66AF1853" w14:textId="60D1B8A0" w:rsidR="00E86DBA" w:rsidRPr="002D041E" w:rsidRDefault="0069763A">
      <w:pPr>
        <w:jc w:val="both"/>
        <w:rPr>
          <w:rFonts w:ascii="Calibri" w:hAnsi="Calibri"/>
        </w:rPr>
      </w:pPr>
      <w:r w:rsidRPr="002D041E">
        <w:rPr>
          <w:rFonts w:ascii="Calibri" w:hAnsi="Calibri"/>
          <w:szCs w:val="24"/>
        </w:rPr>
        <w:tab/>
        <w:t>The d</w:t>
      </w:r>
      <w:r w:rsidRPr="002D041E">
        <w:rPr>
          <w:rFonts w:ascii="Calibri" w:hAnsi="Calibri"/>
        </w:rPr>
        <w:t xml:space="preserve">ependence of the efficiency on the detector counting rate for two MRPC samples is shown in </w:t>
      </w:r>
      <w:r w:rsidR="00FC6BFA" w:rsidRPr="002D041E">
        <w:rPr>
          <w:rFonts w:ascii="Calibri" w:hAnsi="Calibri"/>
        </w:rPr>
        <w:t>Figure</w:t>
      </w:r>
      <w:r w:rsidRPr="002D041E">
        <w:rPr>
          <w:rFonts w:ascii="Calibri" w:hAnsi="Calibri"/>
        </w:rPr>
        <w:t xml:space="preserve"> 4.1.5.  It follows that as the operating temperature rises, the efficiency of the MRC is weaker depending on the counting rate. The "thin cell" is less sensitive to the large rate than "thick cell". </w:t>
      </w:r>
      <w:r w:rsidR="00B04FF1" w:rsidRPr="002D041E">
        <w:rPr>
          <w:rFonts w:ascii="Calibri" w:hAnsi="Calibri"/>
        </w:rPr>
        <w:t>Finally,</w:t>
      </w:r>
      <w:r w:rsidRPr="002D041E">
        <w:rPr>
          <w:rFonts w:ascii="Calibri" w:hAnsi="Calibri"/>
        </w:rPr>
        <w:t xml:space="preserve"> the time resolution as a function of the MIP flux is presented in the </w:t>
      </w:r>
      <w:r w:rsidR="00FC6BFA" w:rsidRPr="002D041E">
        <w:rPr>
          <w:rFonts w:ascii="Calibri" w:hAnsi="Calibri"/>
        </w:rPr>
        <w:t>Figure</w:t>
      </w:r>
      <w:r w:rsidRPr="002D041E">
        <w:rPr>
          <w:rFonts w:ascii="Calibri" w:hAnsi="Calibri"/>
        </w:rPr>
        <w:t xml:space="preserve"> 4.1.6. These graphs confirm that an </w:t>
      </w:r>
      <w:r w:rsidRPr="002D041E">
        <w:rPr>
          <w:rFonts w:ascii="Calibri" w:hAnsi="Calibri"/>
        </w:rPr>
        <w:lastRenderedPageBreak/>
        <w:t>increase in operating temperature or a decrease in glass thickness leads to an improvement in rate capacity. With a particle flux of few kHz/cm</w:t>
      </w:r>
      <w:r w:rsidRPr="002D041E">
        <w:rPr>
          <w:rFonts w:ascii="Calibri" w:hAnsi="Calibri"/>
          <w:vertAlign w:val="superscript"/>
        </w:rPr>
        <w:t>2</w:t>
      </w:r>
      <w:r w:rsidRPr="002D041E">
        <w:rPr>
          <w:rFonts w:ascii="Calibri" w:hAnsi="Calibri"/>
        </w:rPr>
        <w:t xml:space="preserve"> for a float-glass MRPC, it is possible to obtain a time resolution of about 40 ps. This circumstance is important for the end-cap of the SPD. Studies of the rate capability of the </w:t>
      </w:r>
      <w:r w:rsidR="00B04FF1" w:rsidRPr="002D041E">
        <w:rPr>
          <w:rFonts w:ascii="Calibri" w:hAnsi="Calibri"/>
        </w:rPr>
        <w:t>TOF</w:t>
      </w:r>
      <w:r w:rsidRPr="002D041E">
        <w:rPr>
          <w:rFonts w:ascii="Calibri" w:hAnsi="Calibri"/>
        </w:rPr>
        <w:t>-700 MRPC were carried out of different beam intensities [9]. Despite the complexity the results obtained at the pulse load these studies confirmed the general conclusions set out in [7].</w:t>
      </w:r>
    </w:p>
    <w:tbl>
      <w:tblPr>
        <w:tblW w:w="9354" w:type="dxa"/>
        <w:tblLayout w:type="fixed"/>
        <w:tblCellMar>
          <w:left w:w="0" w:type="dxa"/>
          <w:right w:w="0" w:type="dxa"/>
        </w:tblCellMar>
        <w:tblLook w:val="04A0" w:firstRow="1" w:lastRow="0" w:firstColumn="1" w:lastColumn="0" w:noHBand="0" w:noVBand="1"/>
      </w:tblPr>
      <w:tblGrid>
        <w:gridCol w:w="4676"/>
        <w:gridCol w:w="4678"/>
      </w:tblGrid>
      <w:tr w:rsidR="00E86DBA" w:rsidRPr="002D041E" w14:paraId="66AF1856" w14:textId="77777777">
        <w:tc>
          <w:tcPr>
            <w:tcW w:w="4676" w:type="dxa"/>
          </w:tcPr>
          <w:p w14:paraId="66AF1854" w14:textId="77777777" w:rsidR="00E86DBA" w:rsidRPr="002D041E" w:rsidRDefault="0069763A">
            <w:pPr>
              <w:pStyle w:val="TableContents"/>
              <w:rPr>
                <w:rFonts w:ascii="Calibri" w:hAnsi="Calibri"/>
                <w:szCs w:val="24"/>
              </w:rPr>
            </w:pPr>
            <w:r w:rsidRPr="002D041E">
              <w:rPr>
                <w:rFonts w:ascii="Calibri" w:hAnsi="Calibri"/>
                <w:noProof/>
                <w:szCs w:val="24"/>
              </w:rPr>
              <w:drawing>
                <wp:inline distT="0" distB="0" distL="0" distR="0" wp14:anchorId="66AF1AC7" wp14:editId="66AF1AC8">
                  <wp:extent cx="2595880" cy="2226310"/>
                  <wp:effectExtent l="0" t="0" r="0" b="0"/>
                  <wp:docPr id="10" name="Shape2"/>
                  <wp:cNvGraphicFramePr/>
                  <a:graphic xmlns:a="http://schemas.openxmlformats.org/drawingml/2006/main">
                    <a:graphicData uri="http://schemas.openxmlformats.org/drawingml/2006/picture">
                      <pic:pic xmlns:pic="http://schemas.openxmlformats.org/drawingml/2006/picture">
                        <pic:nvPicPr>
                          <pic:cNvPr id="2" name="Shape2"/>
                          <pic:cNvPicPr/>
                        </pic:nvPicPr>
                        <pic:blipFill>
                          <a:blip r:embed="rId16"/>
                          <a:stretch/>
                        </pic:blipFill>
                        <pic:spPr>
                          <a:xfrm>
                            <a:off x="0" y="0"/>
                            <a:ext cx="2595240" cy="2225520"/>
                          </a:xfrm>
                          <a:prstGeom prst="rect">
                            <a:avLst/>
                          </a:prstGeom>
                          <a:ln w="0">
                            <a:noFill/>
                          </a:ln>
                        </pic:spPr>
                      </pic:pic>
                    </a:graphicData>
                  </a:graphic>
                </wp:inline>
              </w:drawing>
            </w:r>
          </w:p>
        </w:tc>
        <w:tc>
          <w:tcPr>
            <w:tcW w:w="4678" w:type="dxa"/>
          </w:tcPr>
          <w:p w14:paraId="66AF1855" w14:textId="77777777" w:rsidR="00E86DBA" w:rsidRPr="002D041E" w:rsidRDefault="0069763A">
            <w:pPr>
              <w:rPr>
                <w:rFonts w:ascii="Calibri" w:hAnsi="Calibri"/>
                <w:szCs w:val="24"/>
              </w:rPr>
            </w:pPr>
            <w:r w:rsidRPr="002D041E">
              <w:rPr>
                <w:rFonts w:ascii="Calibri" w:hAnsi="Calibri"/>
                <w:noProof/>
                <w:szCs w:val="24"/>
              </w:rPr>
              <w:drawing>
                <wp:inline distT="0" distB="0" distL="0" distR="0" wp14:anchorId="66AF1AC9" wp14:editId="66AF1ACA">
                  <wp:extent cx="2350770" cy="2141220"/>
                  <wp:effectExtent l="0" t="0" r="0" b="0"/>
                  <wp:docPr id="11" name="Shape3"/>
                  <wp:cNvGraphicFramePr/>
                  <a:graphic xmlns:a="http://schemas.openxmlformats.org/drawingml/2006/main">
                    <a:graphicData uri="http://schemas.openxmlformats.org/drawingml/2006/picture">
                      <pic:pic xmlns:pic="http://schemas.openxmlformats.org/drawingml/2006/picture">
                        <pic:nvPicPr>
                          <pic:cNvPr id="3" name="Shape3"/>
                          <pic:cNvPicPr/>
                        </pic:nvPicPr>
                        <pic:blipFill>
                          <a:blip r:embed="rId17"/>
                          <a:stretch/>
                        </pic:blipFill>
                        <pic:spPr>
                          <a:xfrm>
                            <a:off x="0" y="0"/>
                            <a:ext cx="2350080" cy="2140560"/>
                          </a:xfrm>
                          <a:prstGeom prst="rect">
                            <a:avLst/>
                          </a:prstGeom>
                          <a:ln w="0">
                            <a:noFill/>
                          </a:ln>
                        </pic:spPr>
                      </pic:pic>
                    </a:graphicData>
                  </a:graphic>
                </wp:inline>
              </w:drawing>
            </w:r>
          </w:p>
        </w:tc>
      </w:tr>
      <w:tr w:rsidR="00E86DBA" w:rsidRPr="002D041E" w14:paraId="66AF1859" w14:textId="77777777">
        <w:tc>
          <w:tcPr>
            <w:tcW w:w="4676" w:type="dxa"/>
          </w:tcPr>
          <w:p w14:paraId="66AF1857" w14:textId="19D3D6C8" w:rsidR="00E86DBA" w:rsidRPr="002D041E" w:rsidRDefault="00FC6BFA">
            <w:pPr>
              <w:pStyle w:val="TableContents"/>
              <w:spacing w:after="0" w:line="240" w:lineRule="auto"/>
              <w:rPr>
                <w:rFonts w:ascii="Calibri" w:hAnsi="Calibri"/>
                <w:szCs w:val="24"/>
              </w:rPr>
            </w:pPr>
            <w:r w:rsidRPr="002D041E">
              <w:rPr>
                <w:rFonts w:ascii="Calibri" w:hAnsi="Calibri"/>
                <w:szCs w:val="24"/>
              </w:rPr>
              <w:t>Figure</w:t>
            </w:r>
            <w:r w:rsidR="0069763A" w:rsidRPr="002D041E">
              <w:rPr>
                <w:rFonts w:ascii="Calibri" w:hAnsi="Calibri"/>
                <w:szCs w:val="24"/>
              </w:rPr>
              <w:t xml:space="preserve"> 4.1.5 Cell efficiency as a function of the counting rate.</w:t>
            </w:r>
          </w:p>
        </w:tc>
        <w:tc>
          <w:tcPr>
            <w:tcW w:w="4678" w:type="dxa"/>
          </w:tcPr>
          <w:p w14:paraId="66AF1858" w14:textId="29597EC3" w:rsidR="00E86DBA" w:rsidRPr="002D041E" w:rsidRDefault="00FC6BFA">
            <w:pPr>
              <w:pStyle w:val="TableContents"/>
              <w:spacing w:after="0" w:line="240" w:lineRule="auto"/>
              <w:rPr>
                <w:rFonts w:ascii="Calibri" w:hAnsi="Calibri"/>
                <w:szCs w:val="24"/>
              </w:rPr>
            </w:pPr>
            <w:r w:rsidRPr="002D041E">
              <w:rPr>
                <w:rFonts w:ascii="Calibri" w:hAnsi="Calibri"/>
                <w:szCs w:val="24"/>
              </w:rPr>
              <w:t>Figure</w:t>
            </w:r>
            <w:r w:rsidR="0069763A" w:rsidRPr="002D041E">
              <w:rPr>
                <w:rFonts w:ascii="Calibri" w:hAnsi="Calibri"/>
                <w:szCs w:val="24"/>
              </w:rPr>
              <w:t xml:space="preserve"> 4.1.6 The time resolution as a function of MIP flux.</w:t>
            </w:r>
          </w:p>
        </w:tc>
      </w:tr>
    </w:tbl>
    <w:p w14:paraId="66AF185A" w14:textId="77777777" w:rsidR="00E86DBA" w:rsidRPr="002D041E" w:rsidRDefault="00E86DBA">
      <w:pPr>
        <w:rPr>
          <w:rFonts w:ascii="Calibri" w:hAnsi="Calibri"/>
          <w:szCs w:val="24"/>
        </w:rPr>
      </w:pPr>
    </w:p>
    <w:p w14:paraId="66AF185B" w14:textId="1941F1C0" w:rsidR="00E86DBA" w:rsidRPr="002D041E" w:rsidRDefault="0069763A">
      <w:pPr>
        <w:pStyle w:val="Heading2"/>
        <w:rPr>
          <w:rFonts w:ascii="Calibri" w:hAnsi="Calibri"/>
        </w:rPr>
      </w:pPr>
      <w:r w:rsidRPr="002D041E">
        <w:rPr>
          <w:rFonts w:ascii="Calibri" w:hAnsi="Calibri"/>
        </w:rPr>
        <w:tab/>
      </w:r>
      <w:bookmarkStart w:id="23" w:name="_Toc93044180"/>
      <w:bookmarkStart w:id="24" w:name="_Toc93049116"/>
      <w:r w:rsidRPr="002D041E">
        <w:rPr>
          <w:rFonts w:ascii="Calibri" w:hAnsi="Calibri"/>
        </w:rPr>
        <w:t xml:space="preserve">4.2 </w:t>
      </w:r>
      <w:r w:rsidR="001F4D1A" w:rsidRPr="002D041E">
        <w:rPr>
          <w:rFonts w:ascii="Calibri" w:hAnsi="Calibri"/>
        </w:rPr>
        <w:t>Experience of</w:t>
      </w:r>
      <w:r w:rsidRPr="002D041E">
        <w:rPr>
          <w:rFonts w:ascii="Calibri" w:hAnsi="Calibri"/>
        </w:rPr>
        <w:t xml:space="preserve"> MRPC use for the BM@N experiment</w:t>
      </w:r>
      <w:bookmarkEnd w:id="23"/>
      <w:bookmarkEnd w:id="24"/>
    </w:p>
    <w:p w14:paraId="66AF185C" w14:textId="1595F8A8" w:rsidR="00E86DBA" w:rsidRPr="002D041E" w:rsidRDefault="0069763A">
      <w:pPr>
        <w:pStyle w:val="BodyL"/>
        <w:ind w:firstLine="0"/>
        <w:jc w:val="both"/>
        <w:rPr>
          <w:rFonts w:ascii="Calibri" w:hAnsi="Calibri"/>
        </w:rPr>
      </w:pPr>
      <w:r w:rsidRPr="002D041E">
        <w:rPr>
          <w:rFonts w:ascii="Calibri" w:hAnsi="Calibri"/>
          <w:szCs w:val="24"/>
        </w:rPr>
        <w:tab/>
        <w:t xml:space="preserve">The development of the </w:t>
      </w:r>
      <w:r w:rsidR="00B04FF1" w:rsidRPr="002D041E">
        <w:rPr>
          <w:rFonts w:ascii="Calibri" w:hAnsi="Calibri"/>
          <w:szCs w:val="24"/>
        </w:rPr>
        <w:t>TOF</w:t>
      </w:r>
      <w:r w:rsidRPr="002D041E">
        <w:rPr>
          <w:rFonts w:ascii="Calibri" w:hAnsi="Calibri"/>
          <w:szCs w:val="24"/>
        </w:rPr>
        <w:t xml:space="preserve">-700 detector for the BMN experiment served as an important stage in the development of the MRPC testing technology. During this period, there was a transition from testing a small to full-sized MRPCs. Scintillation counters with high time resolution are commonly used for testing small MRPC cells. These counters are needed for the accurate start time definition. This technology is not suitable for the study of large-area MRPCs. Therefore, a new method was used in which the time resolution of MRPC pairs was restored from their mutual data. </w:t>
      </w:r>
    </w:p>
    <w:p w14:paraId="66AF185D" w14:textId="6D874B72" w:rsidR="00E86DBA" w:rsidRPr="002D041E" w:rsidRDefault="0069763A">
      <w:pPr>
        <w:pStyle w:val="BodyL"/>
        <w:ind w:firstLine="0"/>
        <w:jc w:val="both"/>
        <w:rPr>
          <w:rFonts w:ascii="Calibri" w:hAnsi="Calibri"/>
        </w:rPr>
      </w:pPr>
      <w:r w:rsidRPr="002D041E">
        <w:rPr>
          <w:rFonts w:ascii="Calibri" w:hAnsi="Calibri"/>
          <w:szCs w:val="24"/>
        </w:rPr>
        <w:tab/>
        <w:t xml:space="preserve">The BM@N </w:t>
      </w:r>
      <w:r w:rsidR="00B04FF1" w:rsidRPr="002D041E">
        <w:rPr>
          <w:rFonts w:ascii="Calibri" w:hAnsi="Calibri"/>
          <w:szCs w:val="24"/>
        </w:rPr>
        <w:t>TOF</w:t>
      </w:r>
      <w:r w:rsidRPr="002D041E">
        <w:rPr>
          <w:rFonts w:ascii="Calibri" w:hAnsi="Calibri"/>
          <w:szCs w:val="24"/>
        </w:rPr>
        <w:t>-700 wall is divided into two zones. Zone with high radiation load is located around the ion pipe. The area of this zone is about 2 m</w:t>
      </w:r>
      <w:r w:rsidRPr="002D041E">
        <w:rPr>
          <w:rFonts w:ascii="Calibri" w:hAnsi="Calibri"/>
          <w:szCs w:val="24"/>
          <w:vertAlign w:val="superscript"/>
        </w:rPr>
        <w:t>2</w:t>
      </w:r>
      <w:r w:rsidRPr="002D041E">
        <w:rPr>
          <w:rFonts w:ascii="Calibri" w:hAnsi="Calibri"/>
          <w:szCs w:val="24"/>
        </w:rPr>
        <w:t xml:space="preserve">. This part is filled with so called warm MRPC. This part is filled with so called warm MRPCs. The operating temperature of these chambers is maintained at 40 degrees. The rest part of the </w:t>
      </w:r>
      <w:r w:rsidR="00B04FF1" w:rsidRPr="002D041E">
        <w:rPr>
          <w:rFonts w:ascii="Calibri" w:hAnsi="Calibri"/>
          <w:szCs w:val="24"/>
        </w:rPr>
        <w:t>TOF</w:t>
      </w:r>
      <w:r w:rsidRPr="002D041E">
        <w:rPr>
          <w:rFonts w:ascii="Calibri" w:hAnsi="Calibri"/>
          <w:szCs w:val="24"/>
        </w:rPr>
        <w:t>-700 wall does not experience significant radiation loads and is therefore filled with cold MRPCs. The temperature of these MRPCs is the same as the ambient temperature.</w:t>
      </w:r>
    </w:p>
    <w:p w14:paraId="66AF185E" w14:textId="414D9437" w:rsidR="00E86DBA" w:rsidRPr="002D041E" w:rsidRDefault="0069763A">
      <w:pPr>
        <w:pStyle w:val="BodyL"/>
        <w:ind w:firstLine="0"/>
        <w:jc w:val="both"/>
        <w:rPr>
          <w:rFonts w:ascii="Calibri" w:hAnsi="Calibri"/>
        </w:rPr>
      </w:pPr>
      <w:r w:rsidRPr="002D041E">
        <w:rPr>
          <w:rFonts w:ascii="Calibri" w:hAnsi="Calibri"/>
          <w:szCs w:val="24"/>
        </w:rPr>
        <w:tab/>
        <w:t xml:space="preserve">A warm MRPC has 12 gas gaps of 0.22 mm width. A cold MRPC has 10 gas gaps of 0.3 mm width. The thickness of used glass is 0.55 mm. During 2015-2017, there </w:t>
      </w:r>
      <w:r w:rsidRPr="002D041E">
        <w:rPr>
          <w:rFonts w:ascii="Calibri" w:hAnsi="Calibri"/>
          <w:szCs w:val="24"/>
        </w:rPr>
        <w:lastRenderedPageBreak/>
        <w:t xml:space="preserve">were few tests of </w:t>
      </w:r>
      <w:r w:rsidR="00B04FF1" w:rsidRPr="002D041E">
        <w:rPr>
          <w:rFonts w:ascii="Calibri" w:hAnsi="Calibri"/>
          <w:szCs w:val="24"/>
        </w:rPr>
        <w:t>ToF</w:t>
      </w:r>
      <w:r w:rsidRPr="002D041E">
        <w:rPr>
          <w:rFonts w:ascii="Calibri" w:hAnsi="Calibri"/>
          <w:szCs w:val="24"/>
        </w:rPr>
        <w:t xml:space="preserve">-700 detectors and electronics. During 2015-2016 runs first tests were done on the muon test area at the IHEP U-70 PS.  Typical obtained </w:t>
      </w:r>
      <w:r w:rsidRPr="002D041E">
        <w:rPr>
          <w:rFonts w:ascii="Calibri" w:hAnsi="Calibri"/>
          <w:szCs w:val="24"/>
          <w:lang w:eastAsia="ru-RU"/>
        </w:rPr>
        <w:t xml:space="preserve">efficiency and time resolution of cold and warm MRPCs are given in </w:t>
      </w:r>
      <w:r w:rsidR="00FC6BFA" w:rsidRPr="002D041E">
        <w:rPr>
          <w:rFonts w:ascii="Calibri" w:hAnsi="Calibri"/>
          <w:szCs w:val="24"/>
          <w:lang w:eastAsia="ru-RU"/>
        </w:rPr>
        <w:t>Figure</w:t>
      </w:r>
      <w:r w:rsidRPr="002D041E">
        <w:rPr>
          <w:rFonts w:ascii="Calibri" w:hAnsi="Calibri"/>
          <w:szCs w:val="24"/>
          <w:lang w:eastAsia="ru-RU"/>
        </w:rPr>
        <w:t xml:space="preserve"> 4.2.1 and 4.2.2 respectively. </w:t>
      </w:r>
    </w:p>
    <w:tbl>
      <w:tblPr>
        <w:tblW w:w="9354" w:type="dxa"/>
        <w:tblLayout w:type="fixed"/>
        <w:tblCellMar>
          <w:left w:w="0" w:type="dxa"/>
          <w:right w:w="0" w:type="dxa"/>
        </w:tblCellMar>
        <w:tblLook w:val="04A0" w:firstRow="1" w:lastRow="0" w:firstColumn="1" w:lastColumn="0" w:noHBand="0" w:noVBand="1"/>
      </w:tblPr>
      <w:tblGrid>
        <w:gridCol w:w="4676"/>
        <w:gridCol w:w="4678"/>
      </w:tblGrid>
      <w:tr w:rsidR="00E86DBA" w:rsidRPr="002D041E" w14:paraId="66AF1861" w14:textId="77777777">
        <w:tc>
          <w:tcPr>
            <w:tcW w:w="4676" w:type="dxa"/>
          </w:tcPr>
          <w:p w14:paraId="66AF185F" w14:textId="77777777" w:rsidR="00E86DBA" w:rsidRPr="002D041E" w:rsidRDefault="0069763A">
            <w:pPr>
              <w:pStyle w:val="TableContents"/>
              <w:spacing w:after="0" w:line="240" w:lineRule="auto"/>
              <w:jc w:val="center"/>
              <w:rPr>
                <w:rFonts w:ascii="Calibri" w:eastAsia="Arial" w:hAnsi="Calibri"/>
                <w:szCs w:val="20"/>
              </w:rPr>
            </w:pPr>
            <w:r w:rsidRPr="002D041E">
              <w:rPr>
                <w:rFonts w:ascii="Calibri" w:eastAsia="Arial" w:hAnsi="Calibri"/>
                <w:noProof/>
                <w:szCs w:val="20"/>
              </w:rPr>
              <w:drawing>
                <wp:inline distT="0" distB="0" distL="0" distR="0" wp14:anchorId="66AF1ACB" wp14:editId="66AF1ACC">
                  <wp:extent cx="2896235" cy="1810385"/>
                  <wp:effectExtent l="0" t="0" r="0" b="0"/>
                  <wp:docPr id="12"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4"/>
                          <pic:cNvPicPr>
                            <a:picLocks noChangeAspect="1" noChangeArrowheads="1"/>
                          </pic:cNvPicPr>
                        </pic:nvPicPr>
                        <pic:blipFill>
                          <a:blip r:embed="rId18"/>
                          <a:stretch>
                            <a:fillRect/>
                          </a:stretch>
                        </pic:blipFill>
                        <pic:spPr bwMode="auto">
                          <a:xfrm>
                            <a:off x="0" y="0"/>
                            <a:ext cx="2896235" cy="1810385"/>
                          </a:xfrm>
                          <a:prstGeom prst="rect">
                            <a:avLst/>
                          </a:prstGeom>
                        </pic:spPr>
                      </pic:pic>
                    </a:graphicData>
                  </a:graphic>
                </wp:inline>
              </w:drawing>
            </w:r>
          </w:p>
        </w:tc>
        <w:tc>
          <w:tcPr>
            <w:tcW w:w="4678" w:type="dxa"/>
          </w:tcPr>
          <w:p w14:paraId="66AF1860" w14:textId="77777777" w:rsidR="00E86DBA" w:rsidRPr="002D041E" w:rsidRDefault="0069763A">
            <w:pPr>
              <w:pStyle w:val="TableContents"/>
              <w:spacing w:after="0" w:line="240" w:lineRule="auto"/>
              <w:jc w:val="center"/>
              <w:rPr>
                <w:rFonts w:ascii="Calibri" w:eastAsia="Arial" w:hAnsi="Calibri"/>
                <w:szCs w:val="20"/>
              </w:rPr>
            </w:pPr>
            <w:r w:rsidRPr="002D041E">
              <w:rPr>
                <w:rFonts w:ascii="Calibri" w:eastAsia="Arial" w:hAnsi="Calibri"/>
                <w:noProof/>
                <w:szCs w:val="20"/>
              </w:rPr>
              <w:drawing>
                <wp:inline distT="0" distB="0" distL="0" distR="0" wp14:anchorId="66AF1ACD" wp14:editId="66AF1ACE">
                  <wp:extent cx="2880995" cy="1799590"/>
                  <wp:effectExtent l="0" t="0" r="0" b="0"/>
                  <wp:docPr id="13"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5"/>
                          <pic:cNvPicPr>
                            <a:picLocks noChangeAspect="1" noChangeArrowheads="1"/>
                          </pic:cNvPicPr>
                        </pic:nvPicPr>
                        <pic:blipFill>
                          <a:blip r:embed="rId19"/>
                          <a:stretch>
                            <a:fillRect/>
                          </a:stretch>
                        </pic:blipFill>
                        <pic:spPr bwMode="auto">
                          <a:xfrm>
                            <a:off x="0" y="0"/>
                            <a:ext cx="2880995" cy="1799590"/>
                          </a:xfrm>
                          <a:prstGeom prst="rect">
                            <a:avLst/>
                          </a:prstGeom>
                        </pic:spPr>
                      </pic:pic>
                    </a:graphicData>
                  </a:graphic>
                </wp:inline>
              </w:drawing>
            </w:r>
          </w:p>
        </w:tc>
      </w:tr>
      <w:tr w:rsidR="00E86DBA" w:rsidRPr="002D041E" w14:paraId="66AF1864" w14:textId="77777777">
        <w:tc>
          <w:tcPr>
            <w:tcW w:w="4676" w:type="dxa"/>
          </w:tcPr>
          <w:p w14:paraId="66AF1862" w14:textId="6E14EC80" w:rsidR="00E86DBA" w:rsidRPr="002D041E" w:rsidRDefault="00FC6BFA">
            <w:pPr>
              <w:pStyle w:val="TableContents"/>
              <w:spacing w:after="0" w:line="240" w:lineRule="auto"/>
              <w:rPr>
                <w:rFonts w:ascii="Calibri" w:eastAsia="Arial" w:hAnsi="Calibri"/>
                <w:szCs w:val="20"/>
              </w:rPr>
            </w:pPr>
            <w:r w:rsidRPr="002D041E">
              <w:rPr>
                <w:rFonts w:ascii="Calibri" w:eastAsia="Arial" w:hAnsi="Calibri"/>
                <w:szCs w:val="20"/>
              </w:rPr>
              <w:t>Figure</w:t>
            </w:r>
            <w:r w:rsidR="0069763A" w:rsidRPr="002D041E">
              <w:rPr>
                <w:rFonts w:ascii="Calibri" w:eastAsia="Arial" w:hAnsi="Calibri"/>
                <w:szCs w:val="20"/>
              </w:rPr>
              <w:t xml:space="preserve"> </w:t>
            </w:r>
            <w:r w:rsidR="00B04FF1" w:rsidRPr="002D041E">
              <w:rPr>
                <w:rFonts w:ascii="Calibri" w:eastAsia="Arial" w:hAnsi="Calibri"/>
                <w:szCs w:val="20"/>
              </w:rPr>
              <w:t>4.2.1 Efficiency</w:t>
            </w:r>
            <w:r w:rsidR="0069763A" w:rsidRPr="002D041E">
              <w:rPr>
                <w:rFonts w:ascii="Calibri" w:eastAsia="Arial" w:hAnsi="Calibri"/>
                <w:szCs w:val="24"/>
                <w:lang w:eastAsia="ru-RU"/>
              </w:rPr>
              <w:t xml:space="preserve"> and time resolution of a cold MRPC.</w:t>
            </w:r>
          </w:p>
        </w:tc>
        <w:tc>
          <w:tcPr>
            <w:tcW w:w="4678" w:type="dxa"/>
          </w:tcPr>
          <w:p w14:paraId="66AF1863" w14:textId="20D11D85" w:rsidR="00E86DBA" w:rsidRPr="002D041E" w:rsidRDefault="00FC6BFA">
            <w:pPr>
              <w:pStyle w:val="TableContents"/>
              <w:spacing w:after="0" w:line="240" w:lineRule="auto"/>
              <w:rPr>
                <w:rFonts w:ascii="Calibri" w:eastAsia="Arial" w:hAnsi="Calibri"/>
                <w:szCs w:val="20"/>
              </w:rPr>
            </w:pPr>
            <w:r w:rsidRPr="002D041E">
              <w:rPr>
                <w:rFonts w:ascii="Calibri" w:eastAsia="Arial" w:hAnsi="Calibri"/>
                <w:szCs w:val="20"/>
              </w:rPr>
              <w:t>Figure</w:t>
            </w:r>
            <w:r w:rsidR="0069763A" w:rsidRPr="002D041E">
              <w:rPr>
                <w:rFonts w:ascii="Calibri" w:eastAsia="Arial" w:hAnsi="Calibri"/>
                <w:szCs w:val="20"/>
              </w:rPr>
              <w:t xml:space="preserve"> </w:t>
            </w:r>
            <w:r w:rsidR="00B04FF1" w:rsidRPr="002D041E">
              <w:rPr>
                <w:rFonts w:ascii="Calibri" w:eastAsia="Arial" w:hAnsi="Calibri"/>
                <w:szCs w:val="20"/>
              </w:rPr>
              <w:t>4.2.2 Efficiency</w:t>
            </w:r>
            <w:r w:rsidR="0069763A" w:rsidRPr="002D041E">
              <w:rPr>
                <w:rFonts w:ascii="Calibri" w:eastAsia="Arial" w:hAnsi="Calibri"/>
                <w:szCs w:val="24"/>
                <w:lang w:eastAsia="ru-RU"/>
              </w:rPr>
              <w:t xml:space="preserve"> and time resolution of a warm MRPC</w:t>
            </w:r>
          </w:p>
        </w:tc>
      </w:tr>
    </w:tbl>
    <w:p w14:paraId="66AF1865" w14:textId="77777777" w:rsidR="00E86DBA" w:rsidRPr="002D041E" w:rsidRDefault="00E86DBA">
      <w:pPr>
        <w:pStyle w:val="BodyL"/>
        <w:spacing w:after="0" w:line="240" w:lineRule="auto"/>
        <w:ind w:firstLine="0"/>
        <w:jc w:val="both"/>
        <w:rPr>
          <w:rFonts w:ascii="Calibri" w:hAnsi="Calibri"/>
          <w:szCs w:val="24"/>
        </w:rPr>
      </w:pPr>
    </w:p>
    <w:p w14:paraId="66AF1866" w14:textId="61BA5988" w:rsidR="00E86DBA" w:rsidRPr="002D041E" w:rsidRDefault="0069763A">
      <w:pPr>
        <w:pStyle w:val="BodyL"/>
        <w:spacing w:line="240" w:lineRule="auto"/>
        <w:ind w:firstLine="0"/>
        <w:jc w:val="both"/>
        <w:rPr>
          <w:rFonts w:ascii="Calibri" w:hAnsi="Calibri"/>
        </w:rPr>
      </w:pPr>
      <w:r w:rsidRPr="002D041E">
        <w:rPr>
          <w:rFonts w:ascii="Calibri" w:hAnsi="Calibri"/>
          <w:szCs w:val="24"/>
        </w:rPr>
        <w:tab/>
      </w:r>
      <w:r w:rsidRPr="002D041E">
        <w:rPr>
          <w:rFonts w:ascii="Calibri" w:hAnsi="Calibri"/>
          <w:szCs w:val="24"/>
          <w:lang w:eastAsia="ru-RU"/>
        </w:rPr>
        <w:t xml:space="preserve"> A </w:t>
      </w:r>
      <w:r w:rsidR="00B04FF1" w:rsidRPr="002D041E">
        <w:rPr>
          <w:rFonts w:ascii="Calibri" w:hAnsi="Calibri"/>
          <w:szCs w:val="24"/>
          <w:lang w:eastAsia="ru-RU"/>
        </w:rPr>
        <w:t>final</w:t>
      </w:r>
      <w:r w:rsidR="00B04FF1" w:rsidRPr="002D041E">
        <w:rPr>
          <w:rFonts w:ascii="Calibri" w:hAnsi="Calibri"/>
          <w:szCs w:val="24"/>
        </w:rPr>
        <w:t xml:space="preserve"> test</w:t>
      </w:r>
      <w:r w:rsidRPr="002D041E">
        <w:rPr>
          <w:rFonts w:ascii="Calibri" w:hAnsi="Calibri"/>
          <w:szCs w:val="24"/>
        </w:rPr>
        <w:t xml:space="preserve"> was done on Nuclotron beam in 2015-2017. </w:t>
      </w:r>
      <w:r w:rsidR="00B04FF1" w:rsidRPr="002D041E">
        <w:rPr>
          <w:rFonts w:ascii="Calibri" w:hAnsi="Calibri"/>
          <w:szCs w:val="24"/>
        </w:rPr>
        <w:t>These results</w:t>
      </w:r>
      <w:r w:rsidRPr="002D041E">
        <w:rPr>
          <w:rFonts w:ascii="Calibri" w:hAnsi="Calibri"/>
          <w:szCs w:val="24"/>
        </w:rPr>
        <w:t xml:space="preserve"> were obtained during BM@N test runs. </w:t>
      </w:r>
      <w:r w:rsidRPr="002D041E">
        <w:rPr>
          <w:rFonts w:ascii="Calibri" w:hAnsi="Calibri"/>
          <w:color w:val="000000"/>
          <w:lang w:eastAsia="zh-CN" w:bidi="hi-IN"/>
        </w:rPr>
        <w:t xml:space="preserve">Analysis of deuteron beam runs data allow us to estimate the </w:t>
      </w:r>
      <w:r w:rsidR="00B04FF1" w:rsidRPr="002D041E">
        <w:rPr>
          <w:rFonts w:ascii="Calibri" w:hAnsi="Calibri"/>
          <w:color w:val="000000"/>
          <w:lang w:eastAsia="zh-CN" w:bidi="hi-IN"/>
        </w:rPr>
        <w:t>TOF</w:t>
      </w:r>
      <w:r w:rsidRPr="002D041E">
        <w:rPr>
          <w:rFonts w:ascii="Calibri" w:hAnsi="Calibri"/>
          <w:color w:val="000000"/>
          <w:lang w:eastAsia="zh-CN" w:bidi="hi-IN"/>
        </w:rPr>
        <w:t xml:space="preserve">-700 MRPC time resolution. The distribution of time difference between the T0 counter and </w:t>
      </w:r>
      <w:r w:rsidR="00B04FF1" w:rsidRPr="002D041E">
        <w:rPr>
          <w:rFonts w:ascii="Calibri" w:hAnsi="Calibri"/>
          <w:color w:val="000000"/>
          <w:lang w:eastAsia="zh-CN" w:bidi="hi-IN"/>
        </w:rPr>
        <w:t>TOF</w:t>
      </w:r>
      <w:r w:rsidRPr="002D041E">
        <w:rPr>
          <w:rFonts w:ascii="Calibri" w:hAnsi="Calibri"/>
          <w:color w:val="000000"/>
          <w:lang w:eastAsia="zh-CN" w:bidi="hi-IN"/>
        </w:rPr>
        <w:t xml:space="preserve">-700 chambers are given in the </w:t>
      </w:r>
      <w:r w:rsidR="00FC6BFA" w:rsidRPr="002D041E">
        <w:rPr>
          <w:rFonts w:ascii="Calibri" w:hAnsi="Calibri"/>
          <w:color w:val="000000"/>
          <w:lang w:eastAsia="zh-CN" w:bidi="hi-IN"/>
        </w:rPr>
        <w:t>Figure</w:t>
      </w:r>
      <w:r w:rsidRPr="002D041E">
        <w:rPr>
          <w:rFonts w:ascii="Calibri" w:hAnsi="Calibri"/>
          <w:color w:val="000000"/>
          <w:lang w:eastAsia="zh-CN" w:bidi="hi-IN"/>
        </w:rPr>
        <w:t xml:space="preserve"> 4.2.3. For various runs and different </w:t>
      </w:r>
      <w:r w:rsidR="00BA0F55" w:rsidRPr="002D041E">
        <w:rPr>
          <w:rFonts w:ascii="Calibri" w:hAnsi="Calibri"/>
          <w:color w:val="000000"/>
          <w:lang w:eastAsia="zh-CN" w:bidi="hi-IN"/>
        </w:rPr>
        <w:t>chambers,</w:t>
      </w:r>
      <w:r w:rsidRPr="002D041E">
        <w:rPr>
          <w:rFonts w:ascii="Calibri" w:hAnsi="Calibri"/>
          <w:color w:val="000000"/>
          <w:lang w:eastAsia="zh-CN" w:bidi="hi-IN"/>
        </w:rPr>
        <w:t xml:space="preserve"> we obtain this time difference is in the range from 84 to 98 ps. A distribution of time of flight between </w:t>
      </w:r>
      <w:r w:rsidR="00B04FF1" w:rsidRPr="002D041E">
        <w:rPr>
          <w:rFonts w:ascii="Calibri" w:hAnsi="Calibri"/>
          <w:color w:val="000000"/>
          <w:lang w:eastAsia="zh-CN" w:bidi="hi-IN"/>
        </w:rPr>
        <w:t>ToF</w:t>
      </w:r>
      <w:r w:rsidRPr="002D041E">
        <w:rPr>
          <w:rFonts w:ascii="Calibri" w:hAnsi="Calibri"/>
          <w:color w:val="000000"/>
          <w:lang w:eastAsia="zh-CN" w:bidi="hi-IN"/>
        </w:rPr>
        <w:t xml:space="preserve">-400 and </w:t>
      </w:r>
      <w:r w:rsidR="00B04FF1" w:rsidRPr="002D041E">
        <w:rPr>
          <w:rFonts w:ascii="Calibri" w:hAnsi="Calibri"/>
          <w:color w:val="000000"/>
          <w:lang w:eastAsia="zh-CN" w:bidi="hi-IN"/>
        </w:rPr>
        <w:t>ToF</w:t>
      </w:r>
      <w:r w:rsidRPr="002D041E">
        <w:rPr>
          <w:rFonts w:ascii="Calibri" w:hAnsi="Calibri"/>
          <w:color w:val="000000"/>
          <w:lang w:eastAsia="zh-CN" w:bidi="hi-IN"/>
        </w:rPr>
        <w:t xml:space="preserve">-700 chambers is shown in the </w:t>
      </w:r>
      <w:r w:rsidR="00FC6BFA" w:rsidRPr="002D041E">
        <w:rPr>
          <w:rFonts w:ascii="Calibri" w:hAnsi="Calibri"/>
          <w:color w:val="000000"/>
          <w:lang w:eastAsia="zh-CN" w:bidi="hi-IN"/>
        </w:rPr>
        <w:t>Figure</w:t>
      </w:r>
      <w:r w:rsidRPr="002D041E">
        <w:rPr>
          <w:rFonts w:ascii="Calibri" w:hAnsi="Calibri"/>
          <w:color w:val="000000"/>
          <w:lang w:eastAsia="zh-CN" w:bidi="hi-IN"/>
        </w:rPr>
        <w:t xml:space="preserve"> 4.2.4. For a gaussian sigma of this distribution we got the value of 85 ps.</w:t>
      </w:r>
    </w:p>
    <w:tbl>
      <w:tblPr>
        <w:tblW w:w="9354" w:type="dxa"/>
        <w:tblLayout w:type="fixed"/>
        <w:tblCellMar>
          <w:left w:w="0" w:type="dxa"/>
          <w:right w:w="0" w:type="dxa"/>
        </w:tblCellMar>
        <w:tblLook w:val="04A0" w:firstRow="1" w:lastRow="0" w:firstColumn="1" w:lastColumn="0" w:noHBand="0" w:noVBand="1"/>
      </w:tblPr>
      <w:tblGrid>
        <w:gridCol w:w="4676"/>
        <w:gridCol w:w="4678"/>
      </w:tblGrid>
      <w:tr w:rsidR="00E86DBA" w:rsidRPr="002D041E" w14:paraId="66AF1869" w14:textId="77777777">
        <w:tc>
          <w:tcPr>
            <w:tcW w:w="4676" w:type="dxa"/>
          </w:tcPr>
          <w:p w14:paraId="66AF1867" w14:textId="77777777" w:rsidR="00E86DBA" w:rsidRPr="002D041E" w:rsidRDefault="0069763A">
            <w:pPr>
              <w:pStyle w:val="TableContents"/>
              <w:spacing w:after="0" w:line="240" w:lineRule="auto"/>
              <w:jc w:val="center"/>
              <w:rPr>
                <w:rFonts w:ascii="Calibri" w:hAnsi="Calibri" w:cs="Liberation Sans"/>
                <w:sz w:val="28"/>
                <w:szCs w:val="28"/>
              </w:rPr>
            </w:pPr>
            <w:r w:rsidRPr="002D041E">
              <w:rPr>
                <w:rFonts w:ascii="Calibri" w:hAnsi="Calibri" w:cs="Liberation Sans"/>
                <w:noProof/>
                <w:szCs w:val="28"/>
              </w:rPr>
              <w:drawing>
                <wp:inline distT="0" distB="0" distL="0" distR="0" wp14:anchorId="66AF1ACF" wp14:editId="66AF1AD0">
                  <wp:extent cx="2505710" cy="1661795"/>
                  <wp:effectExtent l="0" t="0" r="0" b="0"/>
                  <wp:docPr id="14"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6"/>
                          <pic:cNvPicPr>
                            <a:picLocks noChangeAspect="1" noChangeArrowheads="1"/>
                          </pic:cNvPicPr>
                        </pic:nvPicPr>
                        <pic:blipFill>
                          <a:blip r:embed="rId20"/>
                          <a:stretch>
                            <a:fillRect/>
                          </a:stretch>
                        </pic:blipFill>
                        <pic:spPr bwMode="auto">
                          <a:xfrm>
                            <a:off x="0" y="0"/>
                            <a:ext cx="2505710" cy="1661795"/>
                          </a:xfrm>
                          <a:prstGeom prst="rect">
                            <a:avLst/>
                          </a:prstGeom>
                        </pic:spPr>
                      </pic:pic>
                    </a:graphicData>
                  </a:graphic>
                </wp:inline>
              </w:drawing>
            </w:r>
          </w:p>
        </w:tc>
        <w:tc>
          <w:tcPr>
            <w:tcW w:w="4678" w:type="dxa"/>
          </w:tcPr>
          <w:p w14:paraId="66AF1868" w14:textId="77777777" w:rsidR="00E86DBA" w:rsidRPr="002D041E" w:rsidRDefault="0069763A">
            <w:pPr>
              <w:pStyle w:val="TableContents"/>
              <w:spacing w:after="0" w:line="240" w:lineRule="auto"/>
              <w:jc w:val="center"/>
              <w:rPr>
                <w:rFonts w:ascii="Calibri" w:hAnsi="Calibri" w:cs="Liberation Sans"/>
                <w:sz w:val="28"/>
                <w:szCs w:val="28"/>
              </w:rPr>
            </w:pPr>
            <w:r w:rsidRPr="002D041E">
              <w:rPr>
                <w:rFonts w:ascii="Calibri" w:hAnsi="Calibri" w:cs="Liberation Sans"/>
                <w:noProof/>
                <w:szCs w:val="28"/>
              </w:rPr>
              <w:drawing>
                <wp:inline distT="0" distB="0" distL="0" distR="0" wp14:anchorId="66AF1AD1" wp14:editId="66AF1AD2">
                  <wp:extent cx="2391410" cy="1814195"/>
                  <wp:effectExtent l="0" t="0" r="0" b="0"/>
                  <wp:docPr id="15"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8"/>
                          <pic:cNvPicPr>
                            <a:picLocks noChangeAspect="1" noChangeArrowheads="1"/>
                          </pic:cNvPicPr>
                        </pic:nvPicPr>
                        <pic:blipFill>
                          <a:blip r:embed="rId21"/>
                          <a:stretch>
                            <a:fillRect/>
                          </a:stretch>
                        </pic:blipFill>
                        <pic:spPr bwMode="auto">
                          <a:xfrm>
                            <a:off x="0" y="0"/>
                            <a:ext cx="2391410" cy="1814195"/>
                          </a:xfrm>
                          <a:prstGeom prst="rect">
                            <a:avLst/>
                          </a:prstGeom>
                        </pic:spPr>
                      </pic:pic>
                    </a:graphicData>
                  </a:graphic>
                </wp:inline>
              </w:drawing>
            </w:r>
          </w:p>
        </w:tc>
      </w:tr>
      <w:tr w:rsidR="00E86DBA" w:rsidRPr="002D041E" w14:paraId="66AF186C" w14:textId="77777777">
        <w:tc>
          <w:tcPr>
            <w:tcW w:w="4676" w:type="dxa"/>
          </w:tcPr>
          <w:p w14:paraId="66AF186A" w14:textId="1C87D733" w:rsidR="00E86DBA" w:rsidRPr="002D041E" w:rsidRDefault="00FC6BFA">
            <w:pPr>
              <w:pStyle w:val="TableContents"/>
              <w:spacing w:after="0" w:line="240" w:lineRule="auto"/>
              <w:rPr>
                <w:rFonts w:ascii="Calibri" w:hAnsi="Calibri" w:cs="Liberation Sans"/>
                <w:sz w:val="28"/>
                <w:szCs w:val="28"/>
              </w:rPr>
            </w:pPr>
            <w:r w:rsidRPr="002D041E">
              <w:rPr>
                <w:rFonts w:ascii="Calibri" w:hAnsi="Calibri" w:cs="Liberation Sans"/>
                <w:szCs w:val="28"/>
              </w:rPr>
              <w:t>Figure</w:t>
            </w:r>
            <w:r w:rsidR="0069763A" w:rsidRPr="002D041E">
              <w:rPr>
                <w:rFonts w:ascii="Calibri" w:hAnsi="Calibri" w:cs="Liberation Sans"/>
                <w:szCs w:val="28"/>
              </w:rPr>
              <w:t xml:space="preserve"> 4.2.3. Distribution of the time of flight between </w:t>
            </w:r>
            <w:r w:rsidR="00B04FF1" w:rsidRPr="002D041E">
              <w:rPr>
                <w:rFonts w:ascii="Calibri" w:hAnsi="Calibri" w:cs="Liberation Sans"/>
                <w:szCs w:val="28"/>
              </w:rPr>
              <w:t>ToF</w:t>
            </w:r>
            <w:r w:rsidR="0069763A" w:rsidRPr="002D041E">
              <w:rPr>
                <w:rFonts w:ascii="Calibri" w:hAnsi="Calibri" w:cs="Liberation Sans"/>
                <w:szCs w:val="28"/>
              </w:rPr>
              <w:t>-700 and T0. Time is in ns</w:t>
            </w:r>
          </w:p>
        </w:tc>
        <w:tc>
          <w:tcPr>
            <w:tcW w:w="4678" w:type="dxa"/>
          </w:tcPr>
          <w:p w14:paraId="66AF186B" w14:textId="72922653" w:rsidR="00E86DBA" w:rsidRPr="002D041E" w:rsidRDefault="00FC6BFA">
            <w:pPr>
              <w:pStyle w:val="TableContents"/>
              <w:spacing w:after="0" w:line="240" w:lineRule="auto"/>
              <w:rPr>
                <w:rFonts w:ascii="Calibri" w:hAnsi="Calibri" w:cs="Liberation Sans"/>
                <w:sz w:val="28"/>
                <w:szCs w:val="28"/>
              </w:rPr>
            </w:pPr>
            <w:r w:rsidRPr="002D041E">
              <w:rPr>
                <w:rFonts w:ascii="Calibri" w:hAnsi="Calibri" w:cs="Liberation Sans"/>
                <w:szCs w:val="28"/>
              </w:rPr>
              <w:t>Figure</w:t>
            </w:r>
            <w:r w:rsidR="0069763A" w:rsidRPr="002D041E">
              <w:rPr>
                <w:rFonts w:ascii="Calibri" w:hAnsi="Calibri" w:cs="Liberation Sans"/>
                <w:szCs w:val="28"/>
              </w:rPr>
              <w:t xml:space="preserve"> 4.2.4. Distribution of the time of flight between </w:t>
            </w:r>
            <w:r w:rsidR="00B04FF1" w:rsidRPr="002D041E">
              <w:rPr>
                <w:rFonts w:ascii="Calibri" w:hAnsi="Calibri" w:cs="Liberation Sans"/>
                <w:szCs w:val="28"/>
              </w:rPr>
              <w:t>ToF</w:t>
            </w:r>
            <w:r w:rsidR="0069763A" w:rsidRPr="002D041E">
              <w:rPr>
                <w:rFonts w:ascii="Calibri" w:hAnsi="Calibri" w:cs="Liberation Sans"/>
                <w:szCs w:val="28"/>
              </w:rPr>
              <w:t xml:space="preserve">-400 and </w:t>
            </w:r>
            <w:r w:rsidR="00B04FF1" w:rsidRPr="002D041E">
              <w:rPr>
                <w:rFonts w:ascii="Calibri" w:hAnsi="Calibri" w:cs="Liberation Sans"/>
                <w:szCs w:val="28"/>
              </w:rPr>
              <w:t>ToF</w:t>
            </w:r>
            <w:r w:rsidR="0069763A" w:rsidRPr="002D041E">
              <w:rPr>
                <w:rFonts w:ascii="Calibri" w:hAnsi="Calibri" w:cs="Liberation Sans"/>
                <w:szCs w:val="28"/>
              </w:rPr>
              <w:t>-700. Time is in ns</w:t>
            </w:r>
          </w:p>
        </w:tc>
      </w:tr>
    </w:tbl>
    <w:p w14:paraId="66AF186D" w14:textId="77777777" w:rsidR="00E86DBA" w:rsidRPr="002D041E" w:rsidRDefault="0069763A">
      <w:pPr>
        <w:spacing w:after="0" w:line="240" w:lineRule="auto"/>
        <w:rPr>
          <w:rFonts w:ascii="Calibri" w:hAnsi="Calibri"/>
          <w:color w:val="000000"/>
          <w:lang w:eastAsia="zh-CN" w:bidi="hi-IN"/>
        </w:rPr>
      </w:pPr>
      <w:r w:rsidRPr="002D041E">
        <w:rPr>
          <w:rFonts w:ascii="Calibri" w:hAnsi="Calibri"/>
          <w:color w:val="000000"/>
          <w:lang w:eastAsia="zh-CN" w:bidi="hi-IN"/>
        </w:rPr>
        <w:tab/>
      </w:r>
    </w:p>
    <w:p w14:paraId="66AF186E" w14:textId="1263C06A" w:rsidR="00E86DBA" w:rsidRPr="002D041E" w:rsidRDefault="0069763A">
      <w:pPr>
        <w:jc w:val="both"/>
        <w:rPr>
          <w:rFonts w:ascii="Calibri" w:hAnsi="Calibri"/>
        </w:rPr>
      </w:pPr>
      <w:r w:rsidRPr="002D041E">
        <w:rPr>
          <w:rFonts w:ascii="Calibri" w:hAnsi="Calibri"/>
          <w:color w:val="000000"/>
          <w:lang w:eastAsia="zh-CN" w:bidi="hi-IN"/>
        </w:rPr>
        <w:tab/>
        <w:t xml:space="preserve">To estimate the intrinsic MRPC time resolution we produced the time difference in between two </w:t>
      </w:r>
      <w:r w:rsidR="00B04FF1" w:rsidRPr="002D041E">
        <w:rPr>
          <w:rFonts w:ascii="Calibri" w:hAnsi="Calibri"/>
          <w:color w:val="000000"/>
          <w:lang w:eastAsia="zh-CN" w:bidi="hi-IN"/>
        </w:rPr>
        <w:t>ToF</w:t>
      </w:r>
      <w:r w:rsidRPr="002D041E">
        <w:rPr>
          <w:rFonts w:ascii="Calibri" w:hAnsi="Calibri"/>
          <w:color w:val="000000"/>
          <w:lang w:eastAsia="zh-CN" w:bidi="hi-IN"/>
        </w:rPr>
        <w:t xml:space="preserve">-700 chambers. See </w:t>
      </w:r>
      <w:r w:rsidR="00FC6BFA" w:rsidRPr="002D041E">
        <w:rPr>
          <w:rFonts w:ascii="Calibri" w:hAnsi="Calibri"/>
          <w:color w:val="000000"/>
          <w:lang w:eastAsia="zh-CN" w:bidi="hi-IN"/>
        </w:rPr>
        <w:t>Figure</w:t>
      </w:r>
      <w:r w:rsidRPr="002D041E">
        <w:rPr>
          <w:rFonts w:ascii="Calibri" w:hAnsi="Calibri"/>
          <w:color w:val="000000"/>
          <w:lang w:eastAsia="zh-CN" w:bidi="hi-IN"/>
        </w:rPr>
        <w:t xml:space="preserve"> 4.2.5. For different run conditions and chamber </w:t>
      </w:r>
      <w:r w:rsidR="008E1D9D" w:rsidRPr="002D041E">
        <w:rPr>
          <w:rFonts w:ascii="Calibri" w:hAnsi="Calibri"/>
          <w:color w:val="000000"/>
          <w:lang w:eastAsia="zh-CN" w:bidi="hi-IN"/>
        </w:rPr>
        <w:t>pairs this</w:t>
      </w:r>
      <w:r w:rsidRPr="002D041E">
        <w:rPr>
          <w:rFonts w:ascii="Calibri" w:hAnsi="Calibri"/>
          <w:color w:val="000000"/>
          <w:lang w:eastAsia="zh-CN" w:bidi="hi-IN"/>
        </w:rPr>
        <w:t xml:space="preserve"> difference vary from 75 to 85 ps. These values let possibility to estimate the intrinsic resolution of one chamber as 52 - 59 ps. To confirm the </w:t>
      </w:r>
      <w:r w:rsidRPr="002D041E">
        <w:rPr>
          <w:rFonts w:ascii="Calibri" w:hAnsi="Calibri"/>
        </w:rPr>
        <w:t>good performance</w:t>
      </w:r>
      <w:r w:rsidRPr="002D041E">
        <w:rPr>
          <w:rFonts w:ascii="Calibri" w:hAnsi="Calibri"/>
          <w:color w:val="000000"/>
          <w:lang w:eastAsia="zh-CN" w:bidi="hi-IN"/>
        </w:rPr>
        <w:t xml:space="preserve"> of the </w:t>
      </w:r>
      <w:r w:rsidR="00B04FF1" w:rsidRPr="002D041E">
        <w:rPr>
          <w:rFonts w:ascii="Calibri" w:hAnsi="Calibri"/>
          <w:color w:val="000000"/>
          <w:lang w:eastAsia="zh-CN" w:bidi="hi-IN"/>
        </w:rPr>
        <w:t>TOF</w:t>
      </w:r>
      <w:r w:rsidRPr="002D041E">
        <w:rPr>
          <w:rFonts w:ascii="Calibri" w:hAnsi="Calibri"/>
          <w:color w:val="000000"/>
          <w:lang w:eastAsia="zh-CN" w:bidi="hi-IN"/>
        </w:rPr>
        <w:t xml:space="preserve">-700 system, we used the reconstructed momentum values for </w:t>
      </w:r>
      <w:r w:rsidR="008E1D9D" w:rsidRPr="002D041E">
        <w:rPr>
          <w:rFonts w:ascii="Calibri" w:hAnsi="Calibri"/>
          <w:color w:val="000000"/>
          <w:lang w:eastAsia="zh-CN" w:bidi="hi-IN"/>
        </w:rPr>
        <w:t>those particles</w:t>
      </w:r>
      <w:r w:rsidRPr="002D041E">
        <w:rPr>
          <w:rFonts w:ascii="Calibri" w:hAnsi="Calibri"/>
          <w:color w:val="000000"/>
          <w:lang w:eastAsia="zh-CN" w:bidi="hi-IN"/>
        </w:rPr>
        <w:t xml:space="preserve"> that reached the </w:t>
      </w:r>
      <w:r w:rsidR="00B04FF1" w:rsidRPr="002D041E">
        <w:rPr>
          <w:rFonts w:ascii="Calibri" w:hAnsi="Calibri"/>
          <w:color w:val="000000"/>
          <w:lang w:eastAsia="zh-CN" w:bidi="hi-IN"/>
        </w:rPr>
        <w:t>ToF</w:t>
      </w:r>
      <w:r w:rsidRPr="002D041E">
        <w:rPr>
          <w:rFonts w:ascii="Calibri" w:hAnsi="Calibri"/>
          <w:color w:val="000000"/>
          <w:lang w:eastAsia="zh-CN" w:bidi="hi-IN"/>
        </w:rPr>
        <w:t xml:space="preserve">-700. The plot of time of flight as a </w:t>
      </w:r>
      <w:r w:rsidRPr="002D041E">
        <w:rPr>
          <w:rFonts w:ascii="Calibri" w:hAnsi="Calibri"/>
          <w:color w:val="000000"/>
          <w:lang w:eastAsia="zh-CN" w:bidi="hi-IN"/>
        </w:rPr>
        <w:lastRenderedPageBreak/>
        <w:t xml:space="preserve">function of particle momentum is shown in the </w:t>
      </w:r>
      <w:r w:rsidR="00FC6BFA" w:rsidRPr="002D041E">
        <w:rPr>
          <w:rFonts w:ascii="Calibri" w:hAnsi="Calibri"/>
          <w:color w:val="000000"/>
          <w:lang w:eastAsia="zh-CN" w:bidi="hi-IN"/>
        </w:rPr>
        <w:t>Figure</w:t>
      </w:r>
      <w:r w:rsidRPr="002D041E">
        <w:rPr>
          <w:rFonts w:ascii="Calibri" w:hAnsi="Calibri"/>
          <w:color w:val="000000"/>
          <w:lang w:eastAsia="zh-CN" w:bidi="hi-IN"/>
        </w:rPr>
        <w:t xml:space="preserve"> 4.2.6. This experimental data agrees with </w:t>
      </w:r>
      <w:r w:rsidRPr="002D041E">
        <w:rPr>
          <w:rFonts w:ascii="Calibri" w:hAnsi="Calibri"/>
          <w:color w:val="000000"/>
          <w:szCs w:val="24"/>
          <w:lang w:eastAsia="zh-CN" w:bidi="hi-IN"/>
        </w:rPr>
        <w:t>the theoretical function for protons shown by the red line.</w:t>
      </w:r>
    </w:p>
    <w:tbl>
      <w:tblPr>
        <w:tblW w:w="9354" w:type="dxa"/>
        <w:tblLayout w:type="fixed"/>
        <w:tblCellMar>
          <w:left w:w="0" w:type="dxa"/>
          <w:right w:w="0" w:type="dxa"/>
        </w:tblCellMar>
        <w:tblLook w:val="04A0" w:firstRow="1" w:lastRow="0" w:firstColumn="1" w:lastColumn="0" w:noHBand="0" w:noVBand="1"/>
      </w:tblPr>
      <w:tblGrid>
        <w:gridCol w:w="4676"/>
        <w:gridCol w:w="4678"/>
      </w:tblGrid>
      <w:tr w:rsidR="00E86DBA" w:rsidRPr="002D041E" w14:paraId="66AF1871" w14:textId="77777777">
        <w:tc>
          <w:tcPr>
            <w:tcW w:w="4676" w:type="dxa"/>
          </w:tcPr>
          <w:p w14:paraId="66AF186F" w14:textId="77777777" w:rsidR="00E86DBA" w:rsidRPr="002D041E" w:rsidRDefault="0069763A">
            <w:pPr>
              <w:pStyle w:val="TableContents"/>
              <w:spacing w:after="0" w:line="240" w:lineRule="auto"/>
              <w:jc w:val="center"/>
              <w:rPr>
                <w:rFonts w:ascii="Calibri" w:hAnsi="Calibri" w:cs="FreeSans"/>
              </w:rPr>
            </w:pPr>
            <w:r w:rsidRPr="002D041E">
              <w:rPr>
                <w:rFonts w:ascii="Calibri" w:hAnsi="Calibri" w:cs="FreeSans"/>
                <w:noProof/>
              </w:rPr>
              <w:drawing>
                <wp:inline distT="0" distB="0" distL="0" distR="0" wp14:anchorId="66AF1AD3" wp14:editId="66AF1AD4">
                  <wp:extent cx="2810510" cy="1879600"/>
                  <wp:effectExtent l="0" t="0" r="0" b="0"/>
                  <wp:docPr id="16"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7"/>
                          <pic:cNvPicPr>
                            <a:picLocks noChangeAspect="1" noChangeArrowheads="1"/>
                          </pic:cNvPicPr>
                        </pic:nvPicPr>
                        <pic:blipFill>
                          <a:blip r:embed="rId22"/>
                          <a:stretch>
                            <a:fillRect/>
                          </a:stretch>
                        </pic:blipFill>
                        <pic:spPr bwMode="auto">
                          <a:xfrm>
                            <a:off x="0" y="0"/>
                            <a:ext cx="2810510" cy="1879600"/>
                          </a:xfrm>
                          <a:prstGeom prst="rect">
                            <a:avLst/>
                          </a:prstGeom>
                        </pic:spPr>
                      </pic:pic>
                    </a:graphicData>
                  </a:graphic>
                </wp:inline>
              </w:drawing>
            </w:r>
          </w:p>
        </w:tc>
        <w:tc>
          <w:tcPr>
            <w:tcW w:w="4678" w:type="dxa"/>
          </w:tcPr>
          <w:p w14:paraId="66AF1870" w14:textId="77777777" w:rsidR="00E86DBA" w:rsidRPr="002D041E" w:rsidRDefault="0069763A">
            <w:pPr>
              <w:pStyle w:val="TableContents"/>
              <w:spacing w:after="0" w:line="240" w:lineRule="auto"/>
              <w:jc w:val="center"/>
              <w:rPr>
                <w:rFonts w:ascii="Calibri" w:hAnsi="Calibri" w:cs="FreeSans"/>
              </w:rPr>
            </w:pPr>
            <w:r w:rsidRPr="002D041E">
              <w:rPr>
                <w:rFonts w:ascii="Calibri" w:hAnsi="Calibri" w:cs="FreeSans"/>
                <w:noProof/>
              </w:rPr>
              <w:drawing>
                <wp:inline distT="0" distB="0" distL="0" distR="0" wp14:anchorId="66AF1AD5" wp14:editId="66AF1AD6">
                  <wp:extent cx="2874645" cy="1871980"/>
                  <wp:effectExtent l="0" t="0" r="0" b="0"/>
                  <wp:docPr id="17" name="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9"/>
                          <pic:cNvPicPr>
                            <a:picLocks noChangeAspect="1" noChangeArrowheads="1"/>
                          </pic:cNvPicPr>
                        </pic:nvPicPr>
                        <pic:blipFill>
                          <a:blip r:embed="rId23"/>
                          <a:stretch>
                            <a:fillRect/>
                          </a:stretch>
                        </pic:blipFill>
                        <pic:spPr bwMode="auto">
                          <a:xfrm>
                            <a:off x="0" y="0"/>
                            <a:ext cx="2874645" cy="1871980"/>
                          </a:xfrm>
                          <a:prstGeom prst="rect">
                            <a:avLst/>
                          </a:prstGeom>
                        </pic:spPr>
                      </pic:pic>
                    </a:graphicData>
                  </a:graphic>
                </wp:inline>
              </w:drawing>
            </w:r>
          </w:p>
        </w:tc>
      </w:tr>
      <w:tr w:rsidR="00E86DBA" w:rsidRPr="002D041E" w14:paraId="66AF1874" w14:textId="77777777">
        <w:tc>
          <w:tcPr>
            <w:tcW w:w="4676" w:type="dxa"/>
          </w:tcPr>
          <w:p w14:paraId="66AF1872" w14:textId="06B36282" w:rsidR="00E86DBA" w:rsidRPr="002D041E" w:rsidRDefault="00FC6BFA">
            <w:pPr>
              <w:pStyle w:val="TableContents"/>
              <w:spacing w:after="0" w:line="240" w:lineRule="auto"/>
              <w:rPr>
                <w:rFonts w:ascii="Calibri" w:hAnsi="Calibri" w:cs="FreeSans"/>
              </w:rPr>
            </w:pPr>
            <w:r w:rsidRPr="002D041E">
              <w:rPr>
                <w:rFonts w:ascii="Calibri" w:hAnsi="Calibri" w:cs="FreeSans"/>
              </w:rPr>
              <w:t>Figure</w:t>
            </w:r>
            <w:r w:rsidR="0069763A" w:rsidRPr="002D041E">
              <w:rPr>
                <w:rFonts w:ascii="Calibri" w:hAnsi="Calibri" w:cs="FreeSans"/>
              </w:rPr>
              <w:t xml:space="preserve"> 4.2.5. Distribution of the time of flight between two </w:t>
            </w:r>
            <w:r w:rsidR="00B04FF1" w:rsidRPr="002D041E">
              <w:rPr>
                <w:rFonts w:ascii="Calibri" w:hAnsi="Calibri" w:cs="FreeSans"/>
              </w:rPr>
              <w:t>TOF</w:t>
            </w:r>
            <w:r w:rsidR="0069763A" w:rsidRPr="002D041E">
              <w:rPr>
                <w:rFonts w:ascii="Calibri" w:hAnsi="Calibri" w:cs="FreeSans"/>
              </w:rPr>
              <w:t xml:space="preserve">-700 MRPCs. Time is in ns. </w:t>
            </w:r>
          </w:p>
        </w:tc>
        <w:tc>
          <w:tcPr>
            <w:tcW w:w="4678" w:type="dxa"/>
          </w:tcPr>
          <w:p w14:paraId="66AF1873" w14:textId="50E739A9" w:rsidR="00E86DBA" w:rsidRPr="002D041E" w:rsidRDefault="00FC6BFA">
            <w:pPr>
              <w:pStyle w:val="TableContents"/>
              <w:spacing w:after="0" w:line="240" w:lineRule="auto"/>
              <w:rPr>
                <w:rFonts w:ascii="Calibri" w:hAnsi="Calibri" w:cs="FreeSans"/>
              </w:rPr>
            </w:pPr>
            <w:r w:rsidRPr="002D041E">
              <w:rPr>
                <w:rFonts w:ascii="Calibri" w:hAnsi="Calibri" w:cs="FreeSans"/>
              </w:rPr>
              <w:t>Figure</w:t>
            </w:r>
            <w:r w:rsidR="0069763A" w:rsidRPr="002D041E">
              <w:rPr>
                <w:rFonts w:ascii="Calibri" w:hAnsi="Calibri" w:cs="FreeSans"/>
              </w:rPr>
              <w:t xml:space="preserve"> 4.2.6. Dependence of the time of </w:t>
            </w:r>
            <w:r w:rsidR="00B93794" w:rsidRPr="002D041E">
              <w:rPr>
                <w:rFonts w:ascii="Calibri" w:hAnsi="Calibri" w:cs="FreeSans"/>
              </w:rPr>
              <w:t>flight (</w:t>
            </w:r>
            <w:r w:rsidR="0069763A" w:rsidRPr="002D041E">
              <w:rPr>
                <w:rFonts w:ascii="Calibri" w:hAnsi="Calibri" w:cs="FreeSans"/>
              </w:rPr>
              <w:t>X-axis, time is ns) on track momentum (Y-axis, momentum is in GeV/c)</w:t>
            </w:r>
          </w:p>
        </w:tc>
      </w:tr>
    </w:tbl>
    <w:p w14:paraId="66AF1875" w14:textId="77777777" w:rsidR="00E86DBA" w:rsidRPr="002D041E" w:rsidRDefault="00E86DBA">
      <w:pPr>
        <w:widowControl w:val="0"/>
        <w:rPr>
          <w:rFonts w:ascii="Calibri" w:hAnsi="Calibri"/>
          <w:color w:val="000000"/>
          <w:szCs w:val="24"/>
          <w:lang w:eastAsia="zh-CN" w:bidi="hi-IN"/>
        </w:rPr>
      </w:pPr>
    </w:p>
    <w:p w14:paraId="66AF1876" w14:textId="77777777" w:rsidR="00E86DBA" w:rsidRPr="002D041E" w:rsidRDefault="0069763A">
      <w:pPr>
        <w:pStyle w:val="Heading2"/>
        <w:rPr>
          <w:rFonts w:ascii="Calibri" w:hAnsi="Calibri"/>
        </w:rPr>
      </w:pPr>
      <w:r w:rsidRPr="002D041E">
        <w:rPr>
          <w:rFonts w:ascii="Calibri" w:hAnsi="Calibri"/>
        </w:rPr>
        <w:tab/>
      </w:r>
      <w:bookmarkStart w:id="25" w:name="_Toc93044181"/>
      <w:bookmarkStart w:id="26" w:name="_Toc93049117"/>
      <w:r w:rsidRPr="002D041E">
        <w:rPr>
          <w:rFonts w:ascii="Calibri" w:hAnsi="Calibri"/>
        </w:rPr>
        <w:t>4.3 Redesign of the MRPC to improve the operation performance</w:t>
      </w:r>
      <w:bookmarkEnd w:id="25"/>
      <w:bookmarkEnd w:id="26"/>
    </w:p>
    <w:p w14:paraId="66AF1877" w14:textId="1C0ACB31" w:rsidR="00E86DBA" w:rsidRPr="002D041E" w:rsidRDefault="0069763A">
      <w:pPr>
        <w:spacing w:after="0" w:line="240" w:lineRule="auto"/>
        <w:jc w:val="both"/>
        <w:rPr>
          <w:rFonts w:ascii="Calibri" w:hAnsi="Calibri"/>
        </w:rPr>
      </w:pPr>
      <w:r w:rsidRPr="002D041E">
        <w:rPr>
          <w:rFonts w:ascii="Calibri" w:hAnsi="Calibri"/>
        </w:rPr>
        <w:tab/>
        <w:t xml:space="preserve">Our experience with the </w:t>
      </w:r>
      <w:r w:rsidR="00B04FF1" w:rsidRPr="002D041E">
        <w:rPr>
          <w:rFonts w:ascii="Calibri" w:hAnsi="Calibri"/>
        </w:rPr>
        <w:t>TOF</w:t>
      </w:r>
      <w:r w:rsidRPr="002D041E">
        <w:rPr>
          <w:rFonts w:ascii="Calibri" w:hAnsi="Calibri"/>
        </w:rPr>
        <w:t xml:space="preserve">-700 system showed some inconveniences of operation with voltages over the 10 kV. First, there are certain difficulties with the acquisition of commercial multi-channel high-voltage systems for such voltage range. Secondly, </w:t>
      </w:r>
      <w:r w:rsidR="00B04FF1" w:rsidRPr="002D041E">
        <w:rPr>
          <w:rFonts w:ascii="Calibri" w:hAnsi="Calibri"/>
        </w:rPr>
        <w:t>an</w:t>
      </w:r>
      <w:r w:rsidRPr="002D041E">
        <w:rPr>
          <w:rFonts w:ascii="Calibri" w:hAnsi="Calibri"/>
        </w:rPr>
        <w:t xml:space="preserve"> inexpensive high-voltage sources can interfere with the FE electronics, reducing the time resolution of the </w:t>
      </w:r>
      <w:r w:rsidR="00B04FF1" w:rsidRPr="002D041E">
        <w:rPr>
          <w:rFonts w:ascii="Calibri" w:hAnsi="Calibri"/>
        </w:rPr>
        <w:t>ToF</w:t>
      </w:r>
      <w:r w:rsidRPr="002D041E">
        <w:rPr>
          <w:rFonts w:ascii="Calibri" w:hAnsi="Calibri"/>
        </w:rPr>
        <w:t xml:space="preserve"> system. The transition from MRPC construction with floating electrodes to a "parallel plate chamber" type detector where an external voltage is directly applied to the electrodes of each gas gap was an obvious solution to this problem. That is, transition from the structure in </w:t>
      </w:r>
      <w:r w:rsidR="00FC6BFA" w:rsidRPr="002D041E">
        <w:rPr>
          <w:rFonts w:ascii="Calibri" w:hAnsi="Calibri"/>
        </w:rPr>
        <w:t>Figure</w:t>
      </w:r>
      <w:r w:rsidRPr="002D041E">
        <w:rPr>
          <w:rFonts w:ascii="Calibri" w:hAnsi="Calibri"/>
        </w:rPr>
        <w:t xml:space="preserve"> 4 to the structure in </w:t>
      </w:r>
      <w:r w:rsidR="00FC6BFA" w:rsidRPr="002D041E">
        <w:rPr>
          <w:rFonts w:ascii="Calibri" w:hAnsi="Calibri"/>
        </w:rPr>
        <w:t>Figure</w:t>
      </w:r>
      <w:r w:rsidRPr="002D041E">
        <w:rPr>
          <w:rFonts w:ascii="Calibri" w:hAnsi="Calibri"/>
        </w:rPr>
        <w:t xml:space="preserve"> 3.1. </w:t>
      </w:r>
    </w:p>
    <w:p w14:paraId="66AF1878" w14:textId="314894B1" w:rsidR="00E86DBA" w:rsidRPr="002D041E" w:rsidRDefault="0069763A">
      <w:pPr>
        <w:spacing w:after="0" w:line="240" w:lineRule="auto"/>
        <w:jc w:val="both"/>
        <w:rPr>
          <w:rFonts w:ascii="Calibri" w:hAnsi="Calibri"/>
        </w:rPr>
      </w:pPr>
      <w:r w:rsidRPr="002D041E">
        <w:rPr>
          <w:rFonts w:ascii="Calibri" w:hAnsi="Calibri"/>
        </w:rPr>
        <w:tab/>
        <w:t xml:space="preserve">It is possible that the new approach can improve the rate capability of the MRPC. This can be represented as follows. In the floating electrodes MRPC, the potential difference between adjacent gas gaps is established due to presence of "dark" gas discharges. However, at high radiation load, these "dark" discharges will no longer be able to compensate for the discharge of the inner surfaces of the electrodes. On the other hand, if a fixed potential is applied to the outer surfaces of the electrodes, then the dependence on </w:t>
      </w:r>
      <w:r w:rsidR="00B93794" w:rsidRPr="002D041E">
        <w:rPr>
          <w:rFonts w:ascii="Calibri" w:hAnsi="Calibri"/>
        </w:rPr>
        <w:t>the dark</w:t>
      </w:r>
      <w:r w:rsidRPr="002D041E">
        <w:rPr>
          <w:rFonts w:ascii="Calibri" w:hAnsi="Calibri"/>
        </w:rPr>
        <w:t xml:space="preserve"> discharges rate disappears. The correctness of these speculations should be influenced by the ratio of the thickness of the electrodes and the gas gap itself. But there is no confirmation of this </w:t>
      </w:r>
      <w:r w:rsidR="007A6753" w:rsidRPr="002D041E">
        <w:rPr>
          <w:rFonts w:ascii="Calibri" w:hAnsi="Calibri"/>
        </w:rPr>
        <w:t>yet because</w:t>
      </w:r>
      <w:r w:rsidRPr="002D041E">
        <w:rPr>
          <w:rFonts w:ascii="Calibri" w:hAnsi="Calibri"/>
        </w:rPr>
        <w:t xml:space="preserve"> comparative studies of the rate capability of chambers of this types have not been carried out.</w:t>
      </w:r>
    </w:p>
    <w:p w14:paraId="66AF1879" w14:textId="77777777" w:rsidR="00E86DBA" w:rsidRPr="002D041E" w:rsidRDefault="00E86DBA">
      <w:pPr>
        <w:spacing w:after="0" w:line="240" w:lineRule="auto"/>
        <w:rPr>
          <w:rFonts w:ascii="Calibri" w:hAnsi="Calibri"/>
        </w:rPr>
      </w:pPr>
    </w:p>
    <w:p w14:paraId="66AF187A" w14:textId="2CAFFB7A" w:rsidR="00E86DBA" w:rsidRPr="002D041E" w:rsidRDefault="0069763A">
      <w:pPr>
        <w:spacing w:after="0" w:line="240" w:lineRule="auto"/>
        <w:jc w:val="both"/>
        <w:rPr>
          <w:rFonts w:ascii="Calibri" w:hAnsi="Calibri"/>
        </w:rPr>
      </w:pPr>
      <w:r w:rsidRPr="002D041E">
        <w:rPr>
          <w:rFonts w:ascii="Calibri" w:hAnsi="Calibri"/>
        </w:rPr>
        <w:tab/>
        <w:t xml:space="preserve">The 10-gap chamber with distributed potentials was assembled. The gap size is 0.25 mm. All geometric parameters for this chamber are identical to BM@N warm MRPC: the active is </w:t>
      </w:r>
      <w:r w:rsidRPr="002D041E">
        <w:rPr>
          <w:rFonts w:ascii="Calibri" w:hAnsi="Calibri"/>
          <w:szCs w:val="24"/>
          <w:shd w:val="clear" w:color="auto" w:fill="FDFDFD"/>
        </w:rPr>
        <w:t xml:space="preserve">16x35.1 cm, number of strips is 32, strip size is 1x16 cm. </w:t>
      </w:r>
      <w:r w:rsidRPr="002D041E">
        <w:rPr>
          <w:rFonts w:ascii="Calibri" w:hAnsi="Calibri"/>
        </w:rPr>
        <w:t xml:space="preserve"> The chamber was made of glass with a thickness of 0.55 mm. The main goal was to compare the efficiency and time resolution with the same for BM@N chamber. For holding </w:t>
      </w:r>
      <w:r w:rsidR="00B04FF1" w:rsidRPr="002D041E">
        <w:rPr>
          <w:rFonts w:ascii="Calibri" w:hAnsi="Calibri"/>
        </w:rPr>
        <w:t>research,</w:t>
      </w:r>
      <w:r w:rsidRPr="002D041E">
        <w:rPr>
          <w:rFonts w:ascii="Calibri" w:hAnsi="Calibri"/>
        </w:rPr>
        <w:t xml:space="preserve"> a cosmic setup was assembled.  A description of setup is given in the </w:t>
      </w:r>
      <w:r w:rsidRPr="002D041E">
        <w:rPr>
          <w:rFonts w:ascii="Calibri" w:hAnsi="Calibri"/>
        </w:rPr>
        <w:lastRenderedPageBreak/>
        <w:t>section 4.5. The measurements were performed using FE electronics and a readout system from the BM@N experiment.</w:t>
      </w:r>
    </w:p>
    <w:p w14:paraId="66AF187B" w14:textId="34AF2E63" w:rsidR="00E86DBA" w:rsidRPr="002D041E" w:rsidRDefault="0069763A">
      <w:pPr>
        <w:spacing w:after="0" w:line="240" w:lineRule="auto"/>
        <w:jc w:val="both"/>
        <w:rPr>
          <w:rFonts w:ascii="Calibri" w:hAnsi="Calibri"/>
        </w:rPr>
      </w:pPr>
      <w:r w:rsidRPr="002D041E">
        <w:rPr>
          <w:rFonts w:ascii="Calibri" w:hAnsi="Calibri"/>
        </w:rPr>
        <w:tab/>
        <w:t xml:space="preserve">The efficiency and time resolution are shown in the </w:t>
      </w:r>
      <w:r w:rsidR="00FC6BFA" w:rsidRPr="002D041E">
        <w:rPr>
          <w:rFonts w:ascii="Calibri" w:hAnsi="Calibri"/>
        </w:rPr>
        <w:t>Figure</w:t>
      </w:r>
      <w:r w:rsidRPr="002D041E">
        <w:rPr>
          <w:rFonts w:ascii="Calibri" w:hAnsi="Calibri"/>
        </w:rPr>
        <w:t xml:space="preserve"> 4.3.1 and 4.3.2 respectively. The graphs are plotted depending on the voltage applied to one gas gap. The measurements were made with a gas mixture composed of TFE/SF6/Isobutane = 85/5/10.  The graphs show a slight shift in operating voltage. Highly likely, it is consequence of the fact that about 2 times more glasses were used in the construction of the new chamber. </w:t>
      </w:r>
      <w:r w:rsidRPr="002D041E">
        <w:rPr>
          <w:rFonts w:ascii="Calibri" w:hAnsi="Calibri"/>
          <w:szCs w:val="24"/>
        </w:rPr>
        <w:t xml:space="preserve">The full operating voltage for the new chamber is ~5 times less for the BM@N MRPC. </w:t>
      </w:r>
      <w:r w:rsidRPr="002D041E">
        <w:rPr>
          <w:rFonts w:ascii="Calibri" w:hAnsi="Calibri"/>
        </w:rPr>
        <w:t xml:space="preserve">Both MRPCs have demonstrated the efficiency </w:t>
      </w:r>
      <w:r w:rsidR="00B04FF1" w:rsidRPr="002D041E">
        <w:rPr>
          <w:rFonts w:ascii="Calibri" w:hAnsi="Calibri"/>
        </w:rPr>
        <w:t>more than</w:t>
      </w:r>
      <w:r w:rsidRPr="002D041E">
        <w:rPr>
          <w:rFonts w:ascii="Calibri" w:hAnsi="Calibri"/>
        </w:rPr>
        <w:t xml:space="preserve"> 97% and the time resolution is not worse than 50 ps. The new chamber even claimed a time resolution of close to 40 ps. An unexpected advantage of the new over the old MRPC scheme is the much weaker dependence of the time resolution on the applied voltage.</w:t>
      </w:r>
    </w:p>
    <w:p w14:paraId="66AF187C" w14:textId="77777777" w:rsidR="00E86DBA" w:rsidRPr="002D041E" w:rsidRDefault="00E86DBA">
      <w:pPr>
        <w:spacing w:after="0" w:line="240" w:lineRule="auto"/>
        <w:rPr>
          <w:rFonts w:ascii="Calibri" w:hAnsi="Calibri"/>
        </w:rPr>
      </w:pPr>
    </w:p>
    <w:tbl>
      <w:tblPr>
        <w:tblW w:w="9354" w:type="dxa"/>
        <w:tblLayout w:type="fixed"/>
        <w:tblCellMar>
          <w:left w:w="0" w:type="dxa"/>
          <w:right w:w="0" w:type="dxa"/>
        </w:tblCellMar>
        <w:tblLook w:val="04A0" w:firstRow="1" w:lastRow="0" w:firstColumn="1" w:lastColumn="0" w:noHBand="0" w:noVBand="1"/>
      </w:tblPr>
      <w:tblGrid>
        <w:gridCol w:w="4676"/>
        <w:gridCol w:w="4678"/>
      </w:tblGrid>
      <w:tr w:rsidR="00E86DBA" w:rsidRPr="002D041E" w14:paraId="66AF187F" w14:textId="77777777">
        <w:tc>
          <w:tcPr>
            <w:tcW w:w="4676" w:type="dxa"/>
          </w:tcPr>
          <w:p w14:paraId="66AF187D" w14:textId="77777777" w:rsidR="00E86DBA" w:rsidRPr="002D041E" w:rsidRDefault="0069763A">
            <w:pPr>
              <w:pStyle w:val="TableContents"/>
              <w:spacing w:after="0" w:line="240" w:lineRule="auto"/>
              <w:jc w:val="center"/>
              <w:rPr>
                <w:rFonts w:ascii="Calibri" w:hAnsi="Calibri"/>
              </w:rPr>
            </w:pPr>
            <w:r w:rsidRPr="002D041E">
              <w:rPr>
                <w:rFonts w:ascii="Calibri" w:hAnsi="Calibri"/>
                <w:noProof/>
              </w:rPr>
              <w:drawing>
                <wp:inline distT="0" distB="0" distL="0" distR="0" wp14:anchorId="66AF1AD7" wp14:editId="66AF1AD8">
                  <wp:extent cx="2748280" cy="2595880"/>
                  <wp:effectExtent l="0" t="0" r="0" b="0"/>
                  <wp:docPr id="18"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
                          <pic:cNvPicPr>
                            <a:picLocks noChangeAspect="1" noChangeArrowheads="1"/>
                          </pic:cNvPicPr>
                        </pic:nvPicPr>
                        <pic:blipFill>
                          <a:blip r:embed="rId24"/>
                          <a:stretch>
                            <a:fillRect/>
                          </a:stretch>
                        </pic:blipFill>
                        <pic:spPr bwMode="auto">
                          <a:xfrm>
                            <a:off x="0" y="0"/>
                            <a:ext cx="2748280" cy="2595880"/>
                          </a:xfrm>
                          <a:prstGeom prst="rect">
                            <a:avLst/>
                          </a:prstGeom>
                        </pic:spPr>
                      </pic:pic>
                    </a:graphicData>
                  </a:graphic>
                </wp:inline>
              </w:drawing>
            </w:r>
          </w:p>
        </w:tc>
        <w:tc>
          <w:tcPr>
            <w:tcW w:w="4678" w:type="dxa"/>
          </w:tcPr>
          <w:p w14:paraId="66AF187E" w14:textId="77777777" w:rsidR="00E86DBA" w:rsidRPr="002D041E" w:rsidRDefault="0069763A">
            <w:pPr>
              <w:pStyle w:val="TableContents"/>
              <w:spacing w:after="0" w:line="240" w:lineRule="auto"/>
              <w:jc w:val="center"/>
              <w:rPr>
                <w:rFonts w:ascii="Calibri" w:hAnsi="Calibri"/>
              </w:rPr>
            </w:pPr>
            <w:r w:rsidRPr="002D041E">
              <w:rPr>
                <w:rFonts w:ascii="Calibri" w:hAnsi="Calibri"/>
                <w:noProof/>
              </w:rPr>
              <w:drawing>
                <wp:inline distT="0" distB="0" distL="0" distR="0" wp14:anchorId="66AF1AD9" wp14:editId="66AF1ADA">
                  <wp:extent cx="2736850" cy="2585085"/>
                  <wp:effectExtent l="0" t="0" r="0" b="0"/>
                  <wp:docPr id="19" name="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0"/>
                          <pic:cNvPicPr>
                            <a:picLocks noChangeAspect="1" noChangeArrowheads="1"/>
                          </pic:cNvPicPr>
                        </pic:nvPicPr>
                        <pic:blipFill>
                          <a:blip r:embed="rId25"/>
                          <a:stretch>
                            <a:fillRect/>
                          </a:stretch>
                        </pic:blipFill>
                        <pic:spPr bwMode="auto">
                          <a:xfrm>
                            <a:off x="0" y="0"/>
                            <a:ext cx="2736850" cy="2585085"/>
                          </a:xfrm>
                          <a:prstGeom prst="rect">
                            <a:avLst/>
                          </a:prstGeom>
                        </pic:spPr>
                      </pic:pic>
                    </a:graphicData>
                  </a:graphic>
                </wp:inline>
              </w:drawing>
            </w:r>
          </w:p>
        </w:tc>
      </w:tr>
      <w:tr w:rsidR="00E86DBA" w:rsidRPr="002D041E" w14:paraId="66AF1882" w14:textId="77777777">
        <w:tc>
          <w:tcPr>
            <w:tcW w:w="4676" w:type="dxa"/>
          </w:tcPr>
          <w:p w14:paraId="66AF1880" w14:textId="1A0D8992" w:rsidR="00E86DBA" w:rsidRPr="002D041E" w:rsidRDefault="00FC6BFA">
            <w:pPr>
              <w:pStyle w:val="TableContents"/>
              <w:spacing w:after="0" w:line="240" w:lineRule="auto"/>
              <w:rPr>
                <w:rFonts w:ascii="Calibri" w:hAnsi="Calibri"/>
              </w:rPr>
            </w:pPr>
            <w:r w:rsidRPr="002D041E">
              <w:rPr>
                <w:rFonts w:ascii="Calibri" w:hAnsi="Calibri"/>
              </w:rPr>
              <w:t>Figure</w:t>
            </w:r>
            <w:r w:rsidR="0069763A" w:rsidRPr="002D041E">
              <w:rPr>
                <w:rFonts w:ascii="Calibri" w:hAnsi="Calibri"/>
              </w:rPr>
              <w:t xml:space="preserve"> 4.3.1 The efficiency for the BM@N and distributed potentials chambers.</w:t>
            </w:r>
          </w:p>
        </w:tc>
        <w:tc>
          <w:tcPr>
            <w:tcW w:w="4678" w:type="dxa"/>
          </w:tcPr>
          <w:p w14:paraId="66AF1881" w14:textId="43C3FF3C" w:rsidR="00E86DBA" w:rsidRPr="002D041E" w:rsidRDefault="0069763A">
            <w:pPr>
              <w:pStyle w:val="TableContents"/>
              <w:spacing w:after="0" w:line="240" w:lineRule="auto"/>
              <w:rPr>
                <w:rFonts w:ascii="Calibri" w:hAnsi="Calibri"/>
              </w:rPr>
            </w:pPr>
            <w:r w:rsidRPr="002D041E">
              <w:rPr>
                <w:rFonts w:ascii="Calibri" w:hAnsi="Calibri"/>
              </w:rPr>
              <w:t xml:space="preserve"> </w:t>
            </w:r>
            <w:r w:rsidR="00FC6BFA" w:rsidRPr="002D041E">
              <w:rPr>
                <w:rFonts w:ascii="Calibri" w:hAnsi="Calibri"/>
              </w:rPr>
              <w:t>Figure</w:t>
            </w:r>
            <w:r w:rsidRPr="002D041E">
              <w:rPr>
                <w:rFonts w:ascii="Calibri" w:hAnsi="Calibri"/>
              </w:rPr>
              <w:t xml:space="preserve"> 4.3.2 The time resolution for the BM@N and distributed potentials chambers.</w:t>
            </w:r>
          </w:p>
        </w:tc>
      </w:tr>
    </w:tbl>
    <w:p w14:paraId="66AF1883" w14:textId="77777777" w:rsidR="00E86DBA" w:rsidRPr="002D041E" w:rsidRDefault="00E86DBA">
      <w:pPr>
        <w:spacing w:after="0" w:line="240" w:lineRule="auto"/>
        <w:rPr>
          <w:rFonts w:ascii="Calibri" w:hAnsi="Calibri"/>
        </w:rPr>
      </w:pPr>
    </w:p>
    <w:p w14:paraId="66AF1884" w14:textId="1861D65D" w:rsidR="00E86DBA" w:rsidRPr="002D041E" w:rsidRDefault="0069763A">
      <w:pPr>
        <w:jc w:val="both"/>
        <w:rPr>
          <w:rFonts w:ascii="Calibri" w:hAnsi="Calibri"/>
        </w:rPr>
      </w:pPr>
      <w:r w:rsidRPr="002D041E">
        <w:rPr>
          <w:rFonts w:ascii="Calibri" w:hAnsi="Calibri"/>
        </w:rPr>
        <w:tab/>
        <w:t xml:space="preserve">In simple understanding, if the overall working gas thickness is maintained, the reduction in the size of the gas gap leads to an improvement in the MRPC time resolution. However, a strong decrease in the size of the gas gap leads to a decrease in the overall signal amplitude. This forces to use of more sensitive FE electronics. since we have only certain amplifiers at our disposal, it was necessary to determine which value of the gas gap is more suitable for us. Were additionally investigated two chambers with a distributed potentials consisting of 12 gaps of 0.18 mm and 10 gaps of 0.3 mm. In the </w:t>
      </w:r>
      <w:r w:rsidR="00FC6BFA" w:rsidRPr="002D041E">
        <w:rPr>
          <w:rFonts w:ascii="Calibri" w:hAnsi="Calibri"/>
        </w:rPr>
        <w:t>Figure</w:t>
      </w:r>
      <w:r w:rsidRPr="002D041E">
        <w:rPr>
          <w:rFonts w:ascii="Calibri" w:hAnsi="Calibri"/>
        </w:rPr>
        <w:t xml:space="preserve"> 4.3.3 MRPC time resolution as function of gas gap </w:t>
      </w:r>
      <w:r w:rsidR="00B04FF1" w:rsidRPr="002D041E">
        <w:rPr>
          <w:rFonts w:ascii="Calibri" w:hAnsi="Calibri"/>
        </w:rPr>
        <w:t>size is</w:t>
      </w:r>
      <w:r w:rsidRPr="002D041E">
        <w:rPr>
          <w:rFonts w:ascii="Calibri" w:hAnsi="Calibri"/>
        </w:rPr>
        <w:t xml:space="preserve"> presented. The efficiency of all chambers was more than 97%. It follows from the graph that a gas gap with a size of 0.25 </w:t>
      </w:r>
      <w:r w:rsidRPr="002D041E">
        <w:rPr>
          <w:rFonts w:ascii="Calibri" w:hAnsi="Calibri"/>
          <w:szCs w:val="24"/>
        </w:rPr>
        <w:t>±0.1</w:t>
      </w:r>
      <w:r w:rsidRPr="002D041E">
        <w:rPr>
          <w:rFonts w:ascii="Calibri" w:hAnsi="Calibri"/>
        </w:rPr>
        <w:t>mm is better suited for practical use.</w:t>
      </w:r>
    </w:p>
    <w:tbl>
      <w:tblPr>
        <w:tblW w:w="9354" w:type="dxa"/>
        <w:tblLayout w:type="fixed"/>
        <w:tblCellMar>
          <w:left w:w="0" w:type="dxa"/>
          <w:right w:w="0" w:type="dxa"/>
        </w:tblCellMar>
        <w:tblLook w:val="04A0" w:firstRow="1" w:lastRow="0" w:firstColumn="1" w:lastColumn="0" w:noHBand="0" w:noVBand="1"/>
      </w:tblPr>
      <w:tblGrid>
        <w:gridCol w:w="9354"/>
      </w:tblGrid>
      <w:tr w:rsidR="00E86DBA" w:rsidRPr="002D041E" w14:paraId="66AF1886" w14:textId="77777777">
        <w:tc>
          <w:tcPr>
            <w:tcW w:w="9354" w:type="dxa"/>
          </w:tcPr>
          <w:p w14:paraId="66AF1885" w14:textId="77777777" w:rsidR="00E86DBA" w:rsidRPr="002D041E" w:rsidRDefault="0069763A">
            <w:pPr>
              <w:pStyle w:val="TableContents"/>
              <w:spacing w:after="0" w:line="240" w:lineRule="auto"/>
              <w:jc w:val="center"/>
              <w:rPr>
                <w:rFonts w:ascii="Calibri" w:hAnsi="Calibri"/>
              </w:rPr>
            </w:pPr>
            <w:r w:rsidRPr="002D041E">
              <w:rPr>
                <w:rFonts w:ascii="Calibri" w:hAnsi="Calibri"/>
                <w:noProof/>
              </w:rPr>
              <w:lastRenderedPageBreak/>
              <w:drawing>
                <wp:inline distT="0" distB="0" distL="0" distR="0" wp14:anchorId="66AF1ADB" wp14:editId="66AF1ADC">
                  <wp:extent cx="2623185" cy="2266950"/>
                  <wp:effectExtent l="0" t="0" r="0" b="0"/>
                  <wp:docPr id="20" name="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
                          <pic:cNvPicPr>
                            <a:picLocks noChangeAspect="1" noChangeArrowheads="1"/>
                          </pic:cNvPicPr>
                        </pic:nvPicPr>
                        <pic:blipFill>
                          <a:blip r:embed="rId26"/>
                          <a:stretch>
                            <a:fillRect/>
                          </a:stretch>
                        </pic:blipFill>
                        <pic:spPr bwMode="auto">
                          <a:xfrm>
                            <a:off x="0" y="0"/>
                            <a:ext cx="2623185" cy="2266950"/>
                          </a:xfrm>
                          <a:prstGeom prst="rect">
                            <a:avLst/>
                          </a:prstGeom>
                        </pic:spPr>
                      </pic:pic>
                    </a:graphicData>
                  </a:graphic>
                </wp:inline>
              </w:drawing>
            </w:r>
          </w:p>
        </w:tc>
      </w:tr>
      <w:tr w:rsidR="00E86DBA" w:rsidRPr="002D041E" w14:paraId="66AF1888" w14:textId="77777777">
        <w:tc>
          <w:tcPr>
            <w:tcW w:w="9354" w:type="dxa"/>
          </w:tcPr>
          <w:p w14:paraId="66AF1887" w14:textId="0B1B08A7" w:rsidR="00E86DBA" w:rsidRPr="002D041E" w:rsidRDefault="00FC6BFA">
            <w:pPr>
              <w:pStyle w:val="TableContents"/>
              <w:spacing w:after="0" w:line="240" w:lineRule="auto"/>
              <w:rPr>
                <w:rFonts w:ascii="Calibri" w:hAnsi="Calibri"/>
              </w:rPr>
            </w:pPr>
            <w:r w:rsidRPr="002D041E">
              <w:rPr>
                <w:rFonts w:ascii="Calibri" w:hAnsi="Calibri"/>
              </w:rPr>
              <w:t>Figure</w:t>
            </w:r>
            <w:r w:rsidR="0069763A" w:rsidRPr="002D041E">
              <w:rPr>
                <w:rFonts w:ascii="Calibri" w:hAnsi="Calibri"/>
              </w:rPr>
              <w:t xml:space="preserve"> 4.3.3.  The MRPC time resolution as function of gas gap size. Cosmic test.</w:t>
            </w:r>
          </w:p>
        </w:tc>
      </w:tr>
    </w:tbl>
    <w:p w14:paraId="66AF1889" w14:textId="77777777" w:rsidR="00E86DBA" w:rsidRPr="002D041E" w:rsidRDefault="00E86DBA">
      <w:pPr>
        <w:spacing w:after="0" w:line="240" w:lineRule="auto"/>
        <w:rPr>
          <w:rFonts w:ascii="Calibri" w:hAnsi="Calibri"/>
        </w:rPr>
      </w:pPr>
    </w:p>
    <w:p w14:paraId="66AF188A" w14:textId="11BE83A7" w:rsidR="00E86DBA" w:rsidRPr="002D041E" w:rsidRDefault="0069763A">
      <w:pPr>
        <w:spacing w:after="0" w:line="240" w:lineRule="auto"/>
        <w:jc w:val="both"/>
        <w:rPr>
          <w:rFonts w:ascii="Calibri" w:hAnsi="Calibri"/>
        </w:rPr>
      </w:pPr>
      <w:r w:rsidRPr="002D041E">
        <w:rPr>
          <w:rFonts w:ascii="Calibri" w:hAnsi="Calibri"/>
        </w:rPr>
        <w:tab/>
      </w:r>
      <w:r w:rsidR="00B04FF1" w:rsidRPr="002D041E">
        <w:rPr>
          <w:rFonts w:ascii="Calibri" w:hAnsi="Calibri"/>
        </w:rPr>
        <w:t>To</w:t>
      </w:r>
      <w:r w:rsidRPr="002D041E">
        <w:rPr>
          <w:rFonts w:ascii="Calibri" w:hAnsi="Calibri"/>
        </w:rPr>
        <w:t xml:space="preserve"> obtain reliable data on the newly developed MRPC studies were carried out on the muon beam of the U-70 accelerator. Four MRPCs were tested at the same time.  It </w:t>
      </w:r>
      <w:r w:rsidR="00B04FF1" w:rsidRPr="002D041E">
        <w:rPr>
          <w:rFonts w:ascii="Calibri" w:hAnsi="Calibri"/>
        </w:rPr>
        <w:t>was</w:t>
      </w:r>
      <w:r w:rsidRPr="002D041E">
        <w:rPr>
          <w:rFonts w:ascii="Calibri" w:hAnsi="Calibri"/>
        </w:rPr>
        <w:t xml:space="preserve"> three MRPCs with distributed potentials and one BM@N chamber as a reference one. The new chambers consisted of 10 gaps of 0.25 mm, 12 gaps of 0.25 mm and 10 gaps of 0.30 mm. All chambers were equipped with strips with a width of 10 mm and a pitch of 11 mm. Each chamber </w:t>
      </w:r>
      <w:r w:rsidR="00B04FF1" w:rsidRPr="002D041E">
        <w:rPr>
          <w:rFonts w:ascii="Calibri" w:hAnsi="Calibri"/>
        </w:rPr>
        <w:t>was</w:t>
      </w:r>
      <w:r w:rsidRPr="002D041E">
        <w:rPr>
          <w:rFonts w:ascii="Calibri" w:hAnsi="Calibri"/>
        </w:rPr>
        <w:t xml:space="preserve"> involved 16 strips. </w:t>
      </w:r>
    </w:p>
    <w:p w14:paraId="66AF188B" w14:textId="397B14F9" w:rsidR="00E86DBA" w:rsidRPr="002D041E" w:rsidRDefault="0069763A">
      <w:pPr>
        <w:spacing w:after="0" w:line="240" w:lineRule="auto"/>
        <w:jc w:val="both"/>
        <w:rPr>
          <w:rFonts w:ascii="Calibri" w:hAnsi="Calibri"/>
        </w:rPr>
      </w:pPr>
      <w:r w:rsidRPr="002D041E">
        <w:rPr>
          <w:rFonts w:ascii="Calibri" w:hAnsi="Calibri"/>
        </w:rPr>
        <w:tab/>
        <w:t xml:space="preserve">The efficiency and time resolution of new MRPCs are shown in the </w:t>
      </w:r>
      <w:r w:rsidR="00FC6BFA" w:rsidRPr="002D041E">
        <w:rPr>
          <w:rFonts w:ascii="Calibri" w:hAnsi="Calibri"/>
        </w:rPr>
        <w:t>Figure</w:t>
      </w:r>
      <w:r w:rsidRPr="002D041E">
        <w:rPr>
          <w:rFonts w:ascii="Calibri" w:hAnsi="Calibri"/>
        </w:rPr>
        <w:t xml:space="preserve"> 4.3.4 and 4.3.5. All MRPCs are more than 99% efficient. The time resolution of a 0.3 mm gap chamber is about 54 ps, which is noticeably worse than for MRPCs with 0.25 mm gaps. The time resolution of the 12 gaps chamber is 45 ps. It is slightly better than for the 10th gaps MRPC. However, the production of 10 gap chambers is less expensive than 12 gap chambers. For this reason, the 10th gap chamber was chosen as the main option for the future.</w:t>
      </w:r>
    </w:p>
    <w:p w14:paraId="66AF188C" w14:textId="77777777" w:rsidR="00E86DBA" w:rsidRPr="002D041E" w:rsidRDefault="00E86DBA">
      <w:pPr>
        <w:spacing w:after="0" w:line="240" w:lineRule="auto"/>
        <w:rPr>
          <w:rFonts w:ascii="Calibri" w:hAnsi="Calibri"/>
          <w:szCs w:val="24"/>
        </w:rPr>
      </w:pPr>
    </w:p>
    <w:tbl>
      <w:tblPr>
        <w:tblW w:w="9354" w:type="dxa"/>
        <w:tblLayout w:type="fixed"/>
        <w:tblCellMar>
          <w:left w:w="0" w:type="dxa"/>
          <w:right w:w="0" w:type="dxa"/>
        </w:tblCellMar>
        <w:tblLook w:val="04A0" w:firstRow="1" w:lastRow="0" w:firstColumn="1" w:lastColumn="0" w:noHBand="0" w:noVBand="1"/>
      </w:tblPr>
      <w:tblGrid>
        <w:gridCol w:w="4676"/>
        <w:gridCol w:w="4678"/>
      </w:tblGrid>
      <w:tr w:rsidR="00E86DBA" w:rsidRPr="002D041E" w14:paraId="66AF188F" w14:textId="77777777">
        <w:tc>
          <w:tcPr>
            <w:tcW w:w="4676" w:type="dxa"/>
          </w:tcPr>
          <w:p w14:paraId="66AF188D" w14:textId="77777777" w:rsidR="00E86DBA" w:rsidRPr="002D041E" w:rsidRDefault="0069763A">
            <w:pPr>
              <w:pStyle w:val="TableContents"/>
              <w:spacing w:after="0" w:line="240" w:lineRule="auto"/>
              <w:jc w:val="center"/>
              <w:rPr>
                <w:rFonts w:ascii="Calibri" w:hAnsi="Calibri"/>
                <w:szCs w:val="24"/>
              </w:rPr>
            </w:pPr>
            <w:r w:rsidRPr="002D041E">
              <w:rPr>
                <w:rFonts w:ascii="Calibri" w:hAnsi="Calibri"/>
                <w:noProof/>
                <w:szCs w:val="24"/>
              </w:rPr>
              <w:drawing>
                <wp:inline distT="0" distB="0" distL="0" distR="0" wp14:anchorId="66AF1ADD" wp14:editId="66AF1ADE">
                  <wp:extent cx="2725420" cy="2574290"/>
                  <wp:effectExtent l="0" t="0" r="0" b="0"/>
                  <wp:docPr id="21"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2"/>
                          <pic:cNvPicPr>
                            <a:picLocks noChangeAspect="1" noChangeArrowheads="1"/>
                          </pic:cNvPicPr>
                        </pic:nvPicPr>
                        <pic:blipFill>
                          <a:blip r:embed="rId27"/>
                          <a:stretch>
                            <a:fillRect/>
                          </a:stretch>
                        </pic:blipFill>
                        <pic:spPr bwMode="auto">
                          <a:xfrm>
                            <a:off x="0" y="0"/>
                            <a:ext cx="2725420" cy="2574290"/>
                          </a:xfrm>
                          <a:prstGeom prst="rect">
                            <a:avLst/>
                          </a:prstGeom>
                        </pic:spPr>
                      </pic:pic>
                    </a:graphicData>
                  </a:graphic>
                </wp:inline>
              </w:drawing>
            </w:r>
          </w:p>
        </w:tc>
        <w:tc>
          <w:tcPr>
            <w:tcW w:w="4678" w:type="dxa"/>
          </w:tcPr>
          <w:p w14:paraId="66AF188E" w14:textId="77777777" w:rsidR="00E86DBA" w:rsidRPr="002D041E" w:rsidRDefault="0069763A">
            <w:pPr>
              <w:pStyle w:val="TableContents"/>
              <w:spacing w:after="0" w:line="240" w:lineRule="auto"/>
              <w:jc w:val="center"/>
              <w:rPr>
                <w:rFonts w:ascii="Calibri" w:hAnsi="Calibri"/>
                <w:szCs w:val="24"/>
              </w:rPr>
            </w:pPr>
            <w:r w:rsidRPr="002D041E">
              <w:rPr>
                <w:rFonts w:ascii="Calibri" w:hAnsi="Calibri"/>
                <w:noProof/>
                <w:szCs w:val="24"/>
              </w:rPr>
              <w:drawing>
                <wp:inline distT="0" distB="0" distL="0" distR="0" wp14:anchorId="66AF1ADF" wp14:editId="66AF1AE0">
                  <wp:extent cx="2715260" cy="2564765"/>
                  <wp:effectExtent l="0" t="0" r="0" b="0"/>
                  <wp:docPr id="22" name="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3"/>
                          <pic:cNvPicPr>
                            <a:picLocks noChangeAspect="1" noChangeArrowheads="1"/>
                          </pic:cNvPicPr>
                        </pic:nvPicPr>
                        <pic:blipFill>
                          <a:blip r:embed="rId28"/>
                          <a:stretch>
                            <a:fillRect/>
                          </a:stretch>
                        </pic:blipFill>
                        <pic:spPr bwMode="auto">
                          <a:xfrm>
                            <a:off x="0" y="0"/>
                            <a:ext cx="2715260" cy="2564765"/>
                          </a:xfrm>
                          <a:prstGeom prst="rect">
                            <a:avLst/>
                          </a:prstGeom>
                        </pic:spPr>
                      </pic:pic>
                    </a:graphicData>
                  </a:graphic>
                </wp:inline>
              </w:drawing>
            </w:r>
          </w:p>
        </w:tc>
      </w:tr>
      <w:tr w:rsidR="00E86DBA" w:rsidRPr="002D041E" w14:paraId="66AF1892" w14:textId="77777777">
        <w:trPr>
          <w:trHeight w:val="311"/>
        </w:trPr>
        <w:tc>
          <w:tcPr>
            <w:tcW w:w="4676" w:type="dxa"/>
          </w:tcPr>
          <w:p w14:paraId="66AF1890" w14:textId="57D203DA" w:rsidR="00E86DBA" w:rsidRPr="002D041E" w:rsidRDefault="00FC6BFA">
            <w:pPr>
              <w:pStyle w:val="TableContents"/>
              <w:spacing w:after="0" w:line="240" w:lineRule="auto"/>
              <w:rPr>
                <w:rFonts w:ascii="Calibri" w:hAnsi="Calibri"/>
                <w:szCs w:val="24"/>
              </w:rPr>
            </w:pPr>
            <w:r w:rsidRPr="002D041E">
              <w:rPr>
                <w:rFonts w:ascii="Calibri" w:hAnsi="Calibri"/>
                <w:szCs w:val="24"/>
              </w:rPr>
              <w:t>Figure</w:t>
            </w:r>
            <w:r w:rsidR="0069763A" w:rsidRPr="002D041E">
              <w:rPr>
                <w:rFonts w:ascii="Calibri" w:hAnsi="Calibri"/>
                <w:szCs w:val="24"/>
              </w:rPr>
              <w:t xml:space="preserve"> 4.3.4. MRPCs efficiency at the beam test.</w:t>
            </w:r>
          </w:p>
        </w:tc>
        <w:tc>
          <w:tcPr>
            <w:tcW w:w="4678" w:type="dxa"/>
          </w:tcPr>
          <w:p w14:paraId="66AF1891" w14:textId="25B89C60" w:rsidR="00E86DBA" w:rsidRPr="002D041E" w:rsidRDefault="0069763A">
            <w:pPr>
              <w:pStyle w:val="TableContents"/>
              <w:spacing w:after="0" w:line="240" w:lineRule="auto"/>
              <w:rPr>
                <w:rFonts w:ascii="Calibri" w:hAnsi="Calibri"/>
                <w:szCs w:val="24"/>
              </w:rPr>
            </w:pPr>
            <w:r w:rsidRPr="002D041E">
              <w:rPr>
                <w:rFonts w:ascii="Calibri" w:hAnsi="Calibri"/>
                <w:szCs w:val="24"/>
              </w:rPr>
              <w:t>Fig</w:t>
            </w:r>
            <w:r w:rsidR="00FC6BFA" w:rsidRPr="002D041E">
              <w:rPr>
                <w:rFonts w:ascii="Calibri" w:hAnsi="Calibri"/>
                <w:szCs w:val="24"/>
              </w:rPr>
              <w:t>ure</w:t>
            </w:r>
            <w:r w:rsidRPr="002D041E">
              <w:rPr>
                <w:rFonts w:ascii="Calibri" w:hAnsi="Calibri"/>
                <w:szCs w:val="24"/>
              </w:rPr>
              <w:t xml:space="preserve"> 4.3.5. MRPCs time resolution at the beam test.</w:t>
            </w:r>
          </w:p>
        </w:tc>
      </w:tr>
    </w:tbl>
    <w:p w14:paraId="66AF1893" w14:textId="77777777" w:rsidR="00E86DBA" w:rsidRPr="002D041E" w:rsidRDefault="00E86DBA">
      <w:pPr>
        <w:rPr>
          <w:rFonts w:ascii="Calibri" w:hAnsi="Calibri"/>
        </w:rPr>
      </w:pPr>
    </w:p>
    <w:p w14:paraId="66AF1894" w14:textId="65AE7317" w:rsidR="00E86DBA" w:rsidRPr="002D041E" w:rsidRDefault="00B04FF1">
      <w:pPr>
        <w:rPr>
          <w:rFonts w:ascii="Calibri" w:hAnsi="Calibri"/>
          <w:szCs w:val="24"/>
        </w:rPr>
      </w:pPr>
      <w:r w:rsidRPr="002D041E">
        <w:rPr>
          <w:rFonts w:ascii="Calibri" w:hAnsi="Calibri"/>
          <w:szCs w:val="24"/>
        </w:rPr>
        <w:lastRenderedPageBreak/>
        <w:t>All</w:t>
      </w:r>
      <w:r w:rsidR="0069763A" w:rsidRPr="002D041E">
        <w:rPr>
          <w:rFonts w:ascii="Calibri" w:hAnsi="Calibri"/>
          <w:szCs w:val="24"/>
        </w:rPr>
        <w:t xml:space="preserve"> presented here results were reported at SPD meetings on June 7, </w:t>
      </w:r>
      <w:proofErr w:type="gramStart"/>
      <w:r w:rsidR="0069763A" w:rsidRPr="002D041E">
        <w:rPr>
          <w:rFonts w:ascii="Calibri" w:hAnsi="Calibri"/>
          <w:szCs w:val="24"/>
        </w:rPr>
        <w:t>2019</w:t>
      </w:r>
      <w:proofErr w:type="gramEnd"/>
      <w:r w:rsidR="0069763A" w:rsidRPr="002D041E">
        <w:rPr>
          <w:rFonts w:ascii="Calibri" w:hAnsi="Calibri"/>
          <w:szCs w:val="24"/>
        </w:rPr>
        <w:t xml:space="preserve"> and January 28, 2021.</w:t>
      </w:r>
    </w:p>
    <w:p w14:paraId="66AF1895" w14:textId="77777777" w:rsidR="00E86DBA" w:rsidRPr="002D041E" w:rsidRDefault="0069763A">
      <w:pPr>
        <w:pStyle w:val="Heading2"/>
        <w:rPr>
          <w:rFonts w:ascii="Calibri" w:hAnsi="Calibri"/>
        </w:rPr>
      </w:pPr>
      <w:r w:rsidRPr="002D041E">
        <w:rPr>
          <w:rFonts w:ascii="Calibri" w:hAnsi="Calibri"/>
        </w:rPr>
        <w:tab/>
      </w:r>
      <w:bookmarkStart w:id="27" w:name="_Toc93044182"/>
      <w:bookmarkStart w:id="28" w:name="_Toc93049118"/>
      <w:r w:rsidRPr="002D041E">
        <w:rPr>
          <w:rFonts w:ascii="Calibri" w:hAnsi="Calibri"/>
        </w:rPr>
        <w:t>4.4 Test of the constant fraction method</w:t>
      </w:r>
      <w:bookmarkEnd w:id="27"/>
      <w:bookmarkEnd w:id="28"/>
    </w:p>
    <w:p w14:paraId="66AF1896" w14:textId="4E237D6A" w:rsidR="00E86DBA" w:rsidRPr="002D041E" w:rsidRDefault="0069763A">
      <w:pPr>
        <w:spacing w:after="0" w:line="240" w:lineRule="auto"/>
        <w:jc w:val="both"/>
        <w:rPr>
          <w:rFonts w:ascii="Calibri" w:hAnsi="Calibri"/>
        </w:rPr>
      </w:pPr>
      <w:r w:rsidRPr="002D041E">
        <w:rPr>
          <w:rFonts w:ascii="Calibri" w:hAnsi="Calibri"/>
        </w:rPr>
        <w:tab/>
        <w:t xml:space="preserve">At present, </w:t>
      </w:r>
      <w:r w:rsidR="00B04FF1" w:rsidRPr="002D041E">
        <w:rPr>
          <w:rFonts w:ascii="Calibri" w:hAnsi="Calibri"/>
        </w:rPr>
        <w:t>to</w:t>
      </w:r>
      <w:r w:rsidRPr="002D041E">
        <w:rPr>
          <w:rFonts w:ascii="Calibri" w:hAnsi="Calibri"/>
        </w:rPr>
        <w:t xml:space="preserve"> improve the time resolution of the MRPC, it is proposed [10] to increase the number of gas gaps while decreasing their width. However, this extensive path leads to an increase in the radiation thickness of the chamber and an increase in its production costs. Instead of this a different method of restoring the MRPC response time can be probed.</w:t>
      </w:r>
    </w:p>
    <w:p w14:paraId="66AF1897" w14:textId="77777777" w:rsidR="00E86DBA" w:rsidRPr="002D041E" w:rsidRDefault="00E86DBA">
      <w:pPr>
        <w:spacing w:after="0" w:line="240" w:lineRule="auto"/>
        <w:rPr>
          <w:rFonts w:ascii="Calibri" w:hAnsi="Calibri"/>
        </w:rPr>
      </w:pPr>
    </w:p>
    <w:p w14:paraId="66AF1898" w14:textId="0A4D855A" w:rsidR="00E86DBA" w:rsidRPr="002D041E" w:rsidRDefault="0069763A">
      <w:pPr>
        <w:spacing w:after="0" w:line="240" w:lineRule="auto"/>
        <w:jc w:val="both"/>
        <w:rPr>
          <w:rFonts w:ascii="Calibri" w:hAnsi="Calibri"/>
        </w:rPr>
      </w:pPr>
      <w:r w:rsidRPr="002D041E">
        <w:rPr>
          <w:rFonts w:ascii="Calibri" w:hAnsi="Calibri"/>
        </w:rPr>
        <w:tab/>
        <w:t xml:space="preserve">For recovering the MRPC response time the time-over-threshold (TOT) method are widely applied. The essence of this method is to use the signal width to correct the threshold crossing time. The schematic representation of the TOT method is shown in the </w:t>
      </w:r>
      <w:r w:rsidR="00FC6BFA" w:rsidRPr="002D041E">
        <w:rPr>
          <w:rFonts w:ascii="Calibri" w:hAnsi="Calibri"/>
        </w:rPr>
        <w:t>Figure</w:t>
      </w:r>
      <w:r w:rsidRPr="002D041E">
        <w:rPr>
          <w:rFonts w:ascii="Calibri" w:hAnsi="Calibri"/>
        </w:rPr>
        <w:t xml:space="preserve"> 4.4.1. The method uses the correlation between the signal amplitude and signal width. Gas fluctuations somehow smear this correlation probably limiting the accuracy of the method. The idea is to use two time-stumps on the signal front. In order not to </w:t>
      </w:r>
      <w:r w:rsidR="00B04FF1" w:rsidRPr="002D041E">
        <w:rPr>
          <w:rFonts w:ascii="Calibri" w:hAnsi="Calibri"/>
        </w:rPr>
        <w:t>consider</w:t>
      </w:r>
      <w:r w:rsidRPr="002D041E">
        <w:rPr>
          <w:rFonts w:ascii="Calibri" w:hAnsi="Calibri"/>
        </w:rPr>
        <w:t xml:space="preserve"> the initial slow ramp of the amplified signal, the signal constant fraction transformation can be done. A graphical explanation is shown in the </w:t>
      </w:r>
      <w:r w:rsidR="00FC6BFA" w:rsidRPr="002D041E">
        <w:rPr>
          <w:rFonts w:ascii="Calibri" w:hAnsi="Calibri"/>
        </w:rPr>
        <w:t>Figure</w:t>
      </w:r>
      <w:r w:rsidRPr="002D041E">
        <w:rPr>
          <w:rFonts w:ascii="Calibri" w:hAnsi="Calibri"/>
        </w:rPr>
        <w:t xml:space="preserve"> 4.4.2. The challenge is to find the </w:t>
      </w:r>
      <w:r w:rsidR="00B04FF1" w:rsidRPr="002D041E">
        <w:rPr>
          <w:rFonts w:ascii="Calibri" w:hAnsi="Calibri"/>
        </w:rPr>
        <w:t>zero-crossing</w:t>
      </w:r>
      <w:r w:rsidRPr="002D041E">
        <w:rPr>
          <w:rFonts w:ascii="Calibri" w:hAnsi="Calibri"/>
        </w:rPr>
        <w:t xml:space="preserve"> point in a simple way. </w:t>
      </w:r>
    </w:p>
    <w:p w14:paraId="66AF1899" w14:textId="77777777" w:rsidR="00E86DBA" w:rsidRPr="002D041E" w:rsidRDefault="00E86DBA">
      <w:pPr>
        <w:spacing w:after="0" w:line="240" w:lineRule="auto"/>
        <w:rPr>
          <w:rFonts w:ascii="Calibri" w:hAnsi="Calibri"/>
        </w:rPr>
      </w:pPr>
    </w:p>
    <w:tbl>
      <w:tblPr>
        <w:tblW w:w="9354" w:type="dxa"/>
        <w:tblLayout w:type="fixed"/>
        <w:tblCellMar>
          <w:left w:w="0" w:type="dxa"/>
          <w:right w:w="0" w:type="dxa"/>
        </w:tblCellMar>
        <w:tblLook w:val="04A0" w:firstRow="1" w:lastRow="0" w:firstColumn="1" w:lastColumn="0" w:noHBand="0" w:noVBand="1"/>
      </w:tblPr>
      <w:tblGrid>
        <w:gridCol w:w="4676"/>
        <w:gridCol w:w="4678"/>
      </w:tblGrid>
      <w:tr w:rsidR="00E86DBA" w:rsidRPr="002D041E" w14:paraId="66AF189C" w14:textId="77777777">
        <w:tc>
          <w:tcPr>
            <w:tcW w:w="4676" w:type="dxa"/>
          </w:tcPr>
          <w:p w14:paraId="66AF189A" w14:textId="77777777" w:rsidR="00E86DBA" w:rsidRPr="002D041E" w:rsidRDefault="0069763A">
            <w:pPr>
              <w:spacing w:after="0" w:line="240" w:lineRule="auto"/>
              <w:jc w:val="center"/>
              <w:rPr>
                <w:rFonts w:ascii="Calibri" w:hAnsi="Calibri"/>
              </w:rPr>
            </w:pPr>
            <w:r w:rsidRPr="002D041E">
              <w:rPr>
                <w:rFonts w:ascii="Calibri" w:hAnsi="Calibri"/>
                <w:noProof/>
              </w:rPr>
              <w:drawing>
                <wp:inline distT="0" distB="0" distL="0" distR="0" wp14:anchorId="66AF1AE1" wp14:editId="66AF1AE2">
                  <wp:extent cx="2619375" cy="1899920"/>
                  <wp:effectExtent l="0" t="0" r="0" b="0"/>
                  <wp:docPr id="23" name="Shape4"/>
                  <wp:cNvGraphicFramePr/>
                  <a:graphic xmlns:a="http://schemas.openxmlformats.org/drawingml/2006/main">
                    <a:graphicData uri="http://schemas.openxmlformats.org/drawingml/2006/picture">
                      <pic:pic xmlns:pic="http://schemas.openxmlformats.org/drawingml/2006/picture">
                        <pic:nvPicPr>
                          <pic:cNvPr id="4" name="Shape4"/>
                          <pic:cNvPicPr/>
                        </pic:nvPicPr>
                        <pic:blipFill>
                          <a:blip r:embed="rId29"/>
                          <a:stretch/>
                        </pic:blipFill>
                        <pic:spPr>
                          <a:xfrm>
                            <a:off x="0" y="0"/>
                            <a:ext cx="2618640" cy="1899360"/>
                          </a:xfrm>
                          <a:prstGeom prst="rect">
                            <a:avLst/>
                          </a:prstGeom>
                          <a:ln w="0">
                            <a:noFill/>
                          </a:ln>
                        </pic:spPr>
                      </pic:pic>
                    </a:graphicData>
                  </a:graphic>
                </wp:inline>
              </w:drawing>
            </w:r>
          </w:p>
        </w:tc>
        <w:tc>
          <w:tcPr>
            <w:tcW w:w="4678" w:type="dxa"/>
          </w:tcPr>
          <w:p w14:paraId="66AF189B" w14:textId="77777777" w:rsidR="00E86DBA" w:rsidRPr="002D041E" w:rsidRDefault="0069763A">
            <w:pPr>
              <w:spacing w:after="0" w:line="240" w:lineRule="auto"/>
              <w:jc w:val="center"/>
              <w:rPr>
                <w:rFonts w:ascii="Calibri" w:hAnsi="Calibri"/>
              </w:rPr>
            </w:pPr>
            <w:r w:rsidRPr="002D041E">
              <w:rPr>
                <w:rFonts w:ascii="Calibri" w:hAnsi="Calibri"/>
                <w:noProof/>
              </w:rPr>
              <w:drawing>
                <wp:inline distT="0" distB="0" distL="0" distR="0" wp14:anchorId="66AF1AE3" wp14:editId="66AF1AE4">
                  <wp:extent cx="2518410" cy="1821180"/>
                  <wp:effectExtent l="0" t="0" r="0" b="0"/>
                  <wp:docPr id="24" name="Shape5"/>
                  <wp:cNvGraphicFramePr/>
                  <a:graphic xmlns:a="http://schemas.openxmlformats.org/drawingml/2006/main">
                    <a:graphicData uri="http://schemas.openxmlformats.org/drawingml/2006/picture">
                      <pic:pic xmlns:pic="http://schemas.openxmlformats.org/drawingml/2006/picture">
                        <pic:nvPicPr>
                          <pic:cNvPr id="5" name="Shape5"/>
                          <pic:cNvPicPr/>
                        </pic:nvPicPr>
                        <pic:blipFill>
                          <a:blip r:embed="rId30"/>
                          <a:stretch/>
                        </pic:blipFill>
                        <pic:spPr>
                          <a:xfrm>
                            <a:off x="0" y="0"/>
                            <a:ext cx="2517840" cy="1820520"/>
                          </a:xfrm>
                          <a:prstGeom prst="rect">
                            <a:avLst/>
                          </a:prstGeom>
                          <a:ln w="0">
                            <a:noFill/>
                          </a:ln>
                        </pic:spPr>
                      </pic:pic>
                    </a:graphicData>
                  </a:graphic>
                </wp:inline>
              </w:drawing>
            </w:r>
          </w:p>
        </w:tc>
      </w:tr>
      <w:tr w:rsidR="00E86DBA" w:rsidRPr="002D041E" w14:paraId="66AF189F" w14:textId="77777777">
        <w:tc>
          <w:tcPr>
            <w:tcW w:w="4676" w:type="dxa"/>
          </w:tcPr>
          <w:p w14:paraId="66AF189D" w14:textId="78FFA315" w:rsidR="00E86DBA" w:rsidRPr="002D041E" w:rsidRDefault="0069763A">
            <w:pPr>
              <w:pStyle w:val="TableContents"/>
              <w:spacing w:after="0" w:line="240" w:lineRule="auto"/>
              <w:rPr>
                <w:rFonts w:ascii="Calibri" w:hAnsi="Calibri"/>
              </w:rPr>
            </w:pPr>
            <w:r w:rsidRPr="002D041E">
              <w:rPr>
                <w:rFonts w:ascii="Calibri" w:hAnsi="Calibri"/>
              </w:rPr>
              <w:t>Fig</w:t>
            </w:r>
            <w:r w:rsidR="00FC6BFA" w:rsidRPr="002D041E">
              <w:rPr>
                <w:rFonts w:ascii="Calibri" w:hAnsi="Calibri"/>
              </w:rPr>
              <w:t>ure</w:t>
            </w:r>
            <w:r w:rsidRPr="002D041E">
              <w:rPr>
                <w:rFonts w:ascii="Calibri" w:hAnsi="Calibri"/>
              </w:rPr>
              <w:t xml:space="preserve"> 4.4.1 Schematic explanation of the TOT method</w:t>
            </w:r>
          </w:p>
        </w:tc>
        <w:tc>
          <w:tcPr>
            <w:tcW w:w="4678" w:type="dxa"/>
          </w:tcPr>
          <w:p w14:paraId="66AF189E" w14:textId="0E06C025" w:rsidR="00E86DBA" w:rsidRPr="002D041E" w:rsidRDefault="00FC6BFA">
            <w:pPr>
              <w:pStyle w:val="TableContents"/>
              <w:spacing w:after="0" w:line="240" w:lineRule="auto"/>
              <w:rPr>
                <w:rFonts w:ascii="Calibri" w:hAnsi="Calibri"/>
              </w:rPr>
            </w:pPr>
            <w:r w:rsidRPr="002D041E">
              <w:rPr>
                <w:rFonts w:ascii="Calibri" w:hAnsi="Calibri"/>
              </w:rPr>
              <w:t>Figure</w:t>
            </w:r>
            <w:r w:rsidR="0069763A" w:rsidRPr="002D041E">
              <w:rPr>
                <w:rFonts w:ascii="Calibri" w:hAnsi="Calibri"/>
              </w:rPr>
              <w:t xml:space="preserve"> 4.4.2 Schematic explanation of the CF method</w:t>
            </w:r>
          </w:p>
        </w:tc>
      </w:tr>
    </w:tbl>
    <w:p w14:paraId="66AF18A0" w14:textId="77777777" w:rsidR="00E86DBA" w:rsidRPr="002D041E" w:rsidRDefault="00E86DBA">
      <w:pPr>
        <w:spacing w:after="0" w:line="240" w:lineRule="auto"/>
        <w:rPr>
          <w:rFonts w:ascii="Calibri" w:hAnsi="Calibri"/>
        </w:rPr>
      </w:pPr>
    </w:p>
    <w:p w14:paraId="66AF18A1" w14:textId="7BEF889E" w:rsidR="00E86DBA" w:rsidRPr="002D041E" w:rsidRDefault="0069763A">
      <w:pPr>
        <w:spacing w:after="0" w:line="240" w:lineRule="auto"/>
        <w:jc w:val="both"/>
        <w:rPr>
          <w:rFonts w:ascii="Calibri" w:hAnsi="Calibri"/>
        </w:rPr>
      </w:pPr>
      <w:r w:rsidRPr="002D041E">
        <w:rPr>
          <w:rFonts w:ascii="Calibri" w:hAnsi="Calibri"/>
        </w:rPr>
        <w:tab/>
        <w:t xml:space="preserve">At the first stage, we made a four-channel front end electronics consisting of a GSI amplifier and </w:t>
      </w:r>
      <w:r w:rsidR="00FC6BFA" w:rsidRPr="002D041E">
        <w:rPr>
          <w:rFonts w:ascii="Calibri" w:hAnsi="Calibri"/>
        </w:rPr>
        <w:t>a constant</w:t>
      </w:r>
      <w:r w:rsidRPr="002D041E">
        <w:rPr>
          <w:rFonts w:ascii="Calibri" w:hAnsi="Calibri"/>
        </w:rPr>
        <w:t xml:space="preserve"> fraction transformer. The </w:t>
      </w:r>
      <w:r w:rsidR="00FC6BFA" w:rsidRPr="002D041E">
        <w:rPr>
          <w:rFonts w:ascii="Calibri" w:hAnsi="Calibri"/>
        </w:rPr>
        <w:t>handmade</w:t>
      </w:r>
      <w:r w:rsidRPr="002D041E">
        <w:rPr>
          <w:rFonts w:ascii="Calibri" w:hAnsi="Calibri"/>
        </w:rPr>
        <w:t xml:space="preserve"> transformer </w:t>
      </w:r>
      <w:r w:rsidR="00B04FF1" w:rsidRPr="002D041E">
        <w:rPr>
          <w:rFonts w:ascii="Calibri" w:hAnsi="Calibri"/>
        </w:rPr>
        <w:t>was</w:t>
      </w:r>
      <w:r w:rsidRPr="002D041E">
        <w:rPr>
          <w:rFonts w:ascii="Calibri" w:hAnsi="Calibri"/>
        </w:rPr>
        <w:t xml:space="preserve"> made of 5 GHz transistors. As the digitizer a fast of 1GHz analog bandwidth oscilloscope (Te</w:t>
      </w:r>
      <w:r w:rsidR="00FC6BFA" w:rsidRPr="002D041E">
        <w:rPr>
          <w:rFonts w:ascii="Calibri" w:hAnsi="Calibri"/>
        </w:rPr>
        <w:t>k</w:t>
      </w:r>
      <w:r w:rsidRPr="002D041E">
        <w:rPr>
          <w:rFonts w:ascii="Calibri" w:hAnsi="Calibri"/>
        </w:rPr>
        <w:t xml:space="preserve">tronix DPO4104b) was used. The setup scheme for the cosmic test is shown in the </w:t>
      </w:r>
      <w:r w:rsidR="00FC6BFA" w:rsidRPr="002D041E">
        <w:rPr>
          <w:rFonts w:ascii="Calibri" w:hAnsi="Calibri"/>
        </w:rPr>
        <w:t>Figure</w:t>
      </w:r>
      <w:r w:rsidRPr="002D041E">
        <w:rPr>
          <w:rFonts w:ascii="Calibri" w:hAnsi="Calibri"/>
        </w:rPr>
        <w:t xml:space="preserve"> 4.4.3. A narrow trigger was used due to the small number of readout channels. The trigger consists of three scintillation counters and two MRPCs. For simplicity, scintillation counters are not shown here. In each of the trigger MRPCs only one strip was involved. Two test MRPCs were placed between these chambers. In each of the test MRPCs, one strip was used for time measurements, and two adjacent ones were used for cross-talk measuring. Here we mean that for our setup, the track from a cosmic particle may not hit exactly the “time” strip. </w:t>
      </w:r>
      <w:r w:rsidRPr="002D041E">
        <w:rPr>
          <w:rFonts w:ascii="Calibri" w:hAnsi="Calibri"/>
          <w:color w:val="000000"/>
          <w:szCs w:val="24"/>
        </w:rPr>
        <w:t xml:space="preserve">Same approach was used when testing the CF method on the muon beam of the U-70 accelerator. </w:t>
      </w:r>
      <w:r w:rsidRPr="002D041E">
        <w:rPr>
          <w:rFonts w:ascii="Calibri" w:hAnsi="Calibri"/>
          <w:color w:val="000000"/>
          <w:szCs w:val="24"/>
        </w:rPr>
        <w:lastRenderedPageBreak/>
        <w:t xml:space="preserve">Also, this approach was used when testing SPD prototypes on cosmic rays. </w:t>
      </w:r>
      <w:r w:rsidRPr="002D041E">
        <w:rPr>
          <w:rFonts w:ascii="Calibri" w:hAnsi="Calibri"/>
        </w:rPr>
        <w:t>This will be discussed in section 4.5.</w:t>
      </w:r>
    </w:p>
    <w:tbl>
      <w:tblPr>
        <w:tblW w:w="9354" w:type="dxa"/>
        <w:tblLayout w:type="fixed"/>
        <w:tblCellMar>
          <w:left w:w="0" w:type="dxa"/>
          <w:right w:w="0" w:type="dxa"/>
        </w:tblCellMar>
        <w:tblLook w:val="04A0" w:firstRow="1" w:lastRow="0" w:firstColumn="1" w:lastColumn="0" w:noHBand="0" w:noVBand="1"/>
      </w:tblPr>
      <w:tblGrid>
        <w:gridCol w:w="9354"/>
      </w:tblGrid>
      <w:tr w:rsidR="00E86DBA" w:rsidRPr="002D041E" w14:paraId="66AF18A3" w14:textId="77777777">
        <w:tc>
          <w:tcPr>
            <w:tcW w:w="9354" w:type="dxa"/>
          </w:tcPr>
          <w:p w14:paraId="66AF18A2" w14:textId="77777777" w:rsidR="00E86DBA" w:rsidRPr="002D041E" w:rsidRDefault="0069763A">
            <w:pPr>
              <w:pStyle w:val="TableContents"/>
              <w:spacing w:after="0" w:line="240" w:lineRule="auto"/>
              <w:rPr>
                <w:rFonts w:ascii="Calibri" w:hAnsi="Calibri"/>
              </w:rPr>
            </w:pPr>
            <w:r w:rsidRPr="002D041E">
              <w:rPr>
                <w:rFonts w:ascii="Calibri" w:hAnsi="Calibri"/>
                <w:noProof/>
              </w:rPr>
              <w:drawing>
                <wp:inline distT="0" distB="0" distL="0" distR="0" wp14:anchorId="66AF1AE5" wp14:editId="66AF1AE6">
                  <wp:extent cx="5939790" cy="2743835"/>
                  <wp:effectExtent l="0" t="0" r="0" b="0"/>
                  <wp:docPr id="25" name="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7"/>
                          <pic:cNvPicPr>
                            <a:picLocks noChangeAspect="1" noChangeArrowheads="1"/>
                          </pic:cNvPicPr>
                        </pic:nvPicPr>
                        <pic:blipFill>
                          <a:blip r:embed="rId31"/>
                          <a:stretch>
                            <a:fillRect/>
                          </a:stretch>
                        </pic:blipFill>
                        <pic:spPr bwMode="auto">
                          <a:xfrm>
                            <a:off x="0" y="0"/>
                            <a:ext cx="5939790" cy="2743835"/>
                          </a:xfrm>
                          <a:prstGeom prst="rect">
                            <a:avLst/>
                          </a:prstGeom>
                        </pic:spPr>
                      </pic:pic>
                    </a:graphicData>
                  </a:graphic>
                </wp:inline>
              </w:drawing>
            </w:r>
          </w:p>
        </w:tc>
      </w:tr>
      <w:tr w:rsidR="00E86DBA" w:rsidRPr="002D041E" w14:paraId="66AF18A5" w14:textId="77777777">
        <w:tc>
          <w:tcPr>
            <w:tcW w:w="9354" w:type="dxa"/>
          </w:tcPr>
          <w:p w14:paraId="66AF18A4" w14:textId="30FCDE6A" w:rsidR="00E86DBA" w:rsidRPr="002D041E" w:rsidRDefault="00FC6BFA">
            <w:pPr>
              <w:pStyle w:val="TableContents"/>
              <w:spacing w:after="0" w:line="240" w:lineRule="auto"/>
              <w:rPr>
                <w:rFonts w:ascii="Calibri" w:hAnsi="Calibri"/>
              </w:rPr>
            </w:pPr>
            <w:r w:rsidRPr="002D041E">
              <w:rPr>
                <w:rFonts w:ascii="Calibri" w:hAnsi="Calibri"/>
              </w:rPr>
              <w:t>Figure</w:t>
            </w:r>
            <w:r w:rsidR="0069763A" w:rsidRPr="002D041E">
              <w:rPr>
                <w:rFonts w:ascii="Calibri" w:hAnsi="Calibri"/>
              </w:rPr>
              <w:t xml:space="preserve"> 4.4.3 The scheme of CF measurements with using the oscilloscope.</w:t>
            </w:r>
          </w:p>
        </w:tc>
      </w:tr>
    </w:tbl>
    <w:p w14:paraId="66AF18A6" w14:textId="77777777" w:rsidR="00E86DBA" w:rsidRPr="002D041E" w:rsidRDefault="00E86DBA">
      <w:pPr>
        <w:spacing w:after="0" w:line="240" w:lineRule="auto"/>
        <w:rPr>
          <w:rFonts w:ascii="Calibri" w:hAnsi="Calibri"/>
          <w:color w:val="000000"/>
          <w:szCs w:val="24"/>
        </w:rPr>
      </w:pPr>
    </w:p>
    <w:p w14:paraId="66AF18A7" w14:textId="059EDDB7" w:rsidR="00E86DBA" w:rsidRPr="002D041E" w:rsidRDefault="0069763A">
      <w:pPr>
        <w:spacing w:after="0" w:line="240" w:lineRule="auto"/>
        <w:jc w:val="both"/>
        <w:rPr>
          <w:rFonts w:ascii="Calibri" w:hAnsi="Calibri"/>
        </w:rPr>
      </w:pPr>
      <w:r w:rsidRPr="002D041E">
        <w:rPr>
          <w:rFonts w:ascii="Calibri" w:hAnsi="Calibri"/>
        </w:rPr>
        <w:tab/>
        <w:t xml:space="preserve">The data obtained on the U-70 beam will be shown below. Photos and the installation setup are shown in the </w:t>
      </w:r>
      <w:r w:rsidR="00FC6BFA" w:rsidRPr="002D041E">
        <w:rPr>
          <w:rFonts w:ascii="Calibri" w:hAnsi="Calibri"/>
        </w:rPr>
        <w:t>Figure</w:t>
      </w:r>
      <w:r w:rsidRPr="002D041E">
        <w:rPr>
          <w:rFonts w:ascii="Calibri" w:hAnsi="Calibri"/>
        </w:rPr>
        <w:t xml:space="preserve"> 4.4.4 and Figure 4.4.5. Three chambers were involved in the measurements. </w:t>
      </w:r>
      <w:r w:rsidRPr="00FED53C">
        <w:rPr>
          <w:rFonts w:ascii="Calibri" w:hAnsi="Calibri"/>
          <w:color w:val="000000"/>
        </w:rPr>
        <w:t xml:space="preserve">Two of them are already described in section 4.3. These are 12 and 10 gaps </w:t>
      </w:r>
      <w:r w:rsidR="00B04FF1" w:rsidRPr="00FED53C">
        <w:rPr>
          <w:rFonts w:ascii="Calibri" w:hAnsi="Calibri"/>
          <w:color w:val="000000"/>
        </w:rPr>
        <w:t>chamber</w:t>
      </w:r>
      <w:r w:rsidRPr="00FED53C">
        <w:rPr>
          <w:rFonts w:ascii="Calibri" w:hAnsi="Calibri"/>
          <w:color w:val="000000"/>
        </w:rPr>
        <w:t xml:space="preserve"> with the 0.25 mm gas gap width. In this section they are referred to as rpc0 and rpc1 respectively. The chamber with a gas gap of 0.3 mm was not used. The third chamber is designated as rpc2. This is large chamber being about to SPD purpose. The rpc2 consist of 10 gas gaps of 0.25 mm each. It is equipped with 16 strips. Strip dimensions are 2.5 x 31 cm. During the measurements, a high voltage of 2.5 kV was applied to all chambers.</w:t>
      </w:r>
    </w:p>
    <w:p w14:paraId="66AF18A8" w14:textId="77777777" w:rsidR="00E86DBA" w:rsidRPr="002D041E" w:rsidRDefault="00E86DBA">
      <w:pPr>
        <w:spacing w:after="0" w:line="240" w:lineRule="auto"/>
        <w:rPr>
          <w:rFonts w:ascii="Calibri" w:hAnsi="Calibri"/>
        </w:rPr>
      </w:pPr>
    </w:p>
    <w:tbl>
      <w:tblPr>
        <w:tblW w:w="9354" w:type="dxa"/>
        <w:tblLayout w:type="fixed"/>
        <w:tblCellMar>
          <w:left w:w="0" w:type="dxa"/>
          <w:right w:w="0" w:type="dxa"/>
        </w:tblCellMar>
        <w:tblLook w:val="04A0" w:firstRow="1" w:lastRow="0" w:firstColumn="1" w:lastColumn="0" w:noHBand="0" w:noVBand="1"/>
      </w:tblPr>
      <w:tblGrid>
        <w:gridCol w:w="4676"/>
        <w:gridCol w:w="4678"/>
      </w:tblGrid>
      <w:tr w:rsidR="00E86DBA" w:rsidRPr="002D041E" w14:paraId="66AF18AB" w14:textId="77777777" w:rsidTr="00FED53C">
        <w:tc>
          <w:tcPr>
            <w:tcW w:w="4676" w:type="dxa"/>
          </w:tcPr>
          <w:p w14:paraId="66AF18A9" w14:textId="77777777" w:rsidR="00E86DBA" w:rsidRPr="002D041E" w:rsidRDefault="0069763A">
            <w:pPr>
              <w:spacing w:after="0" w:line="240" w:lineRule="auto"/>
              <w:jc w:val="center"/>
              <w:rPr>
                <w:rFonts w:ascii="Calibri" w:hAnsi="Calibri"/>
              </w:rPr>
            </w:pPr>
            <w:r w:rsidRPr="002D041E">
              <w:rPr>
                <w:rFonts w:ascii="Calibri" w:hAnsi="Calibri"/>
                <w:noProof/>
              </w:rPr>
              <w:drawing>
                <wp:inline distT="0" distB="0" distL="0" distR="0" wp14:anchorId="66AF1AE7" wp14:editId="66AF1AE8">
                  <wp:extent cx="2757805" cy="2171700"/>
                  <wp:effectExtent l="0" t="0" r="0" b="0"/>
                  <wp:docPr id="26" name="Picture 2"/>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32"/>
                          <a:stretch/>
                        </pic:blipFill>
                        <pic:spPr>
                          <a:xfrm>
                            <a:off x="0" y="0"/>
                            <a:ext cx="2757240" cy="2171160"/>
                          </a:xfrm>
                          <a:prstGeom prst="rect">
                            <a:avLst/>
                          </a:prstGeom>
                          <a:ln w="0">
                            <a:noFill/>
                          </a:ln>
                        </pic:spPr>
                      </pic:pic>
                    </a:graphicData>
                  </a:graphic>
                </wp:inline>
              </w:drawing>
            </w:r>
          </w:p>
        </w:tc>
        <w:tc>
          <w:tcPr>
            <w:tcW w:w="4678" w:type="dxa"/>
          </w:tcPr>
          <w:p w14:paraId="66AF18AA" w14:textId="77777777" w:rsidR="00E86DBA" w:rsidRPr="002D041E" w:rsidRDefault="0069763A">
            <w:pPr>
              <w:spacing w:after="0" w:line="240" w:lineRule="auto"/>
              <w:jc w:val="center"/>
              <w:rPr>
                <w:rFonts w:ascii="Calibri" w:hAnsi="Calibri"/>
              </w:rPr>
            </w:pPr>
            <w:r w:rsidRPr="002D041E">
              <w:rPr>
                <w:rFonts w:ascii="Calibri" w:hAnsi="Calibri"/>
                <w:noProof/>
              </w:rPr>
              <w:drawing>
                <wp:inline distT="0" distB="0" distL="0" distR="0" wp14:anchorId="66AF1AE9" wp14:editId="66AF1AEA">
                  <wp:extent cx="2931160" cy="2143125"/>
                  <wp:effectExtent l="0" t="0" r="0" b="0"/>
                  <wp:docPr id="27" name="Picture 4"/>
                  <wp:cNvGraphicFramePr/>
                  <a:graphic xmlns:a="http://schemas.openxmlformats.org/drawingml/2006/main">
                    <a:graphicData uri="http://schemas.openxmlformats.org/drawingml/2006/picture">
                      <pic:pic xmlns:pic="http://schemas.openxmlformats.org/drawingml/2006/picture">
                        <pic:nvPicPr>
                          <pic:cNvPr id="7" name="Picture 4"/>
                          <pic:cNvPicPr/>
                        </pic:nvPicPr>
                        <pic:blipFill>
                          <a:blip r:embed="rId33"/>
                          <a:stretch/>
                        </pic:blipFill>
                        <pic:spPr>
                          <a:xfrm>
                            <a:off x="0" y="0"/>
                            <a:ext cx="2930400" cy="2142360"/>
                          </a:xfrm>
                          <a:prstGeom prst="rect">
                            <a:avLst/>
                          </a:prstGeom>
                          <a:ln w="0">
                            <a:noFill/>
                          </a:ln>
                        </pic:spPr>
                      </pic:pic>
                    </a:graphicData>
                  </a:graphic>
                </wp:inline>
              </w:drawing>
            </w:r>
          </w:p>
        </w:tc>
      </w:tr>
      <w:tr w:rsidR="00E86DBA" w:rsidRPr="002D041E" w14:paraId="66AF18AD" w14:textId="77777777" w:rsidTr="00FED53C">
        <w:tc>
          <w:tcPr>
            <w:tcW w:w="9354" w:type="dxa"/>
            <w:gridSpan w:val="2"/>
          </w:tcPr>
          <w:p w14:paraId="0B16BFD5" w14:textId="5CB407AC" w:rsidR="00FED53C" w:rsidRDefault="00FED53C" w:rsidP="00FED53C">
            <w:pPr>
              <w:pStyle w:val="TableContents"/>
              <w:spacing w:after="0" w:line="240" w:lineRule="auto"/>
              <w:rPr>
                <w:szCs w:val="24"/>
              </w:rPr>
            </w:pPr>
            <w:r>
              <w:t xml:space="preserve">Figure 4.4.4 </w:t>
            </w:r>
            <w:r w:rsidRPr="00FED53C">
              <w:rPr>
                <w:rFonts w:ascii="Calibri" w:hAnsi="Calibri"/>
              </w:rPr>
              <w:t>The photo of the beam setup</w:t>
            </w:r>
          </w:p>
          <w:p w14:paraId="66AF18AC" w14:textId="77777777" w:rsidR="00E86DBA" w:rsidRPr="002D041E" w:rsidRDefault="0069763A">
            <w:pPr>
              <w:pStyle w:val="TableContents"/>
              <w:spacing w:after="0" w:line="240" w:lineRule="auto"/>
              <w:jc w:val="center"/>
              <w:rPr>
                <w:rFonts w:ascii="Calibri" w:hAnsi="Calibri"/>
              </w:rPr>
            </w:pPr>
            <w:r w:rsidRPr="002D041E">
              <w:rPr>
                <w:rFonts w:ascii="Calibri" w:hAnsi="Calibri"/>
                <w:noProof/>
              </w:rPr>
              <w:lastRenderedPageBreak/>
              <w:drawing>
                <wp:inline distT="0" distB="0" distL="0" distR="0" wp14:anchorId="66AF1AEB" wp14:editId="66AF1AEC">
                  <wp:extent cx="5522595" cy="2664460"/>
                  <wp:effectExtent l="0" t="0" r="0" b="0"/>
                  <wp:docPr id="28" name="Picture 2_0"/>
                  <wp:cNvGraphicFramePr/>
                  <a:graphic xmlns:a="http://schemas.openxmlformats.org/drawingml/2006/main">
                    <a:graphicData uri="http://schemas.openxmlformats.org/drawingml/2006/picture">
                      <pic:pic xmlns:pic="http://schemas.openxmlformats.org/drawingml/2006/picture">
                        <pic:nvPicPr>
                          <pic:cNvPr id="8" name="Picture 2_0"/>
                          <pic:cNvPicPr/>
                        </pic:nvPicPr>
                        <pic:blipFill>
                          <a:blip r:embed="rId34"/>
                          <a:stretch/>
                        </pic:blipFill>
                        <pic:spPr>
                          <a:xfrm>
                            <a:off x="0" y="0"/>
                            <a:ext cx="5522040" cy="2664000"/>
                          </a:xfrm>
                          <a:prstGeom prst="rect">
                            <a:avLst/>
                          </a:prstGeom>
                          <a:ln w="0">
                            <a:noFill/>
                          </a:ln>
                        </pic:spPr>
                      </pic:pic>
                    </a:graphicData>
                  </a:graphic>
                </wp:inline>
              </w:drawing>
            </w:r>
          </w:p>
        </w:tc>
      </w:tr>
      <w:tr w:rsidR="00E86DBA" w:rsidRPr="002D041E" w14:paraId="66AF18AF" w14:textId="77777777" w:rsidTr="00FED53C">
        <w:tc>
          <w:tcPr>
            <w:tcW w:w="9354" w:type="dxa"/>
            <w:gridSpan w:val="2"/>
          </w:tcPr>
          <w:p w14:paraId="66AF18AE" w14:textId="039B2093" w:rsidR="00E86DBA" w:rsidRPr="002D041E" w:rsidRDefault="00FED53C">
            <w:pPr>
              <w:pStyle w:val="TableContents"/>
              <w:spacing w:after="0" w:line="240" w:lineRule="auto"/>
              <w:rPr>
                <w:rFonts w:ascii="Calibri" w:hAnsi="Calibri"/>
              </w:rPr>
            </w:pPr>
            <w:r w:rsidRPr="00FED53C">
              <w:rPr>
                <w:rFonts w:ascii="Calibri" w:hAnsi="Calibri"/>
              </w:rPr>
              <w:lastRenderedPageBreak/>
              <w:t>Figure 4.4.5. The beam setup layout.</w:t>
            </w:r>
          </w:p>
        </w:tc>
      </w:tr>
    </w:tbl>
    <w:p w14:paraId="66AF18B0" w14:textId="77777777" w:rsidR="00E86DBA" w:rsidRPr="002D041E" w:rsidRDefault="00E86DBA">
      <w:pPr>
        <w:spacing w:after="0" w:line="240" w:lineRule="auto"/>
        <w:rPr>
          <w:rFonts w:ascii="Calibri" w:hAnsi="Calibri"/>
        </w:rPr>
      </w:pPr>
    </w:p>
    <w:p w14:paraId="66AF18B1" w14:textId="18B8B98C" w:rsidR="00E86DBA" w:rsidRPr="002D041E" w:rsidRDefault="0069763A">
      <w:pPr>
        <w:spacing w:after="0" w:line="240" w:lineRule="auto"/>
        <w:jc w:val="both"/>
        <w:rPr>
          <w:rFonts w:ascii="Calibri" w:hAnsi="Calibri"/>
        </w:rPr>
      </w:pPr>
      <w:r w:rsidRPr="002D041E">
        <w:rPr>
          <w:rFonts w:ascii="Calibri" w:hAnsi="Calibri"/>
        </w:rPr>
        <w:tab/>
        <w:t xml:space="preserve"> </w:t>
      </w:r>
      <w:r w:rsidR="00FC6BFA" w:rsidRPr="002D041E">
        <w:rPr>
          <w:rFonts w:ascii="Calibri" w:hAnsi="Calibri"/>
        </w:rPr>
        <w:t>Figure</w:t>
      </w:r>
      <w:r w:rsidRPr="002D041E">
        <w:rPr>
          <w:rFonts w:ascii="Calibri" w:hAnsi="Calibri"/>
        </w:rPr>
        <w:t xml:space="preserve">s 4.4.6 and 4.4.7 show examples of waveforms. Each waveform is the result of MRPC signal transformation for delay of 200 or 250 ps respectively. The red line in each </w:t>
      </w:r>
      <w:r w:rsidR="00FC6BFA" w:rsidRPr="002D041E">
        <w:rPr>
          <w:rFonts w:ascii="Calibri" w:hAnsi="Calibri"/>
        </w:rPr>
        <w:t>Figure</w:t>
      </w:r>
      <w:r w:rsidRPr="002D041E">
        <w:rPr>
          <w:rFonts w:ascii="Calibri" w:hAnsi="Calibri"/>
        </w:rPr>
        <w:t xml:space="preserve"> represents the linear segment that is used to find the </w:t>
      </w:r>
      <w:r w:rsidR="00B04FF1" w:rsidRPr="002D041E">
        <w:rPr>
          <w:rFonts w:ascii="Calibri" w:hAnsi="Calibri"/>
        </w:rPr>
        <w:t>zero-crossing</w:t>
      </w:r>
      <w:r w:rsidRPr="002D041E">
        <w:rPr>
          <w:rFonts w:ascii="Calibri" w:hAnsi="Calibri"/>
        </w:rPr>
        <w:t xml:space="preserve"> time. The corresponding difference between the response times of rpc0 and rpc1 is shown in the </w:t>
      </w:r>
      <w:r w:rsidR="00FC6BFA" w:rsidRPr="002D041E">
        <w:rPr>
          <w:rFonts w:ascii="Calibri" w:hAnsi="Calibri"/>
        </w:rPr>
        <w:t>Figure</w:t>
      </w:r>
      <w:r w:rsidRPr="002D041E">
        <w:rPr>
          <w:rFonts w:ascii="Calibri" w:hAnsi="Calibri"/>
        </w:rPr>
        <w:t>s 4.4.8 and 4.4.9. The RMS deviation of this difference is sensitive to the value of delay. The best result of 45 ps was obtained with a delay of 250 ps. Therefore, the results for this delay will be shown below.</w:t>
      </w:r>
    </w:p>
    <w:p w14:paraId="66AF18B2" w14:textId="1F478511" w:rsidR="00E86DBA" w:rsidRPr="002D041E" w:rsidRDefault="0069763A">
      <w:pPr>
        <w:spacing w:after="0" w:line="240" w:lineRule="auto"/>
        <w:jc w:val="both"/>
        <w:rPr>
          <w:rFonts w:ascii="Calibri" w:hAnsi="Calibri"/>
        </w:rPr>
      </w:pPr>
      <w:r w:rsidRPr="002D041E">
        <w:rPr>
          <w:rFonts w:ascii="Calibri" w:hAnsi="Calibri"/>
        </w:rPr>
        <w:tab/>
        <w:t xml:space="preserve">In </w:t>
      </w:r>
      <w:r w:rsidR="00FC6BFA" w:rsidRPr="002D041E">
        <w:rPr>
          <w:rFonts w:ascii="Calibri" w:hAnsi="Calibri"/>
        </w:rPr>
        <w:t>Figure</w:t>
      </w:r>
      <w:r w:rsidRPr="002D041E">
        <w:rPr>
          <w:rFonts w:ascii="Calibri" w:hAnsi="Calibri"/>
        </w:rPr>
        <w:t xml:space="preserve">s 4.4.10, 4.4.11 and 4.4.12 zero crossing time differences for rpc0 - rpc1, rpc0 -rpc1 and rpc2 - rpc0 pairs are presented. Using these </w:t>
      </w:r>
      <w:r w:rsidR="00B04FF1" w:rsidRPr="002D041E">
        <w:rPr>
          <w:rFonts w:ascii="Calibri" w:hAnsi="Calibri"/>
        </w:rPr>
        <w:t>differences,</w:t>
      </w:r>
      <w:r w:rsidRPr="002D041E">
        <w:rPr>
          <w:rFonts w:ascii="Calibri" w:hAnsi="Calibri"/>
        </w:rPr>
        <w:t xml:space="preserve"> the time resolution for the three MRPCs can be found. This time resolution depending on the cross-talk cut is presented in </w:t>
      </w:r>
      <w:r w:rsidR="00FC6BFA" w:rsidRPr="002D041E">
        <w:rPr>
          <w:rFonts w:ascii="Calibri" w:hAnsi="Calibri"/>
        </w:rPr>
        <w:t>Figure</w:t>
      </w:r>
      <w:r w:rsidRPr="002D041E">
        <w:rPr>
          <w:rFonts w:ascii="Calibri" w:hAnsi="Calibri"/>
        </w:rPr>
        <w:t xml:space="preserve">s 4.4.13, 4.4.14 and 4.4.15. The cross-talk cut is related to cross-talk signal amplitude. A lower </w:t>
      </w:r>
      <w:r w:rsidR="00C02358" w:rsidRPr="002D041E">
        <w:rPr>
          <w:rFonts w:ascii="Calibri" w:hAnsi="Calibri"/>
        </w:rPr>
        <w:t>cutof</w:t>
      </w:r>
      <w:r w:rsidR="00C02358">
        <w:rPr>
          <w:rFonts w:ascii="Calibri" w:hAnsi="Calibri"/>
        </w:rPr>
        <w:t>f</w:t>
      </w:r>
      <w:r w:rsidRPr="002D041E">
        <w:rPr>
          <w:rFonts w:ascii="Calibri" w:hAnsi="Calibri"/>
        </w:rPr>
        <w:t xml:space="preserve"> value means a lower allowable amplitude on the adjacent strip.</w:t>
      </w:r>
    </w:p>
    <w:p w14:paraId="66AF18B3" w14:textId="77777777" w:rsidR="00E86DBA" w:rsidRPr="002D041E" w:rsidRDefault="00E86DBA">
      <w:pPr>
        <w:spacing w:after="0" w:line="240" w:lineRule="auto"/>
        <w:rPr>
          <w:rFonts w:ascii="Calibri" w:hAnsi="Calibri"/>
        </w:rPr>
      </w:pPr>
    </w:p>
    <w:tbl>
      <w:tblPr>
        <w:tblW w:w="9354" w:type="dxa"/>
        <w:tblLayout w:type="fixed"/>
        <w:tblCellMar>
          <w:left w:w="0" w:type="dxa"/>
          <w:right w:w="0" w:type="dxa"/>
        </w:tblCellMar>
        <w:tblLook w:val="04A0" w:firstRow="1" w:lastRow="0" w:firstColumn="1" w:lastColumn="0" w:noHBand="0" w:noVBand="1"/>
      </w:tblPr>
      <w:tblGrid>
        <w:gridCol w:w="4676"/>
        <w:gridCol w:w="4678"/>
      </w:tblGrid>
      <w:tr w:rsidR="00E86DBA" w:rsidRPr="002D041E" w14:paraId="66AF18B6" w14:textId="77777777" w:rsidTr="00FED53C">
        <w:tc>
          <w:tcPr>
            <w:tcW w:w="4676" w:type="dxa"/>
          </w:tcPr>
          <w:p w14:paraId="66AF18B4" w14:textId="77777777" w:rsidR="00E86DBA" w:rsidRPr="002D041E" w:rsidRDefault="0069763A">
            <w:pPr>
              <w:pStyle w:val="TableContents"/>
              <w:spacing w:after="0" w:line="240" w:lineRule="auto"/>
              <w:jc w:val="center"/>
              <w:rPr>
                <w:rFonts w:ascii="Calibri" w:hAnsi="Calibri"/>
              </w:rPr>
            </w:pPr>
            <w:r w:rsidRPr="002D041E">
              <w:rPr>
                <w:rFonts w:ascii="Calibri" w:hAnsi="Calibri"/>
                <w:noProof/>
              </w:rPr>
              <w:drawing>
                <wp:inline distT="0" distB="0" distL="0" distR="0" wp14:anchorId="66AF1AED" wp14:editId="66AF1AEE">
                  <wp:extent cx="1892935" cy="1788160"/>
                  <wp:effectExtent l="0" t="0" r="0" b="0"/>
                  <wp:docPr id="29" name="Picture 2_1"/>
                  <wp:cNvGraphicFramePr/>
                  <a:graphic xmlns:a="http://schemas.openxmlformats.org/drawingml/2006/main">
                    <a:graphicData uri="http://schemas.openxmlformats.org/drawingml/2006/picture">
                      <pic:pic xmlns:pic="http://schemas.openxmlformats.org/drawingml/2006/picture">
                        <pic:nvPicPr>
                          <pic:cNvPr id="9" name="Picture 2_1"/>
                          <pic:cNvPicPr/>
                        </pic:nvPicPr>
                        <pic:blipFill>
                          <a:blip r:embed="rId35"/>
                          <a:stretch/>
                        </pic:blipFill>
                        <pic:spPr>
                          <a:xfrm>
                            <a:off x="0" y="0"/>
                            <a:ext cx="1892160" cy="1787400"/>
                          </a:xfrm>
                          <a:prstGeom prst="rect">
                            <a:avLst/>
                          </a:prstGeom>
                          <a:ln w="0">
                            <a:noFill/>
                          </a:ln>
                        </pic:spPr>
                      </pic:pic>
                    </a:graphicData>
                  </a:graphic>
                </wp:inline>
              </w:drawing>
            </w:r>
          </w:p>
        </w:tc>
        <w:tc>
          <w:tcPr>
            <w:tcW w:w="4678" w:type="dxa"/>
          </w:tcPr>
          <w:p w14:paraId="66AF18B5" w14:textId="77777777" w:rsidR="00E86DBA" w:rsidRPr="002D041E" w:rsidRDefault="0069763A">
            <w:pPr>
              <w:pStyle w:val="TableContents"/>
              <w:spacing w:after="0" w:line="240" w:lineRule="auto"/>
              <w:jc w:val="center"/>
              <w:rPr>
                <w:rFonts w:ascii="Calibri" w:hAnsi="Calibri"/>
              </w:rPr>
            </w:pPr>
            <w:r w:rsidRPr="002D041E">
              <w:rPr>
                <w:rFonts w:ascii="Calibri" w:hAnsi="Calibri"/>
                <w:noProof/>
              </w:rPr>
              <w:drawing>
                <wp:inline distT="0" distB="0" distL="0" distR="0" wp14:anchorId="66AF1AEF" wp14:editId="66AF1AF0">
                  <wp:extent cx="1892935" cy="1788160"/>
                  <wp:effectExtent l="0" t="0" r="0" b="0"/>
                  <wp:docPr id="30" name="Picture 3"/>
                  <wp:cNvGraphicFramePr/>
                  <a:graphic xmlns:a="http://schemas.openxmlformats.org/drawingml/2006/main">
                    <a:graphicData uri="http://schemas.openxmlformats.org/drawingml/2006/picture">
                      <pic:pic xmlns:pic="http://schemas.openxmlformats.org/drawingml/2006/picture">
                        <pic:nvPicPr>
                          <pic:cNvPr id="10" name="Picture 3"/>
                          <pic:cNvPicPr/>
                        </pic:nvPicPr>
                        <pic:blipFill>
                          <a:blip r:embed="rId36"/>
                          <a:stretch/>
                        </pic:blipFill>
                        <pic:spPr>
                          <a:xfrm>
                            <a:off x="0" y="0"/>
                            <a:ext cx="1892160" cy="1787400"/>
                          </a:xfrm>
                          <a:prstGeom prst="rect">
                            <a:avLst/>
                          </a:prstGeom>
                          <a:ln w="0">
                            <a:noFill/>
                          </a:ln>
                        </pic:spPr>
                      </pic:pic>
                    </a:graphicData>
                  </a:graphic>
                </wp:inline>
              </w:drawing>
            </w:r>
          </w:p>
        </w:tc>
      </w:tr>
      <w:tr w:rsidR="00E86DBA" w:rsidRPr="002D041E" w14:paraId="66AF18B9" w14:textId="77777777" w:rsidTr="00FED53C">
        <w:tc>
          <w:tcPr>
            <w:tcW w:w="4676" w:type="dxa"/>
          </w:tcPr>
          <w:p w14:paraId="66AF18B7" w14:textId="5EED13CA" w:rsidR="00E86DBA" w:rsidRPr="002D041E" w:rsidRDefault="00FED53C">
            <w:pPr>
              <w:pStyle w:val="TableContents"/>
              <w:spacing w:after="0" w:line="240" w:lineRule="auto"/>
              <w:rPr>
                <w:rFonts w:ascii="Calibri" w:hAnsi="Calibri"/>
              </w:rPr>
            </w:pPr>
            <w:r w:rsidRPr="00FED53C">
              <w:rPr>
                <w:rFonts w:ascii="Calibri" w:hAnsi="Calibri"/>
              </w:rPr>
              <w:t>Figure 4.4.6 The waveform for the constant fraction delay of 200 ps.</w:t>
            </w:r>
          </w:p>
        </w:tc>
        <w:tc>
          <w:tcPr>
            <w:tcW w:w="4678" w:type="dxa"/>
          </w:tcPr>
          <w:p w14:paraId="66AF18B8" w14:textId="119D5F66" w:rsidR="00E86DBA" w:rsidRPr="002D041E" w:rsidRDefault="00FED53C">
            <w:pPr>
              <w:pStyle w:val="TableContents"/>
              <w:spacing w:after="0" w:line="240" w:lineRule="auto"/>
              <w:rPr>
                <w:rFonts w:ascii="Calibri" w:hAnsi="Calibri"/>
              </w:rPr>
            </w:pPr>
            <w:r w:rsidRPr="00FED53C">
              <w:rPr>
                <w:rFonts w:ascii="Calibri" w:hAnsi="Calibri"/>
              </w:rPr>
              <w:t>Figure 4.4.7 The waveform for the constant fraction delay of 250 ps.</w:t>
            </w:r>
          </w:p>
        </w:tc>
      </w:tr>
    </w:tbl>
    <w:p w14:paraId="66AF18BA" w14:textId="77777777" w:rsidR="00E86DBA" w:rsidRPr="002D041E" w:rsidRDefault="00E86DBA">
      <w:pPr>
        <w:spacing w:after="0" w:line="240" w:lineRule="auto"/>
        <w:rPr>
          <w:rFonts w:ascii="Calibri" w:hAnsi="Calibri"/>
        </w:rPr>
      </w:pPr>
    </w:p>
    <w:tbl>
      <w:tblPr>
        <w:tblW w:w="9354" w:type="dxa"/>
        <w:tblLayout w:type="fixed"/>
        <w:tblCellMar>
          <w:left w:w="0" w:type="dxa"/>
          <w:right w:w="0" w:type="dxa"/>
        </w:tblCellMar>
        <w:tblLook w:val="04A0" w:firstRow="1" w:lastRow="0" w:firstColumn="1" w:lastColumn="0" w:noHBand="0" w:noVBand="1"/>
      </w:tblPr>
      <w:tblGrid>
        <w:gridCol w:w="4676"/>
        <w:gridCol w:w="4678"/>
      </w:tblGrid>
      <w:tr w:rsidR="00E86DBA" w:rsidRPr="002D041E" w14:paraId="66AF18BD" w14:textId="77777777" w:rsidTr="00FED53C">
        <w:tc>
          <w:tcPr>
            <w:tcW w:w="4676" w:type="dxa"/>
          </w:tcPr>
          <w:p w14:paraId="66AF18BB" w14:textId="77777777" w:rsidR="00E86DBA" w:rsidRPr="002D041E" w:rsidRDefault="0069763A">
            <w:pPr>
              <w:pStyle w:val="TableContents"/>
              <w:spacing w:after="0" w:line="240" w:lineRule="auto"/>
              <w:jc w:val="center"/>
              <w:rPr>
                <w:rFonts w:ascii="Calibri" w:hAnsi="Calibri"/>
              </w:rPr>
            </w:pPr>
            <w:r w:rsidRPr="002D041E">
              <w:rPr>
                <w:rFonts w:ascii="Calibri" w:hAnsi="Calibri"/>
                <w:noProof/>
              </w:rPr>
              <w:lastRenderedPageBreak/>
              <w:drawing>
                <wp:inline distT="0" distB="0" distL="0" distR="0" wp14:anchorId="66AF1AF1" wp14:editId="66AF1AF2">
                  <wp:extent cx="1892935" cy="1788160"/>
                  <wp:effectExtent l="0" t="0" r="0" b="0"/>
                  <wp:docPr id="31" name="Picture 4_0"/>
                  <wp:cNvGraphicFramePr/>
                  <a:graphic xmlns:a="http://schemas.openxmlformats.org/drawingml/2006/main">
                    <a:graphicData uri="http://schemas.openxmlformats.org/drawingml/2006/picture">
                      <pic:pic xmlns:pic="http://schemas.openxmlformats.org/drawingml/2006/picture">
                        <pic:nvPicPr>
                          <pic:cNvPr id="11" name="Picture 4_0"/>
                          <pic:cNvPicPr/>
                        </pic:nvPicPr>
                        <pic:blipFill>
                          <a:blip r:embed="rId37"/>
                          <a:stretch/>
                        </pic:blipFill>
                        <pic:spPr>
                          <a:xfrm>
                            <a:off x="0" y="0"/>
                            <a:ext cx="1892160" cy="1787400"/>
                          </a:xfrm>
                          <a:prstGeom prst="rect">
                            <a:avLst/>
                          </a:prstGeom>
                          <a:ln w="0">
                            <a:noFill/>
                          </a:ln>
                        </pic:spPr>
                      </pic:pic>
                    </a:graphicData>
                  </a:graphic>
                </wp:inline>
              </w:drawing>
            </w:r>
          </w:p>
        </w:tc>
        <w:tc>
          <w:tcPr>
            <w:tcW w:w="4678" w:type="dxa"/>
          </w:tcPr>
          <w:p w14:paraId="66AF18BC" w14:textId="77777777" w:rsidR="00E86DBA" w:rsidRPr="002D041E" w:rsidRDefault="0069763A">
            <w:pPr>
              <w:pStyle w:val="TableContents"/>
              <w:spacing w:after="0" w:line="240" w:lineRule="auto"/>
              <w:jc w:val="center"/>
              <w:rPr>
                <w:rFonts w:ascii="Calibri" w:hAnsi="Calibri"/>
              </w:rPr>
            </w:pPr>
            <w:r w:rsidRPr="002D041E">
              <w:rPr>
                <w:rFonts w:ascii="Calibri" w:hAnsi="Calibri"/>
                <w:noProof/>
              </w:rPr>
              <w:drawing>
                <wp:inline distT="0" distB="0" distL="0" distR="0" wp14:anchorId="66AF1AF3" wp14:editId="66AF1AF4">
                  <wp:extent cx="1892935" cy="1788160"/>
                  <wp:effectExtent l="0" t="0" r="0" b="0"/>
                  <wp:docPr id="32" name="Picture 5"/>
                  <wp:cNvGraphicFramePr/>
                  <a:graphic xmlns:a="http://schemas.openxmlformats.org/drawingml/2006/main">
                    <a:graphicData uri="http://schemas.openxmlformats.org/drawingml/2006/picture">
                      <pic:pic xmlns:pic="http://schemas.openxmlformats.org/drawingml/2006/picture">
                        <pic:nvPicPr>
                          <pic:cNvPr id="12" name="Picture 5"/>
                          <pic:cNvPicPr/>
                        </pic:nvPicPr>
                        <pic:blipFill>
                          <a:blip r:embed="rId38"/>
                          <a:stretch/>
                        </pic:blipFill>
                        <pic:spPr>
                          <a:xfrm>
                            <a:off x="0" y="0"/>
                            <a:ext cx="1892160" cy="1787400"/>
                          </a:xfrm>
                          <a:prstGeom prst="rect">
                            <a:avLst/>
                          </a:prstGeom>
                          <a:ln w="0">
                            <a:noFill/>
                          </a:ln>
                        </pic:spPr>
                      </pic:pic>
                    </a:graphicData>
                  </a:graphic>
                </wp:inline>
              </w:drawing>
            </w:r>
          </w:p>
        </w:tc>
      </w:tr>
      <w:tr w:rsidR="00E86DBA" w:rsidRPr="002D041E" w14:paraId="66AF18C0" w14:textId="77777777" w:rsidTr="00FED53C">
        <w:tc>
          <w:tcPr>
            <w:tcW w:w="4676" w:type="dxa"/>
          </w:tcPr>
          <w:p w14:paraId="66AF18BE" w14:textId="73D90AB9" w:rsidR="00E86DBA" w:rsidRPr="002D041E" w:rsidRDefault="00FED53C">
            <w:pPr>
              <w:pStyle w:val="TableContents"/>
              <w:spacing w:after="0" w:line="240" w:lineRule="auto"/>
              <w:rPr>
                <w:rFonts w:ascii="Calibri" w:hAnsi="Calibri"/>
              </w:rPr>
            </w:pPr>
            <w:r w:rsidRPr="00FED53C">
              <w:rPr>
                <w:rFonts w:ascii="Calibri" w:hAnsi="Calibri"/>
              </w:rPr>
              <w:t>Figure 4.4.8 The MRPCs time difference for the 200 ps delay.</w:t>
            </w:r>
          </w:p>
        </w:tc>
        <w:tc>
          <w:tcPr>
            <w:tcW w:w="4678" w:type="dxa"/>
          </w:tcPr>
          <w:p w14:paraId="66AF18BF" w14:textId="39778759" w:rsidR="00E86DBA" w:rsidRPr="002D041E" w:rsidRDefault="00FED53C">
            <w:pPr>
              <w:pStyle w:val="TableContents"/>
              <w:spacing w:after="0" w:line="240" w:lineRule="auto"/>
              <w:rPr>
                <w:rFonts w:ascii="Calibri" w:hAnsi="Calibri"/>
              </w:rPr>
            </w:pPr>
            <w:r w:rsidRPr="00FED53C">
              <w:rPr>
                <w:rFonts w:ascii="Calibri" w:hAnsi="Calibri"/>
              </w:rPr>
              <w:t>Figure 4.4.9 The MRPCs time difference for the 250 ps delay.</w:t>
            </w:r>
          </w:p>
        </w:tc>
      </w:tr>
    </w:tbl>
    <w:p w14:paraId="66AF18C1" w14:textId="77777777" w:rsidR="00E86DBA" w:rsidRPr="002D041E" w:rsidRDefault="00E86DBA">
      <w:pPr>
        <w:spacing w:after="0" w:line="240" w:lineRule="auto"/>
        <w:rPr>
          <w:rFonts w:ascii="Calibri" w:hAnsi="Calibri"/>
        </w:rPr>
      </w:pPr>
    </w:p>
    <w:tbl>
      <w:tblPr>
        <w:tblW w:w="9354" w:type="dxa"/>
        <w:tblLayout w:type="fixed"/>
        <w:tblCellMar>
          <w:left w:w="0" w:type="dxa"/>
          <w:right w:w="0" w:type="dxa"/>
        </w:tblCellMar>
        <w:tblLook w:val="04A0" w:firstRow="1" w:lastRow="0" w:firstColumn="1" w:lastColumn="0" w:noHBand="0" w:noVBand="1"/>
      </w:tblPr>
      <w:tblGrid>
        <w:gridCol w:w="3118"/>
        <w:gridCol w:w="3118"/>
        <w:gridCol w:w="3118"/>
      </w:tblGrid>
      <w:tr w:rsidR="00E86DBA" w:rsidRPr="002D041E" w14:paraId="66AF18C5" w14:textId="77777777" w:rsidTr="00FED53C">
        <w:tc>
          <w:tcPr>
            <w:tcW w:w="3118" w:type="dxa"/>
          </w:tcPr>
          <w:p w14:paraId="66AF18C2" w14:textId="77777777" w:rsidR="00E86DBA" w:rsidRPr="002D041E" w:rsidRDefault="0069763A">
            <w:pPr>
              <w:pStyle w:val="TableContents"/>
              <w:spacing w:after="0" w:line="240" w:lineRule="auto"/>
              <w:rPr>
                <w:rFonts w:ascii="Calibri" w:hAnsi="Calibri"/>
              </w:rPr>
            </w:pPr>
            <w:r w:rsidRPr="002D041E">
              <w:rPr>
                <w:rFonts w:ascii="Calibri" w:hAnsi="Calibri"/>
                <w:noProof/>
              </w:rPr>
              <w:drawing>
                <wp:inline distT="0" distB="0" distL="0" distR="0" wp14:anchorId="66AF1AF5" wp14:editId="66AF1AF6">
                  <wp:extent cx="1892935" cy="1788160"/>
                  <wp:effectExtent l="0" t="0" r="0" b="0"/>
                  <wp:docPr id="33" name="Picture 2_2"/>
                  <wp:cNvGraphicFramePr/>
                  <a:graphic xmlns:a="http://schemas.openxmlformats.org/drawingml/2006/main">
                    <a:graphicData uri="http://schemas.openxmlformats.org/drawingml/2006/picture">
                      <pic:pic xmlns:pic="http://schemas.openxmlformats.org/drawingml/2006/picture">
                        <pic:nvPicPr>
                          <pic:cNvPr id="13" name="Picture 2_2"/>
                          <pic:cNvPicPr/>
                        </pic:nvPicPr>
                        <pic:blipFill>
                          <a:blip r:embed="rId39"/>
                          <a:stretch/>
                        </pic:blipFill>
                        <pic:spPr>
                          <a:xfrm>
                            <a:off x="0" y="0"/>
                            <a:ext cx="1892160" cy="1787400"/>
                          </a:xfrm>
                          <a:prstGeom prst="rect">
                            <a:avLst/>
                          </a:prstGeom>
                          <a:ln w="0">
                            <a:noFill/>
                          </a:ln>
                        </pic:spPr>
                      </pic:pic>
                    </a:graphicData>
                  </a:graphic>
                </wp:inline>
              </w:drawing>
            </w:r>
          </w:p>
        </w:tc>
        <w:tc>
          <w:tcPr>
            <w:tcW w:w="3118" w:type="dxa"/>
          </w:tcPr>
          <w:p w14:paraId="66AF18C3" w14:textId="77777777" w:rsidR="00E86DBA" w:rsidRPr="002D041E" w:rsidRDefault="0069763A">
            <w:pPr>
              <w:pStyle w:val="TableContents"/>
              <w:spacing w:after="0" w:line="240" w:lineRule="auto"/>
              <w:rPr>
                <w:rFonts w:ascii="Calibri" w:hAnsi="Calibri"/>
              </w:rPr>
            </w:pPr>
            <w:r w:rsidRPr="002D041E">
              <w:rPr>
                <w:rFonts w:ascii="Calibri" w:hAnsi="Calibri"/>
                <w:noProof/>
              </w:rPr>
              <w:drawing>
                <wp:inline distT="0" distB="0" distL="0" distR="0" wp14:anchorId="66AF1AF7" wp14:editId="66AF1AF8">
                  <wp:extent cx="1892935" cy="1788160"/>
                  <wp:effectExtent l="0" t="0" r="0" b="0"/>
                  <wp:docPr id="34" name="Picture 3_0"/>
                  <wp:cNvGraphicFramePr/>
                  <a:graphic xmlns:a="http://schemas.openxmlformats.org/drawingml/2006/main">
                    <a:graphicData uri="http://schemas.openxmlformats.org/drawingml/2006/picture">
                      <pic:pic xmlns:pic="http://schemas.openxmlformats.org/drawingml/2006/picture">
                        <pic:nvPicPr>
                          <pic:cNvPr id="14" name="Picture 3_0"/>
                          <pic:cNvPicPr/>
                        </pic:nvPicPr>
                        <pic:blipFill>
                          <a:blip r:embed="rId40"/>
                          <a:stretch/>
                        </pic:blipFill>
                        <pic:spPr>
                          <a:xfrm>
                            <a:off x="0" y="0"/>
                            <a:ext cx="1892160" cy="1787400"/>
                          </a:xfrm>
                          <a:prstGeom prst="rect">
                            <a:avLst/>
                          </a:prstGeom>
                          <a:ln w="0">
                            <a:noFill/>
                          </a:ln>
                        </pic:spPr>
                      </pic:pic>
                    </a:graphicData>
                  </a:graphic>
                </wp:inline>
              </w:drawing>
            </w:r>
          </w:p>
        </w:tc>
        <w:tc>
          <w:tcPr>
            <w:tcW w:w="3118" w:type="dxa"/>
          </w:tcPr>
          <w:p w14:paraId="66AF18C4" w14:textId="77777777" w:rsidR="00E86DBA" w:rsidRPr="002D041E" w:rsidRDefault="0069763A">
            <w:pPr>
              <w:pStyle w:val="TableContents"/>
              <w:spacing w:after="0" w:line="240" w:lineRule="auto"/>
              <w:rPr>
                <w:rFonts w:ascii="Calibri" w:hAnsi="Calibri"/>
              </w:rPr>
            </w:pPr>
            <w:r w:rsidRPr="002D041E">
              <w:rPr>
                <w:rFonts w:ascii="Calibri" w:hAnsi="Calibri"/>
                <w:noProof/>
              </w:rPr>
              <w:drawing>
                <wp:inline distT="0" distB="0" distL="0" distR="0" wp14:anchorId="66AF1AF9" wp14:editId="66AF1AFA">
                  <wp:extent cx="1892935" cy="1788160"/>
                  <wp:effectExtent l="0" t="0" r="0" b="0"/>
                  <wp:docPr id="35" name="Picture 4_1"/>
                  <wp:cNvGraphicFramePr/>
                  <a:graphic xmlns:a="http://schemas.openxmlformats.org/drawingml/2006/main">
                    <a:graphicData uri="http://schemas.openxmlformats.org/drawingml/2006/picture">
                      <pic:pic xmlns:pic="http://schemas.openxmlformats.org/drawingml/2006/picture">
                        <pic:nvPicPr>
                          <pic:cNvPr id="15" name="Picture 4_1"/>
                          <pic:cNvPicPr/>
                        </pic:nvPicPr>
                        <pic:blipFill>
                          <a:blip r:embed="rId41"/>
                          <a:stretch/>
                        </pic:blipFill>
                        <pic:spPr>
                          <a:xfrm>
                            <a:off x="0" y="0"/>
                            <a:ext cx="1892160" cy="1787400"/>
                          </a:xfrm>
                          <a:prstGeom prst="rect">
                            <a:avLst/>
                          </a:prstGeom>
                          <a:ln w="0">
                            <a:noFill/>
                          </a:ln>
                        </pic:spPr>
                      </pic:pic>
                    </a:graphicData>
                  </a:graphic>
                </wp:inline>
              </w:drawing>
            </w:r>
          </w:p>
        </w:tc>
      </w:tr>
      <w:tr w:rsidR="00E86DBA" w:rsidRPr="002D041E" w14:paraId="66AF18C9" w14:textId="77777777" w:rsidTr="00FED53C">
        <w:tc>
          <w:tcPr>
            <w:tcW w:w="3118" w:type="dxa"/>
          </w:tcPr>
          <w:p w14:paraId="66AF18C6" w14:textId="5B31E144" w:rsidR="00E86DBA" w:rsidRPr="002D041E" w:rsidRDefault="00FED53C">
            <w:pPr>
              <w:pStyle w:val="TableContents"/>
              <w:spacing w:after="0" w:line="240" w:lineRule="auto"/>
              <w:rPr>
                <w:rFonts w:ascii="Calibri" w:hAnsi="Calibri"/>
              </w:rPr>
            </w:pPr>
            <w:r w:rsidRPr="00FED53C">
              <w:rPr>
                <w:rFonts w:ascii="Calibri" w:hAnsi="Calibri"/>
              </w:rPr>
              <w:t>Figure 4.4.10 The rpc0 and rpc1 time difference.</w:t>
            </w:r>
          </w:p>
        </w:tc>
        <w:tc>
          <w:tcPr>
            <w:tcW w:w="3118" w:type="dxa"/>
          </w:tcPr>
          <w:p w14:paraId="66AF18C7" w14:textId="76DAE776" w:rsidR="00E86DBA" w:rsidRPr="002D041E" w:rsidRDefault="00FED53C">
            <w:pPr>
              <w:pStyle w:val="TableContents"/>
              <w:spacing w:after="0" w:line="240" w:lineRule="auto"/>
              <w:rPr>
                <w:rFonts w:ascii="Calibri" w:hAnsi="Calibri"/>
              </w:rPr>
            </w:pPr>
            <w:r w:rsidRPr="00FED53C">
              <w:rPr>
                <w:rFonts w:ascii="Calibri" w:hAnsi="Calibri"/>
              </w:rPr>
              <w:t>Figure 4.4.11. The rpc2 and rpc1 time difference.</w:t>
            </w:r>
          </w:p>
        </w:tc>
        <w:tc>
          <w:tcPr>
            <w:tcW w:w="3118" w:type="dxa"/>
          </w:tcPr>
          <w:p w14:paraId="66AF18C8" w14:textId="44681380" w:rsidR="00E86DBA" w:rsidRPr="002D041E" w:rsidRDefault="00FED53C">
            <w:pPr>
              <w:pStyle w:val="TableContents"/>
              <w:spacing w:after="0" w:line="240" w:lineRule="auto"/>
              <w:rPr>
                <w:rFonts w:ascii="Calibri" w:hAnsi="Calibri"/>
              </w:rPr>
            </w:pPr>
            <w:r w:rsidRPr="00FED53C">
              <w:rPr>
                <w:rFonts w:ascii="Calibri" w:hAnsi="Calibri"/>
              </w:rPr>
              <w:t>Figure 4.4.12. The rpc2 and rpc0 time difference.</w:t>
            </w:r>
          </w:p>
        </w:tc>
      </w:tr>
    </w:tbl>
    <w:p w14:paraId="66AF18CA" w14:textId="77777777" w:rsidR="00E86DBA" w:rsidRPr="002D041E" w:rsidRDefault="00E86DBA">
      <w:pPr>
        <w:spacing w:after="0" w:line="240" w:lineRule="auto"/>
        <w:rPr>
          <w:rFonts w:ascii="Calibri" w:hAnsi="Calibri"/>
        </w:rPr>
      </w:pPr>
    </w:p>
    <w:tbl>
      <w:tblPr>
        <w:tblW w:w="9354" w:type="dxa"/>
        <w:tblLayout w:type="fixed"/>
        <w:tblCellMar>
          <w:left w:w="0" w:type="dxa"/>
          <w:right w:w="0" w:type="dxa"/>
        </w:tblCellMar>
        <w:tblLook w:val="04A0" w:firstRow="1" w:lastRow="0" w:firstColumn="1" w:lastColumn="0" w:noHBand="0" w:noVBand="1"/>
      </w:tblPr>
      <w:tblGrid>
        <w:gridCol w:w="3118"/>
        <w:gridCol w:w="3118"/>
        <w:gridCol w:w="3118"/>
      </w:tblGrid>
      <w:tr w:rsidR="00E86DBA" w:rsidRPr="002D041E" w14:paraId="66AF18CE" w14:textId="77777777" w:rsidTr="00FED53C">
        <w:tc>
          <w:tcPr>
            <w:tcW w:w="3118" w:type="dxa"/>
          </w:tcPr>
          <w:p w14:paraId="66AF18CB" w14:textId="77777777" w:rsidR="00E86DBA" w:rsidRPr="002D041E" w:rsidRDefault="0069763A">
            <w:pPr>
              <w:pStyle w:val="TableContents"/>
              <w:spacing w:after="0" w:line="240" w:lineRule="auto"/>
              <w:rPr>
                <w:rFonts w:ascii="Calibri" w:hAnsi="Calibri"/>
              </w:rPr>
            </w:pPr>
            <w:r w:rsidRPr="002D041E">
              <w:rPr>
                <w:rFonts w:ascii="Calibri" w:hAnsi="Calibri"/>
                <w:noProof/>
              </w:rPr>
              <w:drawing>
                <wp:inline distT="0" distB="0" distL="0" distR="0" wp14:anchorId="66AF1AFB" wp14:editId="66AF1AFC">
                  <wp:extent cx="1892935" cy="1788160"/>
                  <wp:effectExtent l="0" t="0" r="0" b="0"/>
                  <wp:docPr id="36" name="Picture 5_0"/>
                  <wp:cNvGraphicFramePr/>
                  <a:graphic xmlns:a="http://schemas.openxmlformats.org/drawingml/2006/main">
                    <a:graphicData uri="http://schemas.openxmlformats.org/drawingml/2006/picture">
                      <pic:pic xmlns:pic="http://schemas.openxmlformats.org/drawingml/2006/picture">
                        <pic:nvPicPr>
                          <pic:cNvPr id="16" name="Picture 5_0"/>
                          <pic:cNvPicPr/>
                        </pic:nvPicPr>
                        <pic:blipFill>
                          <a:blip r:embed="rId42"/>
                          <a:stretch/>
                        </pic:blipFill>
                        <pic:spPr>
                          <a:xfrm>
                            <a:off x="0" y="0"/>
                            <a:ext cx="1892160" cy="1787400"/>
                          </a:xfrm>
                          <a:prstGeom prst="rect">
                            <a:avLst/>
                          </a:prstGeom>
                          <a:ln w="0">
                            <a:noFill/>
                          </a:ln>
                        </pic:spPr>
                      </pic:pic>
                    </a:graphicData>
                  </a:graphic>
                </wp:inline>
              </w:drawing>
            </w:r>
          </w:p>
        </w:tc>
        <w:tc>
          <w:tcPr>
            <w:tcW w:w="3118" w:type="dxa"/>
          </w:tcPr>
          <w:p w14:paraId="66AF18CC" w14:textId="77777777" w:rsidR="00E86DBA" w:rsidRPr="002D041E" w:rsidRDefault="0069763A">
            <w:pPr>
              <w:pStyle w:val="TableContents"/>
              <w:spacing w:after="0" w:line="240" w:lineRule="auto"/>
              <w:rPr>
                <w:rFonts w:ascii="Calibri" w:hAnsi="Calibri"/>
              </w:rPr>
            </w:pPr>
            <w:r w:rsidRPr="002D041E">
              <w:rPr>
                <w:rFonts w:ascii="Calibri" w:hAnsi="Calibri"/>
                <w:noProof/>
              </w:rPr>
              <w:drawing>
                <wp:inline distT="0" distB="0" distL="0" distR="0" wp14:anchorId="66AF1AFD" wp14:editId="66AF1AFE">
                  <wp:extent cx="1892935" cy="1788160"/>
                  <wp:effectExtent l="0" t="0" r="0" b="0"/>
                  <wp:docPr id="37" name="Picture 6"/>
                  <wp:cNvGraphicFramePr/>
                  <a:graphic xmlns:a="http://schemas.openxmlformats.org/drawingml/2006/main">
                    <a:graphicData uri="http://schemas.openxmlformats.org/drawingml/2006/picture">
                      <pic:pic xmlns:pic="http://schemas.openxmlformats.org/drawingml/2006/picture">
                        <pic:nvPicPr>
                          <pic:cNvPr id="17" name="Picture 6"/>
                          <pic:cNvPicPr/>
                        </pic:nvPicPr>
                        <pic:blipFill>
                          <a:blip r:embed="rId43"/>
                          <a:stretch/>
                        </pic:blipFill>
                        <pic:spPr>
                          <a:xfrm>
                            <a:off x="0" y="0"/>
                            <a:ext cx="1892160" cy="1787400"/>
                          </a:xfrm>
                          <a:prstGeom prst="rect">
                            <a:avLst/>
                          </a:prstGeom>
                          <a:ln w="0">
                            <a:noFill/>
                          </a:ln>
                        </pic:spPr>
                      </pic:pic>
                    </a:graphicData>
                  </a:graphic>
                </wp:inline>
              </w:drawing>
            </w:r>
          </w:p>
        </w:tc>
        <w:tc>
          <w:tcPr>
            <w:tcW w:w="3118" w:type="dxa"/>
          </w:tcPr>
          <w:p w14:paraId="66AF18CD" w14:textId="77777777" w:rsidR="00E86DBA" w:rsidRPr="002D041E" w:rsidRDefault="0069763A">
            <w:pPr>
              <w:pStyle w:val="TableContents"/>
              <w:spacing w:after="0" w:line="240" w:lineRule="auto"/>
              <w:rPr>
                <w:rFonts w:ascii="Calibri" w:hAnsi="Calibri"/>
              </w:rPr>
            </w:pPr>
            <w:r w:rsidRPr="002D041E">
              <w:rPr>
                <w:rFonts w:ascii="Calibri" w:hAnsi="Calibri"/>
                <w:noProof/>
              </w:rPr>
              <w:drawing>
                <wp:inline distT="0" distB="0" distL="0" distR="0" wp14:anchorId="66AF1AFF" wp14:editId="66AF1B00">
                  <wp:extent cx="1892935" cy="1788160"/>
                  <wp:effectExtent l="0" t="0" r="0" b="0"/>
                  <wp:docPr id="38" name="Picture 7"/>
                  <wp:cNvGraphicFramePr/>
                  <a:graphic xmlns:a="http://schemas.openxmlformats.org/drawingml/2006/main">
                    <a:graphicData uri="http://schemas.openxmlformats.org/drawingml/2006/picture">
                      <pic:pic xmlns:pic="http://schemas.openxmlformats.org/drawingml/2006/picture">
                        <pic:nvPicPr>
                          <pic:cNvPr id="18" name="Picture 7"/>
                          <pic:cNvPicPr/>
                        </pic:nvPicPr>
                        <pic:blipFill>
                          <a:blip r:embed="rId44"/>
                          <a:stretch/>
                        </pic:blipFill>
                        <pic:spPr>
                          <a:xfrm>
                            <a:off x="0" y="0"/>
                            <a:ext cx="1892160" cy="1787400"/>
                          </a:xfrm>
                          <a:prstGeom prst="rect">
                            <a:avLst/>
                          </a:prstGeom>
                          <a:ln w="0">
                            <a:noFill/>
                          </a:ln>
                        </pic:spPr>
                      </pic:pic>
                    </a:graphicData>
                  </a:graphic>
                </wp:inline>
              </w:drawing>
            </w:r>
          </w:p>
        </w:tc>
      </w:tr>
      <w:tr w:rsidR="00E86DBA" w:rsidRPr="002D041E" w14:paraId="66AF18D2" w14:textId="77777777" w:rsidTr="00FED53C">
        <w:tc>
          <w:tcPr>
            <w:tcW w:w="3118" w:type="dxa"/>
          </w:tcPr>
          <w:p w14:paraId="66AF18CF" w14:textId="6194EDC6" w:rsidR="00E86DBA" w:rsidRPr="002D041E" w:rsidRDefault="00FED53C">
            <w:pPr>
              <w:pStyle w:val="TableContents"/>
              <w:spacing w:after="0" w:line="240" w:lineRule="auto"/>
              <w:rPr>
                <w:rFonts w:ascii="Calibri" w:hAnsi="Calibri"/>
              </w:rPr>
            </w:pPr>
            <w:r w:rsidRPr="00FED53C">
              <w:rPr>
                <w:rFonts w:ascii="Calibri" w:hAnsi="Calibri"/>
              </w:rPr>
              <w:t>Figure 4.4.13. The rpc0 time resolution.</w:t>
            </w:r>
          </w:p>
        </w:tc>
        <w:tc>
          <w:tcPr>
            <w:tcW w:w="3118" w:type="dxa"/>
          </w:tcPr>
          <w:p w14:paraId="66AF18D0" w14:textId="4C1C65AB" w:rsidR="00E86DBA" w:rsidRPr="002D041E" w:rsidRDefault="00FED53C">
            <w:pPr>
              <w:pStyle w:val="TableContents"/>
              <w:spacing w:after="0" w:line="240" w:lineRule="auto"/>
              <w:rPr>
                <w:rFonts w:ascii="Calibri" w:hAnsi="Calibri"/>
              </w:rPr>
            </w:pPr>
            <w:r w:rsidRPr="00FED53C">
              <w:rPr>
                <w:rFonts w:ascii="Calibri" w:hAnsi="Calibri"/>
              </w:rPr>
              <w:t>Figure 4.4.14. The rpc1 time resolution.</w:t>
            </w:r>
          </w:p>
        </w:tc>
        <w:tc>
          <w:tcPr>
            <w:tcW w:w="3118" w:type="dxa"/>
          </w:tcPr>
          <w:p w14:paraId="66AF18D1" w14:textId="50EE2AFD" w:rsidR="00E86DBA" w:rsidRPr="002D041E" w:rsidRDefault="00FED53C">
            <w:pPr>
              <w:pStyle w:val="TableContents"/>
              <w:spacing w:after="0" w:line="240" w:lineRule="auto"/>
              <w:rPr>
                <w:rFonts w:ascii="Calibri" w:hAnsi="Calibri"/>
              </w:rPr>
            </w:pPr>
            <w:r w:rsidRPr="00FED53C">
              <w:rPr>
                <w:rFonts w:ascii="Calibri" w:hAnsi="Calibri"/>
              </w:rPr>
              <w:t>Figure 4.4.15. The rpc2 time resolution.</w:t>
            </w:r>
          </w:p>
        </w:tc>
      </w:tr>
    </w:tbl>
    <w:p w14:paraId="66AF18D3" w14:textId="77777777" w:rsidR="00E86DBA" w:rsidRPr="002D041E" w:rsidRDefault="00E86DBA">
      <w:pPr>
        <w:spacing w:after="0" w:line="240" w:lineRule="auto"/>
        <w:rPr>
          <w:rFonts w:ascii="Calibri" w:hAnsi="Calibri"/>
        </w:rPr>
      </w:pPr>
    </w:p>
    <w:p w14:paraId="66AF18D4" w14:textId="27BC6828" w:rsidR="00E86DBA" w:rsidRPr="002D041E" w:rsidRDefault="0069763A">
      <w:pPr>
        <w:spacing w:after="0" w:line="240" w:lineRule="auto"/>
        <w:jc w:val="both"/>
        <w:rPr>
          <w:rFonts w:ascii="Calibri" w:hAnsi="Calibri"/>
        </w:rPr>
      </w:pPr>
      <w:r w:rsidRPr="002D041E">
        <w:rPr>
          <w:rFonts w:ascii="Calibri" w:hAnsi="Calibri"/>
        </w:rPr>
        <w:tab/>
        <w:t xml:space="preserve">Compare to the value of 45 ps for the TOT method the time resolution for the CF method has improved to 30 ps. There is no dependence of the time resolution on either the </w:t>
      </w:r>
      <w:r w:rsidR="00C02358" w:rsidRPr="002D041E">
        <w:rPr>
          <w:rFonts w:ascii="Calibri" w:hAnsi="Calibri"/>
        </w:rPr>
        <w:t>cutoff</w:t>
      </w:r>
      <w:r w:rsidRPr="002D041E">
        <w:rPr>
          <w:rFonts w:ascii="Calibri" w:hAnsi="Calibri"/>
        </w:rPr>
        <w:t xml:space="preserve"> value or the strip size. Perhaps this is an indication that the time resolution of any of the MRPCs is better than 30 ps. And the measured resolution is completely limited by the </w:t>
      </w:r>
      <w:r w:rsidR="00B04FF1" w:rsidRPr="002D041E">
        <w:rPr>
          <w:rFonts w:ascii="Calibri" w:hAnsi="Calibri"/>
        </w:rPr>
        <w:t>front-end</w:t>
      </w:r>
      <w:r w:rsidRPr="002D041E">
        <w:rPr>
          <w:rFonts w:ascii="Calibri" w:hAnsi="Calibri"/>
        </w:rPr>
        <w:t xml:space="preserve"> electronics and the used oscilloscope. </w:t>
      </w:r>
      <w:r w:rsidRPr="002D041E">
        <w:rPr>
          <w:rFonts w:ascii="Calibri" w:hAnsi="Calibri"/>
          <w:szCs w:val="24"/>
        </w:rPr>
        <w:t xml:space="preserve"> These results were reported at SPD meetings on January 28, 2021.</w:t>
      </w:r>
    </w:p>
    <w:p w14:paraId="66AF18D5" w14:textId="77777777" w:rsidR="00E86DBA" w:rsidRPr="002D041E" w:rsidRDefault="0069763A">
      <w:pPr>
        <w:pStyle w:val="Heading2"/>
        <w:rPr>
          <w:rFonts w:ascii="Calibri" w:hAnsi="Calibri"/>
        </w:rPr>
      </w:pPr>
      <w:r w:rsidRPr="002D041E">
        <w:rPr>
          <w:rFonts w:ascii="Calibri" w:hAnsi="Calibri"/>
        </w:rPr>
        <w:lastRenderedPageBreak/>
        <w:tab/>
      </w:r>
      <w:bookmarkStart w:id="29" w:name="_Toc93044183"/>
      <w:bookmarkStart w:id="30" w:name="_Toc93049119"/>
      <w:r w:rsidRPr="002D041E">
        <w:rPr>
          <w:rFonts w:ascii="Calibri" w:hAnsi="Calibri"/>
        </w:rPr>
        <w:t>4.5 SPD prototype test results.</w:t>
      </w:r>
      <w:bookmarkEnd w:id="29"/>
      <w:bookmarkEnd w:id="30"/>
    </w:p>
    <w:p w14:paraId="66AF18D6" w14:textId="014B8A8B" w:rsidR="00E86DBA" w:rsidRPr="002D041E" w:rsidRDefault="0069763A">
      <w:pPr>
        <w:jc w:val="both"/>
        <w:rPr>
          <w:rFonts w:ascii="Calibri" w:hAnsi="Calibri"/>
        </w:rPr>
      </w:pPr>
      <w:r w:rsidRPr="002D041E">
        <w:rPr>
          <w:rFonts w:ascii="Calibri" w:hAnsi="Calibri"/>
          <w:szCs w:val="24"/>
        </w:rPr>
        <w:tab/>
        <w:t xml:space="preserve">To carry out further R&amp;D, four prototypes of the MRPK for the barrel </w:t>
      </w:r>
      <w:r w:rsidR="00B04FF1" w:rsidRPr="002D041E">
        <w:rPr>
          <w:rFonts w:ascii="Calibri" w:hAnsi="Calibri"/>
          <w:szCs w:val="24"/>
        </w:rPr>
        <w:t>ToF</w:t>
      </w:r>
      <w:r w:rsidRPr="002D041E">
        <w:rPr>
          <w:rFonts w:ascii="Calibri" w:hAnsi="Calibri"/>
          <w:szCs w:val="24"/>
        </w:rPr>
        <w:t xml:space="preserve"> were made. These prototypes were manufactured and tested during the fall of 2021. A series of measurements were carried out with cosmic ray setup at the IHEP. The prototypes were made of glass with a thickness of 0.33 mm. The description of prototypes is almost completely the same as in Chapter 3. The exception only in length of the build modules and, accordingly, strips.  The prototype chamber length is 46 cm. The strip length is 41 cm.  The layout of the cosmic setup is shown in the </w:t>
      </w:r>
      <w:r w:rsidR="00FC6BFA" w:rsidRPr="002D041E">
        <w:rPr>
          <w:rFonts w:ascii="Calibri" w:hAnsi="Calibri"/>
          <w:szCs w:val="24"/>
        </w:rPr>
        <w:t>Figure</w:t>
      </w:r>
      <w:r w:rsidRPr="002D041E">
        <w:rPr>
          <w:rFonts w:ascii="Calibri" w:hAnsi="Calibri"/>
          <w:szCs w:val="24"/>
        </w:rPr>
        <w:t xml:space="preserve"> 4.5.1.  And the photograph of the cosmic setup is shown in the </w:t>
      </w:r>
      <w:r w:rsidR="00FC6BFA" w:rsidRPr="002D041E">
        <w:rPr>
          <w:rFonts w:ascii="Calibri" w:hAnsi="Calibri"/>
          <w:szCs w:val="24"/>
        </w:rPr>
        <w:t>Figure</w:t>
      </w:r>
      <w:r w:rsidRPr="002D041E">
        <w:rPr>
          <w:rFonts w:ascii="Calibri" w:hAnsi="Calibri"/>
          <w:szCs w:val="24"/>
        </w:rPr>
        <w:t xml:space="preserve"> 4.5.2.</w:t>
      </w:r>
    </w:p>
    <w:tbl>
      <w:tblPr>
        <w:tblW w:w="9354" w:type="dxa"/>
        <w:tblLayout w:type="fixed"/>
        <w:tblCellMar>
          <w:left w:w="0" w:type="dxa"/>
          <w:right w:w="0" w:type="dxa"/>
        </w:tblCellMar>
        <w:tblLook w:val="04A0" w:firstRow="1" w:lastRow="0" w:firstColumn="1" w:lastColumn="0" w:noHBand="0" w:noVBand="1"/>
      </w:tblPr>
      <w:tblGrid>
        <w:gridCol w:w="4676"/>
        <w:gridCol w:w="4678"/>
      </w:tblGrid>
      <w:tr w:rsidR="00E86DBA" w:rsidRPr="002D041E" w14:paraId="66AF18D9" w14:textId="77777777">
        <w:tc>
          <w:tcPr>
            <w:tcW w:w="4676" w:type="dxa"/>
          </w:tcPr>
          <w:p w14:paraId="66AF18D7" w14:textId="77777777" w:rsidR="00E86DBA" w:rsidRPr="002D041E" w:rsidRDefault="0069763A">
            <w:pPr>
              <w:pStyle w:val="TableContents"/>
              <w:spacing w:after="0" w:line="240" w:lineRule="auto"/>
              <w:jc w:val="center"/>
              <w:rPr>
                <w:rFonts w:ascii="Calibri" w:hAnsi="Calibri"/>
              </w:rPr>
            </w:pPr>
            <w:r w:rsidRPr="002D041E">
              <w:rPr>
                <w:rFonts w:ascii="Calibri" w:hAnsi="Calibri"/>
                <w:noProof/>
              </w:rPr>
              <w:drawing>
                <wp:inline distT="0" distB="0" distL="0" distR="0" wp14:anchorId="66AF1B01" wp14:editId="66AF1B02">
                  <wp:extent cx="1649095" cy="2333625"/>
                  <wp:effectExtent l="0" t="0" r="0" b="0"/>
                  <wp:docPr id="39"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0"/>
                          <pic:cNvPicPr>
                            <a:picLocks noChangeAspect="1" noChangeArrowheads="1"/>
                          </pic:cNvPicPr>
                        </pic:nvPicPr>
                        <pic:blipFill>
                          <a:blip r:embed="rId45"/>
                          <a:stretch>
                            <a:fillRect/>
                          </a:stretch>
                        </pic:blipFill>
                        <pic:spPr bwMode="auto">
                          <a:xfrm>
                            <a:off x="0" y="0"/>
                            <a:ext cx="1649095" cy="2333625"/>
                          </a:xfrm>
                          <a:prstGeom prst="rect">
                            <a:avLst/>
                          </a:prstGeom>
                        </pic:spPr>
                      </pic:pic>
                    </a:graphicData>
                  </a:graphic>
                </wp:inline>
              </w:drawing>
            </w:r>
          </w:p>
        </w:tc>
        <w:tc>
          <w:tcPr>
            <w:tcW w:w="4678" w:type="dxa"/>
          </w:tcPr>
          <w:p w14:paraId="66AF18D8" w14:textId="77777777" w:rsidR="00E86DBA" w:rsidRPr="002D041E" w:rsidRDefault="0069763A">
            <w:pPr>
              <w:pStyle w:val="TableContents"/>
              <w:spacing w:after="0" w:line="240" w:lineRule="auto"/>
              <w:jc w:val="both"/>
              <w:rPr>
                <w:rFonts w:ascii="Calibri" w:hAnsi="Calibri"/>
              </w:rPr>
            </w:pPr>
            <w:r w:rsidRPr="002D041E">
              <w:rPr>
                <w:rFonts w:ascii="Calibri" w:hAnsi="Calibri"/>
                <w:noProof/>
              </w:rPr>
              <w:drawing>
                <wp:inline distT="0" distB="0" distL="0" distR="0" wp14:anchorId="66AF1B03" wp14:editId="66AF1B04">
                  <wp:extent cx="2954020" cy="2216150"/>
                  <wp:effectExtent l="0" t="0" r="0" b="0"/>
                  <wp:docPr id="40"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
                          <pic:cNvPicPr>
                            <a:picLocks noChangeAspect="1" noChangeArrowheads="1"/>
                          </pic:cNvPicPr>
                        </pic:nvPicPr>
                        <pic:blipFill>
                          <a:blip r:embed="rId46"/>
                          <a:stretch>
                            <a:fillRect/>
                          </a:stretch>
                        </pic:blipFill>
                        <pic:spPr bwMode="auto">
                          <a:xfrm>
                            <a:off x="0" y="0"/>
                            <a:ext cx="2954020" cy="2216150"/>
                          </a:xfrm>
                          <a:prstGeom prst="rect">
                            <a:avLst/>
                          </a:prstGeom>
                        </pic:spPr>
                      </pic:pic>
                    </a:graphicData>
                  </a:graphic>
                </wp:inline>
              </w:drawing>
            </w:r>
          </w:p>
        </w:tc>
      </w:tr>
      <w:tr w:rsidR="00E86DBA" w:rsidRPr="002D041E" w14:paraId="66AF18DC" w14:textId="77777777">
        <w:tc>
          <w:tcPr>
            <w:tcW w:w="4676" w:type="dxa"/>
          </w:tcPr>
          <w:p w14:paraId="66AF18DA" w14:textId="2BF52F98" w:rsidR="00E86DBA" w:rsidRPr="002D041E" w:rsidRDefault="00FC6BFA">
            <w:pPr>
              <w:spacing w:after="0" w:line="240" w:lineRule="auto"/>
              <w:rPr>
                <w:rFonts w:ascii="Calibri" w:hAnsi="Calibri"/>
              </w:rPr>
            </w:pPr>
            <w:r w:rsidRPr="002D041E">
              <w:rPr>
                <w:rFonts w:ascii="Calibri" w:hAnsi="Calibri"/>
              </w:rPr>
              <w:t>Figure</w:t>
            </w:r>
            <w:r w:rsidR="0069763A" w:rsidRPr="002D041E">
              <w:rPr>
                <w:rFonts w:ascii="Calibri" w:hAnsi="Calibri"/>
              </w:rPr>
              <w:t xml:space="preserve"> 4.5.1. The scheme of the setup for testing MRPCs on cosmic rays.</w:t>
            </w:r>
          </w:p>
        </w:tc>
        <w:tc>
          <w:tcPr>
            <w:tcW w:w="4678" w:type="dxa"/>
          </w:tcPr>
          <w:p w14:paraId="66AF18DB" w14:textId="544A4C9A" w:rsidR="00E86DBA" w:rsidRPr="002D041E" w:rsidRDefault="00FC6BFA">
            <w:pPr>
              <w:spacing w:after="0" w:line="240" w:lineRule="auto"/>
              <w:rPr>
                <w:rFonts w:ascii="Calibri" w:hAnsi="Calibri"/>
              </w:rPr>
            </w:pPr>
            <w:r w:rsidRPr="002D041E">
              <w:rPr>
                <w:rFonts w:ascii="Calibri" w:hAnsi="Calibri"/>
              </w:rPr>
              <w:t>Figure</w:t>
            </w:r>
            <w:r w:rsidR="0069763A" w:rsidRPr="002D041E">
              <w:rPr>
                <w:rFonts w:ascii="Calibri" w:hAnsi="Calibri"/>
              </w:rPr>
              <w:t xml:space="preserve"> 4.5.2 The photograph of the cosmic ray setup.</w:t>
            </w:r>
          </w:p>
        </w:tc>
      </w:tr>
    </w:tbl>
    <w:p w14:paraId="66AF18DD" w14:textId="77777777" w:rsidR="00E86DBA" w:rsidRPr="002D041E" w:rsidRDefault="00E86DBA">
      <w:pPr>
        <w:spacing w:after="0" w:line="240" w:lineRule="auto"/>
        <w:rPr>
          <w:rFonts w:ascii="Calibri" w:hAnsi="Calibri"/>
        </w:rPr>
      </w:pPr>
    </w:p>
    <w:p w14:paraId="66AF18DE" w14:textId="77777777" w:rsidR="00E86DBA" w:rsidRPr="002D041E" w:rsidRDefault="0069763A">
      <w:pPr>
        <w:spacing w:after="0" w:line="240" w:lineRule="auto"/>
        <w:jc w:val="both"/>
        <w:rPr>
          <w:rFonts w:ascii="Calibri" w:hAnsi="Calibri"/>
        </w:rPr>
      </w:pPr>
      <w:r w:rsidRPr="002D041E">
        <w:rPr>
          <w:rFonts w:ascii="Calibri" w:hAnsi="Calibri"/>
        </w:rPr>
        <w:tab/>
        <w:t>The cosmic setup consisted of four MRPCs, three scintillation counters, and a muon filter. Scintillation counters were used to generate the trigger. The counters cover an area of 19x19 cm</w:t>
      </w:r>
      <w:r w:rsidRPr="002D041E">
        <w:rPr>
          <w:rFonts w:ascii="Calibri" w:hAnsi="Calibri"/>
          <w:vertAlign w:val="superscript"/>
        </w:rPr>
        <w:t>2</w:t>
      </w:r>
      <w:r w:rsidRPr="002D041E">
        <w:rPr>
          <w:rFonts w:ascii="Calibri" w:hAnsi="Calibri"/>
        </w:rPr>
        <w:t>. Three counters are needed to suppress the fake coincidence, which can arise from external electromagnetic interference. The detected muons are predominantly produced in extensive air showers (EASs). Therefore, to filter muons with energies &lt;200 MeV, a lead filter 9 cm thick was used.</w:t>
      </w:r>
    </w:p>
    <w:p w14:paraId="66AF18DF" w14:textId="29E9F5A0" w:rsidR="00E86DBA" w:rsidRPr="002D041E" w:rsidRDefault="0069763A">
      <w:pPr>
        <w:spacing w:after="0" w:line="240" w:lineRule="auto"/>
        <w:jc w:val="both"/>
        <w:rPr>
          <w:rFonts w:ascii="Calibri" w:hAnsi="Calibri"/>
        </w:rPr>
      </w:pPr>
      <w:r w:rsidRPr="002D041E">
        <w:rPr>
          <w:rFonts w:ascii="Calibri" w:hAnsi="Calibri"/>
        </w:rPr>
        <w:tab/>
        <w:t xml:space="preserve">The manufacturing accuracy of the detectors makes it possible to align the horizontal displacement of the MRPC strips in the setup with an accuracy of at least 0.3 mm.  The height distance between adjacent chambers was 48 mm. Information about triggered strips was used to reconstruct the muon track. Hence, MRPCs were also used as </w:t>
      </w:r>
      <w:r w:rsidR="00B04FF1" w:rsidRPr="002D041E">
        <w:rPr>
          <w:rFonts w:ascii="Calibri" w:hAnsi="Calibri"/>
        </w:rPr>
        <w:t>a</w:t>
      </w:r>
      <w:r w:rsidRPr="002D041E">
        <w:rPr>
          <w:rFonts w:ascii="Calibri" w:hAnsi="Calibri"/>
        </w:rPr>
        <w:t xml:space="preserve"> coordinate detector. If the deviation of the reconstructed track from the axis of any triggered strip exceeded the half of the strip width (10 mm), then it was assumed that the muon experienced too much scattering in the matter and such an event was discarded. The efficiency and time resolution were determined in relation to reconstructed tracks.</w:t>
      </w:r>
    </w:p>
    <w:p w14:paraId="66AF18E0" w14:textId="2EC6D0B4" w:rsidR="00E86DBA" w:rsidRPr="002D041E" w:rsidRDefault="0069763A">
      <w:pPr>
        <w:jc w:val="both"/>
        <w:rPr>
          <w:rFonts w:ascii="Calibri" w:hAnsi="Calibri"/>
        </w:rPr>
      </w:pPr>
      <w:r w:rsidRPr="002D041E">
        <w:rPr>
          <w:rFonts w:ascii="Calibri" w:hAnsi="Calibri"/>
        </w:rPr>
        <w:tab/>
        <w:t xml:space="preserve">The test results with the front-end electronics of the </w:t>
      </w:r>
      <w:r w:rsidR="00B04FF1" w:rsidRPr="002D041E">
        <w:rPr>
          <w:rFonts w:ascii="Calibri" w:hAnsi="Calibri"/>
        </w:rPr>
        <w:t>ToF</w:t>
      </w:r>
      <w:r w:rsidRPr="002D041E">
        <w:rPr>
          <w:rFonts w:ascii="Calibri" w:hAnsi="Calibri"/>
        </w:rPr>
        <w:t xml:space="preserve">-700 detector from the BM@N experiment are presented in the </w:t>
      </w:r>
      <w:r w:rsidR="00FC6BFA" w:rsidRPr="002D041E">
        <w:rPr>
          <w:rFonts w:ascii="Calibri" w:hAnsi="Calibri"/>
        </w:rPr>
        <w:t>Figure</w:t>
      </w:r>
      <w:r w:rsidRPr="002D041E">
        <w:rPr>
          <w:rFonts w:ascii="Calibri" w:hAnsi="Calibri"/>
        </w:rPr>
        <w:t xml:space="preserve"> 4.5.3. In the working voltage range (~ 2.7 - 2.8 kV), we reach the time resolution of 45 ps, a particle detection efficiency at level of ~ 99%, and an average multiplicity of strips of 1.25. </w:t>
      </w:r>
      <w:r w:rsidR="00B04FF1" w:rsidRPr="002D041E">
        <w:rPr>
          <w:rFonts w:ascii="Calibri" w:hAnsi="Calibri"/>
        </w:rPr>
        <w:t>These results</w:t>
      </w:r>
      <w:r w:rsidRPr="002D041E">
        <w:rPr>
          <w:rFonts w:ascii="Calibri" w:hAnsi="Calibri"/>
        </w:rPr>
        <w:t xml:space="preserve"> are </w:t>
      </w:r>
      <w:r w:rsidRPr="002D041E">
        <w:rPr>
          <w:rFonts w:ascii="Calibri" w:hAnsi="Calibri"/>
        </w:rPr>
        <w:lastRenderedPageBreak/>
        <w:t xml:space="preserve">consistent with the data presented at the SPD workshop on June 8, </w:t>
      </w:r>
      <w:proofErr w:type="gramStart"/>
      <w:r w:rsidRPr="002D041E">
        <w:rPr>
          <w:rFonts w:ascii="Calibri" w:hAnsi="Calibri"/>
        </w:rPr>
        <w:t>2021</w:t>
      </w:r>
      <w:proofErr w:type="gramEnd"/>
      <w:r w:rsidRPr="002D041E">
        <w:rPr>
          <w:rFonts w:ascii="Calibri" w:hAnsi="Calibri"/>
        </w:rPr>
        <w:t xml:space="preserve"> for a similar type of MRPC, but with 10 mm wide strips.</w:t>
      </w:r>
    </w:p>
    <w:tbl>
      <w:tblPr>
        <w:tblW w:w="9354" w:type="dxa"/>
        <w:tblLayout w:type="fixed"/>
        <w:tblCellMar>
          <w:left w:w="0" w:type="dxa"/>
          <w:right w:w="0" w:type="dxa"/>
        </w:tblCellMar>
        <w:tblLook w:val="04A0" w:firstRow="1" w:lastRow="0" w:firstColumn="1" w:lastColumn="0" w:noHBand="0" w:noVBand="1"/>
      </w:tblPr>
      <w:tblGrid>
        <w:gridCol w:w="2806"/>
        <w:gridCol w:w="3741"/>
        <w:gridCol w:w="2807"/>
      </w:tblGrid>
      <w:tr w:rsidR="00E86DBA" w:rsidRPr="002D041E" w14:paraId="66AF18E4" w14:textId="77777777">
        <w:tc>
          <w:tcPr>
            <w:tcW w:w="2806" w:type="dxa"/>
          </w:tcPr>
          <w:p w14:paraId="66AF18E1" w14:textId="77777777" w:rsidR="00E86DBA" w:rsidRPr="002D041E" w:rsidRDefault="0069763A">
            <w:pPr>
              <w:pStyle w:val="TableContents"/>
              <w:spacing w:after="0" w:line="240" w:lineRule="auto"/>
              <w:jc w:val="center"/>
              <w:rPr>
                <w:rFonts w:ascii="Calibri" w:hAnsi="Calibri"/>
              </w:rPr>
            </w:pPr>
            <w:r w:rsidRPr="002D041E">
              <w:rPr>
                <w:rFonts w:ascii="Calibri" w:hAnsi="Calibri"/>
                <w:noProof/>
              </w:rPr>
              <w:drawing>
                <wp:inline distT="0" distB="0" distL="0" distR="0" wp14:anchorId="66AF1B05" wp14:editId="66AF1B06">
                  <wp:extent cx="1781810" cy="1682750"/>
                  <wp:effectExtent l="0" t="0" r="0" b="0"/>
                  <wp:docPr id="41"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6"/>
                          <pic:cNvPicPr>
                            <a:picLocks noChangeAspect="1" noChangeArrowheads="1"/>
                          </pic:cNvPicPr>
                        </pic:nvPicPr>
                        <pic:blipFill>
                          <a:blip r:embed="rId47"/>
                          <a:stretch>
                            <a:fillRect/>
                          </a:stretch>
                        </pic:blipFill>
                        <pic:spPr bwMode="auto">
                          <a:xfrm>
                            <a:off x="0" y="0"/>
                            <a:ext cx="1781810" cy="1682750"/>
                          </a:xfrm>
                          <a:prstGeom prst="rect">
                            <a:avLst/>
                          </a:prstGeom>
                        </pic:spPr>
                      </pic:pic>
                    </a:graphicData>
                  </a:graphic>
                </wp:inline>
              </w:drawing>
            </w:r>
          </w:p>
        </w:tc>
        <w:tc>
          <w:tcPr>
            <w:tcW w:w="3741" w:type="dxa"/>
          </w:tcPr>
          <w:p w14:paraId="66AF18E2" w14:textId="77777777" w:rsidR="00E86DBA" w:rsidRPr="002D041E" w:rsidRDefault="0069763A">
            <w:pPr>
              <w:pStyle w:val="TableContents"/>
              <w:spacing w:after="0" w:line="240" w:lineRule="auto"/>
              <w:jc w:val="center"/>
              <w:rPr>
                <w:rFonts w:ascii="Calibri" w:hAnsi="Calibri"/>
              </w:rPr>
            </w:pPr>
            <w:r w:rsidRPr="002D041E">
              <w:rPr>
                <w:rFonts w:ascii="Calibri" w:hAnsi="Calibri"/>
                <w:noProof/>
              </w:rPr>
              <w:drawing>
                <wp:inline distT="0" distB="0" distL="0" distR="0" wp14:anchorId="66AF1B07" wp14:editId="66AF1B08">
                  <wp:extent cx="1777365" cy="1678940"/>
                  <wp:effectExtent l="0" t="0" r="0" b="0"/>
                  <wp:docPr id="42"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
                          <pic:cNvPicPr>
                            <a:picLocks noChangeAspect="1" noChangeArrowheads="1"/>
                          </pic:cNvPicPr>
                        </pic:nvPicPr>
                        <pic:blipFill>
                          <a:blip r:embed="rId48"/>
                          <a:stretch>
                            <a:fillRect/>
                          </a:stretch>
                        </pic:blipFill>
                        <pic:spPr bwMode="auto">
                          <a:xfrm>
                            <a:off x="0" y="0"/>
                            <a:ext cx="1777365" cy="1678940"/>
                          </a:xfrm>
                          <a:prstGeom prst="rect">
                            <a:avLst/>
                          </a:prstGeom>
                        </pic:spPr>
                      </pic:pic>
                    </a:graphicData>
                  </a:graphic>
                </wp:inline>
              </w:drawing>
            </w:r>
          </w:p>
        </w:tc>
        <w:tc>
          <w:tcPr>
            <w:tcW w:w="2807" w:type="dxa"/>
          </w:tcPr>
          <w:p w14:paraId="66AF18E3" w14:textId="77777777" w:rsidR="00E86DBA" w:rsidRPr="002D041E" w:rsidRDefault="0069763A">
            <w:pPr>
              <w:pStyle w:val="TableContents"/>
              <w:spacing w:after="0" w:line="240" w:lineRule="auto"/>
              <w:jc w:val="center"/>
              <w:rPr>
                <w:rFonts w:ascii="Calibri" w:hAnsi="Calibri"/>
              </w:rPr>
            </w:pPr>
            <w:r w:rsidRPr="002D041E">
              <w:rPr>
                <w:rFonts w:ascii="Calibri" w:hAnsi="Calibri"/>
                <w:noProof/>
              </w:rPr>
              <w:drawing>
                <wp:inline distT="0" distB="0" distL="0" distR="0" wp14:anchorId="66AF1B09" wp14:editId="66AF1B0A">
                  <wp:extent cx="1782445" cy="1683385"/>
                  <wp:effectExtent l="0" t="0" r="0" b="0"/>
                  <wp:docPr id="43"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8"/>
                          <pic:cNvPicPr>
                            <a:picLocks noChangeAspect="1" noChangeArrowheads="1"/>
                          </pic:cNvPicPr>
                        </pic:nvPicPr>
                        <pic:blipFill>
                          <a:blip r:embed="rId49"/>
                          <a:stretch>
                            <a:fillRect/>
                          </a:stretch>
                        </pic:blipFill>
                        <pic:spPr bwMode="auto">
                          <a:xfrm>
                            <a:off x="0" y="0"/>
                            <a:ext cx="1782445" cy="1683385"/>
                          </a:xfrm>
                          <a:prstGeom prst="rect">
                            <a:avLst/>
                          </a:prstGeom>
                        </pic:spPr>
                      </pic:pic>
                    </a:graphicData>
                  </a:graphic>
                </wp:inline>
              </w:drawing>
            </w:r>
          </w:p>
        </w:tc>
      </w:tr>
      <w:tr w:rsidR="00E86DBA" w:rsidRPr="002D041E" w14:paraId="66AF18E6" w14:textId="77777777">
        <w:tc>
          <w:tcPr>
            <w:tcW w:w="9354" w:type="dxa"/>
            <w:gridSpan w:val="3"/>
          </w:tcPr>
          <w:p w14:paraId="66AF18E5" w14:textId="0AE0DC3C" w:rsidR="00E86DBA" w:rsidRPr="002D041E" w:rsidRDefault="00FC6BFA">
            <w:pPr>
              <w:spacing w:after="0" w:line="240" w:lineRule="auto"/>
              <w:rPr>
                <w:rFonts w:ascii="Calibri" w:hAnsi="Calibri"/>
              </w:rPr>
            </w:pPr>
            <w:r w:rsidRPr="002D041E">
              <w:rPr>
                <w:rFonts w:ascii="Calibri" w:hAnsi="Calibri"/>
              </w:rPr>
              <w:t>Figure</w:t>
            </w:r>
            <w:r w:rsidR="0069763A" w:rsidRPr="002D041E">
              <w:rPr>
                <w:rFonts w:ascii="Calibri" w:hAnsi="Calibri"/>
              </w:rPr>
              <w:t xml:space="preserve"> 4.5.3. Efficiency, time resolution and strip multiplicity for three samples of the MRPC prototype.</w:t>
            </w:r>
          </w:p>
        </w:tc>
      </w:tr>
    </w:tbl>
    <w:p w14:paraId="66AF18E7" w14:textId="77777777" w:rsidR="00E86DBA" w:rsidRPr="002D041E" w:rsidRDefault="00E86DBA">
      <w:pPr>
        <w:spacing w:after="0" w:line="240" w:lineRule="auto"/>
        <w:jc w:val="both"/>
        <w:rPr>
          <w:rFonts w:ascii="Calibri" w:hAnsi="Calibri"/>
          <w:szCs w:val="24"/>
        </w:rPr>
      </w:pPr>
    </w:p>
    <w:p w14:paraId="66AF18E8" w14:textId="76500B97" w:rsidR="00E86DBA" w:rsidRDefault="0069763A">
      <w:pPr>
        <w:spacing w:after="0" w:line="240" w:lineRule="auto"/>
        <w:jc w:val="both"/>
        <w:rPr>
          <w:rFonts w:ascii="Calibri" w:hAnsi="Calibri"/>
          <w:szCs w:val="24"/>
        </w:rPr>
      </w:pPr>
      <w:r w:rsidRPr="002D041E">
        <w:rPr>
          <w:rFonts w:ascii="Calibri" w:hAnsi="Calibri"/>
          <w:szCs w:val="24"/>
        </w:rPr>
        <w:tab/>
        <w:t xml:space="preserve">Also, </w:t>
      </w:r>
      <w:r w:rsidR="00B04FF1" w:rsidRPr="002D041E">
        <w:rPr>
          <w:rFonts w:ascii="Calibri" w:hAnsi="Calibri"/>
          <w:szCs w:val="24"/>
        </w:rPr>
        <w:t>to</w:t>
      </w:r>
      <w:r w:rsidRPr="002D041E">
        <w:rPr>
          <w:rFonts w:ascii="Calibri" w:hAnsi="Calibri"/>
          <w:szCs w:val="24"/>
        </w:rPr>
        <w:t xml:space="preserve"> confirm the high time resolution for prototypes, we made additional measurements using </w:t>
      </w:r>
      <w:r w:rsidR="00B04FF1" w:rsidRPr="002D041E">
        <w:rPr>
          <w:rFonts w:ascii="Calibri" w:hAnsi="Calibri"/>
          <w:szCs w:val="24"/>
        </w:rPr>
        <w:t>handmade</w:t>
      </w:r>
      <w:r w:rsidRPr="002D041E">
        <w:rPr>
          <w:rFonts w:ascii="Calibri" w:hAnsi="Calibri"/>
          <w:szCs w:val="24"/>
        </w:rPr>
        <w:t xml:space="preserve"> realization of the CF method. Measurements were carried out with the cosmic setup in the same way as described in subsection 4.4. In this case two prototypes were placed between trigger MRPCs. </w:t>
      </w:r>
      <w:r w:rsidR="00FC6BFA" w:rsidRPr="002D041E">
        <w:rPr>
          <w:rFonts w:ascii="Calibri" w:hAnsi="Calibri"/>
          <w:szCs w:val="24"/>
        </w:rPr>
        <w:t>Figure</w:t>
      </w:r>
      <w:r w:rsidRPr="002D041E">
        <w:rPr>
          <w:rFonts w:ascii="Calibri" w:hAnsi="Calibri"/>
          <w:szCs w:val="24"/>
        </w:rPr>
        <w:t xml:space="preserve"> 4.5.5 shows the averaged time resolution for a pair of two samples versus of the applied voltage. From this </w:t>
      </w:r>
      <w:r w:rsidR="00FC6BFA" w:rsidRPr="002D041E">
        <w:rPr>
          <w:rFonts w:ascii="Calibri" w:hAnsi="Calibri"/>
          <w:szCs w:val="24"/>
        </w:rPr>
        <w:t>Figure</w:t>
      </w:r>
      <w:r w:rsidRPr="002D041E">
        <w:rPr>
          <w:rFonts w:ascii="Calibri" w:hAnsi="Calibri"/>
          <w:szCs w:val="24"/>
        </w:rPr>
        <w:t xml:space="preserve"> </w:t>
      </w:r>
      <w:r w:rsidR="00B04FF1" w:rsidRPr="002D041E">
        <w:rPr>
          <w:rFonts w:ascii="Calibri" w:hAnsi="Calibri"/>
          <w:szCs w:val="24"/>
        </w:rPr>
        <w:t>follows that</w:t>
      </w:r>
      <w:r w:rsidRPr="002D041E">
        <w:rPr>
          <w:rFonts w:ascii="Calibri" w:hAnsi="Calibri"/>
          <w:szCs w:val="24"/>
        </w:rPr>
        <w:t xml:space="preserve"> the prototypes have a high internal time resolution that is no worse than 30 ps. </w:t>
      </w:r>
      <w:r w:rsidR="00B04FF1" w:rsidRPr="002D041E">
        <w:rPr>
          <w:rFonts w:ascii="Calibri" w:hAnsi="Calibri"/>
          <w:szCs w:val="24"/>
        </w:rPr>
        <w:t>To</w:t>
      </w:r>
      <w:r w:rsidRPr="002D041E">
        <w:rPr>
          <w:rFonts w:ascii="Calibri" w:hAnsi="Calibri"/>
          <w:szCs w:val="24"/>
        </w:rPr>
        <w:t xml:space="preserve"> probe the effectiveness of the applied method, the proportion of signals that can be used to measure the time resolution "in practice" was determined. </w:t>
      </w:r>
      <w:r w:rsidR="00B04FF1" w:rsidRPr="002D041E">
        <w:rPr>
          <w:rFonts w:ascii="Calibri" w:hAnsi="Calibri"/>
          <w:szCs w:val="24"/>
        </w:rPr>
        <w:t>If</w:t>
      </w:r>
      <w:r w:rsidRPr="002D041E">
        <w:rPr>
          <w:rFonts w:ascii="Calibri" w:hAnsi="Calibri"/>
          <w:szCs w:val="24"/>
        </w:rPr>
        <w:t xml:space="preserve"> the minimum signal extracted from the noise of the used electronics should be 4 mV, the probability to measure signals with large amplitudes was measured. This probability is shown in the </w:t>
      </w:r>
      <w:r w:rsidR="00FC6BFA" w:rsidRPr="002D041E">
        <w:rPr>
          <w:rFonts w:ascii="Calibri" w:hAnsi="Calibri"/>
          <w:szCs w:val="24"/>
        </w:rPr>
        <w:t>Figure</w:t>
      </w:r>
      <w:r w:rsidRPr="002D041E">
        <w:rPr>
          <w:rFonts w:ascii="Calibri" w:hAnsi="Calibri"/>
          <w:szCs w:val="24"/>
        </w:rPr>
        <w:t xml:space="preserve"> 4.5.4. In the operating voltage range, this probability is at the level of 99%, which indicates that the data in the </w:t>
      </w:r>
      <w:r w:rsidR="00FC6BFA" w:rsidRPr="002D041E">
        <w:rPr>
          <w:rFonts w:ascii="Calibri" w:hAnsi="Calibri"/>
          <w:szCs w:val="24"/>
        </w:rPr>
        <w:t>Figure</w:t>
      </w:r>
      <w:r w:rsidRPr="002D041E">
        <w:rPr>
          <w:rFonts w:ascii="Calibri" w:hAnsi="Calibri"/>
          <w:szCs w:val="24"/>
        </w:rPr>
        <w:t xml:space="preserve"> 4.5.5 correspond to the reality.</w:t>
      </w:r>
    </w:p>
    <w:p w14:paraId="77D9914B" w14:textId="77777777" w:rsidR="00EA112F" w:rsidRPr="002D041E" w:rsidRDefault="00EA112F">
      <w:pPr>
        <w:spacing w:after="0" w:line="240" w:lineRule="auto"/>
        <w:jc w:val="both"/>
        <w:rPr>
          <w:rFonts w:ascii="Calibri" w:hAnsi="Calibri"/>
        </w:rPr>
      </w:pPr>
    </w:p>
    <w:tbl>
      <w:tblPr>
        <w:tblW w:w="9354" w:type="dxa"/>
        <w:tblLayout w:type="fixed"/>
        <w:tblCellMar>
          <w:left w:w="0" w:type="dxa"/>
          <w:right w:w="0" w:type="dxa"/>
        </w:tblCellMar>
        <w:tblLook w:val="04A0" w:firstRow="1" w:lastRow="0" w:firstColumn="1" w:lastColumn="0" w:noHBand="0" w:noVBand="1"/>
      </w:tblPr>
      <w:tblGrid>
        <w:gridCol w:w="4676"/>
        <w:gridCol w:w="4678"/>
      </w:tblGrid>
      <w:tr w:rsidR="00E86DBA" w:rsidRPr="002D041E" w14:paraId="66AF18EB" w14:textId="77777777">
        <w:tc>
          <w:tcPr>
            <w:tcW w:w="4676" w:type="dxa"/>
          </w:tcPr>
          <w:p w14:paraId="66AF18E9" w14:textId="77777777" w:rsidR="00E86DBA" w:rsidRPr="002D041E" w:rsidRDefault="0069763A">
            <w:pPr>
              <w:pStyle w:val="TableContents"/>
              <w:spacing w:after="0" w:line="240" w:lineRule="auto"/>
              <w:jc w:val="center"/>
              <w:rPr>
                <w:rFonts w:ascii="Calibri" w:hAnsi="Calibri"/>
              </w:rPr>
            </w:pPr>
            <w:r w:rsidRPr="002D041E">
              <w:rPr>
                <w:rFonts w:ascii="Calibri" w:hAnsi="Calibri"/>
                <w:noProof/>
              </w:rPr>
              <w:drawing>
                <wp:inline distT="0" distB="0" distL="0" distR="0" wp14:anchorId="66AF1B0B" wp14:editId="66AF1B0C">
                  <wp:extent cx="1991995" cy="1881505"/>
                  <wp:effectExtent l="0" t="0" r="0" b="0"/>
                  <wp:docPr id="44"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
                          <pic:cNvPicPr>
                            <a:picLocks noChangeAspect="1" noChangeArrowheads="1"/>
                          </pic:cNvPicPr>
                        </pic:nvPicPr>
                        <pic:blipFill>
                          <a:blip r:embed="rId50"/>
                          <a:stretch>
                            <a:fillRect/>
                          </a:stretch>
                        </pic:blipFill>
                        <pic:spPr bwMode="auto">
                          <a:xfrm>
                            <a:off x="0" y="0"/>
                            <a:ext cx="1991995" cy="1881505"/>
                          </a:xfrm>
                          <a:prstGeom prst="rect">
                            <a:avLst/>
                          </a:prstGeom>
                        </pic:spPr>
                      </pic:pic>
                    </a:graphicData>
                  </a:graphic>
                </wp:inline>
              </w:drawing>
            </w:r>
          </w:p>
        </w:tc>
        <w:tc>
          <w:tcPr>
            <w:tcW w:w="4678" w:type="dxa"/>
          </w:tcPr>
          <w:p w14:paraId="66AF18EA" w14:textId="77777777" w:rsidR="00E86DBA" w:rsidRPr="002D041E" w:rsidRDefault="0069763A">
            <w:pPr>
              <w:pStyle w:val="TableContents"/>
              <w:spacing w:after="0" w:line="240" w:lineRule="auto"/>
              <w:jc w:val="center"/>
              <w:rPr>
                <w:rFonts w:ascii="Calibri" w:hAnsi="Calibri"/>
              </w:rPr>
            </w:pPr>
            <w:r w:rsidRPr="002D041E">
              <w:rPr>
                <w:rFonts w:ascii="Calibri" w:hAnsi="Calibri"/>
                <w:noProof/>
              </w:rPr>
              <w:drawing>
                <wp:inline distT="0" distB="0" distL="0" distR="0" wp14:anchorId="66AF1B0D" wp14:editId="66AF1B0E">
                  <wp:extent cx="1983740" cy="1873885"/>
                  <wp:effectExtent l="0" t="0" r="0" b="0"/>
                  <wp:docPr id="45"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7"/>
                          <pic:cNvPicPr>
                            <a:picLocks noChangeAspect="1" noChangeArrowheads="1"/>
                          </pic:cNvPicPr>
                        </pic:nvPicPr>
                        <pic:blipFill>
                          <a:blip r:embed="rId51"/>
                          <a:stretch>
                            <a:fillRect/>
                          </a:stretch>
                        </pic:blipFill>
                        <pic:spPr bwMode="auto">
                          <a:xfrm>
                            <a:off x="0" y="0"/>
                            <a:ext cx="1983740" cy="1873885"/>
                          </a:xfrm>
                          <a:prstGeom prst="rect">
                            <a:avLst/>
                          </a:prstGeom>
                        </pic:spPr>
                      </pic:pic>
                    </a:graphicData>
                  </a:graphic>
                </wp:inline>
              </w:drawing>
            </w:r>
          </w:p>
        </w:tc>
      </w:tr>
      <w:tr w:rsidR="00E86DBA" w:rsidRPr="002D041E" w14:paraId="66AF18EE" w14:textId="77777777">
        <w:tc>
          <w:tcPr>
            <w:tcW w:w="4676" w:type="dxa"/>
          </w:tcPr>
          <w:p w14:paraId="66AF18EC" w14:textId="4DE1497D" w:rsidR="00E86DBA" w:rsidRPr="002D041E" w:rsidRDefault="00FC6BFA">
            <w:pPr>
              <w:pStyle w:val="DefaultDrawingStyle"/>
              <w:spacing w:line="240" w:lineRule="auto"/>
              <w:rPr>
                <w:rFonts w:ascii="Calibri" w:hAnsi="Calibri"/>
              </w:rPr>
            </w:pPr>
            <w:r w:rsidRPr="002D041E">
              <w:rPr>
                <w:rFonts w:ascii="Calibri" w:hAnsi="Calibri"/>
                <w:color w:val="000000"/>
                <w:sz w:val="22"/>
                <w:szCs w:val="22"/>
              </w:rPr>
              <w:t>Figure</w:t>
            </w:r>
            <w:r w:rsidR="0069763A" w:rsidRPr="002D041E">
              <w:rPr>
                <w:rFonts w:ascii="Calibri" w:hAnsi="Calibri"/>
                <w:color w:val="000000"/>
                <w:sz w:val="22"/>
                <w:szCs w:val="22"/>
              </w:rPr>
              <w:t xml:space="preserve"> 4.5.4 Probability of oscilloscope measurement of signal amplitude which is more than 4 mV.</w:t>
            </w:r>
          </w:p>
        </w:tc>
        <w:tc>
          <w:tcPr>
            <w:tcW w:w="4678" w:type="dxa"/>
          </w:tcPr>
          <w:p w14:paraId="66AF18ED" w14:textId="14EAE122" w:rsidR="00E86DBA" w:rsidRPr="002D041E" w:rsidRDefault="00FC6BFA">
            <w:pPr>
              <w:pStyle w:val="TableContents"/>
              <w:spacing w:after="0" w:line="240" w:lineRule="auto"/>
              <w:rPr>
                <w:rFonts w:ascii="Calibri" w:hAnsi="Calibri"/>
              </w:rPr>
            </w:pPr>
            <w:r w:rsidRPr="002D041E">
              <w:rPr>
                <w:rFonts w:ascii="Calibri" w:hAnsi="Calibri"/>
              </w:rPr>
              <w:t>Figure</w:t>
            </w:r>
            <w:r w:rsidR="0069763A" w:rsidRPr="002D041E">
              <w:rPr>
                <w:rFonts w:ascii="Calibri" w:hAnsi="Calibri"/>
              </w:rPr>
              <w:t xml:space="preserve"> 4.5.5 The time resolution obtained by the CF method.</w:t>
            </w:r>
          </w:p>
        </w:tc>
      </w:tr>
    </w:tbl>
    <w:p w14:paraId="66AF18EF" w14:textId="68672F06" w:rsidR="00E86DBA" w:rsidRDefault="00E86DBA">
      <w:pPr>
        <w:spacing w:after="0" w:line="240" w:lineRule="auto"/>
        <w:jc w:val="both"/>
        <w:rPr>
          <w:rFonts w:ascii="Calibri" w:hAnsi="Calibri"/>
          <w:szCs w:val="24"/>
        </w:rPr>
      </w:pPr>
    </w:p>
    <w:p w14:paraId="5983ECA5" w14:textId="351A4C43" w:rsidR="00EA112F" w:rsidRDefault="00EA112F">
      <w:pPr>
        <w:spacing w:after="0" w:line="240" w:lineRule="auto"/>
        <w:jc w:val="both"/>
        <w:rPr>
          <w:rFonts w:ascii="Calibri" w:hAnsi="Calibri"/>
          <w:szCs w:val="24"/>
        </w:rPr>
      </w:pPr>
    </w:p>
    <w:p w14:paraId="4CEC6368" w14:textId="23AE680C" w:rsidR="00EA112F" w:rsidRDefault="00EA112F">
      <w:pPr>
        <w:spacing w:after="0" w:line="240" w:lineRule="auto"/>
        <w:jc w:val="both"/>
        <w:rPr>
          <w:rFonts w:ascii="Calibri" w:hAnsi="Calibri"/>
          <w:szCs w:val="24"/>
        </w:rPr>
      </w:pPr>
    </w:p>
    <w:p w14:paraId="10786890" w14:textId="77777777" w:rsidR="00EA112F" w:rsidRPr="002D041E" w:rsidRDefault="00EA112F">
      <w:pPr>
        <w:spacing w:after="0" w:line="240" w:lineRule="auto"/>
        <w:jc w:val="both"/>
        <w:rPr>
          <w:rFonts w:ascii="Calibri" w:hAnsi="Calibri"/>
          <w:szCs w:val="24"/>
        </w:rPr>
      </w:pPr>
    </w:p>
    <w:p w14:paraId="66AF18F0" w14:textId="25AC0FAD" w:rsidR="00E86DBA" w:rsidRDefault="0069763A">
      <w:pPr>
        <w:spacing w:after="0" w:line="240" w:lineRule="auto"/>
        <w:jc w:val="both"/>
        <w:rPr>
          <w:rFonts w:ascii="Calibri" w:hAnsi="Calibri"/>
          <w:szCs w:val="24"/>
        </w:rPr>
      </w:pPr>
      <w:r w:rsidRPr="002D041E">
        <w:rPr>
          <w:rFonts w:ascii="Calibri" w:hAnsi="Calibri"/>
          <w:szCs w:val="24"/>
        </w:rPr>
        <w:lastRenderedPageBreak/>
        <w:t>As a summary, the table below summarizes all the main parameters of the tested samples.</w:t>
      </w:r>
    </w:p>
    <w:p w14:paraId="54E2327E" w14:textId="77777777" w:rsidR="00EA112F" w:rsidRPr="002D041E" w:rsidRDefault="00EA112F">
      <w:pPr>
        <w:spacing w:after="0" w:line="240" w:lineRule="auto"/>
        <w:jc w:val="both"/>
        <w:rPr>
          <w:rFonts w:ascii="Calibri" w:hAnsi="Calibri"/>
          <w:szCs w:val="24"/>
        </w:rPr>
      </w:pPr>
    </w:p>
    <w:tbl>
      <w:tblPr>
        <w:tblW w:w="9354" w:type="dxa"/>
        <w:tblLayout w:type="fixed"/>
        <w:tblCellMar>
          <w:top w:w="28" w:type="dxa"/>
          <w:left w:w="28" w:type="dxa"/>
          <w:bottom w:w="28" w:type="dxa"/>
          <w:right w:w="28" w:type="dxa"/>
        </w:tblCellMar>
        <w:tblLook w:val="04A0" w:firstRow="1" w:lastRow="0" w:firstColumn="1" w:lastColumn="0" w:noHBand="0" w:noVBand="1"/>
      </w:tblPr>
      <w:tblGrid>
        <w:gridCol w:w="4676"/>
        <w:gridCol w:w="4678"/>
      </w:tblGrid>
      <w:tr w:rsidR="00E86DBA" w:rsidRPr="002D041E" w14:paraId="66AF18F3" w14:textId="77777777">
        <w:tc>
          <w:tcPr>
            <w:tcW w:w="4676" w:type="dxa"/>
            <w:tcBorders>
              <w:top w:val="single" w:sz="2" w:space="0" w:color="000000"/>
              <w:left w:val="single" w:sz="2" w:space="0" w:color="000000"/>
              <w:bottom w:val="single" w:sz="2" w:space="0" w:color="000000"/>
            </w:tcBorders>
            <w:vAlign w:val="center"/>
          </w:tcPr>
          <w:p w14:paraId="66AF18F1" w14:textId="77777777" w:rsidR="00E86DBA" w:rsidRPr="002D041E" w:rsidRDefault="0069763A">
            <w:pPr>
              <w:spacing w:after="0" w:line="240" w:lineRule="auto"/>
              <w:rPr>
                <w:rFonts w:ascii="Calibri" w:hAnsi="Calibri"/>
                <w:szCs w:val="24"/>
              </w:rPr>
            </w:pPr>
            <w:r w:rsidRPr="002D041E">
              <w:rPr>
                <w:rFonts w:ascii="Calibri" w:hAnsi="Calibri"/>
                <w:szCs w:val="24"/>
              </w:rPr>
              <w:t xml:space="preserve">working gas composition </w:t>
            </w:r>
          </w:p>
        </w:tc>
        <w:tc>
          <w:tcPr>
            <w:tcW w:w="4678" w:type="dxa"/>
            <w:tcBorders>
              <w:top w:val="single" w:sz="2" w:space="0" w:color="000000"/>
              <w:left w:val="single" w:sz="2" w:space="0" w:color="000000"/>
              <w:bottom w:val="single" w:sz="2" w:space="0" w:color="000000"/>
              <w:right w:val="single" w:sz="2" w:space="0" w:color="000000"/>
            </w:tcBorders>
          </w:tcPr>
          <w:p w14:paraId="66AF18F2" w14:textId="77777777" w:rsidR="00E86DBA" w:rsidRPr="002D041E" w:rsidRDefault="0069763A">
            <w:pPr>
              <w:spacing w:after="0" w:line="240" w:lineRule="auto"/>
              <w:jc w:val="center"/>
              <w:rPr>
                <w:rFonts w:ascii="Calibri" w:hAnsi="Calibri"/>
                <w:szCs w:val="24"/>
              </w:rPr>
            </w:pPr>
            <w:r w:rsidRPr="002D041E">
              <w:rPr>
                <w:rFonts w:ascii="Calibri" w:hAnsi="Calibri"/>
                <w:szCs w:val="24"/>
              </w:rPr>
              <w:t>TFE/SF</w:t>
            </w:r>
            <w:r w:rsidRPr="002D041E">
              <w:rPr>
                <w:rFonts w:ascii="Calibri" w:hAnsi="Calibri"/>
                <w:szCs w:val="24"/>
                <w:vertAlign w:val="subscript"/>
              </w:rPr>
              <w:t>6</w:t>
            </w:r>
            <w:r w:rsidRPr="002D041E">
              <w:rPr>
                <w:rFonts w:ascii="Calibri" w:hAnsi="Calibri"/>
                <w:szCs w:val="24"/>
              </w:rPr>
              <w:t xml:space="preserve">/Isobutane = 90/5/5 </w:t>
            </w:r>
          </w:p>
        </w:tc>
      </w:tr>
      <w:tr w:rsidR="00E86DBA" w:rsidRPr="002D041E" w14:paraId="66AF18F6" w14:textId="77777777">
        <w:tc>
          <w:tcPr>
            <w:tcW w:w="4676" w:type="dxa"/>
            <w:tcBorders>
              <w:left w:val="single" w:sz="2" w:space="0" w:color="000000"/>
              <w:bottom w:val="single" w:sz="2" w:space="0" w:color="000000"/>
            </w:tcBorders>
          </w:tcPr>
          <w:p w14:paraId="66AF18F4" w14:textId="77777777" w:rsidR="00E86DBA" w:rsidRPr="002D041E" w:rsidRDefault="0069763A">
            <w:pPr>
              <w:spacing w:after="0" w:line="240" w:lineRule="auto"/>
              <w:rPr>
                <w:rFonts w:ascii="Calibri" w:hAnsi="Calibri"/>
                <w:szCs w:val="24"/>
              </w:rPr>
            </w:pPr>
            <w:r w:rsidRPr="002D041E">
              <w:rPr>
                <w:rFonts w:ascii="Calibri" w:hAnsi="Calibri"/>
                <w:szCs w:val="24"/>
              </w:rPr>
              <w:t>Chamber efficiency</w:t>
            </w:r>
          </w:p>
        </w:tc>
        <w:tc>
          <w:tcPr>
            <w:tcW w:w="4678" w:type="dxa"/>
            <w:tcBorders>
              <w:left w:val="single" w:sz="2" w:space="0" w:color="000000"/>
              <w:bottom w:val="single" w:sz="2" w:space="0" w:color="000000"/>
              <w:right w:val="single" w:sz="2" w:space="0" w:color="000000"/>
            </w:tcBorders>
          </w:tcPr>
          <w:p w14:paraId="66AF18F5" w14:textId="77777777" w:rsidR="00E86DBA" w:rsidRPr="002D041E" w:rsidRDefault="0069763A">
            <w:pPr>
              <w:spacing w:after="0" w:line="240" w:lineRule="auto"/>
              <w:jc w:val="center"/>
              <w:rPr>
                <w:rFonts w:ascii="Calibri" w:hAnsi="Calibri"/>
                <w:szCs w:val="24"/>
              </w:rPr>
            </w:pPr>
            <w:r w:rsidRPr="002D041E">
              <w:rPr>
                <w:rFonts w:ascii="Calibri" w:hAnsi="Calibri"/>
                <w:szCs w:val="24"/>
              </w:rPr>
              <w:t xml:space="preserve">99% </w:t>
            </w:r>
          </w:p>
        </w:tc>
      </w:tr>
      <w:tr w:rsidR="00E86DBA" w:rsidRPr="002D041E" w14:paraId="66AF18F9" w14:textId="77777777">
        <w:tc>
          <w:tcPr>
            <w:tcW w:w="4676" w:type="dxa"/>
            <w:tcBorders>
              <w:left w:val="single" w:sz="2" w:space="0" w:color="000000"/>
              <w:bottom w:val="single" w:sz="2" w:space="0" w:color="000000"/>
            </w:tcBorders>
          </w:tcPr>
          <w:p w14:paraId="66AF18F7" w14:textId="77777777" w:rsidR="00E86DBA" w:rsidRPr="002D041E" w:rsidRDefault="0069763A">
            <w:pPr>
              <w:spacing w:after="0" w:line="240" w:lineRule="auto"/>
              <w:rPr>
                <w:rFonts w:ascii="Calibri" w:hAnsi="Calibri"/>
                <w:szCs w:val="24"/>
              </w:rPr>
            </w:pPr>
            <w:r w:rsidRPr="002D041E">
              <w:rPr>
                <w:rFonts w:ascii="Calibri" w:hAnsi="Calibri"/>
                <w:szCs w:val="24"/>
              </w:rPr>
              <w:t>Working voltage</w:t>
            </w:r>
          </w:p>
        </w:tc>
        <w:tc>
          <w:tcPr>
            <w:tcW w:w="4678" w:type="dxa"/>
            <w:tcBorders>
              <w:left w:val="single" w:sz="2" w:space="0" w:color="000000"/>
              <w:bottom w:val="single" w:sz="2" w:space="0" w:color="000000"/>
              <w:right w:val="single" w:sz="2" w:space="0" w:color="000000"/>
            </w:tcBorders>
          </w:tcPr>
          <w:p w14:paraId="66AF18F8" w14:textId="77777777" w:rsidR="00E86DBA" w:rsidRPr="002D041E" w:rsidRDefault="0069763A">
            <w:pPr>
              <w:spacing w:after="0" w:line="240" w:lineRule="auto"/>
              <w:jc w:val="center"/>
              <w:rPr>
                <w:rFonts w:ascii="Calibri" w:hAnsi="Calibri"/>
                <w:szCs w:val="24"/>
              </w:rPr>
            </w:pPr>
            <w:r w:rsidRPr="002D041E">
              <w:rPr>
                <w:rFonts w:ascii="Calibri" w:hAnsi="Calibri"/>
                <w:szCs w:val="24"/>
              </w:rPr>
              <w:t>2.75 kV</w:t>
            </w:r>
          </w:p>
        </w:tc>
      </w:tr>
      <w:tr w:rsidR="00E86DBA" w:rsidRPr="002D041E" w14:paraId="66AF18FC" w14:textId="77777777">
        <w:tc>
          <w:tcPr>
            <w:tcW w:w="4676" w:type="dxa"/>
            <w:tcBorders>
              <w:left w:val="single" w:sz="2" w:space="0" w:color="000000"/>
              <w:bottom w:val="single" w:sz="2" w:space="0" w:color="000000"/>
            </w:tcBorders>
          </w:tcPr>
          <w:p w14:paraId="66AF18FA" w14:textId="77777777" w:rsidR="00E86DBA" w:rsidRPr="002D041E" w:rsidRDefault="0069763A">
            <w:pPr>
              <w:spacing w:after="0" w:line="240" w:lineRule="auto"/>
              <w:rPr>
                <w:rFonts w:ascii="Calibri" w:hAnsi="Calibri"/>
              </w:rPr>
            </w:pPr>
            <w:r w:rsidRPr="002D041E">
              <w:rPr>
                <w:rFonts w:ascii="Calibri" w:hAnsi="Calibri"/>
                <w:szCs w:val="24"/>
              </w:rPr>
              <w:t xml:space="preserve"> M</w:t>
            </w:r>
            <w:r w:rsidRPr="002D041E">
              <w:rPr>
                <w:rFonts w:ascii="Calibri" w:hAnsi="Calibri"/>
              </w:rPr>
              <w:t>aximum applied voltage</w:t>
            </w:r>
          </w:p>
        </w:tc>
        <w:tc>
          <w:tcPr>
            <w:tcW w:w="4678" w:type="dxa"/>
            <w:tcBorders>
              <w:left w:val="single" w:sz="2" w:space="0" w:color="000000"/>
              <w:bottom w:val="single" w:sz="2" w:space="0" w:color="000000"/>
              <w:right w:val="single" w:sz="2" w:space="0" w:color="000000"/>
            </w:tcBorders>
          </w:tcPr>
          <w:p w14:paraId="66AF18FB" w14:textId="77777777" w:rsidR="00E86DBA" w:rsidRPr="002D041E" w:rsidRDefault="0069763A">
            <w:pPr>
              <w:spacing w:after="0" w:line="240" w:lineRule="auto"/>
              <w:jc w:val="center"/>
              <w:rPr>
                <w:rFonts w:ascii="Calibri" w:hAnsi="Calibri"/>
                <w:szCs w:val="24"/>
              </w:rPr>
            </w:pPr>
            <w:r w:rsidRPr="002D041E">
              <w:rPr>
                <w:rFonts w:ascii="Calibri" w:hAnsi="Calibri"/>
                <w:szCs w:val="24"/>
              </w:rPr>
              <w:t>2.9 kV</w:t>
            </w:r>
          </w:p>
        </w:tc>
      </w:tr>
      <w:tr w:rsidR="00E86DBA" w:rsidRPr="002D041E" w14:paraId="66AF1903" w14:textId="77777777">
        <w:tc>
          <w:tcPr>
            <w:tcW w:w="4676" w:type="dxa"/>
            <w:tcBorders>
              <w:left w:val="single" w:sz="2" w:space="0" w:color="000000"/>
              <w:bottom w:val="single" w:sz="2" w:space="0" w:color="000000"/>
            </w:tcBorders>
          </w:tcPr>
          <w:p w14:paraId="66AF18FD" w14:textId="77777777" w:rsidR="00E86DBA" w:rsidRPr="002D041E" w:rsidRDefault="0069763A">
            <w:pPr>
              <w:spacing w:after="0" w:line="240" w:lineRule="auto"/>
              <w:rPr>
                <w:rFonts w:ascii="Calibri" w:hAnsi="Calibri"/>
                <w:szCs w:val="24"/>
              </w:rPr>
            </w:pPr>
            <w:r w:rsidRPr="002D041E">
              <w:rPr>
                <w:rFonts w:ascii="Calibri" w:hAnsi="Calibri"/>
                <w:szCs w:val="24"/>
              </w:rPr>
              <w:t xml:space="preserve">Dark current at the temperature of 23 ºС </w:t>
            </w:r>
          </w:p>
          <w:p w14:paraId="66AF18FE" w14:textId="655DB84E" w:rsidR="00E86DBA" w:rsidRPr="002D041E" w:rsidRDefault="0069763A">
            <w:pPr>
              <w:spacing w:after="0" w:line="240" w:lineRule="auto"/>
              <w:rPr>
                <w:rFonts w:ascii="Calibri" w:hAnsi="Calibri"/>
                <w:szCs w:val="24"/>
              </w:rPr>
            </w:pPr>
            <w:r w:rsidRPr="002D041E">
              <w:rPr>
                <w:rFonts w:ascii="Calibri" w:hAnsi="Calibri"/>
                <w:szCs w:val="24"/>
              </w:rPr>
              <w:t xml:space="preserve">                at </w:t>
            </w:r>
            <w:r w:rsidR="00B04FF1" w:rsidRPr="002D041E">
              <w:rPr>
                <w:rFonts w:ascii="Calibri" w:hAnsi="Calibri"/>
                <w:szCs w:val="24"/>
              </w:rPr>
              <w:t>the</w:t>
            </w:r>
            <w:r w:rsidRPr="002D041E">
              <w:rPr>
                <w:rFonts w:ascii="Calibri" w:hAnsi="Calibri"/>
                <w:szCs w:val="24"/>
              </w:rPr>
              <w:t xml:space="preserve"> working voltage of 2.75 kV</w:t>
            </w:r>
          </w:p>
          <w:p w14:paraId="66AF18FF" w14:textId="77777777" w:rsidR="00E86DBA" w:rsidRPr="002D041E" w:rsidRDefault="0069763A">
            <w:pPr>
              <w:spacing w:after="0" w:line="240" w:lineRule="auto"/>
              <w:rPr>
                <w:rFonts w:ascii="Calibri" w:hAnsi="Calibri"/>
                <w:szCs w:val="24"/>
              </w:rPr>
            </w:pPr>
            <w:r w:rsidRPr="002D041E">
              <w:rPr>
                <w:rFonts w:ascii="Calibri" w:hAnsi="Calibri"/>
                <w:szCs w:val="24"/>
              </w:rPr>
              <w:t xml:space="preserve">                at voltage of 2.90 kV</w:t>
            </w:r>
          </w:p>
        </w:tc>
        <w:tc>
          <w:tcPr>
            <w:tcW w:w="4678" w:type="dxa"/>
            <w:tcBorders>
              <w:left w:val="single" w:sz="2" w:space="0" w:color="000000"/>
              <w:bottom w:val="single" w:sz="2" w:space="0" w:color="000000"/>
              <w:right w:val="single" w:sz="2" w:space="0" w:color="000000"/>
            </w:tcBorders>
          </w:tcPr>
          <w:p w14:paraId="66AF1900" w14:textId="77777777" w:rsidR="00E86DBA" w:rsidRPr="002D041E" w:rsidRDefault="00E86DBA">
            <w:pPr>
              <w:spacing w:after="0" w:line="240" w:lineRule="auto"/>
              <w:jc w:val="center"/>
              <w:rPr>
                <w:rFonts w:ascii="Calibri" w:hAnsi="Calibri"/>
                <w:szCs w:val="24"/>
              </w:rPr>
            </w:pPr>
          </w:p>
          <w:p w14:paraId="66AF1901" w14:textId="08777C9C" w:rsidR="00E86DBA" w:rsidRPr="002D041E" w:rsidRDefault="0069763A">
            <w:pPr>
              <w:spacing w:after="0" w:line="240" w:lineRule="auto"/>
              <w:jc w:val="center"/>
              <w:rPr>
                <w:rFonts w:ascii="Calibri" w:hAnsi="Calibri"/>
                <w:szCs w:val="24"/>
              </w:rPr>
            </w:pPr>
            <w:r w:rsidRPr="002D041E">
              <w:rPr>
                <w:rFonts w:ascii="Calibri" w:hAnsi="Calibri"/>
                <w:szCs w:val="24"/>
              </w:rPr>
              <w:t>&lt; 5 mA</w:t>
            </w:r>
          </w:p>
          <w:p w14:paraId="66AF1902" w14:textId="5A8FC986" w:rsidR="00E86DBA" w:rsidRPr="002D041E" w:rsidRDefault="0069763A">
            <w:pPr>
              <w:spacing w:after="0" w:line="240" w:lineRule="auto"/>
              <w:jc w:val="center"/>
              <w:rPr>
                <w:rFonts w:ascii="Calibri" w:hAnsi="Calibri"/>
                <w:szCs w:val="24"/>
              </w:rPr>
            </w:pPr>
            <w:r w:rsidRPr="002D041E">
              <w:rPr>
                <w:rFonts w:ascii="Calibri" w:hAnsi="Calibri"/>
                <w:szCs w:val="24"/>
              </w:rPr>
              <w:t>&lt; 10 mA</w:t>
            </w:r>
          </w:p>
        </w:tc>
      </w:tr>
      <w:tr w:rsidR="00E86DBA" w:rsidRPr="002D041E" w14:paraId="66AF1906" w14:textId="77777777">
        <w:tc>
          <w:tcPr>
            <w:tcW w:w="4676" w:type="dxa"/>
            <w:tcBorders>
              <w:left w:val="single" w:sz="2" w:space="0" w:color="000000"/>
              <w:bottom w:val="single" w:sz="2" w:space="0" w:color="000000"/>
            </w:tcBorders>
          </w:tcPr>
          <w:p w14:paraId="66AF1904" w14:textId="77777777" w:rsidR="00E86DBA" w:rsidRPr="002D041E" w:rsidRDefault="0069763A">
            <w:pPr>
              <w:pStyle w:val="TableContents"/>
              <w:spacing w:after="0" w:line="240" w:lineRule="auto"/>
              <w:rPr>
                <w:rFonts w:ascii="Calibri" w:hAnsi="Calibri"/>
                <w:szCs w:val="24"/>
              </w:rPr>
            </w:pPr>
            <w:r w:rsidRPr="002D041E">
              <w:rPr>
                <w:rFonts w:ascii="Calibri" w:hAnsi="Calibri"/>
                <w:szCs w:val="24"/>
              </w:rPr>
              <w:t>Time resolution</w:t>
            </w:r>
          </w:p>
        </w:tc>
        <w:tc>
          <w:tcPr>
            <w:tcW w:w="4678" w:type="dxa"/>
            <w:tcBorders>
              <w:left w:val="single" w:sz="2" w:space="0" w:color="000000"/>
              <w:bottom w:val="single" w:sz="2" w:space="0" w:color="000000"/>
              <w:right w:val="single" w:sz="2" w:space="0" w:color="000000"/>
            </w:tcBorders>
          </w:tcPr>
          <w:p w14:paraId="66AF1905" w14:textId="77777777" w:rsidR="00E86DBA" w:rsidRPr="002D041E" w:rsidRDefault="0069763A">
            <w:pPr>
              <w:pStyle w:val="TableContents"/>
              <w:spacing w:after="0" w:line="240" w:lineRule="auto"/>
              <w:jc w:val="center"/>
              <w:rPr>
                <w:rFonts w:ascii="Calibri" w:hAnsi="Calibri"/>
                <w:szCs w:val="24"/>
              </w:rPr>
            </w:pPr>
            <w:r w:rsidRPr="002D041E">
              <w:rPr>
                <w:rFonts w:ascii="Calibri" w:hAnsi="Calibri"/>
                <w:szCs w:val="24"/>
              </w:rPr>
              <w:t xml:space="preserve"> &lt;50 ps</w:t>
            </w:r>
          </w:p>
        </w:tc>
      </w:tr>
    </w:tbl>
    <w:p w14:paraId="66AF1907" w14:textId="77777777" w:rsidR="00E86DBA" w:rsidRPr="002D041E" w:rsidRDefault="00E86DBA">
      <w:pPr>
        <w:pStyle w:val="BodyL"/>
        <w:ind w:left="720" w:firstLine="0"/>
        <w:rPr>
          <w:rFonts w:ascii="Calibri" w:eastAsia="Times New Roman" w:hAnsi="Calibri" w:cs="Times New Roman"/>
          <w:b/>
          <w:bCs/>
          <w:szCs w:val="24"/>
          <w:lang w:eastAsia="ru-RU"/>
        </w:rPr>
      </w:pPr>
    </w:p>
    <w:p w14:paraId="66AF1908" w14:textId="77777777" w:rsidR="00E86DBA" w:rsidRPr="002D041E" w:rsidRDefault="73880FC5" w:rsidP="005676A3">
      <w:pPr>
        <w:pStyle w:val="Heading1"/>
        <w:numPr>
          <w:ilvl w:val="0"/>
          <w:numId w:val="40"/>
        </w:numPr>
        <w:rPr>
          <w:rFonts w:ascii="Calibri" w:hAnsi="Calibri"/>
        </w:rPr>
      </w:pPr>
      <w:bookmarkStart w:id="31" w:name="_Toc93044184"/>
      <w:bookmarkStart w:id="32" w:name="_Toc93049120"/>
      <w:r w:rsidRPr="73880FC5">
        <w:rPr>
          <w:rFonts w:ascii="Calibri" w:hAnsi="Calibri"/>
        </w:rPr>
        <w:t>MRPCs production</w:t>
      </w:r>
      <w:bookmarkEnd w:id="31"/>
      <w:bookmarkEnd w:id="32"/>
    </w:p>
    <w:p w14:paraId="66AF1909" w14:textId="2E79BE78" w:rsidR="00E86DBA" w:rsidRPr="002D041E" w:rsidRDefault="0069763A">
      <w:pPr>
        <w:jc w:val="both"/>
        <w:rPr>
          <w:rFonts w:ascii="Calibri" w:hAnsi="Calibri"/>
        </w:rPr>
      </w:pPr>
      <w:r w:rsidRPr="002D041E">
        <w:rPr>
          <w:rFonts w:ascii="Calibri" w:hAnsi="Calibri"/>
          <w:szCs w:val="24"/>
        </w:rPr>
        <w:tab/>
        <w:t xml:space="preserve">MRPCs can be manufactured using the production facilities of the IHEP and FIAN. At the </w:t>
      </w:r>
      <w:r w:rsidRPr="002D041E">
        <w:rPr>
          <w:rFonts w:ascii="Calibri" w:hAnsi="Calibri"/>
          <w:color w:val="000000"/>
          <w:szCs w:val="24"/>
        </w:rPr>
        <w:t>IHEP</w:t>
      </w:r>
      <w:r w:rsidRPr="002D041E">
        <w:rPr>
          <w:rFonts w:ascii="Calibri" w:hAnsi="Calibri"/>
          <w:color w:val="FF0000"/>
          <w:szCs w:val="24"/>
        </w:rPr>
        <w:t xml:space="preserve"> </w:t>
      </w:r>
      <w:r w:rsidRPr="002D041E">
        <w:rPr>
          <w:rFonts w:ascii="Calibri" w:hAnsi="Calibri"/>
          <w:szCs w:val="24"/>
        </w:rPr>
        <w:t xml:space="preserve">the special </w:t>
      </w:r>
      <w:r w:rsidR="00B04FF1" w:rsidRPr="002D041E">
        <w:rPr>
          <w:rFonts w:ascii="Calibri" w:hAnsi="Calibri"/>
          <w:szCs w:val="24"/>
        </w:rPr>
        <w:t>workspace</w:t>
      </w:r>
      <w:r w:rsidRPr="002D041E">
        <w:rPr>
          <w:rFonts w:ascii="Calibri" w:hAnsi="Calibri"/>
          <w:szCs w:val="24"/>
        </w:rPr>
        <w:t xml:space="preserve"> was prepared for the MRPC production. The </w:t>
      </w:r>
      <w:r w:rsidR="00B04FF1" w:rsidRPr="002D041E">
        <w:rPr>
          <w:rFonts w:ascii="Calibri" w:hAnsi="Calibri"/>
          <w:szCs w:val="24"/>
        </w:rPr>
        <w:t>workspace</w:t>
      </w:r>
      <w:r w:rsidRPr="002D041E">
        <w:rPr>
          <w:rFonts w:ascii="Calibri" w:hAnsi="Calibri"/>
          <w:szCs w:val="24"/>
        </w:rPr>
        <w:t xml:space="preserve"> is divided into two zones. The first zone </w:t>
      </w:r>
      <w:r w:rsidR="00B04FF1" w:rsidRPr="002D041E">
        <w:rPr>
          <w:rFonts w:ascii="Calibri" w:hAnsi="Calibri"/>
          <w:szCs w:val="24"/>
        </w:rPr>
        <w:t>includes</w:t>
      </w:r>
      <w:r w:rsidRPr="002D041E">
        <w:rPr>
          <w:rFonts w:ascii="Calibri" w:hAnsi="Calibri"/>
          <w:szCs w:val="24"/>
        </w:rPr>
        <w:t xml:space="preserve"> the </w:t>
      </w:r>
      <w:r w:rsidRPr="002D041E">
        <w:rPr>
          <w:rStyle w:val="translation-chunk"/>
          <w:rFonts w:ascii="Calibri" w:hAnsi="Calibri"/>
          <w:szCs w:val="24"/>
          <w:shd w:val="clear" w:color="auto" w:fill="FFFFFF"/>
        </w:rPr>
        <w:t>space for glass washing and the place for applying a conductive coating to the glass. The second zone is a clean room for MRPC assembling.</w:t>
      </w:r>
      <w:r w:rsidRPr="002D041E">
        <w:rPr>
          <w:rFonts w:ascii="Calibri" w:hAnsi="Calibri"/>
          <w:szCs w:val="24"/>
        </w:rPr>
        <w:t xml:space="preserve"> The clean room has a storage space for cleaned glass. Some aspects of MRPCs production are shown in </w:t>
      </w:r>
      <w:r w:rsidR="00FC6BFA" w:rsidRPr="002D041E">
        <w:rPr>
          <w:rFonts w:ascii="Calibri" w:hAnsi="Calibri"/>
          <w:szCs w:val="24"/>
        </w:rPr>
        <w:t>Figure</w:t>
      </w:r>
      <w:r w:rsidRPr="002D041E">
        <w:rPr>
          <w:rFonts w:ascii="Calibri" w:hAnsi="Calibri"/>
          <w:szCs w:val="24"/>
        </w:rPr>
        <w:t>s 5.1, 5.2.</w:t>
      </w:r>
    </w:p>
    <w:tbl>
      <w:tblPr>
        <w:tblW w:w="9354" w:type="dxa"/>
        <w:tblLayout w:type="fixed"/>
        <w:tblCellMar>
          <w:left w:w="0" w:type="dxa"/>
          <w:right w:w="0" w:type="dxa"/>
        </w:tblCellMar>
        <w:tblLook w:val="04A0" w:firstRow="1" w:lastRow="0" w:firstColumn="1" w:lastColumn="0" w:noHBand="0" w:noVBand="1"/>
      </w:tblPr>
      <w:tblGrid>
        <w:gridCol w:w="4676"/>
        <w:gridCol w:w="4678"/>
      </w:tblGrid>
      <w:tr w:rsidR="00E86DBA" w:rsidRPr="002D041E" w14:paraId="66AF190C" w14:textId="77777777">
        <w:tc>
          <w:tcPr>
            <w:tcW w:w="4676" w:type="dxa"/>
            <w:vAlign w:val="center"/>
          </w:tcPr>
          <w:p w14:paraId="66AF190A" w14:textId="77777777" w:rsidR="00E86DBA" w:rsidRPr="002D041E" w:rsidRDefault="0069763A">
            <w:pPr>
              <w:pStyle w:val="TableContents"/>
              <w:jc w:val="center"/>
              <w:rPr>
                <w:rFonts w:ascii="Calibri" w:hAnsi="Calibri"/>
              </w:rPr>
            </w:pPr>
            <w:r w:rsidRPr="002D041E">
              <w:rPr>
                <w:rFonts w:ascii="Calibri" w:hAnsi="Calibri"/>
                <w:noProof/>
              </w:rPr>
              <w:drawing>
                <wp:inline distT="0" distB="0" distL="0" distR="0" wp14:anchorId="66AF1B0F" wp14:editId="66AF1B10">
                  <wp:extent cx="2918460" cy="2183130"/>
                  <wp:effectExtent l="0" t="0" r="0" b="0"/>
                  <wp:docPr id="46"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
                          <pic:cNvPicPr>
                            <a:picLocks noChangeAspect="1" noChangeArrowheads="1"/>
                          </pic:cNvPicPr>
                        </pic:nvPicPr>
                        <pic:blipFill>
                          <a:blip r:embed="rId52"/>
                          <a:stretch>
                            <a:fillRect/>
                          </a:stretch>
                        </pic:blipFill>
                        <pic:spPr bwMode="auto">
                          <a:xfrm>
                            <a:off x="0" y="0"/>
                            <a:ext cx="2918460" cy="2183130"/>
                          </a:xfrm>
                          <a:prstGeom prst="rect">
                            <a:avLst/>
                          </a:prstGeom>
                        </pic:spPr>
                      </pic:pic>
                    </a:graphicData>
                  </a:graphic>
                </wp:inline>
              </w:drawing>
            </w:r>
          </w:p>
        </w:tc>
        <w:tc>
          <w:tcPr>
            <w:tcW w:w="4678" w:type="dxa"/>
            <w:vAlign w:val="center"/>
          </w:tcPr>
          <w:p w14:paraId="66AF190B" w14:textId="77777777" w:rsidR="00E86DBA" w:rsidRPr="002D041E" w:rsidRDefault="0069763A">
            <w:pPr>
              <w:rPr>
                <w:rFonts w:ascii="Calibri" w:hAnsi="Calibri"/>
              </w:rPr>
            </w:pPr>
            <w:r w:rsidRPr="002D041E">
              <w:rPr>
                <w:rFonts w:ascii="Calibri" w:hAnsi="Calibri"/>
                <w:noProof/>
              </w:rPr>
              <w:drawing>
                <wp:inline distT="0" distB="0" distL="0" distR="0" wp14:anchorId="66AF1B11" wp14:editId="66AF1B12">
                  <wp:extent cx="2902585" cy="2174240"/>
                  <wp:effectExtent l="0" t="0" r="0" b="0"/>
                  <wp:docPr id="47"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4"/>
                          <pic:cNvPicPr>
                            <a:picLocks noChangeAspect="1" noChangeArrowheads="1"/>
                          </pic:cNvPicPr>
                        </pic:nvPicPr>
                        <pic:blipFill>
                          <a:blip r:embed="rId53"/>
                          <a:stretch>
                            <a:fillRect/>
                          </a:stretch>
                        </pic:blipFill>
                        <pic:spPr bwMode="auto">
                          <a:xfrm>
                            <a:off x="0" y="0"/>
                            <a:ext cx="2902585" cy="2174240"/>
                          </a:xfrm>
                          <a:prstGeom prst="rect">
                            <a:avLst/>
                          </a:prstGeom>
                        </pic:spPr>
                      </pic:pic>
                    </a:graphicData>
                  </a:graphic>
                </wp:inline>
              </w:drawing>
            </w:r>
          </w:p>
        </w:tc>
      </w:tr>
      <w:tr w:rsidR="00E86DBA" w:rsidRPr="002D041E" w14:paraId="66AF190F" w14:textId="77777777">
        <w:tc>
          <w:tcPr>
            <w:tcW w:w="4676" w:type="dxa"/>
            <w:vAlign w:val="center"/>
          </w:tcPr>
          <w:p w14:paraId="66AF190D" w14:textId="5CD7B6BE" w:rsidR="00E86DBA" w:rsidRPr="002D041E" w:rsidRDefault="00FC6BFA">
            <w:pPr>
              <w:suppressAutoHyphens w:val="0"/>
              <w:overflowPunct w:val="0"/>
              <w:spacing w:after="0" w:line="240" w:lineRule="auto"/>
              <w:rPr>
                <w:rFonts w:ascii="Calibri" w:hAnsi="Calibri"/>
                <w:sz w:val="22"/>
              </w:rPr>
            </w:pPr>
            <w:r w:rsidRPr="002D041E">
              <w:rPr>
                <w:rFonts w:ascii="Calibri" w:eastAsia="CFCNJH+TimesNewRomanPSMT" w:hAnsi="Calibri"/>
                <w:sz w:val="22"/>
              </w:rPr>
              <w:t>Figure</w:t>
            </w:r>
            <w:r w:rsidR="0069763A" w:rsidRPr="002D041E">
              <w:rPr>
                <w:rFonts w:ascii="Calibri" w:eastAsia="CFCNJH+TimesNewRomanPSMT" w:hAnsi="Calibri"/>
                <w:sz w:val="22"/>
              </w:rPr>
              <w:t xml:space="preserve"> 5.1. washing glass in an ultrasonic bath</w:t>
            </w:r>
          </w:p>
        </w:tc>
        <w:tc>
          <w:tcPr>
            <w:tcW w:w="4678" w:type="dxa"/>
            <w:vAlign w:val="center"/>
          </w:tcPr>
          <w:p w14:paraId="66AF190E" w14:textId="10ECA85A" w:rsidR="00E86DBA" w:rsidRPr="002D041E" w:rsidRDefault="00FC6BFA">
            <w:pPr>
              <w:spacing w:after="0" w:line="240" w:lineRule="auto"/>
              <w:rPr>
                <w:rFonts w:ascii="Calibri" w:hAnsi="Calibri"/>
              </w:rPr>
            </w:pPr>
            <w:r w:rsidRPr="002D041E">
              <w:rPr>
                <w:rFonts w:ascii="Calibri" w:hAnsi="Calibri"/>
              </w:rPr>
              <w:t>Figure</w:t>
            </w:r>
            <w:r w:rsidR="0069763A" w:rsidRPr="002D041E">
              <w:rPr>
                <w:rFonts w:ascii="Calibri" w:hAnsi="Calibri"/>
              </w:rPr>
              <w:t xml:space="preserve"> 5.2.  Applying a conductive coating with a blowgun in a fume hood</w:t>
            </w:r>
          </w:p>
        </w:tc>
      </w:tr>
    </w:tbl>
    <w:p w14:paraId="66AF1910" w14:textId="77777777" w:rsidR="00E86DBA" w:rsidRPr="002D041E" w:rsidRDefault="0069763A">
      <w:pPr>
        <w:suppressAutoHyphens w:val="0"/>
        <w:overflowPunct w:val="0"/>
        <w:rPr>
          <w:rFonts w:ascii="Calibri" w:eastAsia="CFCNJH+TimesNewRomanPSMT" w:hAnsi="Calibri"/>
          <w:szCs w:val="24"/>
        </w:rPr>
      </w:pPr>
      <w:r w:rsidRPr="002D041E">
        <w:rPr>
          <w:rFonts w:ascii="Calibri" w:eastAsia="CFCNJH+TimesNewRomanPSMT" w:hAnsi="Calibri"/>
          <w:szCs w:val="24"/>
        </w:rPr>
        <w:tab/>
      </w:r>
    </w:p>
    <w:p w14:paraId="66AF1911" w14:textId="69868644" w:rsidR="00E86DBA" w:rsidRPr="002D041E" w:rsidRDefault="0069763A">
      <w:pPr>
        <w:suppressAutoHyphens w:val="0"/>
        <w:overflowPunct w:val="0"/>
        <w:jc w:val="both"/>
        <w:rPr>
          <w:rFonts w:ascii="Calibri" w:hAnsi="Calibri"/>
        </w:rPr>
      </w:pPr>
      <w:r w:rsidRPr="002D041E">
        <w:rPr>
          <w:rFonts w:ascii="Calibri" w:eastAsia="CFCNJH+TimesNewRomanPSMT" w:hAnsi="Calibri"/>
          <w:szCs w:val="24"/>
        </w:rPr>
        <w:tab/>
        <w:t xml:space="preserve">A </w:t>
      </w:r>
      <w:r w:rsidR="00B04FF1" w:rsidRPr="002D041E">
        <w:rPr>
          <w:rFonts w:ascii="Calibri" w:eastAsia="CFCNJH+TimesNewRomanPSMT" w:hAnsi="Calibri"/>
          <w:szCs w:val="24"/>
        </w:rPr>
        <w:t>photo</w:t>
      </w:r>
      <w:r w:rsidRPr="002D041E">
        <w:rPr>
          <w:rFonts w:ascii="Calibri" w:eastAsia="CFCNJH+TimesNewRomanPSMT" w:hAnsi="Calibri"/>
          <w:szCs w:val="24"/>
        </w:rPr>
        <w:t xml:space="preserve"> in the </w:t>
      </w:r>
      <w:r w:rsidR="00FC6BFA" w:rsidRPr="002D041E">
        <w:rPr>
          <w:rFonts w:ascii="Calibri" w:eastAsia="CFCNJH+TimesNewRomanPSMT" w:hAnsi="Calibri"/>
          <w:szCs w:val="24"/>
        </w:rPr>
        <w:t>Figure</w:t>
      </w:r>
      <w:r w:rsidRPr="002D041E">
        <w:rPr>
          <w:rFonts w:ascii="Calibri" w:eastAsia="CFCNJH+TimesNewRomanPSMT" w:hAnsi="Calibri"/>
          <w:szCs w:val="24"/>
        </w:rPr>
        <w:t xml:space="preserve"> 5.3 shows some stages of the assembling. The left photo </w:t>
      </w:r>
      <w:r w:rsidR="00B04FF1" w:rsidRPr="002D041E">
        <w:rPr>
          <w:rFonts w:ascii="Calibri" w:eastAsia="CFCNJH+TimesNewRomanPSMT" w:hAnsi="Calibri"/>
          <w:szCs w:val="24"/>
        </w:rPr>
        <w:t>shows</w:t>
      </w:r>
      <w:r w:rsidRPr="002D041E">
        <w:rPr>
          <w:rFonts w:ascii="Calibri" w:eastAsia="CFCNJH+TimesNewRomanPSMT" w:hAnsi="Calibri"/>
          <w:szCs w:val="24"/>
        </w:rPr>
        <w:t xml:space="preserve"> the box with one bottom glass and fishing lines. In the middle photo there is one stack of gaps covered by the strip PCB. In the right photo there is the chamber without an </w:t>
      </w:r>
      <w:r w:rsidRPr="002D041E">
        <w:rPr>
          <w:rFonts w:ascii="Calibri" w:eastAsia="CFCNJH+TimesNewRomanPSMT" w:hAnsi="Calibri"/>
          <w:color w:val="000000"/>
          <w:szCs w:val="24"/>
          <w:shd w:val="clear" w:color="auto" w:fill="FDFDFD"/>
        </w:rPr>
        <w:t xml:space="preserve">aluminum cover. There is a copper pad on the top. It is used as a signal ground. It is separated from the box cap by a sheet of mylar. This photo also shows a </w:t>
      </w:r>
      <w:r w:rsidRPr="002D041E">
        <w:rPr>
          <w:rFonts w:ascii="Calibri" w:eastAsia="CFCNJH+TimesNewRomanPSMT" w:hAnsi="Calibri"/>
          <w:szCs w:val="24"/>
        </w:rPr>
        <w:t xml:space="preserve">way to fix fishing lines in the box. </w:t>
      </w:r>
    </w:p>
    <w:tbl>
      <w:tblPr>
        <w:tblW w:w="9354" w:type="dxa"/>
        <w:tblLayout w:type="fixed"/>
        <w:tblCellMar>
          <w:left w:w="0" w:type="dxa"/>
          <w:right w:w="0" w:type="dxa"/>
        </w:tblCellMar>
        <w:tblLook w:val="04A0" w:firstRow="1" w:lastRow="0" w:firstColumn="1" w:lastColumn="0" w:noHBand="0" w:noVBand="1"/>
      </w:tblPr>
      <w:tblGrid>
        <w:gridCol w:w="3118"/>
        <w:gridCol w:w="3118"/>
        <w:gridCol w:w="3118"/>
      </w:tblGrid>
      <w:tr w:rsidR="00E86DBA" w:rsidRPr="002D041E" w14:paraId="66AF1915" w14:textId="77777777">
        <w:tc>
          <w:tcPr>
            <w:tcW w:w="3118" w:type="dxa"/>
          </w:tcPr>
          <w:p w14:paraId="66AF1912" w14:textId="77777777" w:rsidR="00E86DBA" w:rsidRPr="002D041E" w:rsidRDefault="0069763A">
            <w:pPr>
              <w:pStyle w:val="TableContents"/>
              <w:rPr>
                <w:rFonts w:ascii="Calibri" w:hAnsi="Calibri"/>
              </w:rPr>
            </w:pPr>
            <w:r w:rsidRPr="002D041E">
              <w:rPr>
                <w:rFonts w:ascii="Calibri" w:hAnsi="Calibri"/>
                <w:noProof/>
              </w:rPr>
              <w:lastRenderedPageBreak/>
              <w:drawing>
                <wp:inline distT="0" distB="0" distL="0" distR="0" wp14:anchorId="66AF1B13" wp14:editId="66AF1B14">
                  <wp:extent cx="1979930" cy="2638425"/>
                  <wp:effectExtent l="0" t="0" r="0" b="0"/>
                  <wp:docPr id="48"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
                          <pic:cNvPicPr>
                            <a:picLocks noChangeAspect="1" noChangeArrowheads="1"/>
                          </pic:cNvPicPr>
                        </pic:nvPicPr>
                        <pic:blipFill>
                          <a:blip r:embed="rId54"/>
                          <a:stretch>
                            <a:fillRect/>
                          </a:stretch>
                        </pic:blipFill>
                        <pic:spPr bwMode="auto">
                          <a:xfrm>
                            <a:off x="0" y="0"/>
                            <a:ext cx="1979930" cy="2638425"/>
                          </a:xfrm>
                          <a:prstGeom prst="rect">
                            <a:avLst/>
                          </a:prstGeom>
                        </pic:spPr>
                      </pic:pic>
                    </a:graphicData>
                  </a:graphic>
                </wp:inline>
              </w:drawing>
            </w:r>
          </w:p>
        </w:tc>
        <w:tc>
          <w:tcPr>
            <w:tcW w:w="3118" w:type="dxa"/>
          </w:tcPr>
          <w:p w14:paraId="66AF1913" w14:textId="77777777" w:rsidR="00E86DBA" w:rsidRPr="002D041E" w:rsidRDefault="0069763A">
            <w:pPr>
              <w:pStyle w:val="TableContents"/>
              <w:rPr>
                <w:rFonts w:ascii="Calibri" w:hAnsi="Calibri"/>
              </w:rPr>
            </w:pPr>
            <w:r w:rsidRPr="002D041E">
              <w:rPr>
                <w:rFonts w:ascii="Calibri" w:hAnsi="Calibri"/>
                <w:noProof/>
              </w:rPr>
              <w:drawing>
                <wp:inline distT="0" distB="0" distL="0" distR="0" wp14:anchorId="66AF1B15" wp14:editId="66AF1B16">
                  <wp:extent cx="1979930" cy="2638425"/>
                  <wp:effectExtent l="0" t="0" r="0" b="0"/>
                  <wp:docPr id="49"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
                          <pic:cNvPicPr>
                            <a:picLocks noChangeAspect="1" noChangeArrowheads="1"/>
                          </pic:cNvPicPr>
                        </pic:nvPicPr>
                        <pic:blipFill>
                          <a:blip r:embed="rId55"/>
                          <a:stretch>
                            <a:fillRect/>
                          </a:stretch>
                        </pic:blipFill>
                        <pic:spPr bwMode="auto">
                          <a:xfrm>
                            <a:off x="0" y="0"/>
                            <a:ext cx="1979930" cy="2638425"/>
                          </a:xfrm>
                          <a:prstGeom prst="rect">
                            <a:avLst/>
                          </a:prstGeom>
                        </pic:spPr>
                      </pic:pic>
                    </a:graphicData>
                  </a:graphic>
                </wp:inline>
              </w:drawing>
            </w:r>
          </w:p>
        </w:tc>
        <w:tc>
          <w:tcPr>
            <w:tcW w:w="3118" w:type="dxa"/>
          </w:tcPr>
          <w:p w14:paraId="66AF1914" w14:textId="77777777" w:rsidR="00E86DBA" w:rsidRPr="002D041E" w:rsidRDefault="0069763A">
            <w:pPr>
              <w:pStyle w:val="TableContents"/>
              <w:rPr>
                <w:rFonts w:ascii="Calibri" w:hAnsi="Calibri"/>
              </w:rPr>
            </w:pPr>
            <w:r w:rsidRPr="002D041E">
              <w:rPr>
                <w:rFonts w:ascii="Calibri" w:hAnsi="Calibri"/>
                <w:noProof/>
              </w:rPr>
              <w:drawing>
                <wp:inline distT="0" distB="0" distL="0" distR="0" wp14:anchorId="66AF1B17" wp14:editId="66AF1B18">
                  <wp:extent cx="1980565" cy="2639695"/>
                  <wp:effectExtent l="0" t="0" r="0" b="0"/>
                  <wp:docPr id="50"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
                          <pic:cNvPicPr>
                            <a:picLocks noChangeAspect="1" noChangeArrowheads="1"/>
                          </pic:cNvPicPr>
                        </pic:nvPicPr>
                        <pic:blipFill>
                          <a:blip r:embed="rId56"/>
                          <a:stretch>
                            <a:fillRect/>
                          </a:stretch>
                        </pic:blipFill>
                        <pic:spPr bwMode="auto">
                          <a:xfrm>
                            <a:off x="0" y="0"/>
                            <a:ext cx="1980565" cy="2639695"/>
                          </a:xfrm>
                          <a:prstGeom prst="rect">
                            <a:avLst/>
                          </a:prstGeom>
                        </pic:spPr>
                      </pic:pic>
                    </a:graphicData>
                  </a:graphic>
                </wp:inline>
              </w:drawing>
            </w:r>
          </w:p>
        </w:tc>
      </w:tr>
      <w:tr w:rsidR="00E86DBA" w:rsidRPr="002D041E" w14:paraId="66AF1917" w14:textId="77777777">
        <w:tc>
          <w:tcPr>
            <w:tcW w:w="9354" w:type="dxa"/>
            <w:gridSpan w:val="3"/>
          </w:tcPr>
          <w:p w14:paraId="66AF1916" w14:textId="49631F5F" w:rsidR="00E86DBA" w:rsidRPr="002D041E" w:rsidRDefault="00FC6BFA">
            <w:pPr>
              <w:widowControl w:val="0"/>
              <w:spacing w:after="0" w:line="240" w:lineRule="auto"/>
              <w:rPr>
                <w:rFonts w:ascii="Calibri" w:hAnsi="Calibri"/>
              </w:rPr>
            </w:pPr>
            <w:r w:rsidRPr="002D041E">
              <w:rPr>
                <w:rFonts w:ascii="Calibri" w:hAnsi="Calibri"/>
              </w:rPr>
              <w:t>Figure</w:t>
            </w:r>
            <w:r w:rsidR="0069763A" w:rsidRPr="002D041E">
              <w:rPr>
                <w:rFonts w:ascii="Calibri" w:hAnsi="Calibri"/>
              </w:rPr>
              <w:t xml:space="preserve"> 5.3: an assembling of the MRPC module.</w:t>
            </w:r>
          </w:p>
        </w:tc>
      </w:tr>
    </w:tbl>
    <w:p w14:paraId="66AF1918" w14:textId="77777777" w:rsidR="00E86DBA" w:rsidRPr="002D041E" w:rsidRDefault="00E86DBA">
      <w:pPr>
        <w:suppressAutoHyphens w:val="0"/>
        <w:overflowPunct w:val="0"/>
        <w:ind w:firstLine="720"/>
        <w:rPr>
          <w:rFonts w:ascii="Calibri" w:eastAsia="CFCNJH+TimesNewRomanPSMT" w:hAnsi="Calibri"/>
          <w:b/>
          <w:sz w:val="28"/>
          <w:szCs w:val="28"/>
        </w:rPr>
      </w:pPr>
    </w:p>
    <w:p w14:paraId="66AF1919" w14:textId="77777777" w:rsidR="00E86DBA" w:rsidRPr="002D041E" w:rsidRDefault="0069763A" w:rsidP="00FED53C">
      <w:pPr>
        <w:pStyle w:val="Heading2"/>
        <w:suppressAutoHyphens w:val="0"/>
        <w:overflowPunct w:val="0"/>
        <w:rPr>
          <w:rFonts w:ascii="Calibri" w:hAnsi="Calibri"/>
        </w:rPr>
      </w:pPr>
      <w:r w:rsidRPr="002D041E">
        <w:rPr>
          <w:rFonts w:ascii="Calibri" w:eastAsia="CFCNJH+TimesNewRomanPSMT" w:hAnsi="Calibri"/>
          <w:color w:val="000000"/>
          <w:szCs w:val="28"/>
        </w:rPr>
        <w:tab/>
      </w:r>
      <w:bookmarkStart w:id="33" w:name="_Toc93044185"/>
      <w:bookmarkStart w:id="34" w:name="_Toc93049121"/>
      <w:r w:rsidRPr="00FED53C">
        <w:rPr>
          <w:rFonts w:ascii="Calibri" w:eastAsia="CFCNJH+TimesNewRomanPSMT" w:hAnsi="Calibri"/>
          <w:color w:val="000000"/>
        </w:rPr>
        <w:t>5.1 The production technology</w:t>
      </w:r>
      <w:bookmarkEnd w:id="33"/>
      <w:bookmarkEnd w:id="34"/>
    </w:p>
    <w:p w14:paraId="66AF191A" w14:textId="6544D178" w:rsidR="00E86DBA" w:rsidRPr="002D041E" w:rsidRDefault="0069763A">
      <w:pPr>
        <w:rPr>
          <w:rFonts w:ascii="Calibri" w:hAnsi="Calibri"/>
        </w:rPr>
      </w:pPr>
      <w:r w:rsidRPr="002D041E">
        <w:rPr>
          <w:rFonts w:ascii="Calibri" w:hAnsi="Calibri"/>
        </w:rPr>
        <w:tab/>
        <w:t xml:space="preserve">The process of assembling of a MRPC includes two stages: applying a highly resistive coating to glass and </w:t>
      </w:r>
      <w:r w:rsidR="00B04FF1" w:rsidRPr="002D041E">
        <w:rPr>
          <w:rFonts w:ascii="Calibri" w:hAnsi="Calibri"/>
        </w:rPr>
        <w:t>assembling</w:t>
      </w:r>
      <w:r w:rsidRPr="002D041E">
        <w:rPr>
          <w:rFonts w:ascii="Calibri" w:hAnsi="Calibri"/>
        </w:rPr>
        <w:t xml:space="preserve"> the chambers.</w:t>
      </w:r>
    </w:p>
    <w:p w14:paraId="66AF191B" w14:textId="77777777" w:rsidR="00E86DBA" w:rsidRPr="002D041E" w:rsidRDefault="0069763A">
      <w:pPr>
        <w:rPr>
          <w:rFonts w:ascii="Calibri" w:hAnsi="Calibri"/>
        </w:rPr>
      </w:pPr>
      <w:r w:rsidRPr="002D041E">
        <w:rPr>
          <w:rFonts w:ascii="Calibri" w:hAnsi="Calibri"/>
        </w:rPr>
        <w:t>The procedure for manufacturing glasses for cameras is carried out in the following sequence:</w:t>
      </w:r>
    </w:p>
    <w:p w14:paraId="66AF191C" w14:textId="7C41E803" w:rsidR="00E86DBA" w:rsidRPr="002D041E" w:rsidRDefault="0069763A">
      <w:pPr>
        <w:numPr>
          <w:ilvl w:val="0"/>
          <w:numId w:val="6"/>
        </w:numPr>
        <w:spacing w:after="0" w:line="240" w:lineRule="auto"/>
        <w:rPr>
          <w:rFonts w:ascii="Calibri" w:hAnsi="Calibri"/>
        </w:rPr>
      </w:pPr>
      <w:r w:rsidRPr="002D041E">
        <w:rPr>
          <w:rFonts w:ascii="Calibri" w:hAnsi="Calibri"/>
        </w:rPr>
        <w:t xml:space="preserve">Washing and drying the required number of </w:t>
      </w:r>
      <w:r w:rsidR="00B04FF1" w:rsidRPr="002D041E">
        <w:rPr>
          <w:rFonts w:ascii="Calibri" w:hAnsi="Calibri"/>
        </w:rPr>
        <w:t>glasses.</w:t>
      </w:r>
    </w:p>
    <w:p w14:paraId="66AF191D" w14:textId="2D7A18E2" w:rsidR="00E86DBA" w:rsidRPr="002D041E" w:rsidRDefault="0069763A">
      <w:pPr>
        <w:numPr>
          <w:ilvl w:val="0"/>
          <w:numId w:val="6"/>
        </w:numPr>
        <w:spacing w:after="0" w:line="240" w:lineRule="auto"/>
        <w:rPr>
          <w:rFonts w:ascii="Calibri" w:hAnsi="Calibri"/>
        </w:rPr>
      </w:pPr>
      <w:r w:rsidRPr="002D041E">
        <w:rPr>
          <w:rFonts w:ascii="Calibri" w:hAnsi="Calibri"/>
        </w:rPr>
        <w:t xml:space="preserve">Fixation on one side of the glass of a contact pad made of 35 </w:t>
      </w:r>
      <w:proofErr w:type="spellStart"/>
      <w:r w:rsidRPr="002D041E">
        <w:rPr>
          <w:rFonts w:ascii="Calibri" w:hAnsi="Calibri"/>
        </w:rPr>
        <w:t>μm</w:t>
      </w:r>
      <w:proofErr w:type="spellEnd"/>
      <w:r w:rsidRPr="002D041E">
        <w:rPr>
          <w:rFonts w:ascii="Calibri" w:hAnsi="Calibri"/>
        </w:rPr>
        <w:t xml:space="preserve"> annealed copper </w:t>
      </w:r>
      <w:r w:rsidR="00B04FF1" w:rsidRPr="002D041E">
        <w:rPr>
          <w:rFonts w:ascii="Calibri" w:hAnsi="Calibri"/>
        </w:rPr>
        <w:t>foil.</w:t>
      </w:r>
    </w:p>
    <w:p w14:paraId="66AF191E" w14:textId="0032B702" w:rsidR="00E86DBA" w:rsidRPr="002D041E" w:rsidRDefault="0069763A">
      <w:pPr>
        <w:numPr>
          <w:ilvl w:val="0"/>
          <w:numId w:val="6"/>
        </w:numPr>
        <w:spacing w:after="0" w:line="240" w:lineRule="auto"/>
        <w:rPr>
          <w:rFonts w:ascii="Calibri" w:hAnsi="Calibri"/>
        </w:rPr>
      </w:pPr>
      <w:r w:rsidRPr="002D041E">
        <w:rPr>
          <w:rFonts w:ascii="Calibri" w:hAnsi="Calibri"/>
        </w:rPr>
        <w:t xml:space="preserve">Formation on one side of the plate of a protective 5 mm wide zone, free from a conductive </w:t>
      </w:r>
      <w:r w:rsidR="00B04FF1" w:rsidRPr="002D041E">
        <w:rPr>
          <w:rFonts w:ascii="Calibri" w:hAnsi="Calibri"/>
        </w:rPr>
        <w:t>coating.</w:t>
      </w:r>
    </w:p>
    <w:p w14:paraId="66AF191F" w14:textId="3E0E3E41" w:rsidR="00E86DBA" w:rsidRPr="002D041E" w:rsidRDefault="0069763A">
      <w:pPr>
        <w:numPr>
          <w:ilvl w:val="0"/>
          <w:numId w:val="6"/>
        </w:numPr>
        <w:spacing w:after="0" w:line="240" w:lineRule="auto"/>
        <w:rPr>
          <w:rFonts w:ascii="Calibri" w:hAnsi="Calibri"/>
        </w:rPr>
      </w:pPr>
      <w:r w:rsidRPr="002D041E">
        <w:rPr>
          <w:rFonts w:ascii="Calibri" w:hAnsi="Calibri"/>
        </w:rPr>
        <w:t xml:space="preserve">Application of a highly resistive coating to the prepared side of a glass plate by spraying a previously prepared conductive </w:t>
      </w:r>
      <w:r w:rsidR="00B04FF1" w:rsidRPr="002D041E">
        <w:rPr>
          <w:rFonts w:ascii="Calibri" w:hAnsi="Calibri"/>
        </w:rPr>
        <w:t>composition.</w:t>
      </w:r>
    </w:p>
    <w:p w14:paraId="66AF1920" w14:textId="4828458D" w:rsidR="00E86DBA" w:rsidRPr="002D041E" w:rsidRDefault="0069763A">
      <w:pPr>
        <w:numPr>
          <w:ilvl w:val="0"/>
          <w:numId w:val="6"/>
        </w:numPr>
        <w:spacing w:after="0" w:line="240" w:lineRule="auto"/>
        <w:rPr>
          <w:rFonts w:ascii="Calibri" w:hAnsi="Calibri"/>
        </w:rPr>
      </w:pPr>
      <w:r w:rsidRPr="002D041E">
        <w:rPr>
          <w:rFonts w:ascii="Calibri" w:hAnsi="Calibri"/>
        </w:rPr>
        <w:t xml:space="preserve">Drying of </w:t>
      </w:r>
      <w:r w:rsidR="00B04FF1" w:rsidRPr="002D041E">
        <w:rPr>
          <w:rFonts w:ascii="Calibri" w:hAnsi="Calibri"/>
        </w:rPr>
        <w:t>plates.</w:t>
      </w:r>
    </w:p>
    <w:p w14:paraId="66AF1921" w14:textId="1ABF8547" w:rsidR="00E86DBA" w:rsidRPr="002D041E" w:rsidRDefault="0069763A">
      <w:pPr>
        <w:numPr>
          <w:ilvl w:val="0"/>
          <w:numId w:val="6"/>
        </w:numPr>
        <w:spacing w:after="0" w:line="240" w:lineRule="auto"/>
        <w:rPr>
          <w:rFonts w:ascii="Calibri" w:hAnsi="Calibri"/>
        </w:rPr>
      </w:pPr>
      <w:r w:rsidRPr="002D041E">
        <w:rPr>
          <w:rFonts w:ascii="Calibri" w:hAnsi="Calibri"/>
        </w:rPr>
        <w:t xml:space="preserve">Control of the obtained surface resistance. The value of the resistance should be within the range of 1 to 3 </w:t>
      </w:r>
      <w:r w:rsidR="00B04FF1" w:rsidRPr="002D041E">
        <w:rPr>
          <w:rFonts w:ascii="Calibri" w:hAnsi="Calibri"/>
        </w:rPr>
        <w:t>MOhm×cm.</w:t>
      </w:r>
    </w:p>
    <w:p w14:paraId="66AF1922" w14:textId="073B6F16" w:rsidR="00E86DBA" w:rsidRPr="002D041E" w:rsidRDefault="0069763A">
      <w:pPr>
        <w:numPr>
          <w:ilvl w:val="0"/>
          <w:numId w:val="6"/>
        </w:numPr>
        <w:spacing w:after="0" w:line="240" w:lineRule="auto"/>
        <w:rPr>
          <w:rFonts w:ascii="Calibri" w:hAnsi="Calibri"/>
        </w:rPr>
      </w:pPr>
      <w:r w:rsidRPr="002D041E">
        <w:rPr>
          <w:rFonts w:ascii="Calibri" w:hAnsi="Calibri"/>
        </w:rPr>
        <w:t xml:space="preserve">Removal of elements that formed a protective zone on the </w:t>
      </w:r>
      <w:r w:rsidR="00B04FF1" w:rsidRPr="002D041E">
        <w:rPr>
          <w:rFonts w:ascii="Calibri" w:hAnsi="Calibri"/>
        </w:rPr>
        <w:t>plate.</w:t>
      </w:r>
    </w:p>
    <w:p w14:paraId="66AF1923" w14:textId="77777777" w:rsidR="00E86DBA" w:rsidRPr="002D041E" w:rsidRDefault="00E86DBA">
      <w:pPr>
        <w:spacing w:after="0" w:line="240" w:lineRule="auto"/>
        <w:ind w:left="720"/>
        <w:rPr>
          <w:rFonts w:ascii="Calibri" w:hAnsi="Calibri"/>
        </w:rPr>
      </w:pPr>
    </w:p>
    <w:p w14:paraId="66AF1924" w14:textId="77777777" w:rsidR="00E86DBA" w:rsidRPr="002D041E" w:rsidRDefault="0069763A">
      <w:pPr>
        <w:rPr>
          <w:rFonts w:ascii="Calibri" w:hAnsi="Calibri"/>
        </w:rPr>
      </w:pPr>
      <w:r w:rsidRPr="002D041E">
        <w:rPr>
          <w:rFonts w:ascii="Calibri" w:hAnsi="Calibri"/>
        </w:rPr>
        <w:t>The MRPC is assembled in the following sequence:</w:t>
      </w:r>
    </w:p>
    <w:p w14:paraId="66AF1925" w14:textId="2A3DD736" w:rsidR="00E86DBA" w:rsidRPr="002D041E" w:rsidRDefault="0069763A">
      <w:pPr>
        <w:numPr>
          <w:ilvl w:val="0"/>
          <w:numId w:val="7"/>
        </w:numPr>
        <w:spacing w:after="0" w:line="240" w:lineRule="auto"/>
        <w:rPr>
          <w:rFonts w:ascii="Calibri" w:hAnsi="Calibri"/>
        </w:rPr>
      </w:pPr>
      <w:r w:rsidRPr="002D041E">
        <w:rPr>
          <w:rFonts w:ascii="Calibri" w:hAnsi="Calibri"/>
        </w:rPr>
        <w:t xml:space="preserve">On the prepared PCB </w:t>
      </w:r>
      <w:r w:rsidR="00B04FF1" w:rsidRPr="002D041E">
        <w:rPr>
          <w:rFonts w:ascii="Calibri" w:hAnsi="Calibri"/>
        </w:rPr>
        <w:t>motherboard,</w:t>
      </w:r>
      <w:r w:rsidRPr="002D041E">
        <w:rPr>
          <w:rFonts w:ascii="Calibri" w:hAnsi="Calibri"/>
        </w:rPr>
        <w:t xml:space="preserve"> a frame borders are installed. All parts are fixed to the board with screws with the additional use of neutral silicone </w:t>
      </w:r>
      <w:r w:rsidR="00B04FF1" w:rsidRPr="002D041E">
        <w:rPr>
          <w:rFonts w:ascii="Calibri" w:hAnsi="Calibri"/>
        </w:rPr>
        <w:t>sealant.</w:t>
      </w:r>
    </w:p>
    <w:p w14:paraId="66AF1926" w14:textId="46984666" w:rsidR="00E86DBA" w:rsidRPr="002D041E" w:rsidRDefault="0069763A">
      <w:pPr>
        <w:numPr>
          <w:ilvl w:val="0"/>
          <w:numId w:val="7"/>
        </w:numPr>
        <w:spacing w:after="0" w:line="240" w:lineRule="auto"/>
        <w:rPr>
          <w:rFonts w:ascii="Calibri" w:hAnsi="Calibri"/>
        </w:rPr>
      </w:pPr>
      <w:r w:rsidRPr="002D041E">
        <w:rPr>
          <w:rFonts w:ascii="Calibri" w:hAnsi="Calibri"/>
        </w:rPr>
        <w:t xml:space="preserve">In the proper places of the border frame by using a neutral silicone sealant, the gas mixture supply connection and the high-voltage cable are </w:t>
      </w:r>
      <w:r w:rsidR="00B04FF1" w:rsidRPr="002D041E">
        <w:rPr>
          <w:rFonts w:ascii="Calibri" w:hAnsi="Calibri"/>
        </w:rPr>
        <w:t>fixed.</w:t>
      </w:r>
    </w:p>
    <w:p w14:paraId="66AF1927" w14:textId="32F5C6C8" w:rsidR="00E86DBA" w:rsidRPr="002D041E" w:rsidRDefault="0069763A">
      <w:pPr>
        <w:numPr>
          <w:ilvl w:val="0"/>
          <w:numId w:val="7"/>
        </w:numPr>
        <w:spacing w:after="0" w:line="240" w:lineRule="auto"/>
        <w:rPr>
          <w:rFonts w:ascii="Calibri" w:hAnsi="Calibri"/>
        </w:rPr>
      </w:pPr>
      <w:r w:rsidRPr="002D041E">
        <w:rPr>
          <w:rFonts w:ascii="Calibri" w:hAnsi="Calibri"/>
        </w:rPr>
        <w:t xml:space="preserve">The first layer on the motherboard is laid with an insulating mylar </w:t>
      </w:r>
      <w:r w:rsidR="00B04FF1" w:rsidRPr="002D041E">
        <w:rPr>
          <w:rFonts w:ascii="Calibri" w:hAnsi="Calibri"/>
        </w:rPr>
        <w:t>film.</w:t>
      </w:r>
    </w:p>
    <w:p w14:paraId="66AF1928" w14:textId="024EB8DA" w:rsidR="00E86DBA" w:rsidRPr="002D041E" w:rsidRDefault="0069763A">
      <w:pPr>
        <w:numPr>
          <w:ilvl w:val="0"/>
          <w:numId w:val="7"/>
        </w:numPr>
        <w:spacing w:after="0" w:line="240" w:lineRule="auto"/>
        <w:rPr>
          <w:rFonts w:ascii="Calibri" w:hAnsi="Calibri"/>
        </w:rPr>
      </w:pPr>
      <w:r w:rsidRPr="002D041E">
        <w:rPr>
          <w:rFonts w:ascii="Calibri" w:hAnsi="Calibri"/>
        </w:rPr>
        <w:lastRenderedPageBreak/>
        <w:t xml:space="preserve">Next, the first glass is laid, with a conductive layer </w:t>
      </w:r>
      <w:r w:rsidR="00B04FF1" w:rsidRPr="002D041E">
        <w:rPr>
          <w:rFonts w:ascii="Calibri" w:hAnsi="Calibri"/>
        </w:rPr>
        <w:t>downward.</w:t>
      </w:r>
    </w:p>
    <w:p w14:paraId="66AF1929" w14:textId="6AE9056B" w:rsidR="00E86DBA" w:rsidRPr="002D041E" w:rsidRDefault="0069763A">
      <w:pPr>
        <w:numPr>
          <w:ilvl w:val="0"/>
          <w:numId w:val="7"/>
        </w:numPr>
        <w:spacing w:after="0" w:line="240" w:lineRule="auto"/>
        <w:rPr>
          <w:rFonts w:ascii="Calibri" w:hAnsi="Calibri"/>
        </w:rPr>
      </w:pPr>
      <w:r w:rsidRPr="002D041E">
        <w:rPr>
          <w:rFonts w:ascii="Calibri" w:hAnsi="Calibri"/>
        </w:rPr>
        <w:t xml:space="preserve">A layer of 17 parallel stretched spacers is laid on top of the </w:t>
      </w:r>
      <w:r w:rsidR="00B04FF1" w:rsidRPr="002D041E">
        <w:rPr>
          <w:rFonts w:ascii="Calibri" w:hAnsi="Calibri"/>
        </w:rPr>
        <w:t>glass.</w:t>
      </w:r>
    </w:p>
    <w:p w14:paraId="66AF192A" w14:textId="0D8468C8" w:rsidR="00E86DBA" w:rsidRPr="002D041E" w:rsidRDefault="0069763A">
      <w:pPr>
        <w:numPr>
          <w:ilvl w:val="0"/>
          <w:numId w:val="7"/>
        </w:numPr>
        <w:spacing w:after="0" w:line="240" w:lineRule="auto"/>
        <w:rPr>
          <w:rFonts w:ascii="Calibri" w:hAnsi="Calibri"/>
        </w:rPr>
      </w:pPr>
      <w:r w:rsidRPr="002D041E">
        <w:rPr>
          <w:rFonts w:ascii="Calibri" w:hAnsi="Calibri"/>
        </w:rPr>
        <w:t xml:space="preserve">The next layer is the glass, with the conductive side up. A sheet of the insulating mylar film is laid on top of this </w:t>
      </w:r>
      <w:r w:rsidR="00B04FF1" w:rsidRPr="002D041E">
        <w:rPr>
          <w:rFonts w:ascii="Calibri" w:hAnsi="Calibri"/>
        </w:rPr>
        <w:t>glass.</w:t>
      </w:r>
    </w:p>
    <w:p w14:paraId="66AF192B" w14:textId="43AA3B9A" w:rsidR="00E86DBA" w:rsidRPr="002D041E" w:rsidRDefault="0069763A">
      <w:pPr>
        <w:numPr>
          <w:ilvl w:val="0"/>
          <w:numId w:val="7"/>
        </w:numPr>
        <w:spacing w:after="0" w:line="240" w:lineRule="auto"/>
        <w:rPr>
          <w:rFonts w:ascii="Calibri" w:hAnsi="Calibri"/>
        </w:rPr>
      </w:pPr>
      <w:r w:rsidRPr="002D041E">
        <w:rPr>
          <w:rFonts w:ascii="Calibri" w:hAnsi="Calibri"/>
        </w:rPr>
        <w:t xml:space="preserve">Then the procedure is repeated 4 more times so that five gas gaps are </w:t>
      </w:r>
      <w:r w:rsidR="00B04FF1" w:rsidRPr="002D041E">
        <w:rPr>
          <w:rFonts w:ascii="Calibri" w:hAnsi="Calibri"/>
        </w:rPr>
        <w:t>obtained.</w:t>
      </w:r>
    </w:p>
    <w:p w14:paraId="66AF192C" w14:textId="6D02FE69" w:rsidR="00E86DBA" w:rsidRPr="002D041E" w:rsidRDefault="0069763A">
      <w:pPr>
        <w:numPr>
          <w:ilvl w:val="0"/>
          <w:numId w:val="7"/>
        </w:numPr>
        <w:spacing w:after="0" w:line="240" w:lineRule="auto"/>
        <w:rPr>
          <w:rFonts w:ascii="Calibri" w:hAnsi="Calibri"/>
        </w:rPr>
      </w:pPr>
      <w:r w:rsidRPr="002D041E">
        <w:rPr>
          <w:rFonts w:ascii="Calibri" w:hAnsi="Calibri"/>
        </w:rPr>
        <w:t xml:space="preserve">Through a sheet </w:t>
      </w:r>
      <w:r w:rsidR="00B04FF1" w:rsidRPr="002D041E">
        <w:rPr>
          <w:rFonts w:ascii="Calibri" w:hAnsi="Calibri"/>
        </w:rPr>
        <w:t>of mylar</w:t>
      </w:r>
      <w:r w:rsidRPr="002D041E">
        <w:rPr>
          <w:rFonts w:ascii="Calibri" w:hAnsi="Calibri"/>
        </w:rPr>
        <w:t xml:space="preserve"> film a signal strip board is laid on the upper glass of the fifth gas gap</w:t>
      </w:r>
      <w:r w:rsidR="00B04FF1" w:rsidRPr="002D041E">
        <w:rPr>
          <w:rFonts w:ascii="Calibri" w:hAnsi="Calibri"/>
        </w:rPr>
        <w:t>.</w:t>
      </w:r>
    </w:p>
    <w:p w14:paraId="66AF192D" w14:textId="37E1DF2D" w:rsidR="00E86DBA" w:rsidRPr="002D041E" w:rsidRDefault="0069763A">
      <w:pPr>
        <w:numPr>
          <w:ilvl w:val="0"/>
          <w:numId w:val="7"/>
        </w:numPr>
        <w:spacing w:after="0" w:line="240" w:lineRule="auto"/>
        <w:rPr>
          <w:rFonts w:ascii="Calibri" w:hAnsi="Calibri"/>
        </w:rPr>
      </w:pPr>
      <w:r w:rsidRPr="002D041E">
        <w:rPr>
          <w:rFonts w:ascii="Calibri" w:hAnsi="Calibri"/>
        </w:rPr>
        <w:t xml:space="preserve">Above the strip board a five more gas gaps are placed symmetrically with the lower </w:t>
      </w:r>
      <w:r w:rsidR="00B04FF1" w:rsidRPr="002D041E">
        <w:rPr>
          <w:rFonts w:ascii="Calibri" w:hAnsi="Calibri"/>
        </w:rPr>
        <w:t>ones.</w:t>
      </w:r>
    </w:p>
    <w:p w14:paraId="66AF192E" w14:textId="5C785536" w:rsidR="00E86DBA" w:rsidRPr="002D041E" w:rsidRDefault="0069763A">
      <w:pPr>
        <w:numPr>
          <w:ilvl w:val="0"/>
          <w:numId w:val="7"/>
        </w:numPr>
        <w:spacing w:after="0" w:line="240" w:lineRule="auto"/>
        <w:rPr>
          <w:rFonts w:ascii="Calibri" w:hAnsi="Calibri"/>
        </w:rPr>
      </w:pPr>
      <w:r w:rsidRPr="002D041E">
        <w:rPr>
          <w:rFonts w:ascii="Calibri" w:hAnsi="Calibri"/>
        </w:rPr>
        <w:t>Signal, high-</w:t>
      </w:r>
      <w:proofErr w:type="gramStart"/>
      <w:r w:rsidRPr="002D041E">
        <w:rPr>
          <w:rFonts w:ascii="Calibri" w:hAnsi="Calibri"/>
        </w:rPr>
        <w:t>voltage</w:t>
      </w:r>
      <w:proofErr w:type="gramEnd"/>
      <w:r w:rsidRPr="002D041E">
        <w:rPr>
          <w:rFonts w:ascii="Calibri" w:hAnsi="Calibri"/>
        </w:rPr>
        <w:t xml:space="preserve"> and grounding conductors are </w:t>
      </w:r>
      <w:r w:rsidR="00B04FF1" w:rsidRPr="002D041E">
        <w:rPr>
          <w:rFonts w:ascii="Calibri" w:hAnsi="Calibri"/>
        </w:rPr>
        <w:t>soldered.</w:t>
      </w:r>
    </w:p>
    <w:p w14:paraId="66AF192F" w14:textId="05243B2C" w:rsidR="00E86DBA" w:rsidRPr="002D041E" w:rsidRDefault="0069763A">
      <w:pPr>
        <w:numPr>
          <w:ilvl w:val="0"/>
          <w:numId w:val="7"/>
        </w:numPr>
        <w:spacing w:after="0" w:line="240" w:lineRule="auto"/>
        <w:rPr>
          <w:rFonts w:ascii="Calibri" w:hAnsi="Calibri"/>
        </w:rPr>
      </w:pPr>
      <w:r w:rsidRPr="002D041E">
        <w:rPr>
          <w:rFonts w:ascii="Calibri" w:hAnsi="Calibri"/>
        </w:rPr>
        <w:t xml:space="preserve">All layers are glued with a sealant at the corners of the </w:t>
      </w:r>
      <w:r w:rsidR="00B04FF1" w:rsidRPr="002D041E">
        <w:rPr>
          <w:rFonts w:ascii="Calibri" w:hAnsi="Calibri"/>
        </w:rPr>
        <w:t>assembly.</w:t>
      </w:r>
    </w:p>
    <w:p w14:paraId="66AF1930" w14:textId="6192A0EB" w:rsidR="00E86DBA" w:rsidRPr="002D041E" w:rsidRDefault="0069763A">
      <w:pPr>
        <w:numPr>
          <w:ilvl w:val="0"/>
          <w:numId w:val="7"/>
        </w:numPr>
        <w:spacing w:after="0" w:line="240" w:lineRule="auto"/>
        <w:rPr>
          <w:rFonts w:ascii="Calibri" w:hAnsi="Calibri"/>
        </w:rPr>
      </w:pPr>
      <w:r w:rsidRPr="002D041E">
        <w:rPr>
          <w:rFonts w:ascii="Calibri" w:hAnsi="Calibri"/>
        </w:rPr>
        <w:t xml:space="preserve">A signal ground pad is placed </w:t>
      </w:r>
      <w:r w:rsidR="00B04FF1" w:rsidRPr="002D041E">
        <w:rPr>
          <w:rFonts w:ascii="Calibri" w:hAnsi="Calibri"/>
        </w:rPr>
        <w:t>on top</w:t>
      </w:r>
      <w:r w:rsidRPr="002D041E">
        <w:rPr>
          <w:rFonts w:ascii="Calibri" w:hAnsi="Calibri"/>
        </w:rPr>
        <w:t xml:space="preserve"> of the assembly. It connects to the motherboard signal </w:t>
      </w:r>
      <w:r w:rsidR="00B04FF1" w:rsidRPr="002D041E">
        <w:rPr>
          <w:rFonts w:ascii="Calibri" w:hAnsi="Calibri"/>
        </w:rPr>
        <w:t>ground.</w:t>
      </w:r>
    </w:p>
    <w:p w14:paraId="66AF1931" w14:textId="5B508AC7" w:rsidR="00E86DBA" w:rsidRPr="002D041E" w:rsidRDefault="0069763A">
      <w:pPr>
        <w:numPr>
          <w:ilvl w:val="0"/>
          <w:numId w:val="7"/>
        </w:numPr>
        <w:spacing w:after="0" w:line="240" w:lineRule="auto"/>
        <w:rPr>
          <w:rFonts w:ascii="Calibri" w:hAnsi="Calibri"/>
        </w:rPr>
      </w:pPr>
      <w:r w:rsidRPr="002D041E">
        <w:rPr>
          <w:rFonts w:ascii="Calibri" w:hAnsi="Calibri"/>
        </w:rPr>
        <w:t xml:space="preserve">A mylar sheet is placed on top of the pad. This sheet is covered with a mesh of silicone sealant. After the drying, the mesh will serve as a compensation </w:t>
      </w:r>
      <w:r w:rsidR="00B04FF1" w:rsidRPr="002D041E">
        <w:rPr>
          <w:rFonts w:ascii="Calibri" w:hAnsi="Calibri"/>
        </w:rPr>
        <w:t>layer.</w:t>
      </w:r>
    </w:p>
    <w:p w14:paraId="66AF1932" w14:textId="6FAE43B3" w:rsidR="00E86DBA" w:rsidRPr="002D041E" w:rsidRDefault="0069763A">
      <w:pPr>
        <w:numPr>
          <w:ilvl w:val="0"/>
          <w:numId w:val="7"/>
        </w:numPr>
        <w:spacing w:after="0" w:line="240" w:lineRule="auto"/>
        <w:rPr>
          <w:rFonts w:ascii="Calibri" w:hAnsi="Calibri"/>
        </w:rPr>
      </w:pPr>
      <w:r w:rsidRPr="002D041E">
        <w:rPr>
          <w:rFonts w:ascii="Calibri" w:hAnsi="Calibri"/>
        </w:rPr>
        <w:t xml:space="preserve">The box is closed with an aluminum cover using screws and </w:t>
      </w:r>
      <w:r w:rsidR="00B04FF1" w:rsidRPr="002D041E">
        <w:rPr>
          <w:rFonts w:ascii="Calibri" w:hAnsi="Calibri"/>
        </w:rPr>
        <w:t>sealant.</w:t>
      </w:r>
    </w:p>
    <w:p w14:paraId="66AF1933" w14:textId="77777777" w:rsidR="00E86DBA" w:rsidRPr="002D041E" w:rsidRDefault="0069763A">
      <w:pPr>
        <w:numPr>
          <w:ilvl w:val="0"/>
          <w:numId w:val="7"/>
        </w:numPr>
        <w:spacing w:after="0" w:line="240" w:lineRule="auto"/>
        <w:rPr>
          <w:rFonts w:ascii="Calibri" w:hAnsi="Calibri"/>
        </w:rPr>
      </w:pPr>
      <w:r w:rsidRPr="002D041E">
        <w:rPr>
          <w:rFonts w:ascii="Calibri" w:hAnsi="Calibri"/>
        </w:rPr>
        <w:t>The chamber is left for two days until the sealant dries.</w:t>
      </w:r>
    </w:p>
    <w:p w14:paraId="66AF1934" w14:textId="77777777" w:rsidR="00E86DBA" w:rsidRPr="002D041E" w:rsidRDefault="00E86DBA">
      <w:pPr>
        <w:spacing w:after="0" w:line="240" w:lineRule="auto"/>
        <w:rPr>
          <w:rFonts w:ascii="Calibri" w:hAnsi="Calibri"/>
        </w:rPr>
      </w:pPr>
    </w:p>
    <w:p w14:paraId="66AF1935" w14:textId="4B51F654" w:rsidR="00E86DBA" w:rsidRPr="002D041E" w:rsidRDefault="0069763A">
      <w:pPr>
        <w:jc w:val="both"/>
        <w:rPr>
          <w:rFonts w:ascii="Calibri" w:hAnsi="Calibri"/>
        </w:rPr>
      </w:pPr>
      <w:r w:rsidRPr="002D041E">
        <w:rPr>
          <w:rFonts w:ascii="Calibri" w:hAnsi="Calibri"/>
        </w:rPr>
        <w:tab/>
        <w:t xml:space="preserve">In the process of the chamber assembling, the quality control of soldered junctions is performed by checking the ohmic contact between the installed elements of the chamber. All work on the MRPCs assembly must be carried out in a room with a cleanliness class not worse than ISO6. </w:t>
      </w:r>
      <w:r w:rsidR="00B04FF1" w:rsidRPr="002D041E">
        <w:rPr>
          <w:rFonts w:ascii="Calibri" w:hAnsi="Calibri"/>
        </w:rPr>
        <w:t>The temperature</w:t>
      </w:r>
      <w:r w:rsidRPr="002D041E">
        <w:rPr>
          <w:rFonts w:ascii="Calibri" w:hAnsi="Calibri"/>
        </w:rPr>
        <w:t xml:space="preserve"> and humidity uniformity </w:t>
      </w:r>
      <w:r w:rsidR="00B04FF1" w:rsidRPr="002D041E">
        <w:rPr>
          <w:rFonts w:ascii="Calibri" w:hAnsi="Calibri"/>
        </w:rPr>
        <w:t>must</w:t>
      </w:r>
      <w:r w:rsidRPr="002D041E">
        <w:rPr>
          <w:rFonts w:ascii="Calibri" w:hAnsi="Calibri"/>
        </w:rPr>
        <w:t xml:space="preserve"> be sustained throughout the whole period of the chambers production.</w:t>
      </w:r>
    </w:p>
    <w:p w14:paraId="66AF1936" w14:textId="77777777" w:rsidR="00E86DBA" w:rsidRPr="002D041E" w:rsidRDefault="0069763A">
      <w:pPr>
        <w:pStyle w:val="Heading2"/>
        <w:rPr>
          <w:rFonts w:ascii="Calibri" w:hAnsi="Calibri"/>
        </w:rPr>
      </w:pPr>
      <w:r w:rsidRPr="002D041E">
        <w:rPr>
          <w:rFonts w:ascii="Calibri" w:hAnsi="Calibri"/>
        </w:rPr>
        <w:tab/>
      </w:r>
      <w:bookmarkStart w:id="35" w:name="_Toc93044186"/>
      <w:bookmarkStart w:id="36" w:name="_Toc93049122"/>
      <w:r w:rsidRPr="002D041E">
        <w:rPr>
          <w:rFonts w:ascii="Calibri" w:hAnsi="Calibri"/>
        </w:rPr>
        <w:t>5.2 The post-production test facility</w:t>
      </w:r>
      <w:bookmarkEnd w:id="35"/>
      <w:bookmarkEnd w:id="36"/>
    </w:p>
    <w:p w14:paraId="66AF1937" w14:textId="6BD614DF" w:rsidR="00E86DBA" w:rsidRPr="002D041E" w:rsidRDefault="0069763A">
      <w:pPr>
        <w:jc w:val="both"/>
        <w:rPr>
          <w:rFonts w:ascii="Calibri" w:hAnsi="Calibri"/>
        </w:rPr>
      </w:pPr>
      <w:r w:rsidRPr="002D041E">
        <w:rPr>
          <w:rFonts w:ascii="Calibri" w:hAnsi="Calibri"/>
          <w:szCs w:val="24"/>
        </w:rPr>
        <w:tab/>
        <w:t xml:space="preserve">Each produced MRPC </w:t>
      </w:r>
      <w:r w:rsidR="00B04FF1" w:rsidRPr="002D041E">
        <w:rPr>
          <w:rFonts w:ascii="Calibri" w:hAnsi="Calibri"/>
          <w:szCs w:val="24"/>
        </w:rPr>
        <w:t>must</w:t>
      </w:r>
      <w:r w:rsidRPr="002D041E">
        <w:rPr>
          <w:rFonts w:ascii="Calibri" w:hAnsi="Calibri"/>
          <w:szCs w:val="24"/>
        </w:rPr>
        <w:t xml:space="preserve"> be tested for its functionality. It is enough to check the efficiency and time resolution only at one reference high voltage point. A cosmic setup is well suited for such kind of work. The cosmic test set-up should consist of muon filter trigger scintillation counters and investigated MRPCs. Its structure is </w:t>
      </w:r>
      <w:proofErr w:type="gramStart"/>
      <w:r w:rsidRPr="002D041E">
        <w:rPr>
          <w:rFonts w:ascii="Calibri" w:hAnsi="Calibri"/>
          <w:szCs w:val="24"/>
        </w:rPr>
        <w:t>similar to</w:t>
      </w:r>
      <w:proofErr w:type="gramEnd"/>
      <w:r w:rsidRPr="002D041E">
        <w:rPr>
          <w:rFonts w:ascii="Calibri" w:hAnsi="Calibri"/>
          <w:szCs w:val="24"/>
        </w:rPr>
        <w:t xml:space="preserve"> that described in chapter 4, except for the size of the counters have to be large. </w:t>
      </w:r>
      <w:r w:rsidR="00B04FF1" w:rsidRPr="002D041E">
        <w:rPr>
          <w:rFonts w:ascii="Calibri" w:hAnsi="Calibri"/>
          <w:szCs w:val="24"/>
        </w:rPr>
        <w:t>However,</w:t>
      </w:r>
      <w:r w:rsidRPr="002D041E">
        <w:rPr>
          <w:rFonts w:ascii="Calibri" w:hAnsi="Calibri"/>
          <w:szCs w:val="24"/>
        </w:rPr>
        <w:t xml:space="preserve"> a newly made MRPC cannot be tested immediately. The new MRPC must be trained under high voltage for at least 3 days prior to this testing. Therefore, the post-production processing is reduced to four steps. </w:t>
      </w:r>
    </w:p>
    <w:p w14:paraId="66AF1938" w14:textId="3A9E5B8E" w:rsidR="00E86DBA" w:rsidRPr="002D041E" w:rsidRDefault="0069763A">
      <w:pPr>
        <w:numPr>
          <w:ilvl w:val="0"/>
          <w:numId w:val="8"/>
        </w:numPr>
        <w:rPr>
          <w:rFonts w:ascii="Calibri" w:hAnsi="Calibri"/>
          <w:szCs w:val="24"/>
        </w:rPr>
      </w:pPr>
      <w:r w:rsidRPr="002D041E">
        <w:rPr>
          <w:rFonts w:ascii="Calibri" w:hAnsi="Calibri"/>
          <w:szCs w:val="24"/>
        </w:rPr>
        <w:t xml:space="preserve">Install of the new MRPC on the cosmic test setup. Flush the </w:t>
      </w:r>
      <w:r w:rsidR="00B04FF1" w:rsidRPr="002D041E">
        <w:rPr>
          <w:rFonts w:ascii="Calibri" w:hAnsi="Calibri"/>
          <w:szCs w:val="24"/>
        </w:rPr>
        <w:t>chamber with</w:t>
      </w:r>
      <w:r w:rsidRPr="002D041E">
        <w:rPr>
          <w:rFonts w:ascii="Calibri" w:hAnsi="Calibri"/>
          <w:szCs w:val="24"/>
        </w:rPr>
        <w:t xml:space="preserve"> a working gas mixture for 8 hours.</w:t>
      </w:r>
    </w:p>
    <w:p w14:paraId="66AF1939" w14:textId="77777777" w:rsidR="00E86DBA" w:rsidRPr="002D041E" w:rsidRDefault="0069763A">
      <w:pPr>
        <w:numPr>
          <w:ilvl w:val="0"/>
          <w:numId w:val="8"/>
        </w:numPr>
        <w:rPr>
          <w:rFonts w:ascii="Calibri" w:hAnsi="Calibri"/>
          <w:szCs w:val="24"/>
        </w:rPr>
      </w:pPr>
      <w:r w:rsidRPr="002D041E">
        <w:rPr>
          <w:rFonts w:ascii="Calibri" w:hAnsi="Calibri"/>
          <w:szCs w:val="24"/>
        </w:rPr>
        <w:t>Apply the operating voltage of 2.8 kV. Check that after three days operation the dark current is less than 5 μA.</w:t>
      </w:r>
    </w:p>
    <w:p w14:paraId="66AF193A" w14:textId="77777777" w:rsidR="00E86DBA" w:rsidRPr="002D041E" w:rsidRDefault="0069763A">
      <w:pPr>
        <w:numPr>
          <w:ilvl w:val="0"/>
          <w:numId w:val="8"/>
        </w:numPr>
        <w:rPr>
          <w:rFonts w:ascii="Calibri" w:hAnsi="Calibri"/>
          <w:szCs w:val="24"/>
        </w:rPr>
      </w:pPr>
      <w:r w:rsidRPr="002D041E">
        <w:rPr>
          <w:rFonts w:ascii="Calibri" w:hAnsi="Calibri"/>
          <w:szCs w:val="24"/>
        </w:rPr>
        <w:t>Collect the data on cosmic muons for 2 days. During this time, can be collected more than 2 thousand events per one MRPC strip.</w:t>
      </w:r>
    </w:p>
    <w:p w14:paraId="66AF193B" w14:textId="77777777" w:rsidR="00E86DBA" w:rsidRPr="002D041E" w:rsidRDefault="0069763A">
      <w:pPr>
        <w:numPr>
          <w:ilvl w:val="0"/>
          <w:numId w:val="8"/>
        </w:numPr>
        <w:rPr>
          <w:rFonts w:ascii="Calibri" w:hAnsi="Calibri"/>
          <w:szCs w:val="24"/>
        </w:rPr>
      </w:pPr>
      <w:r w:rsidRPr="002D041E">
        <w:rPr>
          <w:rFonts w:ascii="Calibri" w:hAnsi="Calibri"/>
          <w:szCs w:val="24"/>
        </w:rPr>
        <w:lastRenderedPageBreak/>
        <w:t>At the last stage, the data analysis is carried out, the efficiency and time resolution are calculated. Based on this information, a decision is made about the quality of the manufactured MRPC.</w:t>
      </w:r>
    </w:p>
    <w:p w14:paraId="66AF193C" w14:textId="0F24B2AD" w:rsidR="00E86DBA" w:rsidRPr="002D041E" w:rsidRDefault="0069763A">
      <w:pPr>
        <w:jc w:val="both"/>
        <w:rPr>
          <w:rFonts w:ascii="Calibri" w:hAnsi="Calibri"/>
          <w:szCs w:val="24"/>
        </w:rPr>
      </w:pPr>
      <w:r w:rsidRPr="002D041E">
        <w:rPr>
          <w:rFonts w:ascii="Calibri" w:hAnsi="Calibri"/>
          <w:szCs w:val="24"/>
        </w:rPr>
        <w:tab/>
        <w:t xml:space="preserve">Simultaneously a 4 to 6 new MRPCs can be </w:t>
      </w:r>
      <w:r w:rsidR="00B04FF1" w:rsidRPr="002D041E">
        <w:rPr>
          <w:rFonts w:ascii="Calibri" w:hAnsi="Calibri"/>
          <w:szCs w:val="24"/>
        </w:rPr>
        <w:t>tested</w:t>
      </w:r>
      <w:r w:rsidRPr="002D041E">
        <w:rPr>
          <w:rFonts w:ascii="Calibri" w:hAnsi="Calibri"/>
          <w:szCs w:val="24"/>
        </w:rPr>
        <w:t xml:space="preserve"> at the cosmic set-up. The whole procedure takes no more than 6 days. This testing can occur concurrently with the other chambers production. Therefore, it should not slow down the assembly of the entire </w:t>
      </w:r>
      <w:r w:rsidR="00B04FF1" w:rsidRPr="002D041E">
        <w:rPr>
          <w:rFonts w:ascii="Calibri" w:hAnsi="Calibri"/>
          <w:szCs w:val="24"/>
        </w:rPr>
        <w:t>ToF</w:t>
      </w:r>
      <w:r w:rsidRPr="002D041E">
        <w:rPr>
          <w:rFonts w:ascii="Calibri" w:hAnsi="Calibri"/>
          <w:szCs w:val="24"/>
        </w:rPr>
        <w:t xml:space="preserve"> detector.</w:t>
      </w:r>
    </w:p>
    <w:p w14:paraId="66AF193D" w14:textId="7D0CC478" w:rsidR="00E86DBA" w:rsidRPr="002D041E" w:rsidRDefault="0069763A">
      <w:pPr>
        <w:pStyle w:val="Heading2"/>
        <w:rPr>
          <w:rFonts w:ascii="Calibri" w:hAnsi="Calibri"/>
        </w:rPr>
      </w:pPr>
      <w:r w:rsidRPr="002D041E">
        <w:rPr>
          <w:rFonts w:ascii="Calibri" w:hAnsi="Calibri"/>
        </w:rPr>
        <w:tab/>
      </w:r>
      <w:bookmarkStart w:id="37" w:name="_Toc93044187"/>
      <w:bookmarkStart w:id="38" w:name="_Toc93049123"/>
      <w:r w:rsidRPr="002D041E">
        <w:rPr>
          <w:rFonts w:ascii="Calibri" w:hAnsi="Calibri"/>
        </w:rPr>
        <w:t xml:space="preserve">5.3 Time estimation for the </w:t>
      </w:r>
      <w:r w:rsidR="00B04FF1" w:rsidRPr="002D041E">
        <w:rPr>
          <w:rFonts w:ascii="Calibri" w:hAnsi="Calibri"/>
        </w:rPr>
        <w:t>ToF</w:t>
      </w:r>
      <w:r w:rsidRPr="002D041E">
        <w:rPr>
          <w:rFonts w:ascii="Calibri" w:hAnsi="Calibri"/>
        </w:rPr>
        <w:t xml:space="preserve"> detector manufacturing.</w:t>
      </w:r>
      <w:bookmarkEnd w:id="37"/>
      <w:bookmarkEnd w:id="38"/>
    </w:p>
    <w:p w14:paraId="66AF193E" w14:textId="08FA149B" w:rsidR="00E86DBA" w:rsidRPr="002D041E" w:rsidRDefault="0069763A">
      <w:pPr>
        <w:spacing w:after="0" w:line="240" w:lineRule="auto"/>
        <w:jc w:val="both"/>
        <w:rPr>
          <w:rFonts w:ascii="Calibri" w:hAnsi="Calibri"/>
        </w:rPr>
      </w:pPr>
      <w:r w:rsidRPr="002D041E">
        <w:rPr>
          <w:rFonts w:ascii="Calibri" w:eastAsia="Times New Roman" w:hAnsi="Calibri" w:cs="Times New Roman"/>
          <w:szCs w:val="24"/>
          <w:lang w:eastAsia="ru-RU"/>
        </w:rPr>
        <w:tab/>
        <w:t xml:space="preserve">A total of 144 chambers for the barrel and 96 for end-caps are required. A time estimate can be made for the barrel section as the largest </w:t>
      </w:r>
      <w:r w:rsidR="00B04FF1" w:rsidRPr="002D041E">
        <w:rPr>
          <w:rFonts w:ascii="Calibri" w:eastAsia="Times New Roman" w:hAnsi="Calibri" w:cs="Times New Roman"/>
          <w:szCs w:val="24"/>
          <w:lang w:eastAsia="ru-RU"/>
        </w:rPr>
        <w:t>ToF</w:t>
      </w:r>
      <w:r w:rsidRPr="002D041E">
        <w:rPr>
          <w:rFonts w:ascii="Calibri" w:eastAsia="Times New Roman" w:hAnsi="Calibri" w:cs="Times New Roman"/>
          <w:szCs w:val="24"/>
          <w:lang w:eastAsia="ru-RU"/>
        </w:rPr>
        <w:t xml:space="preserve"> part. For start the MRPK production some preparation </w:t>
      </w:r>
      <w:proofErr w:type="gramStart"/>
      <w:r w:rsidR="00B04FF1" w:rsidRPr="002D041E">
        <w:rPr>
          <w:rFonts w:ascii="Calibri" w:eastAsia="Times New Roman" w:hAnsi="Calibri" w:cs="Times New Roman"/>
          <w:szCs w:val="24"/>
          <w:lang w:eastAsia="ru-RU"/>
        </w:rPr>
        <w:t>has</w:t>
      </w:r>
      <w:r w:rsidRPr="002D041E">
        <w:rPr>
          <w:rFonts w:ascii="Calibri" w:eastAsia="Times New Roman" w:hAnsi="Calibri" w:cs="Times New Roman"/>
          <w:szCs w:val="24"/>
          <w:lang w:eastAsia="ru-RU"/>
        </w:rPr>
        <w:t xml:space="preserve"> to</w:t>
      </w:r>
      <w:proofErr w:type="gramEnd"/>
      <w:r w:rsidRPr="002D041E">
        <w:rPr>
          <w:rFonts w:ascii="Calibri" w:eastAsia="Times New Roman" w:hAnsi="Calibri" w:cs="Times New Roman"/>
          <w:szCs w:val="24"/>
          <w:lang w:eastAsia="ru-RU"/>
        </w:rPr>
        <w:t xml:space="preserve"> be done. It is necessary to order 144 PCBs and 2880 glasses of the required sizes. Based on the available experience, this will take at least 3 months. </w:t>
      </w:r>
      <w:r w:rsidR="00B04FF1" w:rsidRPr="002D041E">
        <w:rPr>
          <w:rFonts w:ascii="Calibri" w:eastAsia="Times New Roman" w:hAnsi="Calibri" w:cs="Times New Roman"/>
          <w:szCs w:val="24"/>
          <w:lang w:eastAsia="ru-RU"/>
        </w:rPr>
        <w:t>Also,</w:t>
      </w:r>
      <w:r w:rsidRPr="002D041E">
        <w:rPr>
          <w:rFonts w:ascii="Calibri" w:eastAsia="Times New Roman" w:hAnsi="Calibri" w:cs="Times New Roman"/>
          <w:szCs w:val="24"/>
          <w:lang w:eastAsia="ru-RU"/>
        </w:rPr>
        <w:t xml:space="preserve"> it takes about 3 months to produce the box parts. This includes the cost of one month for the purchase of materials and two months for milling frames and drilling holes in frames and covers. </w:t>
      </w:r>
      <w:r w:rsidR="00BD7176" w:rsidRPr="002D041E">
        <w:rPr>
          <w:rFonts w:ascii="Calibri" w:eastAsia="Times New Roman" w:hAnsi="Calibri" w:cs="Times New Roman"/>
          <w:szCs w:val="24"/>
          <w:lang w:eastAsia="ru-RU"/>
        </w:rPr>
        <w:t>Considering</w:t>
      </w:r>
      <w:r w:rsidRPr="002D041E">
        <w:rPr>
          <w:rFonts w:ascii="Calibri" w:eastAsia="Times New Roman" w:hAnsi="Calibri" w:cs="Times New Roman"/>
          <w:szCs w:val="24"/>
          <w:lang w:eastAsia="ru-RU"/>
        </w:rPr>
        <w:t xml:space="preserve"> possible bureaucratic delays and busy of manufacturing facility, </w:t>
      </w:r>
      <w:r w:rsidR="00B04FF1" w:rsidRPr="002D041E">
        <w:rPr>
          <w:rFonts w:ascii="Calibri" w:eastAsia="Times New Roman" w:hAnsi="Calibri" w:cs="Times New Roman"/>
          <w:szCs w:val="24"/>
          <w:lang w:eastAsia="ru-RU"/>
        </w:rPr>
        <w:t>this preparatory work</w:t>
      </w:r>
      <w:r w:rsidRPr="002D041E">
        <w:rPr>
          <w:rFonts w:ascii="Calibri" w:eastAsia="Times New Roman" w:hAnsi="Calibri" w:cs="Times New Roman"/>
          <w:szCs w:val="24"/>
          <w:lang w:eastAsia="ru-RU"/>
        </w:rPr>
        <w:t xml:space="preserve"> can take up to a half year. </w:t>
      </w:r>
    </w:p>
    <w:p w14:paraId="66AF193F" w14:textId="0E2B05CA" w:rsidR="00E86DBA" w:rsidRPr="002D041E" w:rsidRDefault="0069763A">
      <w:pPr>
        <w:spacing w:after="0" w:line="240" w:lineRule="auto"/>
        <w:jc w:val="both"/>
        <w:rPr>
          <w:rFonts w:ascii="Calibri" w:hAnsi="Calibri"/>
        </w:rPr>
      </w:pPr>
      <w:r w:rsidRPr="002D041E">
        <w:rPr>
          <w:rFonts w:ascii="Calibri" w:eastAsia="Times New Roman" w:hAnsi="Calibri" w:cs="Times New Roman"/>
          <w:szCs w:val="24"/>
          <w:lang w:eastAsia="ru-RU"/>
        </w:rPr>
        <w:tab/>
        <w:t xml:space="preserve">The longest operation in the MRPC production is the painting of a conductive coating to the glass. Because of this, one man can assemble about four chambers per month. This translates into </w:t>
      </w:r>
      <w:r w:rsidR="00B04FF1" w:rsidRPr="002D041E">
        <w:rPr>
          <w:rFonts w:ascii="Calibri" w:eastAsia="Times New Roman" w:hAnsi="Calibri" w:cs="Times New Roman"/>
          <w:szCs w:val="24"/>
          <w:lang w:eastAsia="ru-RU"/>
        </w:rPr>
        <w:t>manpower</w:t>
      </w:r>
      <w:r w:rsidRPr="002D041E">
        <w:rPr>
          <w:rFonts w:ascii="Calibri" w:eastAsia="Times New Roman" w:hAnsi="Calibri" w:cs="Times New Roman"/>
          <w:szCs w:val="24"/>
          <w:lang w:eastAsia="ru-RU"/>
        </w:rPr>
        <w:t xml:space="preserve"> of about 36 people per month. It does not </w:t>
      </w:r>
      <w:r w:rsidR="000C2297" w:rsidRPr="002D041E">
        <w:rPr>
          <w:rFonts w:ascii="Calibri" w:eastAsia="Times New Roman" w:hAnsi="Calibri" w:cs="Times New Roman"/>
          <w:szCs w:val="24"/>
          <w:lang w:eastAsia="ru-RU"/>
        </w:rPr>
        <w:t>consider</w:t>
      </w:r>
      <w:r w:rsidRPr="002D041E">
        <w:rPr>
          <w:rFonts w:ascii="Calibri" w:eastAsia="Times New Roman" w:hAnsi="Calibri" w:cs="Times New Roman"/>
          <w:szCs w:val="24"/>
          <w:lang w:eastAsia="ru-RU"/>
        </w:rPr>
        <w:t xml:space="preserve"> such operations as warehousing and transportation of materials and end-products. For two to three </w:t>
      </w:r>
      <w:r w:rsidR="00B04FF1" w:rsidRPr="002D041E">
        <w:rPr>
          <w:rFonts w:ascii="Calibri" w:eastAsia="Times New Roman" w:hAnsi="Calibri" w:cs="Times New Roman"/>
          <w:szCs w:val="24"/>
          <w:lang w:eastAsia="ru-RU"/>
        </w:rPr>
        <w:t>people,</w:t>
      </w:r>
      <w:r w:rsidRPr="002D041E">
        <w:rPr>
          <w:rFonts w:ascii="Calibri" w:eastAsia="Times New Roman" w:hAnsi="Calibri" w:cs="Times New Roman"/>
          <w:szCs w:val="24"/>
          <w:lang w:eastAsia="ru-RU"/>
        </w:rPr>
        <w:t xml:space="preserve"> it will take about 3 months to install chambers on the SPD detector and lay cables. Summarizing the above, 3-4 people will be able to make a barrel </w:t>
      </w:r>
      <w:r w:rsidR="00B04FF1" w:rsidRPr="002D041E">
        <w:rPr>
          <w:rFonts w:ascii="Calibri" w:eastAsia="Times New Roman" w:hAnsi="Calibri" w:cs="Times New Roman"/>
          <w:szCs w:val="24"/>
          <w:lang w:eastAsia="ru-RU"/>
        </w:rPr>
        <w:t>ToF</w:t>
      </w:r>
      <w:r w:rsidRPr="002D041E">
        <w:rPr>
          <w:rFonts w:ascii="Calibri" w:eastAsia="Times New Roman" w:hAnsi="Calibri" w:cs="Times New Roman"/>
          <w:szCs w:val="24"/>
          <w:lang w:eastAsia="ru-RU"/>
        </w:rPr>
        <w:t xml:space="preserve"> in 3-4 years.</w:t>
      </w:r>
    </w:p>
    <w:p w14:paraId="66AF1940" w14:textId="77777777" w:rsidR="00E86DBA" w:rsidRPr="002D041E" w:rsidRDefault="00E86DBA">
      <w:pPr>
        <w:spacing w:after="0" w:line="240" w:lineRule="auto"/>
        <w:jc w:val="both"/>
        <w:rPr>
          <w:rFonts w:ascii="Calibri" w:eastAsia="Times New Roman" w:hAnsi="Calibri" w:cs="Times New Roman"/>
          <w:szCs w:val="24"/>
          <w:lang w:eastAsia="ru-RU"/>
        </w:rPr>
      </w:pPr>
    </w:p>
    <w:p w14:paraId="66AF1941" w14:textId="77777777" w:rsidR="00E86DBA" w:rsidRPr="002D041E" w:rsidRDefault="73880FC5" w:rsidP="00000893">
      <w:pPr>
        <w:pStyle w:val="Heading1"/>
        <w:numPr>
          <w:ilvl w:val="0"/>
          <w:numId w:val="40"/>
        </w:numPr>
        <w:rPr>
          <w:rFonts w:ascii="Calibri" w:hAnsi="Calibri"/>
        </w:rPr>
      </w:pPr>
      <w:bookmarkStart w:id="39" w:name="_Toc93044188"/>
      <w:bookmarkStart w:id="40" w:name="_Toc93049124"/>
      <w:r w:rsidRPr="73880FC5">
        <w:rPr>
          <w:rFonts w:ascii="Calibri" w:hAnsi="Calibri"/>
        </w:rPr>
        <w:t>Front End electronics</w:t>
      </w:r>
      <w:bookmarkEnd w:id="39"/>
      <w:bookmarkEnd w:id="40"/>
    </w:p>
    <w:p w14:paraId="66AF1942" w14:textId="375B140D" w:rsidR="00E86DBA" w:rsidRPr="002D041E" w:rsidRDefault="0069763A">
      <w:pPr>
        <w:spacing w:after="0" w:line="240" w:lineRule="auto"/>
        <w:jc w:val="both"/>
        <w:rPr>
          <w:rFonts w:ascii="Calibri" w:hAnsi="Calibri"/>
        </w:rPr>
      </w:pPr>
      <w:r w:rsidRPr="002D041E">
        <w:rPr>
          <w:rFonts w:ascii="Calibri" w:hAnsi="Calibri"/>
        </w:rPr>
        <w:tab/>
        <w:t xml:space="preserve">Analog signals from any detector have a spread in their own amplitude and width. Therefore, to </w:t>
      </w:r>
      <w:r w:rsidR="00B04FF1" w:rsidRPr="002D041E">
        <w:rPr>
          <w:rFonts w:ascii="Calibri" w:hAnsi="Calibri"/>
        </w:rPr>
        <w:t>determine the time of occurrence of the signal very accurately</w:t>
      </w:r>
      <w:r w:rsidRPr="002D041E">
        <w:rPr>
          <w:rFonts w:ascii="Calibri" w:hAnsi="Calibri"/>
        </w:rPr>
        <w:t xml:space="preserve">, it is necessary to </w:t>
      </w:r>
      <w:r w:rsidR="00B04FF1" w:rsidRPr="002D041E">
        <w:rPr>
          <w:rFonts w:ascii="Calibri" w:hAnsi="Calibri"/>
        </w:rPr>
        <w:t>consider</w:t>
      </w:r>
      <w:r w:rsidRPr="002D041E">
        <w:rPr>
          <w:rFonts w:ascii="Calibri" w:hAnsi="Calibri"/>
        </w:rPr>
        <w:t xml:space="preserve"> some "shape parameter" of that signal. Traditionally correction is carried </w:t>
      </w:r>
      <w:r w:rsidR="00B04FF1" w:rsidRPr="002D041E">
        <w:rPr>
          <w:rFonts w:ascii="Calibri" w:hAnsi="Calibri"/>
        </w:rPr>
        <w:t>out using</w:t>
      </w:r>
      <w:r w:rsidRPr="002D041E">
        <w:rPr>
          <w:rFonts w:ascii="Calibri" w:hAnsi="Calibri"/>
        </w:rPr>
        <w:t xml:space="preserve"> three possible solutions: </w:t>
      </w:r>
    </w:p>
    <w:p w14:paraId="66AF1943" w14:textId="0467AB62" w:rsidR="00E86DBA" w:rsidRPr="002D041E" w:rsidRDefault="0069763A">
      <w:pPr>
        <w:numPr>
          <w:ilvl w:val="0"/>
          <w:numId w:val="9"/>
        </w:numPr>
        <w:spacing w:after="0" w:line="240" w:lineRule="auto"/>
        <w:rPr>
          <w:rFonts w:ascii="Calibri" w:hAnsi="Calibri"/>
        </w:rPr>
      </w:pPr>
      <w:r w:rsidRPr="002D041E">
        <w:rPr>
          <w:rFonts w:ascii="Calibri" w:hAnsi="Calibri"/>
        </w:rPr>
        <w:t xml:space="preserve">hardware </w:t>
      </w:r>
      <w:r w:rsidR="00B04FF1" w:rsidRPr="002D041E">
        <w:rPr>
          <w:rFonts w:ascii="Calibri" w:hAnsi="Calibri"/>
        </w:rPr>
        <w:t>CFD.</w:t>
      </w:r>
    </w:p>
    <w:p w14:paraId="66AF1944" w14:textId="1930A13E" w:rsidR="00E86DBA" w:rsidRPr="002D041E" w:rsidRDefault="0069763A">
      <w:pPr>
        <w:numPr>
          <w:ilvl w:val="0"/>
          <w:numId w:val="9"/>
        </w:numPr>
        <w:spacing w:after="0" w:line="240" w:lineRule="auto"/>
        <w:rPr>
          <w:rFonts w:ascii="Calibri" w:hAnsi="Calibri"/>
        </w:rPr>
      </w:pPr>
      <w:r w:rsidRPr="002D041E">
        <w:rPr>
          <w:rFonts w:ascii="Calibri" w:hAnsi="Calibri"/>
        </w:rPr>
        <w:t xml:space="preserve">multichannel </w:t>
      </w:r>
      <w:r w:rsidR="00B04FF1" w:rsidRPr="002D041E">
        <w:rPr>
          <w:rFonts w:ascii="Calibri" w:hAnsi="Calibri"/>
        </w:rPr>
        <w:t>ADC.</w:t>
      </w:r>
    </w:p>
    <w:p w14:paraId="66AF1945" w14:textId="77777777" w:rsidR="00E86DBA" w:rsidRPr="002D041E" w:rsidRDefault="0069763A">
      <w:pPr>
        <w:numPr>
          <w:ilvl w:val="0"/>
          <w:numId w:val="9"/>
        </w:numPr>
        <w:spacing w:after="0" w:line="240" w:lineRule="auto"/>
        <w:rPr>
          <w:rFonts w:ascii="Calibri" w:hAnsi="Calibri"/>
        </w:rPr>
      </w:pPr>
      <w:r w:rsidRPr="002D041E">
        <w:rPr>
          <w:rFonts w:ascii="Calibri" w:hAnsi="Calibri"/>
        </w:rPr>
        <w:t>TOT method.</w:t>
      </w:r>
    </w:p>
    <w:p w14:paraId="66AF1946" w14:textId="77777777" w:rsidR="00E86DBA" w:rsidRPr="002D041E" w:rsidRDefault="00E86DBA">
      <w:pPr>
        <w:spacing w:after="0" w:line="240" w:lineRule="auto"/>
        <w:rPr>
          <w:rFonts w:ascii="Calibri" w:hAnsi="Calibri"/>
        </w:rPr>
      </w:pPr>
    </w:p>
    <w:p w14:paraId="66AF1947" w14:textId="77777777" w:rsidR="00E86DBA" w:rsidRPr="002D041E" w:rsidRDefault="0069763A">
      <w:pPr>
        <w:spacing w:after="0" w:line="240" w:lineRule="auto"/>
        <w:rPr>
          <w:rFonts w:ascii="Calibri" w:hAnsi="Calibri"/>
        </w:rPr>
      </w:pPr>
      <w:r w:rsidRPr="002D041E">
        <w:rPr>
          <w:rFonts w:ascii="Calibri" w:hAnsi="Calibri"/>
        </w:rPr>
        <w:t>The first is a hardware solution implemented in various applications of the CFD method. In the past, the common CFD method is currently not used for the following reasons:</w:t>
      </w:r>
    </w:p>
    <w:p w14:paraId="66AF1948" w14:textId="77777777" w:rsidR="00E86DBA" w:rsidRPr="002D041E" w:rsidRDefault="0069763A">
      <w:pPr>
        <w:numPr>
          <w:ilvl w:val="0"/>
          <w:numId w:val="10"/>
        </w:numPr>
        <w:spacing w:after="0" w:line="240" w:lineRule="auto"/>
        <w:rPr>
          <w:rFonts w:ascii="Calibri" w:hAnsi="Calibri"/>
        </w:rPr>
      </w:pPr>
      <w:r w:rsidRPr="002D041E">
        <w:rPr>
          <w:rFonts w:ascii="Calibri" w:hAnsi="Calibri"/>
        </w:rPr>
        <w:t>Cost - cheap and fast ADCs have appeared for some time,</w:t>
      </w:r>
    </w:p>
    <w:p w14:paraId="66AF1949" w14:textId="77777777" w:rsidR="00E86DBA" w:rsidRPr="002D041E" w:rsidRDefault="0069763A">
      <w:pPr>
        <w:numPr>
          <w:ilvl w:val="0"/>
          <w:numId w:val="10"/>
        </w:numPr>
        <w:spacing w:after="0" w:line="240" w:lineRule="auto"/>
        <w:rPr>
          <w:rFonts w:ascii="Calibri" w:hAnsi="Calibri"/>
        </w:rPr>
      </w:pPr>
      <w:r w:rsidRPr="002D041E">
        <w:rPr>
          <w:rFonts w:ascii="Calibri" w:hAnsi="Calibri"/>
        </w:rPr>
        <w:t>the complex structure and specific components of the CFD dramatically increase its cost.</w:t>
      </w:r>
    </w:p>
    <w:p w14:paraId="66AF194A" w14:textId="77777777" w:rsidR="00E86DBA" w:rsidRPr="002D041E" w:rsidRDefault="0069763A">
      <w:pPr>
        <w:numPr>
          <w:ilvl w:val="0"/>
          <w:numId w:val="10"/>
        </w:numPr>
        <w:spacing w:after="0" w:line="240" w:lineRule="auto"/>
        <w:rPr>
          <w:rFonts w:ascii="Calibri" w:hAnsi="Calibri"/>
        </w:rPr>
      </w:pPr>
      <w:r w:rsidRPr="002D041E">
        <w:rPr>
          <w:rFonts w:ascii="Calibri" w:hAnsi="Calibri"/>
        </w:rPr>
        <w:t>The CFD-based systems known in past experiments turned out to be ineffective and required constant complex configuration.</w:t>
      </w:r>
    </w:p>
    <w:p w14:paraId="66AF194B" w14:textId="77777777" w:rsidR="00E86DBA" w:rsidRPr="002D041E" w:rsidRDefault="00E86DBA">
      <w:pPr>
        <w:spacing w:after="0" w:line="240" w:lineRule="auto"/>
        <w:rPr>
          <w:rFonts w:ascii="Calibri" w:hAnsi="Calibri"/>
        </w:rPr>
      </w:pPr>
    </w:p>
    <w:p w14:paraId="66AF194C" w14:textId="77777777" w:rsidR="00E86DBA" w:rsidRPr="002D041E" w:rsidRDefault="0069763A">
      <w:pPr>
        <w:spacing w:after="0" w:line="240" w:lineRule="auto"/>
        <w:jc w:val="both"/>
        <w:rPr>
          <w:rFonts w:ascii="Calibri" w:hAnsi="Calibri"/>
        </w:rPr>
      </w:pPr>
      <w:r w:rsidRPr="002D041E">
        <w:rPr>
          <w:rFonts w:ascii="Calibri" w:hAnsi="Calibri"/>
        </w:rPr>
        <w:lastRenderedPageBreak/>
        <w:tab/>
        <w:t>The second method is ADC conversation. The method is characterized by high power consumption and price. The price also includes the cost of communication cables, which also reduce the reliability of the system.</w:t>
      </w:r>
    </w:p>
    <w:p w14:paraId="66AF194D" w14:textId="77777777" w:rsidR="00E86DBA" w:rsidRPr="002D041E" w:rsidRDefault="00E86DBA">
      <w:pPr>
        <w:spacing w:after="0" w:line="240" w:lineRule="auto"/>
        <w:rPr>
          <w:rFonts w:ascii="Calibri" w:hAnsi="Calibri"/>
        </w:rPr>
      </w:pPr>
    </w:p>
    <w:p w14:paraId="66AF194E" w14:textId="77731FA1" w:rsidR="00E86DBA" w:rsidRPr="002D041E" w:rsidRDefault="0069763A">
      <w:pPr>
        <w:jc w:val="both"/>
        <w:rPr>
          <w:rFonts w:ascii="Calibri" w:hAnsi="Calibri"/>
        </w:rPr>
      </w:pPr>
      <w:r w:rsidRPr="002D041E">
        <w:rPr>
          <w:rFonts w:ascii="Calibri" w:hAnsi="Calibri"/>
        </w:rPr>
        <w:tab/>
        <w:t xml:space="preserve">The TOT method charge to width transformation has </w:t>
      </w:r>
      <w:r w:rsidR="00B04FF1" w:rsidRPr="002D041E">
        <w:rPr>
          <w:rFonts w:ascii="Calibri" w:hAnsi="Calibri"/>
        </w:rPr>
        <w:t>lowered</w:t>
      </w:r>
      <w:r w:rsidRPr="002D041E">
        <w:rPr>
          <w:rFonts w:ascii="Calibri" w:hAnsi="Calibri"/>
        </w:rPr>
        <w:t xml:space="preserve"> price for different application. We are considering two versions of this method. The first simplest is implemented in the NINO chip. The second one is implemented in the electronics of the TOPH detector of the BMN experiment. The second one meets our requirements to a greater </w:t>
      </w:r>
      <w:r w:rsidR="00B04FF1" w:rsidRPr="002D041E">
        <w:rPr>
          <w:rFonts w:ascii="Calibri" w:hAnsi="Calibri"/>
        </w:rPr>
        <w:t>extent but</w:t>
      </w:r>
      <w:r w:rsidRPr="002D041E">
        <w:rPr>
          <w:rFonts w:ascii="Calibri" w:hAnsi="Calibri"/>
        </w:rPr>
        <w:t xml:space="preserve"> has higher costs.</w:t>
      </w:r>
    </w:p>
    <w:p w14:paraId="66AF194F" w14:textId="3E0C2449" w:rsidR="00E86DBA" w:rsidRPr="002D041E" w:rsidRDefault="0069763A">
      <w:pPr>
        <w:jc w:val="both"/>
        <w:rPr>
          <w:rFonts w:ascii="Calibri" w:hAnsi="Calibri"/>
        </w:rPr>
      </w:pPr>
      <w:r w:rsidRPr="002D041E">
        <w:rPr>
          <w:rFonts w:ascii="Calibri" w:hAnsi="Calibri"/>
          <w:szCs w:val="24"/>
        </w:rPr>
        <w:tab/>
        <w:t xml:space="preserve">Two methods of constructing readout electronics with MRPC are being considered today. The first is the </w:t>
      </w:r>
      <w:r w:rsidRPr="002D041E">
        <w:rPr>
          <w:rFonts w:ascii="Calibri" w:hAnsi="Calibri"/>
        </w:rPr>
        <w:t>long-</w:t>
      </w:r>
      <w:r w:rsidR="00B04FF1" w:rsidRPr="002D041E">
        <w:rPr>
          <w:rFonts w:ascii="Calibri" w:hAnsi="Calibri"/>
        </w:rPr>
        <w:t>standing time</w:t>
      </w:r>
      <w:r w:rsidRPr="002D041E">
        <w:rPr>
          <w:rFonts w:ascii="Calibri" w:hAnsi="Calibri"/>
          <w:szCs w:val="24"/>
        </w:rPr>
        <w:t xml:space="preserve">-over-threshold method. The second one is constant fraction method. Both methods have their own advantages and disadvantages. The FE electronics for the TOT method are quite simple to manufacture and use. The TOT method shows the time resolution of about 45 ps instead of the desired 30ps. The CF method require a more complex FE electronics. However, according to our measurements this method allows to receive a better time resolution. To implement the capabilities of the SF method a TDC with a time resolution of at least 10 ps is required. An attempt is now being made to combine both methods to achieve the utmost time resolution. It should be noted that such amplifiers (TOT and CF) integrated into the microcircuit are not available </w:t>
      </w:r>
      <w:r w:rsidR="00B04FF1" w:rsidRPr="002D041E">
        <w:rPr>
          <w:rFonts w:ascii="Calibri" w:hAnsi="Calibri"/>
          <w:szCs w:val="24"/>
        </w:rPr>
        <w:t>now</w:t>
      </w:r>
      <w:r w:rsidRPr="002D041E">
        <w:rPr>
          <w:rFonts w:ascii="Calibri" w:hAnsi="Calibri"/>
          <w:szCs w:val="24"/>
        </w:rPr>
        <w:t>. Therefore, it was decided, at the first stage, to use commercial microcircuits of amplifiers and comparators. The developed amplifiers with the CF method have already shown encouraging results. A time resolution of about 40 ps was obtained.</w:t>
      </w:r>
    </w:p>
    <w:p w14:paraId="66AF1950" w14:textId="4A6D722D" w:rsidR="00E86DBA" w:rsidRPr="002D041E" w:rsidRDefault="0069763A">
      <w:pPr>
        <w:jc w:val="both"/>
        <w:rPr>
          <w:rFonts w:ascii="Calibri" w:hAnsi="Calibri"/>
        </w:rPr>
      </w:pPr>
      <w:r w:rsidRPr="002D041E">
        <w:rPr>
          <w:rFonts w:ascii="Calibri" w:hAnsi="Calibri"/>
        </w:rPr>
        <w:tab/>
        <w:t xml:space="preserve">The main priority of the readout system is its cost. The main contribution to the cost is made by multi-channel readout systems, including analog ASIC and TDC digitization channels. The main problem is </w:t>
      </w:r>
      <w:r w:rsidR="00B04FF1" w:rsidRPr="002D041E">
        <w:rPr>
          <w:rFonts w:ascii="Calibri" w:hAnsi="Calibri"/>
        </w:rPr>
        <w:t>there</w:t>
      </w:r>
      <w:r w:rsidRPr="002D041E">
        <w:rPr>
          <w:rFonts w:ascii="Calibri" w:hAnsi="Calibri"/>
        </w:rPr>
        <w:t xml:space="preserve"> no available </w:t>
      </w:r>
      <w:r w:rsidR="00B04FF1" w:rsidRPr="002D041E">
        <w:rPr>
          <w:rFonts w:ascii="Calibri" w:hAnsi="Calibri"/>
        </w:rPr>
        <w:t>commercially</w:t>
      </w:r>
      <w:r w:rsidRPr="002D041E">
        <w:rPr>
          <w:rFonts w:ascii="Calibri" w:hAnsi="Calibri"/>
        </w:rPr>
        <w:t>. Unlike the DAQ system, which is completely based on commercial elements.</w:t>
      </w:r>
    </w:p>
    <w:p w14:paraId="66AF1951" w14:textId="77777777" w:rsidR="00E86DBA" w:rsidRPr="002D041E" w:rsidRDefault="0069763A">
      <w:pPr>
        <w:pStyle w:val="Heading2"/>
        <w:rPr>
          <w:rFonts w:ascii="Calibri" w:hAnsi="Calibri"/>
        </w:rPr>
      </w:pPr>
      <w:r w:rsidRPr="002D041E">
        <w:rPr>
          <w:rFonts w:ascii="Calibri" w:hAnsi="Calibri"/>
        </w:rPr>
        <w:tab/>
      </w:r>
      <w:bookmarkStart w:id="41" w:name="_Toc93044189"/>
      <w:bookmarkStart w:id="42" w:name="_Toc93049125"/>
      <w:r w:rsidRPr="002D041E">
        <w:rPr>
          <w:rFonts w:ascii="Calibri" w:hAnsi="Calibri"/>
        </w:rPr>
        <w:t>6.1 Special analogue ASIC for MRPC readout</w:t>
      </w:r>
      <w:bookmarkEnd w:id="41"/>
      <w:bookmarkEnd w:id="42"/>
    </w:p>
    <w:p w14:paraId="66AF1952" w14:textId="6A86B5CB" w:rsidR="00E86DBA" w:rsidRPr="002D041E" w:rsidRDefault="0069763A">
      <w:pPr>
        <w:jc w:val="both"/>
        <w:rPr>
          <w:rFonts w:ascii="Calibri" w:hAnsi="Calibri"/>
        </w:rPr>
      </w:pPr>
      <w:r w:rsidRPr="002D041E">
        <w:rPr>
          <w:rFonts w:ascii="Calibri" w:hAnsi="Calibri" w:cs="Times New Roman"/>
          <w:b/>
          <w:szCs w:val="24"/>
        </w:rPr>
        <w:tab/>
      </w:r>
      <w:r w:rsidRPr="002D041E">
        <w:rPr>
          <w:rFonts w:ascii="Calibri" w:hAnsi="Calibri"/>
        </w:rPr>
        <w:t xml:space="preserve">Systems with </w:t>
      </w:r>
      <w:proofErr w:type="gramStart"/>
      <w:r w:rsidRPr="002D041E">
        <w:rPr>
          <w:rFonts w:ascii="Calibri" w:hAnsi="Calibri"/>
        </w:rPr>
        <w:t>a large number of</w:t>
      </w:r>
      <w:proofErr w:type="gramEnd"/>
      <w:r w:rsidRPr="002D041E">
        <w:rPr>
          <w:rFonts w:ascii="Calibri" w:hAnsi="Calibri"/>
        </w:rPr>
        <w:t xml:space="preserve"> readout channels require the use of special integrated circuits, such as NINO and PADI. We do not yet </w:t>
      </w:r>
      <w:r w:rsidR="00B04FF1" w:rsidRPr="002D041E">
        <w:rPr>
          <w:rFonts w:ascii="Calibri" w:hAnsi="Calibri"/>
        </w:rPr>
        <w:t>can</w:t>
      </w:r>
      <w:r w:rsidRPr="002D041E">
        <w:rPr>
          <w:rFonts w:ascii="Calibri" w:hAnsi="Calibri"/>
        </w:rPr>
        <w:t xml:space="preserve"> get the right number of chips, </w:t>
      </w:r>
      <w:r w:rsidR="00B04FF1" w:rsidRPr="002D041E">
        <w:rPr>
          <w:rFonts w:ascii="Calibri" w:hAnsi="Calibri"/>
        </w:rPr>
        <w:t xml:space="preserve">but in any case, </w:t>
      </w:r>
      <w:r w:rsidRPr="002D041E">
        <w:rPr>
          <w:rFonts w:ascii="Calibri" w:hAnsi="Calibri"/>
        </w:rPr>
        <w:t xml:space="preserve">we </w:t>
      </w:r>
      <w:r w:rsidR="00BD7176" w:rsidRPr="002D041E">
        <w:rPr>
          <w:rFonts w:ascii="Calibri" w:hAnsi="Calibri"/>
        </w:rPr>
        <w:t>could</w:t>
      </w:r>
      <w:r w:rsidRPr="002D041E">
        <w:rPr>
          <w:rFonts w:ascii="Calibri" w:hAnsi="Calibri"/>
        </w:rPr>
        <w:t xml:space="preserve"> fix the parameters of these chips as absolutely required and completely sufficient. </w:t>
      </w:r>
      <w:r w:rsidRPr="002D041E">
        <w:rPr>
          <w:rFonts w:ascii="Calibri" w:hAnsi="Calibri" w:cs="Times New Roman"/>
          <w:szCs w:val="24"/>
        </w:rPr>
        <w:t>The table below summarizes the main parameters of NINO and PADI ASIC</w:t>
      </w:r>
      <w:r w:rsidRPr="002D041E">
        <w:rPr>
          <w:rFonts w:ascii="Calibri" w:hAnsi="Calibri"/>
        </w:rPr>
        <w:t>s.</w:t>
      </w:r>
    </w:p>
    <w:tbl>
      <w:tblPr>
        <w:tblW w:w="9300" w:type="dxa"/>
        <w:tblInd w:w="94" w:type="dxa"/>
        <w:tblLayout w:type="fixed"/>
        <w:tblCellMar>
          <w:left w:w="115" w:type="dxa"/>
          <w:right w:w="115" w:type="dxa"/>
        </w:tblCellMar>
        <w:tblLook w:val="04A0" w:firstRow="1" w:lastRow="0" w:firstColumn="1" w:lastColumn="0" w:noHBand="0" w:noVBand="1"/>
      </w:tblPr>
      <w:tblGrid>
        <w:gridCol w:w="4500"/>
        <w:gridCol w:w="2700"/>
        <w:gridCol w:w="2100"/>
      </w:tblGrid>
      <w:tr w:rsidR="00E86DBA" w:rsidRPr="002D041E" w14:paraId="66AF1956" w14:textId="77777777">
        <w:trPr>
          <w:trHeight w:val="369"/>
        </w:trPr>
        <w:tc>
          <w:tcPr>
            <w:tcW w:w="4500" w:type="dxa"/>
            <w:tcBorders>
              <w:top w:val="single" w:sz="4" w:space="0" w:color="000000"/>
              <w:left w:val="single" w:sz="4" w:space="0" w:color="000000"/>
              <w:bottom w:val="single" w:sz="4" w:space="0" w:color="000000"/>
              <w:right w:val="single" w:sz="4" w:space="0" w:color="000000"/>
            </w:tcBorders>
            <w:vAlign w:val="center"/>
          </w:tcPr>
          <w:p w14:paraId="66AF1953" w14:textId="77777777" w:rsidR="00E86DBA" w:rsidRPr="002D041E" w:rsidRDefault="0069763A">
            <w:pPr>
              <w:spacing w:after="0" w:line="240" w:lineRule="auto"/>
              <w:rPr>
                <w:rFonts w:ascii="Calibri" w:hAnsi="Calibri"/>
              </w:rPr>
            </w:pPr>
            <w:r w:rsidRPr="002D041E">
              <w:rPr>
                <w:rFonts w:ascii="Calibri" w:hAnsi="Calibri"/>
              </w:rPr>
              <w:t>Main parameters comparison</w:t>
            </w:r>
          </w:p>
        </w:tc>
        <w:tc>
          <w:tcPr>
            <w:tcW w:w="2700" w:type="dxa"/>
            <w:tcBorders>
              <w:top w:val="single" w:sz="4" w:space="0" w:color="000000"/>
              <w:left w:val="single" w:sz="4" w:space="0" w:color="000000"/>
              <w:bottom w:val="single" w:sz="4" w:space="0" w:color="000000"/>
              <w:right w:val="single" w:sz="4" w:space="0" w:color="000000"/>
            </w:tcBorders>
            <w:vAlign w:val="center"/>
          </w:tcPr>
          <w:p w14:paraId="66AF1954" w14:textId="77777777" w:rsidR="00E86DBA" w:rsidRPr="002D041E" w:rsidRDefault="0069763A">
            <w:pPr>
              <w:spacing w:after="0" w:line="240" w:lineRule="auto"/>
              <w:jc w:val="center"/>
              <w:rPr>
                <w:rFonts w:ascii="Calibri" w:hAnsi="Calibri"/>
              </w:rPr>
            </w:pPr>
            <w:r w:rsidRPr="002D041E">
              <w:rPr>
                <w:rFonts w:ascii="Calibri" w:hAnsi="Calibri"/>
              </w:rPr>
              <w:t>NINO ASIC (ALICE)</w:t>
            </w:r>
          </w:p>
        </w:tc>
        <w:tc>
          <w:tcPr>
            <w:tcW w:w="2100" w:type="dxa"/>
            <w:tcBorders>
              <w:top w:val="single" w:sz="4" w:space="0" w:color="000000"/>
              <w:left w:val="single" w:sz="4" w:space="0" w:color="000000"/>
              <w:bottom w:val="single" w:sz="4" w:space="0" w:color="000000"/>
              <w:right w:val="single" w:sz="4" w:space="0" w:color="000000"/>
            </w:tcBorders>
            <w:vAlign w:val="center"/>
          </w:tcPr>
          <w:p w14:paraId="66AF1955" w14:textId="77777777" w:rsidR="00E86DBA" w:rsidRPr="002D041E" w:rsidRDefault="0069763A">
            <w:pPr>
              <w:spacing w:after="0" w:line="240" w:lineRule="auto"/>
              <w:jc w:val="center"/>
              <w:rPr>
                <w:rFonts w:ascii="Calibri" w:hAnsi="Calibri"/>
              </w:rPr>
            </w:pPr>
            <w:r w:rsidRPr="002D041E">
              <w:rPr>
                <w:rFonts w:ascii="Calibri" w:hAnsi="Calibri"/>
              </w:rPr>
              <w:t>PADI ASIC (GSI)</w:t>
            </w:r>
          </w:p>
        </w:tc>
      </w:tr>
      <w:tr w:rsidR="00E86DBA" w:rsidRPr="002D041E" w14:paraId="66AF195A" w14:textId="77777777">
        <w:tc>
          <w:tcPr>
            <w:tcW w:w="4500" w:type="dxa"/>
            <w:tcBorders>
              <w:top w:val="single" w:sz="4" w:space="0" w:color="000000"/>
              <w:left w:val="single" w:sz="4" w:space="0" w:color="000000"/>
              <w:bottom w:val="single" w:sz="4" w:space="0" w:color="000000"/>
              <w:right w:val="single" w:sz="4" w:space="0" w:color="000000"/>
            </w:tcBorders>
            <w:vAlign w:val="center"/>
          </w:tcPr>
          <w:p w14:paraId="66AF1957" w14:textId="77777777" w:rsidR="00E86DBA" w:rsidRPr="002D041E" w:rsidRDefault="0069763A">
            <w:pPr>
              <w:spacing w:after="0" w:line="240" w:lineRule="auto"/>
              <w:rPr>
                <w:rFonts w:ascii="Calibri" w:hAnsi="Calibri"/>
              </w:rPr>
            </w:pPr>
            <w:r w:rsidRPr="002D041E">
              <w:rPr>
                <w:rFonts w:ascii="Calibri" w:hAnsi="Calibri"/>
              </w:rPr>
              <w:t xml:space="preserve">Channels per chip </w:t>
            </w:r>
          </w:p>
        </w:tc>
        <w:tc>
          <w:tcPr>
            <w:tcW w:w="2700" w:type="dxa"/>
            <w:tcBorders>
              <w:top w:val="single" w:sz="4" w:space="0" w:color="000000"/>
              <w:left w:val="single" w:sz="4" w:space="0" w:color="000000"/>
              <w:bottom w:val="single" w:sz="4" w:space="0" w:color="000000"/>
              <w:right w:val="single" w:sz="4" w:space="0" w:color="000000"/>
            </w:tcBorders>
            <w:vAlign w:val="center"/>
          </w:tcPr>
          <w:p w14:paraId="66AF1958" w14:textId="77777777" w:rsidR="00E86DBA" w:rsidRPr="002D041E" w:rsidRDefault="0069763A">
            <w:pPr>
              <w:spacing w:after="0" w:line="240" w:lineRule="auto"/>
              <w:jc w:val="center"/>
              <w:rPr>
                <w:rFonts w:ascii="Calibri" w:hAnsi="Calibri"/>
              </w:rPr>
            </w:pPr>
            <w:r w:rsidRPr="002D041E">
              <w:rPr>
                <w:rFonts w:ascii="Calibri" w:hAnsi="Calibri"/>
              </w:rPr>
              <w:t>8</w:t>
            </w:r>
          </w:p>
        </w:tc>
        <w:tc>
          <w:tcPr>
            <w:tcW w:w="2100" w:type="dxa"/>
            <w:tcBorders>
              <w:top w:val="single" w:sz="4" w:space="0" w:color="000000"/>
              <w:left w:val="single" w:sz="4" w:space="0" w:color="000000"/>
              <w:bottom w:val="single" w:sz="4" w:space="0" w:color="000000"/>
              <w:right w:val="single" w:sz="4" w:space="0" w:color="000000"/>
            </w:tcBorders>
            <w:vAlign w:val="center"/>
          </w:tcPr>
          <w:p w14:paraId="66AF1959" w14:textId="77777777" w:rsidR="00E86DBA" w:rsidRPr="002D041E" w:rsidRDefault="0069763A">
            <w:pPr>
              <w:spacing w:after="0" w:line="240" w:lineRule="auto"/>
              <w:jc w:val="center"/>
              <w:rPr>
                <w:rFonts w:ascii="Calibri" w:hAnsi="Calibri"/>
              </w:rPr>
            </w:pPr>
            <w:r w:rsidRPr="002D041E">
              <w:rPr>
                <w:rFonts w:ascii="Calibri" w:hAnsi="Calibri"/>
              </w:rPr>
              <w:t>8</w:t>
            </w:r>
          </w:p>
        </w:tc>
      </w:tr>
      <w:tr w:rsidR="00E86DBA" w:rsidRPr="002D041E" w14:paraId="66AF195E" w14:textId="77777777">
        <w:tc>
          <w:tcPr>
            <w:tcW w:w="4500" w:type="dxa"/>
            <w:tcBorders>
              <w:top w:val="single" w:sz="4" w:space="0" w:color="000000"/>
              <w:left w:val="single" w:sz="4" w:space="0" w:color="000000"/>
              <w:bottom w:val="single" w:sz="4" w:space="0" w:color="000000"/>
              <w:right w:val="single" w:sz="4" w:space="0" w:color="000000"/>
            </w:tcBorders>
            <w:vAlign w:val="center"/>
          </w:tcPr>
          <w:p w14:paraId="66AF195B" w14:textId="77777777" w:rsidR="00E86DBA" w:rsidRPr="002D041E" w:rsidRDefault="0069763A">
            <w:pPr>
              <w:spacing w:after="0" w:line="240" w:lineRule="auto"/>
              <w:rPr>
                <w:rFonts w:ascii="Calibri" w:hAnsi="Calibri"/>
              </w:rPr>
            </w:pPr>
            <w:r w:rsidRPr="002D041E">
              <w:rPr>
                <w:rFonts w:ascii="Calibri" w:hAnsi="Calibri" w:cs="Times New Roman"/>
                <w:szCs w:val="24"/>
              </w:rPr>
              <w:t xml:space="preserve">Conversion Gain, </w:t>
            </w:r>
            <w:r w:rsidRPr="002D041E">
              <w:rPr>
                <w:rFonts w:ascii="Calibri" w:hAnsi="Calibri" w:cs="Times New Roman"/>
                <w:color w:val="000000"/>
                <w:szCs w:val="24"/>
              </w:rPr>
              <w:t>(mV/fC)</w:t>
            </w:r>
          </w:p>
        </w:tc>
        <w:tc>
          <w:tcPr>
            <w:tcW w:w="2700" w:type="dxa"/>
            <w:tcBorders>
              <w:top w:val="single" w:sz="4" w:space="0" w:color="000000"/>
              <w:left w:val="single" w:sz="4" w:space="0" w:color="000000"/>
              <w:bottom w:val="single" w:sz="4" w:space="0" w:color="000000"/>
              <w:right w:val="single" w:sz="4" w:space="0" w:color="000000"/>
            </w:tcBorders>
            <w:vAlign w:val="center"/>
          </w:tcPr>
          <w:p w14:paraId="66AF195C" w14:textId="77777777" w:rsidR="00E86DBA" w:rsidRPr="002D041E" w:rsidRDefault="0069763A">
            <w:pPr>
              <w:spacing w:after="0" w:line="240" w:lineRule="auto"/>
              <w:jc w:val="center"/>
              <w:rPr>
                <w:rFonts w:ascii="Calibri" w:hAnsi="Calibri"/>
              </w:rPr>
            </w:pPr>
            <w:r w:rsidRPr="002D041E">
              <w:rPr>
                <w:rFonts w:ascii="Calibri" w:eastAsia="Times New Roman" w:hAnsi="Calibri" w:cs="Times New Roman"/>
                <w:color w:val="000000"/>
                <w:szCs w:val="24"/>
              </w:rPr>
              <w:t xml:space="preserve">      </w:t>
            </w:r>
            <w:r w:rsidRPr="002D041E">
              <w:rPr>
                <w:rFonts w:ascii="Calibri" w:hAnsi="Calibri" w:cs="Times New Roman"/>
                <w:color w:val="000000"/>
                <w:szCs w:val="24"/>
              </w:rPr>
              <w:t>1080</w:t>
            </w:r>
          </w:p>
        </w:tc>
        <w:tc>
          <w:tcPr>
            <w:tcW w:w="2100" w:type="dxa"/>
            <w:tcBorders>
              <w:top w:val="single" w:sz="4" w:space="0" w:color="000000"/>
              <w:left w:val="single" w:sz="4" w:space="0" w:color="000000"/>
              <w:bottom w:val="single" w:sz="4" w:space="0" w:color="000000"/>
              <w:right w:val="single" w:sz="4" w:space="0" w:color="000000"/>
            </w:tcBorders>
            <w:vAlign w:val="center"/>
          </w:tcPr>
          <w:p w14:paraId="66AF195D" w14:textId="77777777" w:rsidR="00E86DBA" w:rsidRPr="002D041E" w:rsidRDefault="0069763A">
            <w:pPr>
              <w:spacing w:after="0" w:line="240" w:lineRule="auto"/>
              <w:jc w:val="center"/>
              <w:rPr>
                <w:rFonts w:ascii="Calibri" w:hAnsi="Calibri"/>
              </w:rPr>
            </w:pPr>
            <w:r w:rsidRPr="002D041E">
              <w:rPr>
                <w:rFonts w:ascii="Calibri" w:hAnsi="Calibri"/>
              </w:rPr>
              <w:t>1900</w:t>
            </w:r>
          </w:p>
        </w:tc>
      </w:tr>
      <w:tr w:rsidR="00E86DBA" w:rsidRPr="002D041E" w14:paraId="66AF1962" w14:textId="77777777">
        <w:tc>
          <w:tcPr>
            <w:tcW w:w="4500" w:type="dxa"/>
            <w:tcBorders>
              <w:top w:val="single" w:sz="4" w:space="0" w:color="000000"/>
              <w:left w:val="single" w:sz="4" w:space="0" w:color="000000"/>
              <w:bottom w:val="single" w:sz="4" w:space="0" w:color="000000"/>
              <w:right w:val="single" w:sz="4" w:space="0" w:color="000000"/>
            </w:tcBorders>
            <w:vAlign w:val="center"/>
          </w:tcPr>
          <w:p w14:paraId="66AF195F" w14:textId="55096C68" w:rsidR="00E86DBA" w:rsidRPr="002D041E" w:rsidRDefault="0069763A">
            <w:pPr>
              <w:spacing w:after="0" w:line="240" w:lineRule="auto"/>
              <w:rPr>
                <w:rFonts w:ascii="Calibri" w:hAnsi="Calibri"/>
              </w:rPr>
            </w:pPr>
            <w:r w:rsidRPr="002D041E">
              <w:rPr>
                <w:rFonts w:ascii="Calibri" w:hAnsi="Calibri" w:cs="Times New Roman"/>
                <w:szCs w:val="24"/>
              </w:rPr>
              <w:t xml:space="preserve">PA </w:t>
            </w:r>
            <w:r w:rsidR="00B04FF1" w:rsidRPr="002D041E">
              <w:rPr>
                <w:rFonts w:ascii="Calibri" w:hAnsi="Calibri" w:cs="Times New Roman"/>
                <w:szCs w:val="24"/>
              </w:rPr>
              <w:t xml:space="preserve">Bandwidth </w:t>
            </w:r>
            <w:r w:rsidR="00B04FF1" w:rsidRPr="002D041E">
              <w:rPr>
                <w:rFonts w:ascii="Calibri" w:hAnsi="Calibri" w:cs="Times New Roman"/>
                <w:color w:val="000000"/>
                <w:szCs w:val="24"/>
              </w:rPr>
              <w:t>(</w:t>
            </w:r>
            <w:r w:rsidRPr="002D041E">
              <w:rPr>
                <w:rFonts w:ascii="Calibri" w:hAnsi="Calibri" w:cs="Times New Roman"/>
                <w:szCs w:val="24"/>
              </w:rPr>
              <w:t>MHz)</w:t>
            </w:r>
          </w:p>
        </w:tc>
        <w:tc>
          <w:tcPr>
            <w:tcW w:w="2700" w:type="dxa"/>
            <w:tcBorders>
              <w:top w:val="single" w:sz="4" w:space="0" w:color="000000"/>
              <w:left w:val="single" w:sz="4" w:space="0" w:color="000000"/>
              <w:bottom w:val="single" w:sz="4" w:space="0" w:color="000000"/>
              <w:right w:val="single" w:sz="4" w:space="0" w:color="000000"/>
            </w:tcBorders>
            <w:vAlign w:val="center"/>
          </w:tcPr>
          <w:p w14:paraId="66AF1960" w14:textId="77777777" w:rsidR="00E86DBA" w:rsidRPr="002D041E" w:rsidRDefault="0069763A">
            <w:pPr>
              <w:spacing w:after="0" w:line="240" w:lineRule="auto"/>
              <w:jc w:val="center"/>
              <w:rPr>
                <w:rFonts w:ascii="Calibri" w:hAnsi="Calibri"/>
              </w:rPr>
            </w:pPr>
            <w:r w:rsidRPr="002D041E">
              <w:rPr>
                <w:rFonts w:ascii="Calibri" w:hAnsi="Calibri"/>
              </w:rPr>
              <w:t>500</w:t>
            </w:r>
          </w:p>
        </w:tc>
        <w:tc>
          <w:tcPr>
            <w:tcW w:w="2100" w:type="dxa"/>
            <w:tcBorders>
              <w:top w:val="single" w:sz="4" w:space="0" w:color="000000"/>
              <w:left w:val="single" w:sz="4" w:space="0" w:color="000000"/>
              <w:bottom w:val="single" w:sz="4" w:space="0" w:color="000000"/>
              <w:right w:val="single" w:sz="4" w:space="0" w:color="000000"/>
            </w:tcBorders>
            <w:vAlign w:val="center"/>
          </w:tcPr>
          <w:p w14:paraId="66AF1961" w14:textId="77777777" w:rsidR="00E86DBA" w:rsidRPr="002D041E" w:rsidRDefault="0069763A">
            <w:pPr>
              <w:spacing w:after="0" w:line="240" w:lineRule="auto"/>
              <w:jc w:val="center"/>
              <w:rPr>
                <w:rFonts w:ascii="Calibri" w:hAnsi="Calibri"/>
              </w:rPr>
            </w:pPr>
            <w:r w:rsidRPr="002D041E">
              <w:rPr>
                <w:rFonts w:ascii="Calibri" w:hAnsi="Calibri"/>
              </w:rPr>
              <w:t>410</w:t>
            </w:r>
          </w:p>
        </w:tc>
      </w:tr>
      <w:tr w:rsidR="00E86DBA" w:rsidRPr="002D041E" w14:paraId="66AF1966" w14:textId="77777777">
        <w:tc>
          <w:tcPr>
            <w:tcW w:w="4500" w:type="dxa"/>
            <w:tcBorders>
              <w:top w:val="single" w:sz="4" w:space="0" w:color="000000"/>
              <w:left w:val="single" w:sz="4" w:space="0" w:color="000000"/>
              <w:bottom w:val="single" w:sz="4" w:space="0" w:color="000000"/>
              <w:right w:val="single" w:sz="4" w:space="0" w:color="000000"/>
            </w:tcBorders>
            <w:vAlign w:val="center"/>
          </w:tcPr>
          <w:p w14:paraId="66AF1963" w14:textId="77777777" w:rsidR="00E86DBA" w:rsidRPr="002D041E" w:rsidRDefault="0069763A">
            <w:pPr>
              <w:spacing w:after="0" w:line="240" w:lineRule="auto"/>
              <w:rPr>
                <w:rFonts w:ascii="Calibri" w:hAnsi="Calibri"/>
              </w:rPr>
            </w:pPr>
            <w:r w:rsidRPr="002D041E">
              <w:rPr>
                <w:rFonts w:ascii="Calibri" w:hAnsi="Calibri" w:cs="Times New Roman"/>
                <w:szCs w:val="24"/>
              </w:rPr>
              <w:t xml:space="preserve">PA Voltage Gain, </w:t>
            </w:r>
            <w:r w:rsidRPr="002D041E">
              <w:rPr>
                <w:rFonts w:ascii="Calibri" w:hAnsi="Calibri" w:cs="Times New Roman"/>
                <w:color w:val="000000"/>
                <w:szCs w:val="24"/>
              </w:rPr>
              <w:t>(V/V)</w:t>
            </w:r>
          </w:p>
        </w:tc>
        <w:tc>
          <w:tcPr>
            <w:tcW w:w="2700" w:type="dxa"/>
            <w:tcBorders>
              <w:top w:val="single" w:sz="4" w:space="0" w:color="000000"/>
              <w:left w:val="single" w:sz="4" w:space="0" w:color="000000"/>
              <w:bottom w:val="single" w:sz="4" w:space="0" w:color="000000"/>
              <w:right w:val="single" w:sz="4" w:space="0" w:color="000000"/>
            </w:tcBorders>
            <w:vAlign w:val="center"/>
          </w:tcPr>
          <w:p w14:paraId="66AF1964" w14:textId="77777777" w:rsidR="00E86DBA" w:rsidRPr="002D041E" w:rsidRDefault="0069763A">
            <w:pPr>
              <w:spacing w:after="0" w:line="240" w:lineRule="auto"/>
              <w:jc w:val="center"/>
              <w:rPr>
                <w:rFonts w:ascii="Calibri" w:hAnsi="Calibri"/>
              </w:rPr>
            </w:pPr>
            <w:r w:rsidRPr="002D041E">
              <w:rPr>
                <w:rFonts w:ascii="Calibri" w:hAnsi="Calibri"/>
              </w:rPr>
              <w:t>30</w:t>
            </w:r>
          </w:p>
        </w:tc>
        <w:tc>
          <w:tcPr>
            <w:tcW w:w="2100" w:type="dxa"/>
            <w:tcBorders>
              <w:top w:val="single" w:sz="4" w:space="0" w:color="000000"/>
              <w:left w:val="single" w:sz="4" w:space="0" w:color="000000"/>
              <w:bottom w:val="single" w:sz="4" w:space="0" w:color="000000"/>
              <w:right w:val="single" w:sz="4" w:space="0" w:color="000000"/>
            </w:tcBorders>
            <w:vAlign w:val="center"/>
          </w:tcPr>
          <w:p w14:paraId="66AF1965" w14:textId="77777777" w:rsidR="00E86DBA" w:rsidRPr="002D041E" w:rsidRDefault="0069763A">
            <w:pPr>
              <w:spacing w:after="0" w:line="240" w:lineRule="auto"/>
              <w:jc w:val="center"/>
              <w:rPr>
                <w:rFonts w:ascii="Calibri" w:hAnsi="Calibri"/>
              </w:rPr>
            </w:pPr>
            <w:r w:rsidRPr="002D041E">
              <w:rPr>
                <w:rFonts w:ascii="Calibri" w:hAnsi="Calibri"/>
              </w:rPr>
              <w:t>250</w:t>
            </w:r>
          </w:p>
        </w:tc>
      </w:tr>
      <w:tr w:rsidR="00E86DBA" w:rsidRPr="002D041E" w14:paraId="66AF196A" w14:textId="77777777">
        <w:tc>
          <w:tcPr>
            <w:tcW w:w="4500" w:type="dxa"/>
            <w:tcBorders>
              <w:top w:val="single" w:sz="4" w:space="0" w:color="000000"/>
              <w:left w:val="single" w:sz="4" w:space="0" w:color="000000"/>
              <w:bottom w:val="single" w:sz="4" w:space="0" w:color="000000"/>
              <w:right w:val="single" w:sz="4" w:space="0" w:color="000000"/>
            </w:tcBorders>
            <w:vAlign w:val="center"/>
          </w:tcPr>
          <w:p w14:paraId="66AF1967" w14:textId="77777777" w:rsidR="00E86DBA" w:rsidRPr="002D041E" w:rsidRDefault="0069763A">
            <w:pPr>
              <w:spacing w:after="0" w:line="240" w:lineRule="auto"/>
              <w:rPr>
                <w:rFonts w:ascii="Calibri" w:hAnsi="Calibri"/>
              </w:rPr>
            </w:pPr>
            <w:r w:rsidRPr="002D041E">
              <w:rPr>
                <w:rFonts w:ascii="Calibri" w:hAnsi="Calibri"/>
              </w:rPr>
              <w:lastRenderedPageBreak/>
              <w:t>TOT function available</w:t>
            </w:r>
          </w:p>
        </w:tc>
        <w:tc>
          <w:tcPr>
            <w:tcW w:w="2700" w:type="dxa"/>
            <w:tcBorders>
              <w:top w:val="single" w:sz="4" w:space="0" w:color="000000"/>
              <w:left w:val="single" w:sz="4" w:space="0" w:color="000000"/>
              <w:bottom w:val="single" w:sz="4" w:space="0" w:color="000000"/>
              <w:right w:val="single" w:sz="4" w:space="0" w:color="000000"/>
            </w:tcBorders>
            <w:vAlign w:val="center"/>
          </w:tcPr>
          <w:p w14:paraId="66AF1968" w14:textId="77777777" w:rsidR="00E86DBA" w:rsidRPr="002D041E" w:rsidRDefault="0069763A">
            <w:pPr>
              <w:spacing w:after="0" w:line="240" w:lineRule="auto"/>
              <w:jc w:val="center"/>
              <w:rPr>
                <w:rFonts w:ascii="Calibri" w:hAnsi="Calibri"/>
              </w:rPr>
            </w:pPr>
            <w:r w:rsidRPr="002D041E">
              <w:rPr>
                <w:rFonts w:ascii="Calibri" w:hAnsi="Calibri"/>
              </w:rPr>
              <w:t>Yes</w:t>
            </w:r>
          </w:p>
        </w:tc>
        <w:tc>
          <w:tcPr>
            <w:tcW w:w="2100" w:type="dxa"/>
            <w:tcBorders>
              <w:top w:val="single" w:sz="4" w:space="0" w:color="000000"/>
              <w:left w:val="single" w:sz="4" w:space="0" w:color="000000"/>
              <w:bottom w:val="single" w:sz="4" w:space="0" w:color="000000"/>
              <w:right w:val="single" w:sz="4" w:space="0" w:color="000000"/>
            </w:tcBorders>
            <w:vAlign w:val="center"/>
          </w:tcPr>
          <w:p w14:paraId="66AF1969" w14:textId="77777777" w:rsidR="00E86DBA" w:rsidRPr="002D041E" w:rsidRDefault="0069763A">
            <w:pPr>
              <w:spacing w:after="0" w:line="240" w:lineRule="auto"/>
              <w:jc w:val="center"/>
              <w:rPr>
                <w:rFonts w:ascii="Calibri" w:hAnsi="Calibri"/>
              </w:rPr>
            </w:pPr>
            <w:r w:rsidRPr="002D041E">
              <w:rPr>
                <w:rFonts w:ascii="Calibri" w:hAnsi="Calibri"/>
              </w:rPr>
              <w:t>No</w:t>
            </w:r>
          </w:p>
        </w:tc>
      </w:tr>
      <w:tr w:rsidR="00E86DBA" w:rsidRPr="002D041E" w14:paraId="66AF196E" w14:textId="77777777">
        <w:tc>
          <w:tcPr>
            <w:tcW w:w="4500" w:type="dxa"/>
            <w:tcBorders>
              <w:top w:val="single" w:sz="4" w:space="0" w:color="000000"/>
              <w:left w:val="single" w:sz="4" w:space="0" w:color="000000"/>
              <w:bottom w:val="single" w:sz="4" w:space="0" w:color="000000"/>
              <w:right w:val="single" w:sz="4" w:space="0" w:color="000000"/>
            </w:tcBorders>
            <w:vAlign w:val="center"/>
          </w:tcPr>
          <w:p w14:paraId="66AF196B" w14:textId="77777777" w:rsidR="00E86DBA" w:rsidRPr="002D041E" w:rsidRDefault="0069763A">
            <w:pPr>
              <w:spacing w:after="0" w:line="240" w:lineRule="auto"/>
              <w:rPr>
                <w:rFonts w:ascii="Calibri" w:hAnsi="Calibri"/>
              </w:rPr>
            </w:pPr>
            <w:r w:rsidRPr="002D041E">
              <w:rPr>
                <w:rFonts w:ascii="Calibri" w:hAnsi="Calibri"/>
              </w:rPr>
              <w:t>Stretch timer</w:t>
            </w:r>
          </w:p>
        </w:tc>
        <w:tc>
          <w:tcPr>
            <w:tcW w:w="2700" w:type="dxa"/>
            <w:tcBorders>
              <w:top w:val="single" w:sz="4" w:space="0" w:color="000000"/>
              <w:left w:val="single" w:sz="4" w:space="0" w:color="000000"/>
              <w:bottom w:val="single" w:sz="4" w:space="0" w:color="000000"/>
              <w:right w:val="single" w:sz="4" w:space="0" w:color="000000"/>
            </w:tcBorders>
            <w:vAlign w:val="center"/>
          </w:tcPr>
          <w:p w14:paraId="66AF196C" w14:textId="77777777" w:rsidR="00E86DBA" w:rsidRPr="002D041E" w:rsidRDefault="0069763A">
            <w:pPr>
              <w:spacing w:after="0" w:line="240" w:lineRule="auto"/>
              <w:jc w:val="center"/>
              <w:rPr>
                <w:rFonts w:ascii="Calibri" w:hAnsi="Calibri"/>
              </w:rPr>
            </w:pPr>
            <w:r w:rsidRPr="002D041E">
              <w:rPr>
                <w:rFonts w:ascii="Calibri" w:hAnsi="Calibri"/>
              </w:rPr>
              <w:t>Yes</w:t>
            </w:r>
          </w:p>
        </w:tc>
        <w:tc>
          <w:tcPr>
            <w:tcW w:w="2100" w:type="dxa"/>
            <w:tcBorders>
              <w:top w:val="single" w:sz="4" w:space="0" w:color="000000"/>
              <w:left w:val="single" w:sz="4" w:space="0" w:color="000000"/>
              <w:bottom w:val="single" w:sz="4" w:space="0" w:color="000000"/>
              <w:right w:val="single" w:sz="4" w:space="0" w:color="000000"/>
            </w:tcBorders>
            <w:vAlign w:val="center"/>
          </w:tcPr>
          <w:p w14:paraId="66AF196D" w14:textId="77777777" w:rsidR="00E86DBA" w:rsidRPr="002D041E" w:rsidRDefault="0069763A">
            <w:pPr>
              <w:spacing w:after="0" w:line="240" w:lineRule="auto"/>
              <w:jc w:val="center"/>
              <w:rPr>
                <w:rFonts w:ascii="Calibri" w:hAnsi="Calibri"/>
              </w:rPr>
            </w:pPr>
            <w:r w:rsidRPr="002D041E">
              <w:rPr>
                <w:rFonts w:ascii="Calibri" w:hAnsi="Calibri"/>
              </w:rPr>
              <w:t>No</w:t>
            </w:r>
          </w:p>
        </w:tc>
      </w:tr>
      <w:tr w:rsidR="00E86DBA" w:rsidRPr="002D041E" w14:paraId="66AF1972" w14:textId="77777777">
        <w:tc>
          <w:tcPr>
            <w:tcW w:w="4500" w:type="dxa"/>
            <w:tcBorders>
              <w:top w:val="single" w:sz="4" w:space="0" w:color="000000"/>
              <w:left w:val="single" w:sz="4" w:space="0" w:color="000000"/>
              <w:bottom w:val="single" w:sz="4" w:space="0" w:color="000000"/>
              <w:right w:val="single" w:sz="4" w:space="0" w:color="000000"/>
            </w:tcBorders>
            <w:vAlign w:val="center"/>
          </w:tcPr>
          <w:p w14:paraId="66AF196F" w14:textId="77777777" w:rsidR="00E86DBA" w:rsidRPr="002D041E" w:rsidRDefault="0069763A">
            <w:pPr>
              <w:spacing w:after="0" w:line="240" w:lineRule="auto"/>
              <w:rPr>
                <w:rFonts w:ascii="Calibri" w:hAnsi="Calibri"/>
              </w:rPr>
            </w:pPr>
            <w:r w:rsidRPr="002D041E">
              <w:rPr>
                <w:rFonts w:ascii="Calibri" w:hAnsi="Calibri"/>
              </w:rPr>
              <w:t>Baseline DC offset, (mV)</w:t>
            </w:r>
          </w:p>
        </w:tc>
        <w:tc>
          <w:tcPr>
            <w:tcW w:w="2700" w:type="dxa"/>
            <w:tcBorders>
              <w:top w:val="single" w:sz="4" w:space="0" w:color="000000"/>
              <w:left w:val="single" w:sz="4" w:space="0" w:color="000000"/>
              <w:bottom w:val="single" w:sz="4" w:space="0" w:color="000000"/>
              <w:right w:val="single" w:sz="4" w:space="0" w:color="000000"/>
            </w:tcBorders>
            <w:vAlign w:val="center"/>
          </w:tcPr>
          <w:p w14:paraId="66AF1970" w14:textId="77777777" w:rsidR="00E86DBA" w:rsidRPr="002D041E" w:rsidRDefault="0069763A">
            <w:pPr>
              <w:spacing w:after="0" w:line="240" w:lineRule="auto"/>
              <w:jc w:val="center"/>
              <w:rPr>
                <w:rFonts w:ascii="Calibri" w:hAnsi="Calibri"/>
              </w:rPr>
            </w:pPr>
            <w:r w:rsidRPr="002D041E">
              <w:rPr>
                <w:rFonts w:ascii="Calibri" w:hAnsi="Calibri"/>
              </w:rPr>
              <w:t>2</w:t>
            </w:r>
          </w:p>
        </w:tc>
        <w:tc>
          <w:tcPr>
            <w:tcW w:w="2100" w:type="dxa"/>
            <w:tcBorders>
              <w:top w:val="single" w:sz="4" w:space="0" w:color="000000"/>
              <w:left w:val="single" w:sz="4" w:space="0" w:color="000000"/>
              <w:bottom w:val="single" w:sz="4" w:space="0" w:color="000000"/>
              <w:right w:val="single" w:sz="4" w:space="0" w:color="000000"/>
            </w:tcBorders>
            <w:vAlign w:val="center"/>
          </w:tcPr>
          <w:p w14:paraId="66AF1971" w14:textId="77777777" w:rsidR="00E86DBA" w:rsidRPr="002D041E" w:rsidRDefault="0069763A">
            <w:pPr>
              <w:spacing w:after="0" w:line="240" w:lineRule="auto"/>
              <w:jc w:val="center"/>
              <w:rPr>
                <w:rFonts w:ascii="Calibri" w:hAnsi="Calibri"/>
              </w:rPr>
            </w:pPr>
            <w:r w:rsidRPr="002D041E">
              <w:rPr>
                <w:rFonts w:ascii="Calibri" w:hAnsi="Calibri"/>
              </w:rPr>
              <w:t>1</w:t>
            </w:r>
          </w:p>
        </w:tc>
      </w:tr>
      <w:tr w:rsidR="00E86DBA" w:rsidRPr="002D041E" w14:paraId="66AF1976" w14:textId="77777777">
        <w:tc>
          <w:tcPr>
            <w:tcW w:w="4500" w:type="dxa"/>
            <w:tcBorders>
              <w:top w:val="single" w:sz="4" w:space="0" w:color="000000"/>
              <w:left w:val="single" w:sz="4" w:space="0" w:color="000000"/>
              <w:bottom w:val="single" w:sz="4" w:space="0" w:color="000000"/>
              <w:right w:val="single" w:sz="4" w:space="0" w:color="000000"/>
            </w:tcBorders>
            <w:vAlign w:val="center"/>
          </w:tcPr>
          <w:p w14:paraId="66AF1973" w14:textId="77777777" w:rsidR="00E86DBA" w:rsidRPr="002D041E" w:rsidRDefault="0069763A">
            <w:pPr>
              <w:spacing w:after="0" w:line="240" w:lineRule="auto"/>
              <w:rPr>
                <w:rFonts w:ascii="Calibri" w:hAnsi="Calibri"/>
              </w:rPr>
            </w:pPr>
            <w:r w:rsidRPr="002D041E">
              <w:rPr>
                <w:rFonts w:ascii="Calibri" w:hAnsi="Calibri"/>
              </w:rPr>
              <w:t>Equivalent Noise Charge (e RMS)</w:t>
            </w:r>
          </w:p>
        </w:tc>
        <w:tc>
          <w:tcPr>
            <w:tcW w:w="2700" w:type="dxa"/>
            <w:tcBorders>
              <w:top w:val="single" w:sz="4" w:space="0" w:color="000000"/>
              <w:left w:val="single" w:sz="4" w:space="0" w:color="000000"/>
              <w:bottom w:val="single" w:sz="4" w:space="0" w:color="000000"/>
              <w:right w:val="single" w:sz="4" w:space="0" w:color="000000"/>
            </w:tcBorders>
            <w:vAlign w:val="center"/>
          </w:tcPr>
          <w:p w14:paraId="66AF1974" w14:textId="77777777" w:rsidR="00E86DBA" w:rsidRPr="002D041E" w:rsidRDefault="0069763A">
            <w:pPr>
              <w:spacing w:after="0" w:line="240" w:lineRule="auto"/>
              <w:jc w:val="center"/>
              <w:rPr>
                <w:rFonts w:ascii="Calibri" w:hAnsi="Calibri"/>
              </w:rPr>
            </w:pPr>
            <w:r w:rsidRPr="002D041E">
              <w:rPr>
                <w:rFonts w:ascii="Calibri" w:hAnsi="Calibri"/>
              </w:rPr>
              <w:t>1750</w:t>
            </w:r>
          </w:p>
        </w:tc>
        <w:tc>
          <w:tcPr>
            <w:tcW w:w="2100" w:type="dxa"/>
            <w:tcBorders>
              <w:top w:val="single" w:sz="4" w:space="0" w:color="000000"/>
              <w:left w:val="single" w:sz="4" w:space="0" w:color="000000"/>
              <w:bottom w:val="single" w:sz="4" w:space="0" w:color="000000"/>
              <w:right w:val="single" w:sz="4" w:space="0" w:color="000000"/>
            </w:tcBorders>
            <w:vAlign w:val="center"/>
          </w:tcPr>
          <w:p w14:paraId="66AF1975" w14:textId="77777777" w:rsidR="00E86DBA" w:rsidRPr="002D041E" w:rsidRDefault="0069763A">
            <w:pPr>
              <w:spacing w:after="0" w:line="240" w:lineRule="auto"/>
              <w:jc w:val="center"/>
              <w:rPr>
                <w:rFonts w:ascii="Calibri" w:hAnsi="Calibri"/>
              </w:rPr>
            </w:pPr>
            <w:r w:rsidRPr="002D041E">
              <w:rPr>
                <w:rFonts w:ascii="Calibri" w:hAnsi="Calibri"/>
              </w:rPr>
              <w:t>1150</w:t>
            </w:r>
          </w:p>
        </w:tc>
      </w:tr>
      <w:tr w:rsidR="00E86DBA" w:rsidRPr="002D041E" w14:paraId="66AF197A" w14:textId="77777777">
        <w:tc>
          <w:tcPr>
            <w:tcW w:w="4500" w:type="dxa"/>
            <w:tcBorders>
              <w:top w:val="single" w:sz="4" w:space="0" w:color="000000"/>
              <w:left w:val="single" w:sz="4" w:space="0" w:color="000000"/>
              <w:bottom w:val="single" w:sz="4" w:space="0" w:color="000000"/>
              <w:right w:val="single" w:sz="4" w:space="0" w:color="000000"/>
            </w:tcBorders>
            <w:vAlign w:val="center"/>
          </w:tcPr>
          <w:p w14:paraId="66AF1977" w14:textId="77777777" w:rsidR="00E86DBA" w:rsidRPr="002D041E" w:rsidRDefault="0069763A">
            <w:pPr>
              <w:spacing w:after="0" w:line="240" w:lineRule="auto"/>
              <w:rPr>
                <w:rFonts w:ascii="Calibri" w:hAnsi="Calibri"/>
              </w:rPr>
            </w:pPr>
            <w:r w:rsidRPr="002D041E">
              <w:rPr>
                <w:rFonts w:ascii="Calibri" w:hAnsi="Calibri"/>
              </w:rPr>
              <w:t>Input Impedance Range (Ω)</w:t>
            </w:r>
          </w:p>
        </w:tc>
        <w:tc>
          <w:tcPr>
            <w:tcW w:w="2700" w:type="dxa"/>
            <w:tcBorders>
              <w:top w:val="single" w:sz="4" w:space="0" w:color="000000"/>
              <w:left w:val="single" w:sz="4" w:space="0" w:color="000000"/>
              <w:bottom w:val="single" w:sz="4" w:space="0" w:color="000000"/>
              <w:right w:val="single" w:sz="4" w:space="0" w:color="000000"/>
            </w:tcBorders>
            <w:vAlign w:val="center"/>
          </w:tcPr>
          <w:p w14:paraId="66AF1978" w14:textId="77777777" w:rsidR="00E86DBA" w:rsidRPr="002D041E" w:rsidRDefault="0069763A">
            <w:pPr>
              <w:spacing w:after="0" w:line="240" w:lineRule="auto"/>
              <w:jc w:val="center"/>
              <w:rPr>
                <w:rFonts w:ascii="Calibri" w:hAnsi="Calibri"/>
              </w:rPr>
            </w:pPr>
            <w:r w:rsidRPr="002D041E">
              <w:rPr>
                <w:rFonts w:ascii="Calibri" w:hAnsi="Calibri"/>
              </w:rPr>
              <w:t>35 - 75</w:t>
            </w:r>
          </w:p>
        </w:tc>
        <w:tc>
          <w:tcPr>
            <w:tcW w:w="2100" w:type="dxa"/>
            <w:tcBorders>
              <w:top w:val="single" w:sz="4" w:space="0" w:color="000000"/>
              <w:left w:val="single" w:sz="4" w:space="0" w:color="000000"/>
              <w:bottom w:val="single" w:sz="4" w:space="0" w:color="000000"/>
              <w:right w:val="single" w:sz="4" w:space="0" w:color="000000"/>
            </w:tcBorders>
            <w:vAlign w:val="center"/>
          </w:tcPr>
          <w:p w14:paraId="66AF1979" w14:textId="77777777" w:rsidR="00E86DBA" w:rsidRPr="002D041E" w:rsidRDefault="0069763A">
            <w:pPr>
              <w:spacing w:after="0" w:line="240" w:lineRule="auto"/>
              <w:jc w:val="center"/>
              <w:rPr>
                <w:rFonts w:ascii="Calibri" w:hAnsi="Calibri"/>
              </w:rPr>
            </w:pPr>
            <w:r w:rsidRPr="002D041E">
              <w:rPr>
                <w:rFonts w:ascii="Calibri" w:hAnsi="Calibri"/>
              </w:rPr>
              <w:t>30 - 160</w:t>
            </w:r>
          </w:p>
        </w:tc>
      </w:tr>
      <w:tr w:rsidR="00E86DBA" w:rsidRPr="002D041E" w14:paraId="66AF197E" w14:textId="77777777">
        <w:tc>
          <w:tcPr>
            <w:tcW w:w="4500" w:type="dxa"/>
            <w:tcBorders>
              <w:top w:val="single" w:sz="4" w:space="0" w:color="000000"/>
              <w:left w:val="single" w:sz="4" w:space="0" w:color="000000"/>
              <w:bottom w:val="single" w:sz="4" w:space="0" w:color="000000"/>
              <w:right w:val="single" w:sz="4" w:space="0" w:color="000000"/>
            </w:tcBorders>
            <w:vAlign w:val="center"/>
          </w:tcPr>
          <w:p w14:paraId="66AF197B" w14:textId="77777777" w:rsidR="00E86DBA" w:rsidRPr="002D041E" w:rsidRDefault="0069763A">
            <w:pPr>
              <w:spacing w:after="0" w:line="240" w:lineRule="auto"/>
              <w:rPr>
                <w:rFonts w:ascii="Calibri" w:hAnsi="Calibri"/>
              </w:rPr>
            </w:pPr>
            <w:r w:rsidRPr="002D041E">
              <w:rPr>
                <w:rFonts w:ascii="Calibri" w:hAnsi="Calibri"/>
              </w:rPr>
              <w:t>Power consumption (mW/channel)</w:t>
            </w:r>
          </w:p>
        </w:tc>
        <w:tc>
          <w:tcPr>
            <w:tcW w:w="2700" w:type="dxa"/>
            <w:tcBorders>
              <w:top w:val="single" w:sz="4" w:space="0" w:color="000000"/>
              <w:left w:val="single" w:sz="4" w:space="0" w:color="000000"/>
              <w:bottom w:val="single" w:sz="4" w:space="0" w:color="000000"/>
              <w:right w:val="single" w:sz="4" w:space="0" w:color="000000"/>
            </w:tcBorders>
            <w:vAlign w:val="center"/>
          </w:tcPr>
          <w:p w14:paraId="66AF197C" w14:textId="77777777" w:rsidR="00E86DBA" w:rsidRPr="002D041E" w:rsidRDefault="0069763A">
            <w:pPr>
              <w:spacing w:after="0" w:line="240" w:lineRule="auto"/>
              <w:jc w:val="center"/>
              <w:rPr>
                <w:rFonts w:ascii="Calibri" w:hAnsi="Calibri"/>
              </w:rPr>
            </w:pPr>
            <w:r w:rsidRPr="002D041E">
              <w:rPr>
                <w:rFonts w:ascii="Calibri" w:hAnsi="Calibri"/>
              </w:rPr>
              <w:t>27</w:t>
            </w:r>
          </w:p>
        </w:tc>
        <w:tc>
          <w:tcPr>
            <w:tcW w:w="2100" w:type="dxa"/>
            <w:tcBorders>
              <w:top w:val="single" w:sz="4" w:space="0" w:color="000000"/>
              <w:left w:val="single" w:sz="4" w:space="0" w:color="000000"/>
              <w:bottom w:val="single" w:sz="4" w:space="0" w:color="000000"/>
              <w:right w:val="single" w:sz="4" w:space="0" w:color="000000"/>
            </w:tcBorders>
            <w:vAlign w:val="center"/>
          </w:tcPr>
          <w:p w14:paraId="66AF197D" w14:textId="77777777" w:rsidR="00E86DBA" w:rsidRPr="002D041E" w:rsidRDefault="0069763A">
            <w:pPr>
              <w:spacing w:after="0" w:line="240" w:lineRule="auto"/>
              <w:jc w:val="center"/>
              <w:rPr>
                <w:rFonts w:ascii="Calibri" w:hAnsi="Calibri"/>
              </w:rPr>
            </w:pPr>
            <w:r w:rsidRPr="002D041E">
              <w:rPr>
                <w:rFonts w:ascii="Calibri" w:hAnsi="Calibri"/>
              </w:rPr>
              <w:t>17</w:t>
            </w:r>
          </w:p>
        </w:tc>
      </w:tr>
      <w:tr w:rsidR="00E86DBA" w:rsidRPr="002D041E" w14:paraId="66AF1982" w14:textId="77777777">
        <w:tc>
          <w:tcPr>
            <w:tcW w:w="4500" w:type="dxa"/>
            <w:tcBorders>
              <w:top w:val="single" w:sz="4" w:space="0" w:color="000000"/>
              <w:left w:val="single" w:sz="4" w:space="0" w:color="000000"/>
              <w:bottom w:val="single" w:sz="4" w:space="0" w:color="000000"/>
              <w:right w:val="single" w:sz="4" w:space="0" w:color="000000"/>
            </w:tcBorders>
            <w:vAlign w:val="center"/>
          </w:tcPr>
          <w:p w14:paraId="66AF197F" w14:textId="77777777" w:rsidR="00E86DBA" w:rsidRPr="002D041E" w:rsidRDefault="0069763A">
            <w:pPr>
              <w:spacing w:after="0" w:line="240" w:lineRule="auto"/>
              <w:rPr>
                <w:rFonts w:ascii="Calibri" w:hAnsi="Calibri"/>
              </w:rPr>
            </w:pPr>
            <w:r w:rsidRPr="002D041E">
              <w:rPr>
                <w:rFonts w:ascii="Calibri" w:hAnsi="Calibri"/>
              </w:rPr>
              <w:t>Threshold type</w:t>
            </w:r>
          </w:p>
        </w:tc>
        <w:tc>
          <w:tcPr>
            <w:tcW w:w="2700" w:type="dxa"/>
            <w:tcBorders>
              <w:top w:val="single" w:sz="4" w:space="0" w:color="000000"/>
              <w:left w:val="single" w:sz="4" w:space="0" w:color="000000"/>
              <w:bottom w:val="single" w:sz="4" w:space="0" w:color="000000"/>
              <w:right w:val="single" w:sz="4" w:space="0" w:color="000000"/>
            </w:tcBorders>
            <w:vAlign w:val="center"/>
          </w:tcPr>
          <w:p w14:paraId="66AF1980" w14:textId="77777777" w:rsidR="00E86DBA" w:rsidRPr="002D041E" w:rsidRDefault="0069763A">
            <w:pPr>
              <w:spacing w:after="0" w:line="240" w:lineRule="auto"/>
              <w:jc w:val="center"/>
              <w:rPr>
                <w:rFonts w:ascii="Calibri" w:hAnsi="Calibri"/>
              </w:rPr>
            </w:pPr>
            <w:r w:rsidRPr="002D041E">
              <w:rPr>
                <w:rFonts w:ascii="Calibri" w:hAnsi="Calibri" w:cs="Times New Roman"/>
                <w:color w:val="000000"/>
                <w:szCs w:val="24"/>
              </w:rPr>
              <w:t>External</w:t>
            </w:r>
            <w:r w:rsidRPr="002D041E">
              <w:rPr>
                <w:rFonts w:ascii="Calibri" w:hAnsi="Calibri" w:cs="Times New Roman"/>
                <w:color w:val="000000"/>
                <w:szCs w:val="24"/>
                <w:lang w:val="ru-RU"/>
              </w:rPr>
              <w:t xml:space="preserve"> </w:t>
            </w:r>
          </w:p>
        </w:tc>
        <w:tc>
          <w:tcPr>
            <w:tcW w:w="2100" w:type="dxa"/>
            <w:tcBorders>
              <w:top w:val="single" w:sz="4" w:space="0" w:color="000000"/>
              <w:left w:val="single" w:sz="4" w:space="0" w:color="000000"/>
              <w:bottom w:val="single" w:sz="4" w:space="0" w:color="000000"/>
              <w:right w:val="single" w:sz="4" w:space="0" w:color="000000"/>
            </w:tcBorders>
            <w:vAlign w:val="center"/>
          </w:tcPr>
          <w:p w14:paraId="66AF1981" w14:textId="77777777" w:rsidR="00E86DBA" w:rsidRPr="002D041E" w:rsidRDefault="0069763A">
            <w:pPr>
              <w:spacing w:after="0" w:line="240" w:lineRule="auto"/>
              <w:jc w:val="center"/>
              <w:rPr>
                <w:rFonts w:ascii="Calibri" w:hAnsi="Calibri"/>
              </w:rPr>
            </w:pPr>
            <w:r w:rsidRPr="002D041E">
              <w:rPr>
                <w:rFonts w:ascii="Calibri" w:hAnsi="Calibri"/>
              </w:rPr>
              <w:t>SPI protocol</w:t>
            </w:r>
          </w:p>
        </w:tc>
      </w:tr>
      <w:tr w:rsidR="00E86DBA" w:rsidRPr="002D041E" w14:paraId="66AF1986" w14:textId="77777777">
        <w:tc>
          <w:tcPr>
            <w:tcW w:w="4500" w:type="dxa"/>
            <w:tcBorders>
              <w:top w:val="single" w:sz="4" w:space="0" w:color="000000"/>
              <w:left w:val="single" w:sz="4" w:space="0" w:color="000000"/>
              <w:bottom w:val="single" w:sz="4" w:space="0" w:color="000000"/>
              <w:right w:val="single" w:sz="4" w:space="0" w:color="000000"/>
            </w:tcBorders>
            <w:vAlign w:val="center"/>
          </w:tcPr>
          <w:p w14:paraId="66AF1983" w14:textId="77777777" w:rsidR="00E86DBA" w:rsidRPr="002D041E" w:rsidRDefault="0069763A">
            <w:pPr>
              <w:spacing w:after="0" w:line="240" w:lineRule="auto"/>
              <w:rPr>
                <w:rFonts w:ascii="Calibri" w:hAnsi="Calibri"/>
              </w:rPr>
            </w:pPr>
            <w:r w:rsidRPr="002D041E">
              <w:rPr>
                <w:rFonts w:ascii="Calibri" w:hAnsi="Calibri"/>
              </w:rPr>
              <w:t xml:space="preserve">Timing jitter (ps) </w:t>
            </w:r>
          </w:p>
        </w:tc>
        <w:tc>
          <w:tcPr>
            <w:tcW w:w="2700" w:type="dxa"/>
            <w:tcBorders>
              <w:top w:val="single" w:sz="4" w:space="0" w:color="000000"/>
              <w:left w:val="single" w:sz="4" w:space="0" w:color="000000"/>
              <w:bottom w:val="single" w:sz="4" w:space="0" w:color="000000"/>
              <w:right w:val="single" w:sz="4" w:space="0" w:color="000000"/>
            </w:tcBorders>
            <w:vAlign w:val="center"/>
          </w:tcPr>
          <w:p w14:paraId="66AF1984" w14:textId="77777777" w:rsidR="00E86DBA" w:rsidRPr="002D041E" w:rsidRDefault="0069763A">
            <w:pPr>
              <w:spacing w:after="0" w:line="240" w:lineRule="auto"/>
              <w:jc w:val="center"/>
              <w:rPr>
                <w:rFonts w:ascii="Calibri" w:hAnsi="Calibri"/>
              </w:rPr>
            </w:pPr>
            <w:r w:rsidRPr="002D041E">
              <w:rPr>
                <w:rFonts w:ascii="Calibri" w:hAnsi="Calibri"/>
              </w:rPr>
              <w:t>&lt;5</w:t>
            </w:r>
          </w:p>
        </w:tc>
        <w:tc>
          <w:tcPr>
            <w:tcW w:w="2100" w:type="dxa"/>
            <w:tcBorders>
              <w:top w:val="single" w:sz="4" w:space="0" w:color="000000"/>
              <w:left w:val="single" w:sz="4" w:space="0" w:color="000000"/>
              <w:bottom w:val="single" w:sz="4" w:space="0" w:color="000000"/>
              <w:right w:val="single" w:sz="4" w:space="0" w:color="000000"/>
            </w:tcBorders>
            <w:vAlign w:val="center"/>
          </w:tcPr>
          <w:p w14:paraId="66AF1985" w14:textId="77777777" w:rsidR="00E86DBA" w:rsidRPr="002D041E" w:rsidRDefault="0069763A">
            <w:pPr>
              <w:spacing w:after="0" w:line="240" w:lineRule="auto"/>
              <w:jc w:val="center"/>
              <w:rPr>
                <w:rFonts w:ascii="Calibri" w:hAnsi="Calibri"/>
              </w:rPr>
            </w:pPr>
            <w:r w:rsidRPr="002D041E">
              <w:rPr>
                <w:rFonts w:ascii="Calibri" w:hAnsi="Calibri"/>
              </w:rPr>
              <w:t>&lt;5</w:t>
            </w:r>
          </w:p>
        </w:tc>
      </w:tr>
    </w:tbl>
    <w:p w14:paraId="66AF1987" w14:textId="77777777" w:rsidR="00E86DBA" w:rsidRPr="002D041E" w:rsidRDefault="00E86DBA">
      <w:pPr>
        <w:spacing w:after="0" w:line="240" w:lineRule="auto"/>
        <w:rPr>
          <w:rFonts w:ascii="Calibri" w:hAnsi="Calibri" w:cs="Times New Roman"/>
          <w:szCs w:val="24"/>
          <w:lang w:val="ru-RU"/>
        </w:rPr>
      </w:pPr>
    </w:p>
    <w:p w14:paraId="66AF1988" w14:textId="77777777" w:rsidR="00E86DBA" w:rsidRPr="002D041E" w:rsidRDefault="0069763A">
      <w:pPr>
        <w:jc w:val="both"/>
        <w:rPr>
          <w:rFonts w:ascii="Calibri" w:hAnsi="Calibri"/>
        </w:rPr>
      </w:pPr>
      <w:r w:rsidRPr="002D041E">
        <w:rPr>
          <w:rFonts w:ascii="Calibri" w:hAnsi="Calibri" w:cs="Times New Roman"/>
          <w:szCs w:val="24"/>
        </w:rPr>
        <w:tab/>
        <w:t>Both chips are specially designed for time-of-flight applications, but they have significant differences. The main difference of PADI is the absence of the TOT function of measuring amplitudes. The absence of the TOT function will require the use of an additional ADC channel to measure the charge. The second problem of PADI is a large Preamplifier Voltage Gain 250</w:t>
      </w:r>
      <w:r w:rsidRPr="002D041E">
        <w:rPr>
          <w:rFonts w:ascii="Calibri" w:hAnsi="Calibri" w:cs="Times New Roman"/>
          <w:color w:val="000000"/>
          <w:szCs w:val="24"/>
        </w:rPr>
        <w:t xml:space="preserve">, against Gain 30 of NINO chip. For this reason, PADI is unstable, especially when building large systems. </w:t>
      </w:r>
    </w:p>
    <w:p w14:paraId="66AF1989" w14:textId="6F52398D" w:rsidR="00E86DBA" w:rsidRPr="002D041E" w:rsidRDefault="0069763A">
      <w:pPr>
        <w:jc w:val="both"/>
        <w:rPr>
          <w:rFonts w:ascii="Calibri" w:hAnsi="Calibri"/>
        </w:rPr>
      </w:pPr>
      <w:r w:rsidRPr="002D041E">
        <w:rPr>
          <w:rFonts w:ascii="Calibri" w:hAnsi="Calibri" w:cs="Times New Roman"/>
          <w:color w:val="000000"/>
          <w:szCs w:val="24"/>
        </w:rPr>
        <w:tab/>
      </w:r>
      <w:r w:rsidRPr="002D041E">
        <w:rPr>
          <w:rFonts w:ascii="Calibri" w:hAnsi="Calibri" w:cs="Times New Roman"/>
          <w:szCs w:val="24"/>
        </w:rPr>
        <w:t xml:space="preserve">PADI applications are limited due to the absence of a pulse stretcher in its structure (pulse duration range is 1-6 ns), because TDC have restrictions on the minimum duration of the input pulse usually 5-10 ns. This is an important parameter that must be </w:t>
      </w:r>
      <w:r w:rsidR="00B04FF1" w:rsidRPr="002D041E">
        <w:rPr>
          <w:rFonts w:ascii="Calibri" w:hAnsi="Calibri" w:cs="Times New Roman"/>
          <w:szCs w:val="24"/>
        </w:rPr>
        <w:t>considered</w:t>
      </w:r>
      <w:r w:rsidRPr="002D041E">
        <w:rPr>
          <w:rFonts w:ascii="Calibri" w:hAnsi="Calibri" w:cs="Times New Roman"/>
          <w:szCs w:val="24"/>
        </w:rPr>
        <w:t xml:space="preserve"> when choosing both an amplifier-discriminator and an TDC types.</w:t>
      </w:r>
    </w:p>
    <w:p w14:paraId="66AF198A" w14:textId="28D67350" w:rsidR="00E86DBA" w:rsidRPr="002D041E" w:rsidRDefault="0069763A">
      <w:pPr>
        <w:jc w:val="both"/>
        <w:rPr>
          <w:rFonts w:ascii="Calibri" w:hAnsi="Calibri"/>
        </w:rPr>
      </w:pPr>
      <w:r w:rsidRPr="002D041E">
        <w:rPr>
          <w:rFonts w:ascii="Calibri" w:hAnsi="Calibri" w:cs="Times New Roman"/>
          <w:szCs w:val="24"/>
        </w:rPr>
        <w:tab/>
        <w:t xml:space="preserve">Summing up, we can say that the PADI chip, although it was developed </w:t>
      </w:r>
      <w:r w:rsidR="00B04FF1" w:rsidRPr="002D041E">
        <w:rPr>
          <w:rFonts w:ascii="Calibri" w:hAnsi="Calibri" w:cs="Times New Roman"/>
          <w:szCs w:val="24"/>
        </w:rPr>
        <w:t>considering</w:t>
      </w:r>
      <w:r w:rsidRPr="002D041E">
        <w:rPr>
          <w:rFonts w:ascii="Calibri" w:hAnsi="Calibri" w:cs="Times New Roman"/>
          <w:szCs w:val="24"/>
        </w:rPr>
        <w:t xml:space="preserve"> the experience of creating a NINO chip and produced using faster technology, did not exceed the parameters of the NINO chip due to errors in the task formulation, and in some applications it lost. </w:t>
      </w:r>
      <w:r w:rsidRPr="002D041E">
        <w:rPr>
          <w:rFonts w:ascii="Calibri" w:hAnsi="Calibri"/>
        </w:rPr>
        <w:t>For these reasons, when determining the required parameters of the analog part of the electronics in the project, we will use as a prototype the basic parameters of the NINO chip indicated in the table.</w:t>
      </w:r>
    </w:p>
    <w:p w14:paraId="66AF198B" w14:textId="77777777" w:rsidR="00E86DBA" w:rsidRPr="002D041E" w:rsidRDefault="0069763A">
      <w:pPr>
        <w:pStyle w:val="Heading2"/>
        <w:rPr>
          <w:rFonts w:ascii="Calibri" w:hAnsi="Calibri"/>
        </w:rPr>
      </w:pPr>
      <w:r w:rsidRPr="002D041E">
        <w:rPr>
          <w:rFonts w:ascii="Calibri" w:hAnsi="Calibri"/>
        </w:rPr>
        <w:tab/>
      </w:r>
      <w:bookmarkStart w:id="43" w:name="_Toc93044190"/>
      <w:bookmarkStart w:id="44" w:name="_Toc93049126"/>
      <w:r w:rsidRPr="002D041E">
        <w:rPr>
          <w:rFonts w:ascii="Calibri" w:hAnsi="Calibri"/>
        </w:rPr>
        <w:t>6.2 Time over threshold method</w:t>
      </w:r>
      <w:bookmarkEnd w:id="43"/>
      <w:bookmarkEnd w:id="44"/>
    </w:p>
    <w:p w14:paraId="66AF198C" w14:textId="5E56D2CD" w:rsidR="00E86DBA" w:rsidRPr="002D041E" w:rsidRDefault="0069763A">
      <w:pPr>
        <w:jc w:val="both"/>
        <w:rPr>
          <w:rFonts w:ascii="Calibri" w:hAnsi="Calibri" w:cs="Times New Roman"/>
          <w:szCs w:val="24"/>
        </w:rPr>
      </w:pPr>
      <w:r w:rsidRPr="002D041E">
        <w:rPr>
          <w:rFonts w:ascii="Calibri" w:hAnsi="Calibri" w:cs="Times New Roman"/>
          <w:szCs w:val="24"/>
        </w:rPr>
        <w:tab/>
        <w:t xml:space="preserve">For research tests, an 8-channel map has been developed on which it is possible to conduct research on various options for implementing this method and obtain the parameters necessary for design. 8-channel discriminator amplifier card with low threshold and the TOT function (AMPS-M) is designed to conduct research prior to the development of analog reading electronics of the MRPC </w:t>
      </w:r>
      <w:r w:rsidR="00B04FF1" w:rsidRPr="002D041E">
        <w:rPr>
          <w:rFonts w:ascii="Calibri" w:hAnsi="Calibri" w:cs="Times New Roman"/>
          <w:szCs w:val="24"/>
        </w:rPr>
        <w:t>TOF</w:t>
      </w:r>
      <w:r w:rsidRPr="002D041E">
        <w:rPr>
          <w:rFonts w:ascii="Calibri" w:hAnsi="Calibri" w:cs="Times New Roman"/>
          <w:szCs w:val="24"/>
        </w:rPr>
        <w:t xml:space="preserve"> for experiments involving the use of modern solutions for measuring charges by converting to a time interval (TOT method). The AMPS-M card is designed to work with low-amplitude signals (various avalanche photodiodes), the minimum threshold is 1-2 mV under control and as part of the TRB3 module.</w:t>
      </w:r>
    </w:p>
    <w:p w14:paraId="66AF198D" w14:textId="4C1B2BBB" w:rsidR="00E86DBA" w:rsidRPr="002D041E" w:rsidRDefault="0069763A">
      <w:pPr>
        <w:jc w:val="both"/>
        <w:rPr>
          <w:rFonts w:ascii="Calibri" w:hAnsi="Calibri"/>
        </w:rPr>
      </w:pPr>
      <w:r w:rsidRPr="002D041E">
        <w:rPr>
          <w:rFonts w:ascii="Calibri" w:hAnsi="Calibri"/>
        </w:rPr>
        <w:tab/>
        <w:t xml:space="preserve">The development of this map is based on the experience of using the TRB </w:t>
      </w:r>
      <w:r w:rsidR="00B04FF1" w:rsidRPr="002D041E">
        <w:rPr>
          <w:rFonts w:ascii="Calibri" w:hAnsi="Calibri"/>
        </w:rPr>
        <w:t>ToF</w:t>
      </w:r>
      <w:r w:rsidRPr="002D041E">
        <w:rPr>
          <w:rFonts w:ascii="Calibri" w:hAnsi="Calibri"/>
        </w:rPr>
        <w:t xml:space="preserve"> </w:t>
      </w:r>
      <w:proofErr w:type="spellStart"/>
      <w:r w:rsidR="00B04FF1" w:rsidRPr="002D041E">
        <w:rPr>
          <w:rFonts w:ascii="Calibri" w:hAnsi="Calibri"/>
        </w:rPr>
        <w:t>AddOn</w:t>
      </w:r>
      <w:proofErr w:type="spellEnd"/>
      <w:r w:rsidR="00B04FF1" w:rsidRPr="002D041E">
        <w:rPr>
          <w:rFonts w:ascii="Calibri" w:hAnsi="Calibri"/>
        </w:rPr>
        <w:t xml:space="preserve"> module</w:t>
      </w:r>
      <w:r w:rsidRPr="002D041E">
        <w:rPr>
          <w:rFonts w:ascii="Calibri" w:hAnsi="Calibri"/>
        </w:rPr>
        <w:t xml:space="preserve"> for the HADES experiment. A feature of the AMPS-M card is the expansion of </w:t>
      </w:r>
      <w:r w:rsidR="00B04FF1" w:rsidRPr="002D041E">
        <w:rPr>
          <w:rFonts w:ascii="Calibri" w:hAnsi="Calibri"/>
        </w:rPr>
        <w:t>the functionality</w:t>
      </w:r>
      <w:r w:rsidRPr="002D041E">
        <w:rPr>
          <w:rFonts w:ascii="Calibri" w:hAnsi="Calibri"/>
        </w:rPr>
        <w:t xml:space="preserve"> of this method compared to the prototype by </w:t>
      </w:r>
      <w:r w:rsidRPr="002D041E">
        <w:rPr>
          <w:rFonts w:ascii="Calibri" w:hAnsi="Calibri"/>
        </w:rPr>
        <w:lastRenderedPageBreak/>
        <w:t xml:space="preserve">separating the output pulses of fast and slow channels and digitizing them in independent TDC channels. This configuration allows </w:t>
      </w:r>
      <w:r w:rsidR="00B04FF1" w:rsidRPr="002D041E">
        <w:rPr>
          <w:rFonts w:ascii="Calibri" w:hAnsi="Calibri"/>
        </w:rPr>
        <w:t xml:space="preserve">you </w:t>
      </w:r>
      <w:r w:rsidRPr="002D041E">
        <w:rPr>
          <w:rFonts w:ascii="Calibri" w:hAnsi="Calibri"/>
        </w:rPr>
        <w:t xml:space="preserve">get a set of possibilities for the formation of a TOT function due to the combination </w:t>
      </w:r>
      <w:r w:rsidR="00B04FF1" w:rsidRPr="002D041E">
        <w:rPr>
          <w:rFonts w:ascii="Calibri" w:hAnsi="Calibri"/>
        </w:rPr>
        <w:t>of a different</w:t>
      </w:r>
      <w:r w:rsidRPr="002D041E">
        <w:rPr>
          <w:rFonts w:ascii="Calibri" w:hAnsi="Calibri"/>
        </w:rPr>
        <w:t xml:space="preserve"> fronts of two pulses compared to the only functional Q-T dependence of the prototype. This approach, together with the recalculated parameters of the SLOW channels, guarantees a change in the pulse duration of no more than 100ns in the maximally extended dynamic range of signals. The AMPS-M card contains 8 channels, including each: </w:t>
      </w:r>
    </w:p>
    <w:p w14:paraId="66AF198E" w14:textId="77777777" w:rsidR="00E86DBA" w:rsidRPr="002D041E" w:rsidRDefault="0069763A">
      <w:pPr>
        <w:numPr>
          <w:ilvl w:val="0"/>
          <w:numId w:val="11"/>
        </w:numPr>
        <w:spacing w:after="0" w:line="240" w:lineRule="auto"/>
        <w:rPr>
          <w:rFonts w:ascii="Calibri" w:hAnsi="Calibri"/>
        </w:rPr>
      </w:pPr>
      <w:r w:rsidRPr="002D041E">
        <w:rPr>
          <w:rFonts w:ascii="Calibri" w:hAnsi="Calibri"/>
        </w:rPr>
        <w:t xml:space="preserve">two channels FAST and SLOW, working respectively on different NINO chips from a single input signal, </w:t>
      </w:r>
    </w:p>
    <w:p w14:paraId="66AF198F" w14:textId="77777777" w:rsidR="00E86DBA" w:rsidRPr="002D041E" w:rsidRDefault="0069763A">
      <w:pPr>
        <w:numPr>
          <w:ilvl w:val="0"/>
          <w:numId w:val="11"/>
        </w:numPr>
        <w:spacing w:after="0" w:line="240" w:lineRule="auto"/>
        <w:rPr>
          <w:rFonts w:ascii="Calibri" w:hAnsi="Calibri"/>
        </w:rPr>
      </w:pPr>
      <w:r w:rsidRPr="002D041E">
        <w:rPr>
          <w:rFonts w:ascii="Calibri" w:eastAsia="Times New Roman" w:hAnsi="Calibri" w:cs="Times New Roman"/>
          <w:szCs w:val="24"/>
        </w:rPr>
        <w:t xml:space="preserve"> </w:t>
      </w:r>
      <w:r w:rsidRPr="002D041E">
        <w:rPr>
          <w:rFonts w:ascii="Calibri" w:hAnsi="Calibri" w:cs="Times New Roman"/>
          <w:szCs w:val="24"/>
        </w:rPr>
        <w:t>the FAST discriminator, whose output pulse is formed by the NINO discriminator#1 of the chip and contains the front intersection of LE_ S,</w:t>
      </w:r>
    </w:p>
    <w:p w14:paraId="66AF1990" w14:textId="77777777" w:rsidR="00E86DBA" w:rsidRPr="002D041E" w:rsidRDefault="0069763A">
      <w:pPr>
        <w:numPr>
          <w:ilvl w:val="0"/>
          <w:numId w:val="11"/>
        </w:numPr>
        <w:spacing w:after="0" w:line="240" w:lineRule="auto"/>
        <w:rPr>
          <w:rFonts w:ascii="Calibri" w:hAnsi="Calibri"/>
        </w:rPr>
      </w:pPr>
      <w:r w:rsidRPr="002D041E">
        <w:rPr>
          <w:rFonts w:ascii="Calibri" w:hAnsi="Calibri"/>
        </w:rPr>
        <w:t>SL The SLOW discriminator, whose output pulse is formed by the NINO discriminator #2 of the chip and contains the front intersection of LE_S and the rear intersection of TE_S with the threshold THR_S,</w:t>
      </w:r>
    </w:p>
    <w:p w14:paraId="66AF1991" w14:textId="77777777" w:rsidR="00E86DBA" w:rsidRPr="002D041E" w:rsidRDefault="0069763A">
      <w:pPr>
        <w:numPr>
          <w:ilvl w:val="0"/>
          <w:numId w:val="12"/>
        </w:numPr>
        <w:spacing w:after="0" w:line="240" w:lineRule="auto"/>
        <w:rPr>
          <w:rFonts w:ascii="Calibri" w:hAnsi="Calibri"/>
        </w:rPr>
      </w:pPr>
      <w:r w:rsidRPr="002D041E">
        <w:rPr>
          <w:rFonts w:ascii="Calibri" w:hAnsi="Calibri"/>
        </w:rPr>
        <w:t>a circuit for generating an ORx8 trigger signal in NIM levels,</w:t>
      </w:r>
    </w:p>
    <w:p w14:paraId="66AF1992" w14:textId="77777777" w:rsidR="00E86DBA" w:rsidRPr="002D041E" w:rsidRDefault="0069763A">
      <w:pPr>
        <w:numPr>
          <w:ilvl w:val="0"/>
          <w:numId w:val="12"/>
        </w:numPr>
        <w:spacing w:after="0" w:line="240" w:lineRule="auto"/>
        <w:rPr>
          <w:rFonts w:ascii="Calibri" w:hAnsi="Calibri"/>
        </w:rPr>
      </w:pPr>
      <w:r w:rsidRPr="002D041E">
        <w:rPr>
          <w:rFonts w:ascii="Calibri" w:hAnsi="Calibri"/>
        </w:rPr>
        <w:t>a circuit for generating the voltages of 8 DACs (LTC2620CGN chip) recorded using the digital SPI protocol from the TRB3(or 2) module</w:t>
      </w:r>
    </w:p>
    <w:p w14:paraId="66AF1993" w14:textId="77777777" w:rsidR="00E86DBA" w:rsidRPr="002D041E" w:rsidRDefault="00E86DBA">
      <w:pPr>
        <w:spacing w:after="0" w:line="240" w:lineRule="auto"/>
        <w:ind w:left="720"/>
        <w:rPr>
          <w:rFonts w:ascii="Calibri" w:hAnsi="Calibri"/>
        </w:rPr>
      </w:pPr>
    </w:p>
    <w:p w14:paraId="66AF1994" w14:textId="77777777" w:rsidR="00E86DBA" w:rsidRPr="002D041E" w:rsidRDefault="0069763A">
      <w:pPr>
        <w:jc w:val="both"/>
        <w:rPr>
          <w:rFonts w:ascii="Calibri" w:hAnsi="Calibri"/>
        </w:rPr>
      </w:pPr>
      <w:r w:rsidRPr="002D041E">
        <w:rPr>
          <w:rFonts w:ascii="Calibri" w:hAnsi="Calibri"/>
        </w:rPr>
        <w:tab/>
        <w:t>The threshold control circuit of NINO chips (thresholds of the ORx8 Threshold, Threshold circuits) provides a direct dependence (modulo) of the threshold difference on the control voltage with a factor:</w:t>
      </w:r>
    </w:p>
    <w:p w14:paraId="66AF1995" w14:textId="77777777" w:rsidR="00E86DBA" w:rsidRPr="002D041E" w:rsidRDefault="0069763A">
      <w:pPr>
        <w:spacing w:after="0" w:line="240" w:lineRule="auto"/>
        <w:rPr>
          <w:rFonts w:ascii="Calibri" w:hAnsi="Calibri"/>
        </w:rPr>
      </w:pPr>
      <w:r w:rsidRPr="002D041E">
        <w:rPr>
          <w:rFonts w:ascii="Calibri" w:hAnsi="Calibri"/>
        </w:rPr>
        <w:t>of 1/2, for example, 100 MV control / 50 MV difference. Then the typical pairs are 0/0, 10mV/-5mV, 100mV/-50mV, 1V/-500mV, 2.5V/-1.25V (end of the control range).</w:t>
      </w:r>
    </w:p>
    <w:p w14:paraId="66AF1996" w14:textId="77777777" w:rsidR="00E86DBA" w:rsidRPr="002D041E" w:rsidRDefault="00E86DBA">
      <w:pPr>
        <w:spacing w:after="0" w:line="240" w:lineRule="auto"/>
        <w:rPr>
          <w:rFonts w:ascii="Calibri" w:hAnsi="Calibri"/>
        </w:rPr>
      </w:pPr>
    </w:p>
    <w:p w14:paraId="66AF1997" w14:textId="77777777" w:rsidR="00E86DBA" w:rsidRPr="002D041E" w:rsidRDefault="00E86DBA">
      <w:pPr>
        <w:spacing w:after="0" w:line="240" w:lineRule="auto"/>
        <w:rPr>
          <w:rFonts w:ascii="Calibri" w:hAnsi="Calibri"/>
        </w:rPr>
      </w:pPr>
    </w:p>
    <w:tbl>
      <w:tblPr>
        <w:tblW w:w="9354" w:type="dxa"/>
        <w:tblLayout w:type="fixed"/>
        <w:tblCellMar>
          <w:left w:w="0" w:type="dxa"/>
          <w:right w:w="0" w:type="dxa"/>
        </w:tblCellMar>
        <w:tblLook w:val="04A0" w:firstRow="1" w:lastRow="0" w:firstColumn="1" w:lastColumn="0" w:noHBand="0" w:noVBand="1"/>
      </w:tblPr>
      <w:tblGrid>
        <w:gridCol w:w="9354"/>
      </w:tblGrid>
      <w:tr w:rsidR="00E86DBA" w:rsidRPr="002D041E" w14:paraId="66AF1999" w14:textId="77777777">
        <w:tc>
          <w:tcPr>
            <w:tcW w:w="9354" w:type="dxa"/>
          </w:tcPr>
          <w:p w14:paraId="66AF1998" w14:textId="77777777" w:rsidR="00E86DBA" w:rsidRPr="002D041E" w:rsidRDefault="0069763A">
            <w:pPr>
              <w:pStyle w:val="TableContents"/>
              <w:spacing w:after="0" w:line="240" w:lineRule="auto"/>
              <w:jc w:val="center"/>
              <w:rPr>
                <w:rFonts w:ascii="Calibri" w:hAnsi="Calibri"/>
              </w:rPr>
            </w:pPr>
            <w:r w:rsidRPr="002D041E">
              <w:rPr>
                <w:rFonts w:ascii="Calibri" w:hAnsi="Calibri"/>
                <w:noProof/>
              </w:rPr>
              <w:drawing>
                <wp:inline distT="0" distB="0" distL="0" distR="0" wp14:anchorId="66AF1B19" wp14:editId="66AF1B1A">
                  <wp:extent cx="4067175" cy="2505075"/>
                  <wp:effectExtent l="0" t="0" r="0" b="0"/>
                  <wp:docPr id="51" name="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4"/>
                          <pic:cNvPicPr>
                            <a:picLocks noChangeAspect="1" noChangeArrowheads="1"/>
                          </pic:cNvPicPr>
                        </pic:nvPicPr>
                        <pic:blipFill>
                          <a:blip r:embed="rId57"/>
                          <a:stretch>
                            <a:fillRect/>
                          </a:stretch>
                        </pic:blipFill>
                        <pic:spPr bwMode="auto">
                          <a:xfrm>
                            <a:off x="0" y="0"/>
                            <a:ext cx="4067175" cy="2505075"/>
                          </a:xfrm>
                          <a:prstGeom prst="rect">
                            <a:avLst/>
                          </a:prstGeom>
                          <a:ln w="6350">
                            <a:solidFill>
                              <a:srgbClr val="000000"/>
                            </a:solidFill>
                          </a:ln>
                        </pic:spPr>
                      </pic:pic>
                    </a:graphicData>
                  </a:graphic>
                </wp:inline>
              </w:drawing>
            </w:r>
          </w:p>
        </w:tc>
      </w:tr>
      <w:tr w:rsidR="00E86DBA" w:rsidRPr="002D041E" w14:paraId="66AF199B" w14:textId="77777777">
        <w:tc>
          <w:tcPr>
            <w:tcW w:w="9354" w:type="dxa"/>
          </w:tcPr>
          <w:p w14:paraId="66AF199A" w14:textId="67F41778" w:rsidR="00E86DBA" w:rsidRPr="002D041E" w:rsidRDefault="00FC6BFA">
            <w:pPr>
              <w:spacing w:after="0" w:line="240" w:lineRule="auto"/>
              <w:rPr>
                <w:rFonts w:ascii="Calibri" w:hAnsi="Calibri"/>
              </w:rPr>
            </w:pPr>
            <w:r w:rsidRPr="002D041E">
              <w:rPr>
                <w:rFonts w:ascii="Calibri" w:hAnsi="Calibri"/>
              </w:rPr>
              <w:t>Figure</w:t>
            </w:r>
            <w:r w:rsidR="0069763A" w:rsidRPr="002D041E">
              <w:rPr>
                <w:rFonts w:ascii="Calibri" w:hAnsi="Calibri"/>
              </w:rPr>
              <w:t xml:space="preserve"> 6.2.1. The circuit of the shaper of THAT function, channels 1 and 3.</w:t>
            </w:r>
          </w:p>
        </w:tc>
      </w:tr>
    </w:tbl>
    <w:p w14:paraId="66AF199C" w14:textId="77777777" w:rsidR="00E86DBA" w:rsidRPr="002D041E" w:rsidRDefault="00E86DBA">
      <w:pPr>
        <w:spacing w:after="0" w:line="240" w:lineRule="auto"/>
        <w:rPr>
          <w:rFonts w:ascii="Calibri" w:hAnsi="Calibri"/>
        </w:rPr>
      </w:pPr>
    </w:p>
    <w:tbl>
      <w:tblPr>
        <w:tblW w:w="9354" w:type="dxa"/>
        <w:tblLayout w:type="fixed"/>
        <w:tblCellMar>
          <w:left w:w="0" w:type="dxa"/>
          <w:right w:w="0" w:type="dxa"/>
        </w:tblCellMar>
        <w:tblLook w:val="04A0" w:firstRow="1" w:lastRow="0" w:firstColumn="1" w:lastColumn="0" w:noHBand="0" w:noVBand="1"/>
      </w:tblPr>
      <w:tblGrid>
        <w:gridCol w:w="9354"/>
      </w:tblGrid>
      <w:tr w:rsidR="00E86DBA" w:rsidRPr="002D041E" w14:paraId="66AF199E" w14:textId="77777777">
        <w:tc>
          <w:tcPr>
            <w:tcW w:w="9354" w:type="dxa"/>
          </w:tcPr>
          <w:p w14:paraId="66AF199D" w14:textId="77777777" w:rsidR="00E86DBA" w:rsidRPr="002D041E" w:rsidRDefault="0069763A">
            <w:pPr>
              <w:pStyle w:val="TableContents"/>
              <w:spacing w:after="0" w:line="240" w:lineRule="auto"/>
              <w:rPr>
                <w:rFonts w:ascii="Calibri" w:hAnsi="Calibri"/>
              </w:rPr>
            </w:pPr>
            <w:r w:rsidRPr="002D041E">
              <w:rPr>
                <w:rFonts w:ascii="Calibri" w:hAnsi="Calibri"/>
                <w:noProof/>
              </w:rPr>
              <w:lastRenderedPageBreak/>
              <w:drawing>
                <wp:inline distT="0" distB="0" distL="0" distR="0" wp14:anchorId="66AF1B1B" wp14:editId="66AF1B1C">
                  <wp:extent cx="5934075" cy="2743200"/>
                  <wp:effectExtent l="0" t="0" r="0" b="0"/>
                  <wp:docPr id="52" name="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5"/>
                          <pic:cNvPicPr>
                            <a:picLocks noChangeAspect="1" noChangeArrowheads="1"/>
                          </pic:cNvPicPr>
                        </pic:nvPicPr>
                        <pic:blipFill>
                          <a:blip r:embed="rId58"/>
                          <a:srcRect l="-8" t="-17" r="-8" b="-17"/>
                          <a:stretch>
                            <a:fillRect/>
                          </a:stretch>
                        </pic:blipFill>
                        <pic:spPr bwMode="auto">
                          <a:xfrm>
                            <a:off x="0" y="0"/>
                            <a:ext cx="5934075" cy="2743200"/>
                          </a:xfrm>
                          <a:prstGeom prst="rect">
                            <a:avLst/>
                          </a:prstGeom>
                        </pic:spPr>
                      </pic:pic>
                    </a:graphicData>
                  </a:graphic>
                </wp:inline>
              </w:drawing>
            </w:r>
          </w:p>
        </w:tc>
      </w:tr>
      <w:tr w:rsidR="00E86DBA" w:rsidRPr="002D041E" w14:paraId="66AF19A0" w14:textId="77777777">
        <w:tc>
          <w:tcPr>
            <w:tcW w:w="9354" w:type="dxa"/>
          </w:tcPr>
          <w:p w14:paraId="66AF199F" w14:textId="1A762635" w:rsidR="00E86DBA" w:rsidRPr="002D041E" w:rsidRDefault="00B04FF1">
            <w:pPr>
              <w:pStyle w:val="TableContents"/>
              <w:spacing w:after="0" w:line="240" w:lineRule="auto"/>
              <w:rPr>
                <w:rFonts w:ascii="Calibri" w:hAnsi="Calibri"/>
              </w:rPr>
            </w:pPr>
            <w:r w:rsidRPr="002D041E">
              <w:rPr>
                <w:rFonts w:ascii="Calibri" w:hAnsi="Calibri"/>
              </w:rPr>
              <w:t>Figure 6</w:t>
            </w:r>
            <w:r w:rsidR="0069763A" w:rsidRPr="002D041E">
              <w:rPr>
                <w:rFonts w:ascii="Calibri" w:hAnsi="Calibri"/>
              </w:rPr>
              <w:t>.2.2.</w:t>
            </w:r>
          </w:p>
        </w:tc>
      </w:tr>
    </w:tbl>
    <w:p w14:paraId="66AF19A1" w14:textId="77777777" w:rsidR="00E86DBA" w:rsidRPr="002D041E" w:rsidRDefault="00E86DBA">
      <w:pPr>
        <w:spacing w:after="0" w:line="240" w:lineRule="auto"/>
        <w:rPr>
          <w:rFonts w:ascii="Calibri" w:hAnsi="Calibri" w:cs="Times New Roman"/>
          <w:szCs w:val="24"/>
        </w:rPr>
      </w:pPr>
    </w:p>
    <w:p w14:paraId="66AF19A2" w14:textId="77777777" w:rsidR="00E86DBA" w:rsidRPr="002D041E" w:rsidRDefault="0069763A">
      <w:pPr>
        <w:rPr>
          <w:rFonts w:ascii="Calibri" w:hAnsi="Calibri"/>
        </w:rPr>
      </w:pPr>
      <w:r w:rsidRPr="002D041E">
        <w:rPr>
          <w:rFonts w:ascii="Calibri" w:hAnsi="Calibri"/>
        </w:rPr>
        <w:t>Table 1. Main parameters of the AMPS-M electronic card.</w:t>
      </w:r>
    </w:p>
    <w:tbl>
      <w:tblPr>
        <w:tblW w:w="7590" w:type="dxa"/>
        <w:tblInd w:w="4" w:type="dxa"/>
        <w:tblLayout w:type="fixed"/>
        <w:tblCellMar>
          <w:left w:w="115" w:type="dxa"/>
          <w:right w:w="115" w:type="dxa"/>
        </w:tblCellMar>
        <w:tblLook w:val="04A0" w:firstRow="1" w:lastRow="0" w:firstColumn="1" w:lastColumn="0" w:noHBand="0" w:noVBand="1"/>
      </w:tblPr>
      <w:tblGrid>
        <w:gridCol w:w="4755"/>
        <w:gridCol w:w="2835"/>
      </w:tblGrid>
      <w:tr w:rsidR="00E86DBA" w:rsidRPr="002D041E" w14:paraId="66AF19A5" w14:textId="77777777">
        <w:trPr>
          <w:trHeight w:val="597"/>
        </w:trPr>
        <w:tc>
          <w:tcPr>
            <w:tcW w:w="4755" w:type="dxa"/>
            <w:tcBorders>
              <w:top w:val="single" w:sz="4" w:space="0" w:color="000000"/>
              <w:left w:val="single" w:sz="4" w:space="0" w:color="000000"/>
              <w:bottom w:val="single" w:sz="4" w:space="0" w:color="000000"/>
              <w:right w:val="single" w:sz="4" w:space="0" w:color="000000"/>
            </w:tcBorders>
          </w:tcPr>
          <w:p w14:paraId="66AF19A3" w14:textId="77777777" w:rsidR="00E86DBA" w:rsidRPr="002D041E" w:rsidRDefault="0069763A">
            <w:pPr>
              <w:spacing w:after="0" w:line="240" w:lineRule="auto"/>
              <w:rPr>
                <w:rFonts w:ascii="Calibri" w:hAnsi="Calibri"/>
              </w:rPr>
            </w:pPr>
            <w:r w:rsidRPr="002D041E">
              <w:rPr>
                <w:rFonts w:ascii="Calibri" w:hAnsi="Calibri"/>
              </w:rPr>
              <w:t>Main parameter</w:t>
            </w:r>
          </w:p>
        </w:tc>
        <w:tc>
          <w:tcPr>
            <w:tcW w:w="2835" w:type="dxa"/>
            <w:tcBorders>
              <w:top w:val="single" w:sz="4" w:space="0" w:color="000000"/>
              <w:left w:val="single" w:sz="4" w:space="0" w:color="000000"/>
              <w:bottom w:val="single" w:sz="4" w:space="0" w:color="000000"/>
              <w:right w:val="single" w:sz="4" w:space="0" w:color="000000"/>
            </w:tcBorders>
          </w:tcPr>
          <w:p w14:paraId="66AF19A4" w14:textId="77777777" w:rsidR="00E86DBA" w:rsidRPr="002D041E" w:rsidRDefault="0069763A">
            <w:pPr>
              <w:spacing w:after="0" w:line="240" w:lineRule="auto"/>
              <w:jc w:val="center"/>
              <w:rPr>
                <w:rFonts w:ascii="Calibri" w:hAnsi="Calibri"/>
              </w:rPr>
            </w:pPr>
            <w:r w:rsidRPr="002D041E">
              <w:rPr>
                <w:rFonts w:ascii="Calibri" w:hAnsi="Calibri"/>
              </w:rPr>
              <w:t>Value</w:t>
            </w:r>
          </w:p>
        </w:tc>
      </w:tr>
      <w:tr w:rsidR="00E86DBA" w:rsidRPr="002D041E" w14:paraId="66AF19A8" w14:textId="77777777">
        <w:tc>
          <w:tcPr>
            <w:tcW w:w="4755" w:type="dxa"/>
            <w:tcBorders>
              <w:top w:val="single" w:sz="4" w:space="0" w:color="000000"/>
              <w:left w:val="single" w:sz="4" w:space="0" w:color="000000"/>
              <w:bottom w:val="single" w:sz="4" w:space="0" w:color="000000"/>
              <w:right w:val="single" w:sz="4" w:space="0" w:color="000000"/>
            </w:tcBorders>
          </w:tcPr>
          <w:p w14:paraId="66AF19A6" w14:textId="77777777" w:rsidR="00E86DBA" w:rsidRPr="002D041E" w:rsidRDefault="0069763A">
            <w:pPr>
              <w:spacing w:after="0" w:line="240" w:lineRule="auto"/>
              <w:rPr>
                <w:rFonts w:ascii="Calibri" w:hAnsi="Calibri"/>
              </w:rPr>
            </w:pPr>
            <w:r w:rsidRPr="002D041E">
              <w:rPr>
                <w:rFonts w:ascii="Calibri" w:hAnsi="Calibri"/>
              </w:rPr>
              <w:t>Number of channels</w:t>
            </w:r>
          </w:p>
        </w:tc>
        <w:tc>
          <w:tcPr>
            <w:tcW w:w="2835" w:type="dxa"/>
            <w:tcBorders>
              <w:top w:val="single" w:sz="4" w:space="0" w:color="000000"/>
              <w:left w:val="single" w:sz="4" w:space="0" w:color="000000"/>
              <w:bottom w:val="single" w:sz="4" w:space="0" w:color="000000"/>
              <w:right w:val="single" w:sz="4" w:space="0" w:color="000000"/>
            </w:tcBorders>
            <w:vAlign w:val="center"/>
          </w:tcPr>
          <w:p w14:paraId="66AF19A7" w14:textId="77777777" w:rsidR="00E86DBA" w:rsidRPr="002D041E" w:rsidRDefault="0069763A">
            <w:pPr>
              <w:spacing w:after="0" w:line="240" w:lineRule="auto"/>
              <w:jc w:val="center"/>
              <w:rPr>
                <w:rFonts w:ascii="Calibri" w:hAnsi="Calibri"/>
              </w:rPr>
            </w:pPr>
            <w:r w:rsidRPr="002D041E">
              <w:rPr>
                <w:rFonts w:ascii="Calibri" w:hAnsi="Calibri"/>
              </w:rPr>
              <w:t>8</w:t>
            </w:r>
          </w:p>
        </w:tc>
      </w:tr>
      <w:tr w:rsidR="00E86DBA" w:rsidRPr="002D041E" w14:paraId="66AF19AB" w14:textId="77777777">
        <w:tc>
          <w:tcPr>
            <w:tcW w:w="4755" w:type="dxa"/>
            <w:tcBorders>
              <w:top w:val="single" w:sz="4" w:space="0" w:color="000000"/>
              <w:left w:val="single" w:sz="4" w:space="0" w:color="000000"/>
              <w:bottom w:val="single" w:sz="4" w:space="0" w:color="000000"/>
              <w:right w:val="single" w:sz="4" w:space="0" w:color="000000"/>
            </w:tcBorders>
          </w:tcPr>
          <w:p w14:paraId="66AF19A9" w14:textId="77777777" w:rsidR="00E86DBA" w:rsidRPr="002D041E" w:rsidRDefault="0069763A">
            <w:pPr>
              <w:spacing w:after="0" w:line="240" w:lineRule="auto"/>
              <w:rPr>
                <w:rFonts w:ascii="Calibri" w:hAnsi="Calibri"/>
              </w:rPr>
            </w:pPr>
            <w:r w:rsidRPr="002D041E">
              <w:rPr>
                <w:rFonts w:ascii="Calibri" w:hAnsi="Calibri"/>
              </w:rPr>
              <w:t>Input impedance</w:t>
            </w:r>
          </w:p>
        </w:tc>
        <w:tc>
          <w:tcPr>
            <w:tcW w:w="2835" w:type="dxa"/>
            <w:tcBorders>
              <w:top w:val="single" w:sz="4" w:space="0" w:color="000000"/>
              <w:left w:val="single" w:sz="4" w:space="0" w:color="000000"/>
              <w:bottom w:val="single" w:sz="4" w:space="0" w:color="000000"/>
              <w:right w:val="single" w:sz="4" w:space="0" w:color="000000"/>
            </w:tcBorders>
            <w:vAlign w:val="center"/>
          </w:tcPr>
          <w:p w14:paraId="66AF19AA" w14:textId="77777777" w:rsidR="00E86DBA" w:rsidRPr="002D041E" w:rsidRDefault="0069763A">
            <w:pPr>
              <w:spacing w:after="0" w:line="240" w:lineRule="auto"/>
              <w:jc w:val="center"/>
              <w:rPr>
                <w:rFonts w:ascii="Calibri" w:hAnsi="Calibri"/>
              </w:rPr>
            </w:pPr>
            <w:r w:rsidRPr="002D041E">
              <w:rPr>
                <w:rFonts w:ascii="Calibri" w:hAnsi="Calibri" w:cs="Times New Roman"/>
                <w:szCs w:val="24"/>
                <w:lang w:val="ru-RU" w:eastAsia="ru-RU"/>
              </w:rPr>
              <w:t>50</w:t>
            </w:r>
            <w:r w:rsidRPr="002D041E">
              <w:rPr>
                <w:rFonts w:ascii="Calibri" w:hAnsi="Calibri" w:cs="Symbol"/>
                <w:szCs w:val="24"/>
                <w:lang w:val="ru-RU" w:eastAsia="ru-RU"/>
              </w:rPr>
              <w:t></w:t>
            </w:r>
            <w:r w:rsidRPr="002D041E">
              <w:rPr>
                <w:rFonts w:ascii="Calibri" w:hAnsi="Calibri" w:cs="Symbol"/>
                <w:szCs w:val="24"/>
                <w:lang w:val="ru-RU" w:eastAsia="ru-RU"/>
              </w:rPr>
              <w:t></w:t>
            </w:r>
          </w:p>
        </w:tc>
      </w:tr>
      <w:tr w:rsidR="00E86DBA" w:rsidRPr="002D041E" w14:paraId="66AF19AE" w14:textId="77777777">
        <w:tc>
          <w:tcPr>
            <w:tcW w:w="4755" w:type="dxa"/>
            <w:tcBorders>
              <w:top w:val="single" w:sz="4" w:space="0" w:color="000000"/>
              <w:left w:val="single" w:sz="4" w:space="0" w:color="000000"/>
              <w:bottom w:val="single" w:sz="4" w:space="0" w:color="000000"/>
              <w:right w:val="single" w:sz="4" w:space="0" w:color="000000"/>
            </w:tcBorders>
          </w:tcPr>
          <w:p w14:paraId="66AF19AC" w14:textId="77777777" w:rsidR="00E86DBA" w:rsidRPr="002D041E" w:rsidRDefault="0069763A">
            <w:pPr>
              <w:spacing w:after="0" w:line="240" w:lineRule="auto"/>
              <w:rPr>
                <w:rFonts w:ascii="Calibri" w:hAnsi="Calibri"/>
              </w:rPr>
            </w:pPr>
            <w:r w:rsidRPr="002D041E">
              <w:rPr>
                <w:rFonts w:ascii="Calibri" w:hAnsi="Calibri"/>
              </w:rPr>
              <w:t>Output signals standard</w:t>
            </w:r>
          </w:p>
        </w:tc>
        <w:tc>
          <w:tcPr>
            <w:tcW w:w="2835" w:type="dxa"/>
            <w:tcBorders>
              <w:top w:val="single" w:sz="4" w:space="0" w:color="000000"/>
              <w:left w:val="single" w:sz="4" w:space="0" w:color="000000"/>
              <w:bottom w:val="single" w:sz="4" w:space="0" w:color="000000"/>
              <w:right w:val="single" w:sz="4" w:space="0" w:color="000000"/>
            </w:tcBorders>
            <w:vAlign w:val="center"/>
          </w:tcPr>
          <w:p w14:paraId="66AF19AD" w14:textId="77777777" w:rsidR="00E86DBA" w:rsidRPr="002D041E" w:rsidRDefault="0069763A">
            <w:pPr>
              <w:spacing w:after="0" w:line="240" w:lineRule="auto"/>
              <w:jc w:val="center"/>
              <w:rPr>
                <w:rFonts w:ascii="Calibri" w:hAnsi="Calibri"/>
              </w:rPr>
            </w:pPr>
            <w:r w:rsidRPr="002D041E">
              <w:rPr>
                <w:rFonts w:ascii="Calibri" w:hAnsi="Calibri"/>
              </w:rPr>
              <w:t>LVDS / NIM</w:t>
            </w:r>
          </w:p>
        </w:tc>
      </w:tr>
      <w:tr w:rsidR="00E86DBA" w:rsidRPr="002D041E" w14:paraId="66AF19B1" w14:textId="77777777">
        <w:tc>
          <w:tcPr>
            <w:tcW w:w="4755" w:type="dxa"/>
            <w:tcBorders>
              <w:top w:val="single" w:sz="4" w:space="0" w:color="000000"/>
              <w:left w:val="single" w:sz="4" w:space="0" w:color="000000"/>
              <w:bottom w:val="single" w:sz="4" w:space="0" w:color="000000"/>
              <w:right w:val="single" w:sz="4" w:space="0" w:color="000000"/>
            </w:tcBorders>
          </w:tcPr>
          <w:p w14:paraId="66AF19AF" w14:textId="77777777" w:rsidR="00E86DBA" w:rsidRPr="002D041E" w:rsidRDefault="0069763A">
            <w:pPr>
              <w:spacing w:after="0" w:line="240" w:lineRule="auto"/>
              <w:rPr>
                <w:rFonts w:ascii="Calibri" w:hAnsi="Calibri"/>
              </w:rPr>
            </w:pPr>
            <w:r w:rsidRPr="002D041E">
              <w:rPr>
                <w:rFonts w:ascii="Calibri" w:hAnsi="Calibri"/>
              </w:rPr>
              <w:t>Rise time (fast channel)</w:t>
            </w:r>
          </w:p>
        </w:tc>
        <w:tc>
          <w:tcPr>
            <w:tcW w:w="2835" w:type="dxa"/>
            <w:tcBorders>
              <w:top w:val="single" w:sz="4" w:space="0" w:color="000000"/>
              <w:left w:val="single" w:sz="4" w:space="0" w:color="000000"/>
              <w:bottom w:val="single" w:sz="4" w:space="0" w:color="000000"/>
              <w:right w:val="single" w:sz="4" w:space="0" w:color="000000"/>
            </w:tcBorders>
            <w:vAlign w:val="center"/>
          </w:tcPr>
          <w:p w14:paraId="66AF19B0" w14:textId="77777777" w:rsidR="00E86DBA" w:rsidRPr="002D041E" w:rsidRDefault="0069763A">
            <w:pPr>
              <w:spacing w:after="0" w:line="240" w:lineRule="auto"/>
              <w:jc w:val="center"/>
              <w:rPr>
                <w:rFonts w:ascii="Calibri" w:hAnsi="Calibri"/>
              </w:rPr>
            </w:pPr>
            <w:r w:rsidRPr="002D041E">
              <w:rPr>
                <w:rFonts w:ascii="Calibri" w:hAnsi="Calibri"/>
              </w:rPr>
              <w:t>&lt; 1 ns</w:t>
            </w:r>
          </w:p>
        </w:tc>
      </w:tr>
      <w:tr w:rsidR="00E86DBA" w:rsidRPr="002D041E" w14:paraId="66AF19B4" w14:textId="77777777">
        <w:tc>
          <w:tcPr>
            <w:tcW w:w="4755" w:type="dxa"/>
            <w:tcBorders>
              <w:top w:val="single" w:sz="4" w:space="0" w:color="000000"/>
              <w:left w:val="single" w:sz="4" w:space="0" w:color="000000"/>
              <w:bottom w:val="single" w:sz="4" w:space="0" w:color="000000"/>
              <w:right w:val="single" w:sz="4" w:space="0" w:color="000000"/>
            </w:tcBorders>
          </w:tcPr>
          <w:p w14:paraId="66AF19B2" w14:textId="77777777" w:rsidR="00E86DBA" w:rsidRPr="002D041E" w:rsidRDefault="0069763A">
            <w:pPr>
              <w:spacing w:after="0" w:line="240" w:lineRule="auto"/>
              <w:rPr>
                <w:rFonts w:ascii="Calibri" w:hAnsi="Calibri"/>
              </w:rPr>
            </w:pPr>
            <w:r w:rsidRPr="002D041E">
              <w:rPr>
                <w:rFonts w:ascii="Calibri" w:hAnsi="Calibri"/>
              </w:rPr>
              <w:t>Input voltage dynamic range</w:t>
            </w:r>
          </w:p>
        </w:tc>
        <w:tc>
          <w:tcPr>
            <w:tcW w:w="2835" w:type="dxa"/>
            <w:tcBorders>
              <w:top w:val="single" w:sz="4" w:space="0" w:color="000000"/>
              <w:left w:val="single" w:sz="4" w:space="0" w:color="000000"/>
              <w:bottom w:val="single" w:sz="4" w:space="0" w:color="000000"/>
              <w:right w:val="single" w:sz="4" w:space="0" w:color="000000"/>
            </w:tcBorders>
            <w:vAlign w:val="center"/>
          </w:tcPr>
          <w:p w14:paraId="66AF19B3" w14:textId="77777777" w:rsidR="00E86DBA" w:rsidRPr="002D041E" w:rsidRDefault="0069763A">
            <w:pPr>
              <w:spacing w:after="0" w:line="240" w:lineRule="auto"/>
              <w:jc w:val="center"/>
              <w:rPr>
                <w:rFonts w:ascii="Calibri" w:hAnsi="Calibri"/>
              </w:rPr>
            </w:pPr>
            <w:r w:rsidRPr="002D041E">
              <w:rPr>
                <w:rFonts w:ascii="Calibri" w:hAnsi="Calibri"/>
              </w:rPr>
              <w:t>(1 – 4000) mV</w:t>
            </w:r>
          </w:p>
        </w:tc>
      </w:tr>
      <w:tr w:rsidR="00E86DBA" w:rsidRPr="002D041E" w14:paraId="66AF19B7" w14:textId="77777777">
        <w:tc>
          <w:tcPr>
            <w:tcW w:w="4755" w:type="dxa"/>
            <w:tcBorders>
              <w:top w:val="single" w:sz="4" w:space="0" w:color="000000"/>
              <w:left w:val="single" w:sz="4" w:space="0" w:color="000000"/>
              <w:bottom w:val="single" w:sz="4" w:space="0" w:color="000000"/>
              <w:right w:val="single" w:sz="4" w:space="0" w:color="000000"/>
            </w:tcBorders>
          </w:tcPr>
          <w:p w14:paraId="66AF19B5" w14:textId="77777777" w:rsidR="00E86DBA" w:rsidRPr="002D041E" w:rsidRDefault="0069763A">
            <w:pPr>
              <w:spacing w:after="0" w:line="240" w:lineRule="auto"/>
              <w:rPr>
                <w:rFonts w:ascii="Calibri" w:hAnsi="Calibri"/>
              </w:rPr>
            </w:pPr>
            <w:r w:rsidRPr="002D041E">
              <w:rPr>
                <w:rFonts w:ascii="Calibri" w:hAnsi="Calibri"/>
              </w:rPr>
              <w:t>Cross talking factor</w:t>
            </w:r>
          </w:p>
        </w:tc>
        <w:tc>
          <w:tcPr>
            <w:tcW w:w="2835" w:type="dxa"/>
            <w:tcBorders>
              <w:top w:val="single" w:sz="4" w:space="0" w:color="000000"/>
              <w:left w:val="single" w:sz="4" w:space="0" w:color="000000"/>
              <w:bottom w:val="single" w:sz="4" w:space="0" w:color="000000"/>
              <w:right w:val="single" w:sz="4" w:space="0" w:color="000000"/>
            </w:tcBorders>
            <w:vAlign w:val="center"/>
          </w:tcPr>
          <w:p w14:paraId="66AF19B6" w14:textId="77777777" w:rsidR="00E86DBA" w:rsidRPr="002D041E" w:rsidRDefault="0069763A">
            <w:pPr>
              <w:spacing w:after="0" w:line="240" w:lineRule="auto"/>
              <w:jc w:val="center"/>
              <w:rPr>
                <w:rFonts w:ascii="Calibri" w:hAnsi="Calibri"/>
              </w:rPr>
            </w:pPr>
            <w:r w:rsidRPr="002D041E">
              <w:rPr>
                <w:rFonts w:ascii="Calibri" w:hAnsi="Calibri"/>
              </w:rPr>
              <w:t>&lt; 1/200</w:t>
            </w:r>
          </w:p>
        </w:tc>
      </w:tr>
      <w:tr w:rsidR="00E86DBA" w:rsidRPr="002D041E" w14:paraId="66AF19BA" w14:textId="77777777">
        <w:tc>
          <w:tcPr>
            <w:tcW w:w="4755" w:type="dxa"/>
            <w:tcBorders>
              <w:top w:val="single" w:sz="4" w:space="0" w:color="000000"/>
              <w:left w:val="single" w:sz="4" w:space="0" w:color="000000"/>
              <w:bottom w:val="single" w:sz="4" w:space="0" w:color="000000"/>
              <w:right w:val="single" w:sz="4" w:space="0" w:color="000000"/>
            </w:tcBorders>
          </w:tcPr>
          <w:p w14:paraId="66AF19B8" w14:textId="77777777" w:rsidR="00E86DBA" w:rsidRPr="002D041E" w:rsidRDefault="0069763A">
            <w:pPr>
              <w:spacing w:after="0" w:line="240" w:lineRule="auto"/>
              <w:rPr>
                <w:rFonts w:ascii="Calibri" w:hAnsi="Calibri"/>
              </w:rPr>
            </w:pPr>
            <w:r w:rsidRPr="002D041E">
              <w:rPr>
                <w:rFonts w:ascii="Calibri" w:hAnsi="Calibri"/>
              </w:rPr>
              <w:t>Leading edge timing jitter</w:t>
            </w:r>
          </w:p>
        </w:tc>
        <w:tc>
          <w:tcPr>
            <w:tcW w:w="2835" w:type="dxa"/>
            <w:tcBorders>
              <w:top w:val="single" w:sz="4" w:space="0" w:color="000000"/>
              <w:left w:val="single" w:sz="4" w:space="0" w:color="000000"/>
              <w:bottom w:val="single" w:sz="4" w:space="0" w:color="000000"/>
              <w:right w:val="single" w:sz="4" w:space="0" w:color="000000"/>
            </w:tcBorders>
            <w:vAlign w:val="center"/>
          </w:tcPr>
          <w:p w14:paraId="66AF19B9" w14:textId="77777777" w:rsidR="00E86DBA" w:rsidRPr="002D041E" w:rsidRDefault="0069763A">
            <w:pPr>
              <w:spacing w:after="0" w:line="240" w:lineRule="auto"/>
              <w:jc w:val="center"/>
              <w:rPr>
                <w:rFonts w:ascii="Calibri" w:hAnsi="Calibri"/>
              </w:rPr>
            </w:pPr>
            <w:r w:rsidRPr="002D041E">
              <w:rPr>
                <w:rFonts w:ascii="Calibri" w:hAnsi="Calibri"/>
              </w:rPr>
              <w:t>&lt; 10 ps rms</w:t>
            </w:r>
          </w:p>
        </w:tc>
      </w:tr>
      <w:tr w:rsidR="00E86DBA" w:rsidRPr="002D041E" w14:paraId="66AF19BD" w14:textId="77777777">
        <w:tc>
          <w:tcPr>
            <w:tcW w:w="4755" w:type="dxa"/>
            <w:tcBorders>
              <w:top w:val="single" w:sz="4" w:space="0" w:color="000000"/>
              <w:left w:val="single" w:sz="4" w:space="0" w:color="000000"/>
              <w:bottom w:val="single" w:sz="4" w:space="0" w:color="000000"/>
              <w:right w:val="single" w:sz="4" w:space="0" w:color="000000"/>
            </w:tcBorders>
          </w:tcPr>
          <w:p w14:paraId="66AF19BB" w14:textId="77777777" w:rsidR="00E86DBA" w:rsidRPr="002D041E" w:rsidRDefault="0069763A">
            <w:pPr>
              <w:spacing w:after="0" w:line="240" w:lineRule="auto"/>
              <w:rPr>
                <w:rFonts w:ascii="Calibri" w:hAnsi="Calibri"/>
              </w:rPr>
            </w:pPr>
            <w:r w:rsidRPr="002D041E">
              <w:rPr>
                <w:rFonts w:ascii="Calibri" w:hAnsi="Calibri"/>
              </w:rPr>
              <w:t>Charge to width (TOT) accuracy</w:t>
            </w:r>
          </w:p>
        </w:tc>
        <w:tc>
          <w:tcPr>
            <w:tcW w:w="2835" w:type="dxa"/>
            <w:tcBorders>
              <w:top w:val="single" w:sz="4" w:space="0" w:color="000000"/>
              <w:left w:val="single" w:sz="4" w:space="0" w:color="000000"/>
              <w:bottom w:val="single" w:sz="4" w:space="0" w:color="000000"/>
              <w:right w:val="single" w:sz="4" w:space="0" w:color="000000"/>
            </w:tcBorders>
            <w:vAlign w:val="center"/>
          </w:tcPr>
          <w:p w14:paraId="66AF19BC" w14:textId="77777777" w:rsidR="00E86DBA" w:rsidRPr="002D041E" w:rsidRDefault="0069763A">
            <w:pPr>
              <w:spacing w:after="0" w:line="240" w:lineRule="auto"/>
              <w:jc w:val="center"/>
              <w:rPr>
                <w:rFonts w:ascii="Calibri" w:hAnsi="Calibri"/>
              </w:rPr>
            </w:pPr>
            <w:r w:rsidRPr="002D041E">
              <w:rPr>
                <w:rFonts w:ascii="Calibri" w:hAnsi="Calibri"/>
              </w:rPr>
              <w:t>&lt; 0.3%</w:t>
            </w:r>
          </w:p>
        </w:tc>
      </w:tr>
      <w:tr w:rsidR="00E86DBA" w:rsidRPr="002D041E" w14:paraId="66AF19C1" w14:textId="77777777">
        <w:tc>
          <w:tcPr>
            <w:tcW w:w="4755" w:type="dxa"/>
            <w:tcBorders>
              <w:top w:val="single" w:sz="4" w:space="0" w:color="000000"/>
              <w:left w:val="single" w:sz="4" w:space="0" w:color="000000"/>
              <w:bottom w:val="single" w:sz="4" w:space="0" w:color="000000"/>
              <w:right w:val="single" w:sz="4" w:space="0" w:color="000000"/>
            </w:tcBorders>
          </w:tcPr>
          <w:p w14:paraId="66AF19BE" w14:textId="77777777" w:rsidR="00E86DBA" w:rsidRPr="002D041E" w:rsidRDefault="0069763A">
            <w:pPr>
              <w:spacing w:after="0" w:line="240" w:lineRule="auto"/>
              <w:rPr>
                <w:rFonts w:ascii="Calibri" w:hAnsi="Calibri"/>
              </w:rPr>
            </w:pPr>
            <w:r w:rsidRPr="002D041E">
              <w:rPr>
                <w:rFonts w:ascii="Calibri" w:hAnsi="Calibri"/>
              </w:rPr>
              <w:t xml:space="preserve">Output signal width deviation </w:t>
            </w:r>
          </w:p>
          <w:p w14:paraId="66AF19BF" w14:textId="77777777" w:rsidR="00E86DBA" w:rsidRPr="002D041E" w:rsidRDefault="0069763A">
            <w:pPr>
              <w:spacing w:after="0" w:line="240" w:lineRule="auto"/>
              <w:rPr>
                <w:rFonts w:ascii="Calibri" w:hAnsi="Calibri"/>
              </w:rPr>
            </w:pPr>
            <w:r w:rsidRPr="002D041E">
              <w:rPr>
                <w:rFonts w:ascii="Calibri" w:hAnsi="Calibri"/>
              </w:rPr>
              <w:t>(2-200 thresholds range)</w:t>
            </w:r>
          </w:p>
        </w:tc>
        <w:tc>
          <w:tcPr>
            <w:tcW w:w="2835" w:type="dxa"/>
            <w:tcBorders>
              <w:top w:val="single" w:sz="4" w:space="0" w:color="000000"/>
              <w:left w:val="single" w:sz="4" w:space="0" w:color="000000"/>
              <w:bottom w:val="single" w:sz="4" w:space="0" w:color="000000"/>
              <w:right w:val="single" w:sz="4" w:space="0" w:color="000000"/>
            </w:tcBorders>
            <w:vAlign w:val="center"/>
          </w:tcPr>
          <w:p w14:paraId="66AF19C0" w14:textId="77777777" w:rsidR="00E86DBA" w:rsidRPr="002D041E" w:rsidRDefault="0069763A">
            <w:pPr>
              <w:spacing w:after="0" w:line="240" w:lineRule="auto"/>
              <w:jc w:val="center"/>
              <w:rPr>
                <w:rFonts w:ascii="Calibri" w:hAnsi="Calibri"/>
              </w:rPr>
            </w:pPr>
            <w:r w:rsidRPr="002D041E">
              <w:rPr>
                <w:rFonts w:ascii="Calibri" w:hAnsi="Calibri"/>
              </w:rPr>
              <w:t>5 - 100 ns</w:t>
            </w:r>
          </w:p>
        </w:tc>
      </w:tr>
      <w:tr w:rsidR="00E86DBA" w:rsidRPr="002D041E" w14:paraId="66AF19C4" w14:textId="77777777">
        <w:tc>
          <w:tcPr>
            <w:tcW w:w="4755" w:type="dxa"/>
            <w:tcBorders>
              <w:top w:val="single" w:sz="4" w:space="0" w:color="000000"/>
              <w:left w:val="single" w:sz="4" w:space="0" w:color="000000"/>
              <w:bottom w:val="single" w:sz="4" w:space="0" w:color="000000"/>
              <w:right w:val="single" w:sz="4" w:space="0" w:color="000000"/>
            </w:tcBorders>
          </w:tcPr>
          <w:p w14:paraId="66AF19C2" w14:textId="77777777" w:rsidR="00E86DBA" w:rsidRPr="002D041E" w:rsidRDefault="0069763A">
            <w:pPr>
              <w:spacing w:after="0" w:line="240" w:lineRule="auto"/>
              <w:rPr>
                <w:rFonts w:ascii="Calibri" w:hAnsi="Calibri"/>
              </w:rPr>
            </w:pPr>
            <w:r w:rsidRPr="002D041E">
              <w:rPr>
                <w:rFonts w:ascii="Calibri" w:hAnsi="Calibri"/>
              </w:rPr>
              <w:t>Threshold settings range</w:t>
            </w:r>
          </w:p>
        </w:tc>
        <w:tc>
          <w:tcPr>
            <w:tcW w:w="2835" w:type="dxa"/>
            <w:tcBorders>
              <w:top w:val="single" w:sz="4" w:space="0" w:color="000000"/>
              <w:left w:val="single" w:sz="4" w:space="0" w:color="000000"/>
              <w:bottom w:val="single" w:sz="4" w:space="0" w:color="000000"/>
              <w:right w:val="single" w:sz="4" w:space="0" w:color="000000"/>
            </w:tcBorders>
            <w:vAlign w:val="center"/>
          </w:tcPr>
          <w:p w14:paraId="66AF19C3" w14:textId="77777777" w:rsidR="00E86DBA" w:rsidRPr="002D041E" w:rsidRDefault="0069763A">
            <w:pPr>
              <w:spacing w:after="0" w:line="240" w:lineRule="auto"/>
              <w:jc w:val="center"/>
              <w:rPr>
                <w:rFonts w:ascii="Calibri" w:hAnsi="Calibri"/>
              </w:rPr>
            </w:pPr>
            <w:r w:rsidRPr="002D041E">
              <w:rPr>
                <w:rFonts w:ascii="Calibri" w:hAnsi="Calibri"/>
              </w:rPr>
              <w:t>(1 – 10) mV</w:t>
            </w:r>
          </w:p>
        </w:tc>
      </w:tr>
      <w:tr w:rsidR="00E86DBA" w:rsidRPr="002D041E" w14:paraId="66AF19C7" w14:textId="77777777">
        <w:tc>
          <w:tcPr>
            <w:tcW w:w="4755" w:type="dxa"/>
            <w:tcBorders>
              <w:top w:val="single" w:sz="4" w:space="0" w:color="000000"/>
              <w:left w:val="single" w:sz="4" w:space="0" w:color="000000"/>
              <w:bottom w:val="single" w:sz="4" w:space="0" w:color="000000"/>
              <w:right w:val="single" w:sz="4" w:space="0" w:color="000000"/>
            </w:tcBorders>
          </w:tcPr>
          <w:p w14:paraId="66AF19C5" w14:textId="77777777" w:rsidR="00E86DBA" w:rsidRPr="002D041E" w:rsidRDefault="0069763A">
            <w:pPr>
              <w:spacing w:after="0" w:line="240" w:lineRule="auto"/>
              <w:rPr>
                <w:rFonts w:ascii="Calibri" w:hAnsi="Calibri"/>
              </w:rPr>
            </w:pPr>
            <w:r w:rsidRPr="002D041E">
              <w:rPr>
                <w:rFonts w:ascii="Calibri" w:hAnsi="Calibri"/>
              </w:rPr>
              <w:t>Stretch timer settings range</w:t>
            </w:r>
          </w:p>
        </w:tc>
        <w:tc>
          <w:tcPr>
            <w:tcW w:w="2835" w:type="dxa"/>
            <w:tcBorders>
              <w:top w:val="single" w:sz="4" w:space="0" w:color="000000"/>
              <w:left w:val="single" w:sz="4" w:space="0" w:color="000000"/>
              <w:bottom w:val="single" w:sz="4" w:space="0" w:color="000000"/>
              <w:right w:val="single" w:sz="4" w:space="0" w:color="000000"/>
            </w:tcBorders>
            <w:vAlign w:val="center"/>
          </w:tcPr>
          <w:p w14:paraId="66AF19C6" w14:textId="77777777" w:rsidR="00E86DBA" w:rsidRPr="002D041E" w:rsidRDefault="0069763A">
            <w:pPr>
              <w:spacing w:after="0" w:line="240" w:lineRule="auto"/>
              <w:jc w:val="center"/>
              <w:rPr>
                <w:rFonts w:ascii="Calibri" w:hAnsi="Calibri"/>
              </w:rPr>
            </w:pPr>
            <w:r w:rsidRPr="002D041E">
              <w:rPr>
                <w:rFonts w:ascii="Calibri" w:hAnsi="Calibri"/>
              </w:rPr>
              <w:t>range &gt;1ns</w:t>
            </w:r>
          </w:p>
        </w:tc>
      </w:tr>
      <w:tr w:rsidR="00E86DBA" w:rsidRPr="002D041E" w14:paraId="66AF19CA" w14:textId="77777777">
        <w:tc>
          <w:tcPr>
            <w:tcW w:w="4755" w:type="dxa"/>
            <w:tcBorders>
              <w:top w:val="single" w:sz="4" w:space="0" w:color="000000"/>
              <w:left w:val="single" w:sz="4" w:space="0" w:color="000000"/>
              <w:bottom w:val="single" w:sz="4" w:space="0" w:color="000000"/>
              <w:right w:val="single" w:sz="4" w:space="0" w:color="000000"/>
            </w:tcBorders>
          </w:tcPr>
          <w:p w14:paraId="66AF19C8" w14:textId="77777777" w:rsidR="00E86DBA" w:rsidRPr="002D041E" w:rsidRDefault="0069763A">
            <w:pPr>
              <w:spacing w:after="0" w:line="240" w:lineRule="auto"/>
              <w:rPr>
                <w:rFonts w:ascii="Calibri" w:hAnsi="Calibri"/>
              </w:rPr>
            </w:pPr>
            <w:r w:rsidRPr="002D041E">
              <w:rPr>
                <w:rFonts w:ascii="Calibri" w:hAnsi="Calibri"/>
              </w:rPr>
              <w:t>Hysteresis settings range</w:t>
            </w:r>
          </w:p>
        </w:tc>
        <w:tc>
          <w:tcPr>
            <w:tcW w:w="2835" w:type="dxa"/>
            <w:tcBorders>
              <w:top w:val="single" w:sz="4" w:space="0" w:color="000000"/>
              <w:left w:val="single" w:sz="4" w:space="0" w:color="000000"/>
              <w:bottom w:val="single" w:sz="4" w:space="0" w:color="000000"/>
              <w:right w:val="single" w:sz="4" w:space="0" w:color="000000"/>
            </w:tcBorders>
            <w:vAlign w:val="center"/>
          </w:tcPr>
          <w:p w14:paraId="66AF19C9" w14:textId="77777777" w:rsidR="00E86DBA" w:rsidRPr="002D041E" w:rsidRDefault="0069763A">
            <w:pPr>
              <w:spacing w:after="0" w:line="240" w:lineRule="auto"/>
              <w:jc w:val="center"/>
              <w:rPr>
                <w:rFonts w:ascii="Calibri" w:hAnsi="Calibri"/>
              </w:rPr>
            </w:pPr>
            <w:r w:rsidRPr="002D041E">
              <w:rPr>
                <w:rFonts w:ascii="Calibri" w:hAnsi="Calibri"/>
              </w:rPr>
              <w:t>0 – 13%</w:t>
            </w:r>
          </w:p>
        </w:tc>
      </w:tr>
      <w:tr w:rsidR="00E86DBA" w:rsidRPr="002D041E" w14:paraId="66AF19CD" w14:textId="77777777">
        <w:tc>
          <w:tcPr>
            <w:tcW w:w="4755" w:type="dxa"/>
            <w:tcBorders>
              <w:top w:val="single" w:sz="4" w:space="0" w:color="000000"/>
              <w:left w:val="single" w:sz="4" w:space="0" w:color="000000"/>
              <w:bottom w:val="single" w:sz="4" w:space="0" w:color="000000"/>
              <w:right w:val="single" w:sz="4" w:space="0" w:color="000000"/>
            </w:tcBorders>
          </w:tcPr>
          <w:p w14:paraId="66AF19CB" w14:textId="77777777" w:rsidR="00E86DBA" w:rsidRPr="002D041E" w:rsidRDefault="0069763A">
            <w:pPr>
              <w:spacing w:after="0" w:line="240" w:lineRule="auto"/>
              <w:rPr>
                <w:rFonts w:ascii="Calibri" w:hAnsi="Calibri"/>
              </w:rPr>
            </w:pPr>
            <w:r w:rsidRPr="002D041E">
              <w:rPr>
                <w:rFonts w:ascii="Calibri" w:hAnsi="Calibri"/>
              </w:rPr>
              <w:t>Power consumption by channel</w:t>
            </w:r>
          </w:p>
        </w:tc>
        <w:tc>
          <w:tcPr>
            <w:tcW w:w="2835" w:type="dxa"/>
            <w:tcBorders>
              <w:top w:val="single" w:sz="4" w:space="0" w:color="000000"/>
              <w:left w:val="single" w:sz="4" w:space="0" w:color="000000"/>
              <w:bottom w:val="single" w:sz="4" w:space="0" w:color="000000"/>
              <w:right w:val="single" w:sz="4" w:space="0" w:color="000000"/>
            </w:tcBorders>
            <w:vAlign w:val="center"/>
          </w:tcPr>
          <w:p w14:paraId="66AF19CC" w14:textId="77777777" w:rsidR="00E86DBA" w:rsidRPr="002D041E" w:rsidRDefault="0069763A">
            <w:pPr>
              <w:spacing w:after="0" w:line="240" w:lineRule="auto"/>
              <w:jc w:val="center"/>
              <w:rPr>
                <w:rFonts w:ascii="Calibri" w:hAnsi="Calibri"/>
              </w:rPr>
            </w:pPr>
            <w:r w:rsidRPr="002D041E">
              <w:rPr>
                <w:rFonts w:ascii="Calibri" w:hAnsi="Calibri"/>
              </w:rPr>
              <w:t>&lt; 70 mW</w:t>
            </w:r>
          </w:p>
        </w:tc>
      </w:tr>
    </w:tbl>
    <w:p w14:paraId="66AF19CE" w14:textId="77777777" w:rsidR="00E86DBA" w:rsidRPr="002D041E" w:rsidRDefault="00E86DBA">
      <w:pPr>
        <w:rPr>
          <w:rFonts w:ascii="Calibri" w:hAnsi="Calibri"/>
        </w:rPr>
      </w:pPr>
    </w:p>
    <w:tbl>
      <w:tblPr>
        <w:tblW w:w="9354" w:type="dxa"/>
        <w:tblLayout w:type="fixed"/>
        <w:tblCellMar>
          <w:left w:w="0" w:type="dxa"/>
          <w:right w:w="0" w:type="dxa"/>
        </w:tblCellMar>
        <w:tblLook w:val="04A0" w:firstRow="1" w:lastRow="0" w:firstColumn="1" w:lastColumn="0" w:noHBand="0" w:noVBand="1"/>
      </w:tblPr>
      <w:tblGrid>
        <w:gridCol w:w="9354"/>
      </w:tblGrid>
      <w:tr w:rsidR="00E86DBA" w:rsidRPr="002D041E" w14:paraId="66AF19D0" w14:textId="77777777">
        <w:tc>
          <w:tcPr>
            <w:tcW w:w="9354" w:type="dxa"/>
          </w:tcPr>
          <w:p w14:paraId="66AF19CF" w14:textId="77777777" w:rsidR="00E86DBA" w:rsidRPr="002D041E" w:rsidRDefault="0069763A">
            <w:pPr>
              <w:pStyle w:val="TableContents"/>
              <w:spacing w:after="0" w:line="240" w:lineRule="auto"/>
              <w:jc w:val="center"/>
              <w:rPr>
                <w:rFonts w:ascii="Calibri" w:hAnsi="Calibri"/>
              </w:rPr>
            </w:pPr>
            <w:r w:rsidRPr="002D041E">
              <w:rPr>
                <w:rFonts w:ascii="Calibri" w:hAnsi="Calibri"/>
              </w:rPr>
              <w:object w:dxaOrig="6024" w:dyaOrig="4261" w14:anchorId="66AF1B1D">
                <v:shape id="_x0000_i1087" style="width:288.75pt;height:203.85pt" coordsize="" o:spt="100" adj="0,,0" path="" stroked="f">
                  <v:stroke joinstyle="miter"/>
                  <v:imagedata r:id="rId59" o:title=""/>
                  <v:formulas/>
                  <v:path o:connecttype="segments"/>
                </v:shape>
                <o:OLEObject Type="Embed" ProgID="Excel.Sheet.12" ShapeID="_x0000_i1087" DrawAspect="Content" ObjectID="_1703662694" r:id="rId60"/>
              </w:object>
            </w:r>
          </w:p>
        </w:tc>
      </w:tr>
      <w:tr w:rsidR="00E86DBA" w:rsidRPr="002D041E" w14:paraId="66AF19D2" w14:textId="77777777">
        <w:tc>
          <w:tcPr>
            <w:tcW w:w="9354" w:type="dxa"/>
          </w:tcPr>
          <w:p w14:paraId="66AF19D1" w14:textId="3F3C7120" w:rsidR="00E86DBA" w:rsidRPr="002D041E" w:rsidRDefault="00FC6BFA">
            <w:pPr>
              <w:spacing w:after="0" w:line="240" w:lineRule="auto"/>
              <w:rPr>
                <w:rFonts w:ascii="Calibri" w:hAnsi="Calibri"/>
              </w:rPr>
            </w:pPr>
            <w:r w:rsidRPr="002D041E">
              <w:rPr>
                <w:rFonts w:ascii="Calibri" w:hAnsi="Calibri"/>
              </w:rPr>
              <w:t>Figure</w:t>
            </w:r>
            <w:r w:rsidR="0069763A" w:rsidRPr="002D041E">
              <w:rPr>
                <w:rFonts w:ascii="Calibri" w:hAnsi="Calibri"/>
              </w:rPr>
              <w:t xml:space="preserve"> 6.2.3. Dependence of the threshold of NINO chips on the control voltage.</w:t>
            </w:r>
          </w:p>
        </w:tc>
      </w:tr>
    </w:tbl>
    <w:p w14:paraId="66AF19D3" w14:textId="77777777" w:rsidR="00E86DBA" w:rsidRPr="002D041E" w:rsidRDefault="00E86DBA">
      <w:pPr>
        <w:rPr>
          <w:rFonts w:ascii="Calibri" w:hAnsi="Calibri" w:cs="Times New Roman"/>
          <w:szCs w:val="24"/>
        </w:rPr>
      </w:pPr>
    </w:p>
    <w:p w14:paraId="66AF19D4" w14:textId="77777777" w:rsidR="00E86DBA" w:rsidRPr="002D041E" w:rsidRDefault="0069763A">
      <w:pPr>
        <w:pStyle w:val="Heading2"/>
        <w:rPr>
          <w:rFonts w:ascii="Calibri" w:hAnsi="Calibri"/>
        </w:rPr>
      </w:pPr>
      <w:r w:rsidRPr="002D041E">
        <w:rPr>
          <w:rFonts w:ascii="Calibri" w:hAnsi="Calibri"/>
        </w:rPr>
        <w:tab/>
      </w:r>
      <w:bookmarkStart w:id="45" w:name="_Toc93044191"/>
      <w:bookmarkStart w:id="46" w:name="_Toc93049127"/>
      <w:r w:rsidRPr="002D041E">
        <w:rPr>
          <w:rFonts w:ascii="Calibri" w:hAnsi="Calibri"/>
        </w:rPr>
        <w:t>6.3 Constant fraction method</w:t>
      </w:r>
      <w:bookmarkEnd w:id="45"/>
      <w:bookmarkEnd w:id="46"/>
    </w:p>
    <w:p w14:paraId="66AF19D5" w14:textId="403F5C70" w:rsidR="00E86DBA" w:rsidRPr="002D041E" w:rsidRDefault="0069763A">
      <w:pPr>
        <w:jc w:val="both"/>
        <w:rPr>
          <w:rFonts w:ascii="Calibri" w:hAnsi="Calibri"/>
          <w:szCs w:val="24"/>
        </w:rPr>
      </w:pPr>
      <w:r w:rsidRPr="002D041E">
        <w:rPr>
          <w:rFonts w:ascii="Calibri" w:hAnsi="Calibri"/>
          <w:szCs w:val="24"/>
        </w:rPr>
        <w:t xml:space="preserve">To implement the constant-fraction method, several cards of front-end electronics were developed and produced. </w:t>
      </w:r>
      <w:r w:rsidRPr="002D041E">
        <w:rPr>
          <w:rFonts w:ascii="Calibri" w:eastAsia="Times New Roman" w:hAnsi="Calibri" w:cs="Times New Roman"/>
          <w:szCs w:val="24"/>
          <w:lang w:eastAsia="ru-RU"/>
        </w:rPr>
        <w:t xml:space="preserve">Each FEE card has 8 analog inputs and 16 LVDS outputs.  </w:t>
      </w:r>
      <w:r w:rsidR="00B04FF1" w:rsidRPr="002D041E">
        <w:rPr>
          <w:rFonts w:ascii="Calibri" w:eastAsia="Times New Roman" w:hAnsi="Calibri" w:cs="Times New Roman"/>
          <w:szCs w:val="24"/>
          <w:lang w:eastAsia="ru-RU"/>
        </w:rPr>
        <w:t>One readout</w:t>
      </w:r>
      <w:r w:rsidRPr="002D041E">
        <w:rPr>
          <w:rFonts w:ascii="Calibri" w:eastAsia="Times New Roman" w:hAnsi="Calibri" w:cs="Times New Roman"/>
          <w:szCs w:val="24"/>
          <w:lang w:eastAsia="ru-RU"/>
        </w:rPr>
        <w:t xml:space="preserve"> channel </w:t>
      </w:r>
      <w:r w:rsidR="00B04FF1" w:rsidRPr="002D041E">
        <w:rPr>
          <w:rFonts w:ascii="Calibri" w:eastAsia="Times New Roman" w:hAnsi="Calibri" w:cs="Times New Roman"/>
          <w:szCs w:val="24"/>
          <w:lang w:eastAsia="ru-RU"/>
        </w:rPr>
        <w:t>consists</w:t>
      </w:r>
      <w:r w:rsidRPr="002D041E">
        <w:rPr>
          <w:rFonts w:ascii="Calibri" w:eastAsia="Times New Roman" w:hAnsi="Calibri" w:cs="Times New Roman"/>
          <w:szCs w:val="24"/>
          <w:lang w:eastAsia="ru-RU"/>
        </w:rPr>
        <w:t xml:space="preserve"> of a fast amplifier (~ 1GHz bound width), CF transformer and two threshold </w:t>
      </w:r>
      <w:r w:rsidR="00B04FF1" w:rsidRPr="002D041E">
        <w:rPr>
          <w:rFonts w:ascii="Calibri" w:eastAsia="Times New Roman" w:hAnsi="Calibri" w:cs="Times New Roman"/>
          <w:szCs w:val="24"/>
          <w:lang w:eastAsia="ru-RU"/>
        </w:rPr>
        <w:t>discriminators</w:t>
      </w:r>
      <w:r w:rsidRPr="002D041E">
        <w:rPr>
          <w:rFonts w:ascii="Calibri" w:eastAsia="Times New Roman" w:hAnsi="Calibri" w:cs="Times New Roman"/>
          <w:szCs w:val="24"/>
          <w:lang w:eastAsia="ru-RU"/>
        </w:rPr>
        <w:t>.</w:t>
      </w:r>
      <w:r w:rsidRPr="002D041E">
        <w:rPr>
          <w:rFonts w:ascii="Calibri" w:hAnsi="Calibri"/>
          <w:szCs w:val="24"/>
        </w:rPr>
        <w:t xml:space="preserve"> See </w:t>
      </w:r>
      <w:r w:rsidR="00FC6BFA" w:rsidRPr="002D041E">
        <w:rPr>
          <w:rFonts w:ascii="Calibri" w:hAnsi="Calibri"/>
          <w:szCs w:val="24"/>
        </w:rPr>
        <w:t>Figure</w:t>
      </w:r>
      <w:r w:rsidRPr="002D041E">
        <w:rPr>
          <w:rFonts w:ascii="Calibri" w:hAnsi="Calibri"/>
          <w:szCs w:val="24"/>
        </w:rPr>
        <w:t xml:space="preserve"> 6.1. The photograph of the CF card is shown in the </w:t>
      </w:r>
      <w:r w:rsidR="00FC6BFA" w:rsidRPr="002D041E">
        <w:rPr>
          <w:rFonts w:ascii="Calibri" w:hAnsi="Calibri"/>
          <w:szCs w:val="24"/>
        </w:rPr>
        <w:t>Figure</w:t>
      </w:r>
      <w:r w:rsidRPr="002D041E">
        <w:rPr>
          <w:rFonts w:ascii="Calibri" w:hAnsi="Calibri"/>
          <w:szCs w:val="24"/>
        </w:rPr>
        <w:t xml:space="preserve"> 6.2.  The second threshold is needed to calculate the sluing correction for the response time of the first threshold. </w:t>
      </w:r>
    </w:p>
    <w:tbl>
      <w:tblPr>
        <w:tblW w:w="9354" w:type="dxa"/>
        <w:tblLayout w:type="fixed"/>
        <w:tblCellMar>
          <w:left w:w="0" w:type="dxa"/>
          <w:right w:w="0" w:type="dxa"/>
        </w:tblCellMar>
        <w:tblLook w:val="04A0" w:firstRow="1" w:lastRow="0" w:firstColumn="1" w:lastColumn="0" w:noHBand="0" w:noVBand="1"/>
      </w:tblPr>
      <w:tblGrid>
        <w:gridCol w:w="4676"/>
        <w:gridCol w:w="4678"/>
      </w:tblGrid>
      <w:tr w:rsidR="00E86DBA" w:rsidRPr="002D041E" w14:paraId="66AF19D8" w14:textId="77777777">
        <w:tc>
          <w:tcPr>
            <w:tcW w:w="4676" w:type="dxa"/>
            <w:vAlign w:val="center"/>
          </w:tcPr>
          <w:p w14:paraId="66AF19D6" w14:textId="77777777" w:rsidR="00E86DBA" w:rsidRPr="002D041E" w:rsidRDefault="0069763A">
            <w:pPr>
              <w:spacing w:after="0" w:line="240" w:lineRule="auto"/>
              <w:rPr>
                <w:rFonts w:ascii="Calibri" w:hAnsi="Calibri"/>
                <w:szCs w:val="24"/>
              </w:rPr>
            </w:pPr>
            <w:r w:rsidRPr="002D041E">
              <w:rPr>
                <w:rFonts w:ascii="Calibri" w:hAnsi="Calibri"/>
                <w:noProof/>
                <w:szCs w:val="24"/>
              </w:rPr>
              <w:drawing>
                <wp:inline distT="0" distB="0" distL="0" distR="0" wp14:anchorId="66AF1B1E" wp14:editId="66AF1B1F">
                  <wp:extent cx="2969895" cy="1273175"/>
                  <wp:effectExtent l="0" t="0" r="0" b="0"/>
                  <wp:docPr id="5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
                          <pic:cNvPicPr>
                            <a:picLocks noChangeAspect="1" noChangeArrowheads="1"/>
                          </pic:cNvPicPr>
                        </pic:nvPicPr>
                        <pic:blipFill>
                          <a:blip r:embed="rId61"/>
                          <a:stretch>
                            <a:fillRect/>
                          </a:stretch>
                        </pic:blipFill>
                        <pic:spPr bwMode="auto">
                          <a:xfrm>
                            <a:off x="0" y="0"/>
                            <a:ext cx="2969895" cy="1273175"/>
                          </a:xfrm>
                          <a:prstGeom prst="rect">
                            <a:avLst/>
                          </a:prstGeom>
                        </pic:spPr>
                      </pic:pic>
                    </a:graphicData>
                  </a:graphic>
                </wp:inline>
              </w:drawing>
            </w:r>
          </w:p>
        </w:tc>
        <w:tc>
          <w:tcPr>
            <w:tcW w:w="4678" w:type="dxa"/>
          </w:tcPr>
          <w:p w14:paraId="66AF19D7" w14:textId="77777777" w:rsidR="00E86DBA" w:rsidRPr="002D041E" w:rsidRDefault="0069763A">
            <w:pPr>
              <w:spacing w:after="0" w:line="240" w:lineRule="auto"/>
              <w:rPr>
                <w:rFonts w:ascii="Calibri" w:hAnsi="Calibri"/>
                <w:szCs w:val="24"/>
              </w:rPr>
            </w:pPr>
            <w:r w:rsidRPr="002D041E">
              <w:rPr>
                <w:rFonts w:ascii="Calibri" w:hAnsi="Calibri"/>
                <w:noProof/>
                <w:szCs w:val="24"/>
              </w:rPr>
              <w:drawing>
                <wp:inline distT="0" distB="0" distL="0" distR="0" wp14:anchorId="66AF1B20" wp14:editId="66AF1B21">
                  <wp:extent cx="2966085" cy="2224405"/>
                  <wp:effectExtent l="0" t="0" r="0" b="0"/>
                  <wp:docPr id="54"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6"/>
                          <pic:cNvPicPr>
                            <a:picLocks noChangeAspect="1" noChangeArrowheads="1"/>
                          </pic:cNvPicPr>
                        </pic:nvPicPr>
                        <pic:blipFill>
                          <a:blip r:embed="rId62"/>
                          <a:stretch>
                            <a:fillRect/>
                          </a:stretch>
                        </pic:blipFill>
                        <pic:spPr bwMode="auto">
                          <a:xfrm>
                            <a:off x="0" y="0"/>
                            <a:ext cx="2966085" cy="2224405"/>
                          </a:xfrm>
                          <a:prstGeom prst="rect">
                            <a:avLst/>
                          </a:prstGeom>
                        </pic:spPr>
                      </pic:pic>
                    </a:graphicData>
                  </a:graphic>
                </wp:inline>
              </w:drawing>
            </w:r>
          </w:p>
        </w:tc>
      </w:tr>
      <w:tr w:rsidR="00E86DBA" w:rsidRPr="002D041E" w14:paraId="66AF19DB" w14:textId="77777777">
        <w:tc>
          <w:tcPr>
            <w:tcW w:w="4676" w:type="dxa"/>
          </w:tcPr>
          <w:p w14:paraId="66AF19D9" w14:textId="05F29D80" w:rsidR="00E86DBA" w:rsidRPr="002D041E" w:rsidRDefault="00FC6BFA">
            <w:pPr>
              <w:spacing w:after="0" w:line="240" w:lineRule="auto"/>
              <w:rPr>
                <w:rFonts w:ascii="Calibri" w:hAnsi="Calibri"/>
                <w:szCs w:val="24"/>
              </w:rPr>
            </w:pPr>
            <w:r w:rsidRPr="002D041E">
              <w:rPr>
                <w:rFonts w:ascii="Calibri" w:hAnsi="Calibri"/>
                <w:szCs w:val="24"/>
              </w:rPr>
              <w:t>Figure</w:t>
            </w:r>
            <w:r w:rsidR="0069763A" w:rsidRPr="002D041E">
              <w:rPr>
                <w:rFonts w:ascii="Calibri" w:hAnsi="Calibri"/>
                <w:szCs w:val="24"/>
              </w:rPr>
              <w:t xml:space="preserve"> 6.1 The CF amplifier schematic.</w:t>
            </w:r>
          </w:p>
        </w:tc>
        <w:tc>
          <w:tcPr>
            <w:tcW w:w="4678" w:type="dxa"/>
          </w:tcPr>
          <w:p w14:paraId="66AF19DA" w14:textId="2061EA2A" w:rsidR="00E86DBA" w:rsidRPr="002D041E" w:rsidRDefault="00FC6BFA">
            <w:pPr>
              <w:spacing w:after="0" w:line="240" w:lineRule="auto"/>
              <w:rPr>
                <w:rFonts w:ascii="Calibri" w:hAnsi="Calibri"/>
              </w:rPr>
            </w:pPr>
            <w:r w:rsidRPr="002D041E">
              <w:rPr>
                <w:rFonts w:ascii="Calibri" w:hAnsi="Calibri"/>
                <w:szCs w:val="24"/>
              </w:rPr>
              <w:t>Figure</w:t>
            </w:r>
            <w:r w:rsidR="0069763A" w:rsidRPr="002D041E">
              <w:rPr>
                <w:rFonts w:ascii="Calibri" w:hAnsi="Calibri"/>
                <w:szCs w:val="24"/>
              </w:rPr>
              <w:t xml:space="preserve"> 6.2 </w:t>
            </w:r>
            <w:r w:rsidR="0069763A" w:rsidRPr="002D041E">
              <w:rPr>
                <w:rFonts w:ascii="Calibri" w:hAnsi="Calibri"/>
              </w:rPr>
              <w:t>Photo of an 8-channel front-end card that implements the CF method.</w:t>
            </w:r>
          </w:p>
        </w:tc>
      </w:tr>
    </w:tbl>
    <w:p w14:paraId="66AF19DC" w14:textId="77777777" w:rsidR="00E86DBA" w:rsidRPr="002D041E" w:rsidRDefault="00E86DBA">
      <w:pPr>
        <w:rPr>
          <w:rFonts w:ascii="Calibri" w:hAnsi="Calibri"/>
        </w:rPr>
      </w:pPr>
    </w:p>
    <w:p w14:paraId="66AF19DD" w14:textId="51F027B8" w:rsidR="00E86DBA" w:rsidRPr="002D041E" w:rsidRDefault="0069763A">
      <w:pPr>
        <w:spacing w:line="360" w:lineRule="auto"/>
        <w:jc w:val="both"/>
        <w:rPr>
          <w:rFonts w:ascii="Calibri" w:hAnsi="Calibri"/>
        </w:rPr>
      </w:pPr>
      <w:r w:rsidRPr="002D041E">
        <w:rPr>
          <w:rFonts w:ascii="Calibri" w:hAnsi="Calibri"/>
          <w:szCs w:val="24"/>
        </w:rPr>
        <w:tab/>
        <w:t xml:space="preserve">To obtain the best time resolution, it is proposed to use the specially adapted for MRPC signals the CF method. </w:t>
      </w:r>
      <w:r w:rsidR="00B04FF1" w:rsidRPr="002D041E">
        <w:rPr>
          <w:rFonts w:ascii="Calibri" w:hAnsi="Calibri"/>
          <w:szCs w:val="24"/>
        </w:rPr>
        <w:t>To</w:t>
      </w:r>
      <w:r w:rsidRPr="002D041E">
        <w:rPr>
          <w:rFonts w:ascii="Calibri" w:hAnsi="Calibri"/>
          <w:szCs w:val="24"/>
        </w:rPr>
        <w:t xml:space="preserve"> simplify the implementation of the CF method, it is assumed to use a </w:t>
      </w:r>
      <w:r w:rsidR="00B04FF1" w:rsidRPr="002D041E">
        <w:rPr>
          <w:rFonts w:ascii="Calibri" w:hAnsi="Calibri"/>
          <w:szCs w:val="24"/>
        </w:rPr>
        <w:t>two-threshold</w:t>
      </w:r>
      <w:r w:rsidRPr="002D041E">
        <w:rPr>
          <w:rFonts w:ascii="Calibri" w:hAnsi="Calibri"/>
          <w:szCs w:val="24"/>
        </w:rPr>
        <w:t xml:space="preserve"> discriminator. Triggering this discriminator creates </w:t>
      </w:r>
      <w:r w:rsidR="00B04FF1" w:rsidRPr="002D041E">
        <w:rPr>
          <w:rFonts w:ascii="Calibri" w:hAnsi="Calibri"/>
          <w:szCs w:val="24"/>
        </w:rPr>
        <w:lastRenderedPageBreak/>
        <w:t>two-time</w:t>
      </w:r>
      <w:r w:rsidRPr="002D041E">
        <w:rPr>
          <w:rFonts w:ascii="Calibri" w:hAnsi="Calibri"/>
          <w:szCs w:val="24"/>
        </w:rPr>
        <w:t xml:space="preserve"> marks (t</w:t>
      </w:r>
      <w:r w:rsidRPr="002D041E">
        <w:rPr>
          <w:rFonts w:ascii="Calibri" w:hAnsi="Calibri"/>
          <w:szCs w:val="24"/>
          <w:vertAlign w:val="subscript"/>
        </w:rPr>
        <w:t>1</w:t>
      </w:r>
      <w:r w:rsidRPr="002D041E">
        <w:rPr>
          <w:rFonts w:ascii="Calibri" w:hAnsi="Calibri"/>
          <w:szCs w:val="24"/>
        </w:rPr>
        <w:t xml:space="preserve"> and t</w:t>
      </w:r>
      <w:r w:rsidRPr="002D041E">
        <w:rPr>
          <w:rFonts w:ascii="Calibri" w:hAnsi="Calibri"/>
          <w:szCs w:val="24"/>
          <w:vertAlign w:val="subscript"/>
        </w:rPr>
        <w:t>2</w:t>
      </w:r>
      <w:r w:rsidRPr="002D041E">
        <w:rPr>
          <w:rFonts w:ascii="Calibri" w:hAnsi="Calibri"/>
          <w:szCs w:val="24"/>
        </w:rPr>
        <w:t xml:space="preserve">) for the low and high thresholds. </w:t>
      </w:r>
      <w:r w:rsidR="00B04FF1" w:rsidRPr="002D041E">
        <w:rPr>
          <w:rFonts w:ascii="Calibri" w:hAnsi="Calibri"/>
          <w:szCs w:val="24"/>
        </w:rPr>
        <w:t>An</w:t>
      </w:r>
      <w:r w:rsidRPr="002D041E">
        <w:rPr>
          <w:rFonts w:ascii="Calibri" w:hAnsi="Calibri"/>
          <w:szCs w:val="24"/>
        </w:rPr>
        <w:t xml:space="preserve"> offline processing of</w:t>
      </w:r>
      <w:r w:rsidRPr="002D041E">
        <w:rPr>
          <w:rFonts w:ascii="Calibri" w:hAnsi="Calibri"/>
        </w:rPr>
        <w:t xml:space="preserve"> this marks </w:t>
      </w:r>
      <w:r w:rsidR="00B04FF1" w:rsidRPr="002D041E">
        <w:rPr>
          <w:rFonts w:ascii="Calibri" w:hAnsi="Calibri"/>
        </w:rPr>
        <w:t>allows</w:t>
      </w:r>
      <w:r w:rsidRPr="002D041E">
        <w:rPr>
          <w:rFonts w:ascii="Calibri" w:hAnsi="Calibri"/>
        </w:rPr>
        <w:t xml:space="preserve"> to calculate the MRPC response time (t</w:t>
      </w:r>
      <w:r w:rsidR="00B04FF1" w:rsidRPr="002D041E">
        <w:rPr>
          <w:rFonts w:ascii="Calibri" w:hAnsi="Calibri"/>
          <w:vertAlign w:val="subscript"/>
        </w:rPr>
        <w:t>0</w:t>
      </w:r>
      <w:r w:rsidR="00B04FF1" w:rsidRPr="002D041E">
        <w:rPr>
          <w:rFonts w:ascii="Calibri" w:hAnsi="Calibri"/>
        </w:rPr>
        <w:t xml:space="preserve"> that</w:t>
      </w:r>
      <w:r w:rsidRPr="002D041E">
        <w:rPr>
          <w:rFonts w:ascii="Calibri" w:hAnsi="Calibri"/>
        </w:rPr>
        <w:t xml:space="preserve"> is ‘zero crossing’) by the formula:</w:t>
      </w:r>
    </w:p>
    <w:p w14:paraId="66AF19DE" w14:textId="77777777" w:rsidR="00E86DBA" w:rsidRPr="002D041E" w:rsidRDefault="00D61225">
      <w:pPr>
        <w:spacing w:line="360" w:lineRule="auto"/>
        <w:jc w:val="center"/>
        <w:rPr>
          <w:rFonts w:ascii="Calibri" w:hAnsi="Calibri"/>
        </w:rPr>
      </w:pPr>
      <m:oMath>
        <m:sSub>
          <m:sSubPr>
            <m:ctrlPr>
              <w:rPr>
                <w:rFonts w:ascii="Cambria Math" w:hAnsi="Cambria Math"/>
              </w:rPr>
            </m:ctrlPr>
          </m:sSubPr>
          <m:e>
            <m:r>
              <w:rPr>
                <w:rFonts w:ascii="Cambria Math" w:hAnsi="Cambria Math"/>
              </w:rPr>
              <m:t>t</m:t>
            </m:r>
          </m:e>
          <m:sub>
            <m:r>
              <w:rPr>
                <w:rFonts w:ascii="Cambria Math" w:hAnsi="Cambria Math"/>
              </w:rPr>
              <m:t>0</m:t>
            </m:r>
          </m:sub>
        </m:sSub>
        <m:r>
          <w:rPr>
            <w:rFonts w:ascii="Cambria Math" w:hAnsi="Cambria Math"/>
          </w:rPr>
          <m:t>=</m:t>
        </m:r>
        <m:f>
          <m:fPr>
            <m:ctrlPr>
              <w:rPr>
                <w:rFonts w:ascii="Cambria Math" w:hAnsi="Cambria Math"/>
              </w:rPr>
            </m:ctrlPr>
          </m:fPr>
          <m:num>
            <m:r>
              <w:rPr>
                <w:rFonts w:ascii="Cambria Math" w:hAnsi="Cambria Math"/>
              </w:rPr>
              <m:t>k⋅</m:t>
            </m:r>
            <m:sSub>
              <m:sSubPr>
                <m:ctrlPr>
                  <w:rPr>
                    <w:rFonts w:ascii="Cambria Math" w:hAnsi="Cambria Math"/>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2</m:t>
                </m:r>
              </m:sub>
            </m:sSub>
          </m:num>
          <m:den>
            <m:r>
              <w:rPr>
                <w:rFonts w:ascii="Cambria Math" w:hAnsi="Cambria Math"/>
              </w:rPr>
              <m:t>k-1</m:t>
            </m:r>
          </m:den>
        </m:f>
        <m:r>
          <w:rPr>
            <w:rFonts w:ascii="Cambria Math" w:hAnsi="Cambria Math"/>
          </w:rPr>
          <m:t>+const</m:t>
        </m:r>
      </m:oMath>
      <w:r w:rsidR="0069763A" w:rsidRPr="002D041E">
        <w:rPr>
          <w:rFonts w:ascii="Calibri" w:hAnsi="Calibri"/>
        </w:rPr>
        <w:t xml:space="preserve">, </w:t>
      </w:r>
    </w:p>
    <w:p w14:paraId="66AF19DF" w14:textId="66872C2C" w:rsidR="00E86DBA" w:rsidRPr="002D041E" w:rsidRDefault="0069763A">
      <w:pPr>
        <w:spacing w:line="360" w:lineRule="auto"/>
        <w:rPr>
          <w:rFonts w:ascii="Calibri" w:hAnsi="Calibri"/>
        </w:rPr>
      </w:pPr>
      <w:r w:rsidRPr="002D041E">
        <w:rPr>
          <w:rFonts w:ascii="Calibri" w:hAnsi="Calibri" w:cs="Times New Roman"/>
          <w:szCs w:val="24"/>
        </w:rPr>
        <w:t xml:space="preserve">where ‘k’ is the ratio of high and low values of the threshold and the ‘const’ is </w:t>
      </w:r>
      <w:r w:rsidR="00B04FF1" w:rsidRPr="002D041E">
        <w:rPr>
          <w:rFonts w:ascii="Calibri" w:hAnsi="Calibri" w:cs="Times New Roman"/>
          <w:szCs w:val="24"/>
        </w:rPr>
        <w:t>an</w:t>
      </w:r>
      <w:r w:rsidRPr="002D041E">
        <w:rPr>
          <w:rFonts w:ascii="Calibri" w:hAnsi="Calibri" w:cs="Times New Roman"/>
          <w:szCs w:val="24"/>
        </w:rPr>
        <w:t xml:space="preserve"> arbitrary time shift. The parameter ‘k’ must be set with the high accuracy by the circuitry solution.</w:t>
      </w:r>
    </w:p>
    <w:p w14:paraId="66AF19E0" w14:textId="77777777" w:rsidR="00E86DBA" w:rsidRPr="002D041E" w:rsidRDefault="73880FC5" w:rsidP="002171A3">
      <w:pPr>
        <w:pStyle w:val="Heading1"/>
        <w:numPr>
          <w:ilvl w:val="0"/>
          <w:numId w:val="40"/>
        </w:numPr>
        <w:rPr>
          <w:rFonts w:ascii="Calibri" w:hAnsi="Calibri"/>
        </w:rPr>
      </w:pPr>
      <w:bookmarkStart w:id="47" w:name="_Toc93044192"/>
      <w:bookmarkStart w:id="48" w:name="_Toc93049128"/>
      <w:r w:rsidRPr="73880FC5">
        <w:rPr>
          <w:rFonts w:ascii="Calibri" w:hAnsi="Calibri"/>
        </w:rPr>
        <w:t>MRPC readout and slow control</w:t>
      </w:r>
      <w:bookmarkEnd w:id="47"/>
      <w:bookmarkEnd w:id="48"/>
    </w:p>
    <w:p w14:paraId="66AF19E1" w14:textId="77777777" w:rsidR="00E86DBA" w:rsidRPr="002D041E" w:rsidRDefault="0069763A">
      <w:pPr>
        <w:pStyle w:val="Heading2"/>
        <w:rPr>
          <w:rFonts w:ascii="Calibri" w:hAnsi="Calibri"/>
        </w:rPr>
      </w:pPr>
      <w:r w:rsidRPr="002D041E">
        <w:rPr>
          <w:rFonts w:ascii="Calibri" w:hAnsi="Calibri"/>
          <w:szCs w:val="28"/>
        </w:rPr>
        <w:tab/>
      </w:r>
      <w:bookmarkStart w:id="49" w:name="_Toc93044193"/>
      <w:bookmarkStart w:id="50" w:name="_Toc93049129"/>
      <w:r w:rsidRPr="00FED53C">
        <w:rPr>
          <w:rFonts w:ascii="Calibri" w:hAnsi="Calibri"/>
        </w:rPr>
        <w:t>7.1 High voltage and gas control systems</w:t>
      </w:r>
      <w:bookmarkEnd w:id="49"/>
      <w:bookmarkEnd w:id="50"/>
    </w:p>
    <w:p w14:paraId="66AF19E2" w14:textId="4D81A248" w:rsidR="00E86DBA" w:rsidRPr="002D041E" w:rsidRDefault="0069763A">
      <w:pPr>
        <w:spacing w:after="0" w:line="240" w:lineRule="auto"/>
        <w:jc w:val="both"/>
        <w:rPr>
          <w:rFonts w:ascii="Calibri" w:hAnsi="Calibri"/>
          <w:szCs w:val="24"/>
        </w:rPr>
      </w:pPr>
      <w:r w:rsidRPr="002D041E">
        <w:rPr>
          <w:rFonts w:ascii="Calibri" w:hAnsi="Calibri"/>
          <w:szCs w:val="24"/>
        </w:rPr>
        <w:tab/>
        <w:t xml:space="preserve">The main tasks of slow-control system are </w:t>
      </w:r>
      <w:r w:rsidR="00B04FF1" w:rsidRPr="002D041E">
        <w:rPr>
          <w:rFonts w:ascii="Calibri" w:hAnsi="Calibri"/>
          <w:szCs w:val="24"/>
        </w:rPr>
        <w:t>enabled</w:t>
      </w:r>
      <w:r w:rsidRPr="002D041E">
        <w:rPr>
          <w:rFonts w:ascii="Calibri" w:hAnsi="Calibri"/>
          <w:szCs w:val="24"/>
        </w:rPr>
        <w:t xml:space="preserve"> or disable HV supply, MRPC current monitoring and gas flow management. The low voltage control and threshold management on FEE can be added as an option. </w:t>
      </w:r>
    </w:p>
    <w:p w14:paraId="66AF19E3" w14:textId="64405B94" w:rsidR="00E86DBA" w:rsidRPr="002D041E" w:rsidRDefault="0069763A">
      <w:pPr>
        <w:spacing w:after="0" w:line="240" w:lineRule="auto"/>
        <w:jc w:val="both"/>
        <w:rPr>
          <w:rFonts w:ascii="Calibri" w:hAnsi="Calibri"/>
        </w:rPr>
      </w:pPr>
      <w:r w:rsidRPr="002D041E">
        <w:rPr>
          <w:rFonts w:ascii="Calibri" w:hAnsi="Calibri"/>
          <w:szCs w:val="24"/>
        </w:rPr>
        <w:tab/>
        <w:t xml:space="preserve">A relatively low operating voltage (2.8 kV) is used for the detectors. On average, the current consumption does not exceed 5 μA per one chamber. This allows the use of readily available multichannel high-voltage power supplies.  One high-voltage channel can power one or a group of several MRPCs. This commercially available sources allow to monitor the current consumption through standard communication lines such as Ethernet, USB, RS-485. </w:t>
      </w:r>
      <w:r w:rsidRPr="002D041E">
        <w:rPr>
          <w:rFonts w:ascii="Calibri" w:eastAsia="Times New Roman" w:hAnsi="Calibri" w:cs="Times New Roman"/>
          <w:szCs w:val="24"/>
          <w:lang w:eastAsia="ru-RU"/>
        </w:rPr>
        <w:t xml:space="preserve">The cable length can be up to 100 meters. </w:t>
      </w:r>
      <w:r w:rsidRPr="002D041E">
        <w:rPr>
          <w:rStyle w:val="jlqj4b"/>
          <w:rFonts w:ascii="Calibri" w:hAnsi="Calibri" w:cs="Times New Roman"/>
          <w:szCs w:val="24"/>
        </w:rPr>
        <w:t xml:space="preserve">Therefore, </w:t>
      </w:r>
      <w:r w:rsidR="00B04FF1" w:rsidRPr="002D041E">
        <w:rPr>
          <w:rStyle w:val="jlqj4b"/>
          <w:rFonts w:ascii="Calibri" w:hAnsi="Calibri" w:cs="Times New Roman"/>
          <w:szCs w:val="24"/>
        </w:rPr>
        <w:t>this source</w:t>
      </w:r>
      <w:r w:rsidRPr="002D041E">
        <w:rPr>
          <w:rStyle w:val="jlqj4b"/>
          <w:rFonts w:ascii="Calibri" w:hAnsi="Calibri" w:cs="Times New Roman"/>
          <w:szCs w:val="24"/>
        </w:rPr>
        <w:t xml:space="preserve"> can be installed far from SPD radiation area.</w:t>
      </w:r>
    </w:p>
    <w:p w14:paraId="66AF19E4" w14:textId="77777777" w:rsidR="00E86DBA" w:rsidRPr="002D041E" w:rsidRDefault="0069763A">
      <w:pPr>
        <w:jc w:val="both"/>
        <w:rPr>
          <w:rFonts w:ascii="Calibri" w:hAnsi="Calibri"/>
        </w:rPr>
      </w:pPr>
      <w:r w:rsidRPr="002D041E">
        <w:rPr>
          <w:rStyle w:val="jlqj4b"/>
          <w:rFonts w:ascii="Calibri" w:hAnsi="Calibri" w:cs="Times New Roman"/>
          <w:szCs w:val="24"/>
        </w:rPr>
        <w:tab/>
      </w:r>
      <w:r w:rsidRPr="002D041E">
        <w:rPr>
          <w:rFonts w:ascii="Calibri" w:hAnsi="Calibri"/>
          <w:szCs w:val="24"/>
        </w:rPr>
        <w:t>It is supposed to use a simple monitoring program that periodically poll the sources data and signal if the current threshold is exceeded. The current excess can be caused by an unsuitable composition of the gas mixture or the destruction of glass electrodes during the operation.</w:t>
      </w:r>
    </w:p>
    <w:tbl>
      <w:tblPr>
        <w:tblW w:w="9354" w:type="dxa"/>
        <w:tblLayout w:type="fixed"/>
        <w:tblCellMar>
          <w:left w:w="0" w:type="dxa"/>
          <w:right w:w="0" w:type="dxa"/>
        </w:tblCellMar>
        <w:tblLook w:val="04A0" w:firstRow="1" w:lastRow="0" w:firstColumn="1" w:lastColumn="0" w:noHBand="0" w:noVBand="1"/>
      </w:tblPr>
      <w:tblGrid>
        <w:gridCol w:w="9354"/>
      </w:tblGrid>
      <w:tr w:rsidR="00E86DBA" w:rsidRPr="002D041E" w14:paraId="66AF19E6" w14:textId="77777777">
        <w:tc>
          <w:tcPr>
            <w:tcW w:w="9354" w:type="dxa"/>
          </w:tcPr>
          <w:p w14:paraId="66AF19E5" w14:textId="77777777" w:rsidR="00E86DBA" w:rsidRPr="002D041E" w:rsidRDefault="0069763A">
            <w:pPr>
              <w:pStyle w:val="TableContents"/>
              <w:spacing w:after="0" w:line="240" w:lineRule="auto"/>
              <w:jc w:val="center"/>
              <w:rPr>
                <w:rFonts w:ascii="Calibri" w:hAnsi="Calibri"/>
                <w:szCs w:val="24"/>
              </w:rPr>
            </w:pPr>
            <w:r w:rsidRPr="002D041E">
              <w:rPr>
                <w:rFonts w:ascii="Calibri" w:hAnsi="Calibri"/>
                <w:noProof/>
                <w:szCs w:val="24"/>
              </w:rPr>
              <w:lastRenderedPageBreak/>
              <w:drawing>
                <wp:inline distT="0" distB="0" distL="0" distR="0" wp14:anchorId="66AF1B22" wp14:editId="66AF1B23">
                  <wp:extent cx="3053080" cy="2884170"/>
                  <wp:effectExtent l="0" t="0" r="0" b="0"/>
                  <wp:docPr id="55"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8"/>
                          <pic:cNvPicPr>
                            <a:picLocks noChangeAspect="1" noChangeArrowheads="1"/>
                          </pic:cNvPicPr>
                        </pic:nvPicPr>
                        <pic:blipFill>
                          <a:blip r:embed="rId63"/>
                          <a:stretch>
                            <a:fillRect/>
                          </a:stretch>
                        </pic:blipFill>
                        <pic:spPr bwMode="auto">
                          <a:xfrm>
                            <a:off x="0" y="0"/>
                            <a:ext cx="3053080" cy="2884170"/>
                          </a:xfrm>
                          <a:prstGeom prst="rect">
                            <a:avLst/>
                          </a:prstGeom>
                        </pic:spPr>
                      </pic:pic>
                    </a:graphicData>
                  </a:graphic>
                </wp:inline>
              </w:drawing>
            </w:r>
          </w:p>
        </w:tc>
      </w:tr>
      <w:tr w:rsidR="00E86DBA" w:rsidRPr="002D041E" w14:paraId="66AF19E8" w14:textId="77777777">
        <w:tc>
          <w:tcPr>
            <w:tcW w:w="9354" w:type="dxa"/>
          </w:tcPr>
          <w:p w14:paraId="66AF19E7" w14:textId="08B68F20" w:rsidR="00E86DBA" w:rsidRPr="002D041E" w:rsidRDefault="0069763A">
            <w:pPr>
              <w:pStyle w:val="TableContents"/>
              <w:spacing w:after="0" w:line="240" w:lineRule="auto"/>
              <w:rPr>
                <w:rFonts w:ascii="Calibri" w:hAnsi="Calibri"/>
                <w:szCs w:val="24"/>
              </w:rPr>
            </w:pPr>
            <w:r w:rsidRPr="002D041E">
              <w:rPr>
                <w:rFonts w:ascii="Calibri" w:hAnsi="Calibri"/>
                <w:szCs w:val="24"/>
              </w:rPr>
              <w:t>Fig</w:t>
            </w:r>
            <w:r w:rsidR="00B04FF1" w:rsidRPr="002D041E">
              <w:rPr>
                <w:rFonts w:ascii="Calibri" w:hAnsi="Calibri"/>
                <w:szCs w:val="24"/>
              </w:rPr>
              <w:t>ure</w:t>
            </w:r>
            <w:r w:rsidRPr="002D041E">
              <w:rPr>
                <w:rFonts w:ascii="Calibri" w:hAnsi="Calibri"/>
                <w:szCs w:val="24"/>
              </w:rPr>
              <w:t xml:space="preserve"> 7.1.1 The dark current versus applied voltage for a 3 MRPC samples (SPD prototypes).</w:t>
            </w:r>
          </w:p>
        </w:tc>
      </w:tr>
    </w:tbl>
    <w:p w14:paraId="66AF19E9" w14:textId="77777777" w:rsidR="00E86DBA" w:rsidRPr="002D041E" w:rsidRDefault="00E86DBA">
      <w:pPr>
        <w:spacing w:after="0" w:line="240" w:lineRule="auto"/>
        <w:rPr>
          <w:rStyle w:val="jlqj4b"/>
          <w:rFonts w:ascii="Calibri" w:hAnsi="Calibri" w:cs="Times New Roman"/>
          <w:szCs w:val="24"/>
        </w:rPr>
      </w:pPr>
    </w:p>
    <w:p w14:paraId="66AF19EA" w14:textId="6FF5FC49" w:rsidR="00E86DBA" w:rsidRPr="002D041E" w:rsidRDefault="0069763A">
      <w:pPr>
        <w:spacing w:after="0" w:line="240" w:lineRule="auto"/>
        <w:jc w:val="both"/>
        <w:rPr>
          <w:rFonts w:ascii="Calibri" w:hAnsi="Calibri"/>
        </w:rPr>
      </w:pPr>
      <w:r w:rsidRPr="002D041E">
        <w:rPr>
          <w:rStyle w:val="jlqj4b"/>
          <w:rFonts w:ascii="Calibri" w:hAnsi="Calibri" w:cs="Times New Roman"/>
          <w:szCs w:val="24"/>
        </w:rPr>
        <w:tab/>
        <w:t xml:space="preserve">The </w:t>
      </w:r>
      <w:r w:rsidR="00B04FF1" w:rsidRPr="002D041E">
        <w:rPr>
          <w:rStyle w:val="jlqj4b"/>
          <w:rFonts w:ascii="Calibri" w:hAnsi="Calibri" w:cs="Times New Roman"/>
          <w:szCs w:val="24"/>
        </w:rPr>
        <w:t>ToF</w:t>
      </w:r>
      <w:r w:rsidRPr="002D041E">
        <w:rPr>
          <w:rStyle w:val="jlqj4b"/>
          <w:rFonts w:ascii="Calibri" w:hAnsi="Calibri" w:cs="Times New Roman"/>
          <w:szCs w:val="24"/>
        </w:rPr>
        <w:t xml:space="preserve"> detector uses non–flammable gas mixtures. The absence of toxic, </w:t>
      </w:r>
      <w:proofErr w:type="gramStart"/>
      <w:r w:rsidRPr="002D041E">
        <w:rPr>
          <w:rStyle w:val="jlqj4b"/>
          <w:rFonts w:ascii="Calibri" w:hAnsi="Calibri" w:cs="Times New Roman"/>
          <w:szCs w:val="24"/>
        </w:rPr>
        <w:t>corrosive</w:t>
      </w:r>
      <w:proofErr w:type="gramEnd"/>
      <w:r w:rsidRPr="002D041E">
        <w:rPr>
          <w:rStyle w:val="jlqj4b"/>
          <w:rFonts w:ascii="Calibri" w:hAnsi="Calibri" w:cs="Times New Roman"/>
          <w:szCs w:val="24"/>
        </w:rPr>
        <w:t xml:space="preserve"> or flammable components makes the </w:t>
      </w:r>
      <w:r w:rsidR="00B04FF1" w:rsidRPr="002D041E">
        <w:rPr>
          <w:rStyle w:val="jlqj4b"/>
          <w:rFonts w:ascii="Calibri" w:hAnsi="Calibri" w:cs="Times New Roman"/>
          <w:szCs w:val="24"/>
        </w:rPr>
        <w:t>ToF</w:t>
      </w:r>
      <w:r w:rsidRPr="002D041E">
        <w:rPr>
          <w:rStyle w:val="jlqj4b"/>
          <w:rFonts w:ascii="Calibri" w:hAnsi="Calibri" w:cs="Times New Roman"/>
          <w:szCs w:val="24"/>
        </w:rPr>
        <w:t xml:space="preserve"> an safe detector. The required gas flow through the chamber does not exceed 20 cm</w:t>
      </w:r>
      <w:r w:rsidRPr="002D041E">
        <w:rPr>
          <w:rStyle w:val="jlqj4b"/>
          <w:rFonts w:ascii="Calibri" w:hAnsi="Calibri" w:cs="Times New Roman"/>
          <w:szCs w:val="24"/>
          <w:vertAlign w:val="superscript"/>
        </w:rPr>
        <w:t>3</w:t>
      </w:r>
      <w:r w:rsidRPr="002D041E">
        <w:rPr>
          <w:rStyle w:val="jlqj4b"/>
          <w:rFonts w:ascii="Calibri" w:hAnsi="Calibri" w:cs="Times New Roman"/>
          <w:szCs w:val="24"/>
        </w:rPr>
        <w:t>/min. This allows the use of an “open” gas system. That is, release gas into the atmosphere after passing through the detector once. To manage a gas mixture, it is proposed to use a gas mixer based on mass flow controllers of the RRG12 type [11]. The flows of component gases will be measured by RRG12, which have an absolute precision of 0.1</w:t>
      </w:r>
      <w:r w:rsidR="00B04FF1" w:rsidRPr="002D041E">
        <w:rPr>
          <w:rStyle w:val="jlqj4b"/>
          <w:rFonts w:ascii="Calibri" w:hAnsi="Calibri" w:cs="Times New Roman"/>
          <w:szCs w:val="24"/>
        </w:rPr>
        <w:t>%.</w:t>
      </w:r>
      <w:r w:rsidRPr="002D041E">
        <w:rPr>
          <w:rStyle w:val="jlqj4b"/>
          <w:rFonts w:ascii="Calibri" w:hAnsi="Calibri" w:cs="Times New Roman"/>
          <w:szCs w:val="24"/>
        </w:rPr>
        <w:t xml:space="preserve"> Flows will be monitored by a process control computer, which continuously calculates and adjusts the mixture percentages supplied to the system.</w:t>
      </w:r>
    </w:p>
    <w:tbl>
      <w:tblPr>
        <w:tblW w:w="9354" w:type="dxa"/>
        <w:tblLayout w:type="fixed"/>
        <w:tblCellMar>
          <w:left w:w="0" w:type="dxa"/>
          <w:right w:w="0" w:type="dxa"/>
        </w:tblCellMar>
        <w:tblLook w:val="04A0" w:firstRow="1" w:lastRow="0" w:firstColumn="1" w:lastColumn="0" w:noHBand="0" w:noVBand="1"/>
      </w:tblPr>
      <w:tblGrid>
        <w:gridCol w:w="9354"/>
      </w:tblGrid>
      <w:tr w:rsidR="00E86DBA" w:rsidRPr="002D041E" w14:paraId="66AF19EC" w14:textId="77777777">
        <w:tc>
          <w:tcPr>
            <w:tcW w:w="9354" w:type="dxa"/>
          </w:tcPr>
          <w:p w14:paraId="66AF19EB" w14:textId="77777777" w:rsidR="00E86DBA" w:rsidRPr="002D041E" w:rsidRDefault="0069763A">
            <w:pPr>
              <w:pStyle w:val="TableContents"/>
              <w:spacing w:after="0" w:line="240" w:lineRule="auto"/>
              <w:jc w:val="center"/>
              <w:rPr>
                <w:rFonts w:ascii="Calibri" w:hAnsi="Calibri"/>
              </w:rPr>
            </w:pPr>
            <w:r w:rsidRPr="002D041E">
              <w:rPr>
                <w:rFonts w:ascii="Calibri" w:hAnsi="Calibri"/>
                <w:noProof/>
              </w:rPr>
              <w:lastRenderedPageBreak/>
              <w:drawing>
                <wp:inline distT="0" distB="0" distL="0" distR="0" wp14:anchorId="66AF1B24" wp14:editId="66AF1B25">
                  <wp:extent cx="4215130" cy="4758690"/>
                  <wp:effectExtent l="0" t="0" r="0" b="0"/>
                  <wp:docPr id="56" name="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6"/>
                          <pic:cNvPicPr>
                            <a:picLocks noChangeAspect="1" noChangeArrowheads="1"/>
                          </pic:cNvPicPr>
                        </pic:nvPicPr>
                        <pic:blipFill>
                          <a:blip r:embed="rId64"/>
                          <a:stretch>
                            <a:fillRect/>
                          </a:stretch>
                        </pic:blipFill>
                        <pic:spPr bwMode="auto">
                          <a:xfrm>
                            <a:off x="0" y="0"/>
                            <a:ext cx="4215130" cy="4758690"/>
                          </a:xfrm>
                          <a:prstGeom prst="rect">
                            <a:avLst/>
                          </a:prstGeom>
                        </pic:spPr>
                      </pic:pic>
                    </a:graphicData>
                  </a:graphic>
                </wp:inline>
              </w:drawing>
            </w:r>
          </w:p>
        </w:tc>
      </w:tr>
      <w:tr w:rsidR="00E86DBA" w:rsidRPr="002D041E" w14:paraId="66AF19EE" w14:textId="77777777">
        <w:tc>
          <w:tcPr>
            <w:tcW w:w="9354" w:type="dxa"/>
          </w:tcPr>
          <w:p w14:paraId="66AF19ED" w14:textId="230A6951" w:rsidR="00E86DBA" w:rsidRPr="002D041E" w:rsidRDefault="00FC6BFA">
            <w:pPr>
              <w:pStyle w:val="TableContents"/>
              <w:spacing w:after="0" w:line="240" w:lineRule="auto"/>
              <w:rPr>
                <w:rFonts w:ascii="Calibri" w:hAnsi="Calibri"/>
              </w:rPr>
            </w:pPr>
            <w:r w:rsidRPr="002D041E">
              <w:rPr>
                <w:rFonts w:ascii="Calibri" w:hAnsi="Calibri"/>
              </w:rPr>
              <w:t>Figure</w:t>
            </w:r>
            <w:r w:rsidR="0069763A" w:rsidRPr="002D041E">
              <w:rPr>
                <w:rFonts w:ascii="Calibri" w:hAnsi="Calibri"/>
              </w:rPr>
              <w:t xml:space="preserve"> </w:t>
            </w:r>
            <w:r w:rsidR="00B04FF1" w:rsidRPr="002D041E">
              <w:rPr>
                <w:rFonts w:ascii="Calibri" w:hAnsi="Calibri"/>
              </w:rPr>
              <w:t>7.1.2 The</w:t>
            </w:r>
            <w:r w:rsidR="0069763A" w:rsidRPr="002D041E">
              <w:rPr>
                <w:rFonts w:ascii="Calibri" w:hAnsi="Calibri"/>
                <w:szCs w:val="24"/>
              </w:rPr>
              <w:t xml:space="preserve"> gas supply system schematic</w:t>
            </w:r>
          </w:p>
        </w:tc>
      </w:tr>
    </w:tbl>
    <w:p w14:paraId="66AF19EF" w14:textId="77777777" w:rsidR="00E86DBA" w:rsidRPr="002D041E" w:rsidRDefault="00E86DBA">
      <w:pPr>
        <w:spacing w:after="0" w:line="240" w:lineRule="auto"/>
        <w:jc w:val="both"/>
        <w:rPr>
          <w:rStyle w:val="jlqj4b"/>
          <w:rFonts w:ascii="Calibri" w:hAnsi="Calibri" w:cs="Times New Roman"/>
          <w:szCs w:val="24"/>
        </w:rPr>
      </w:pPr>
    </w:p>
    <w:p w14:paraId="66AF19F0" w14:textId="77777777" w:rsidR="00E86DBA" w:rsidRPr="002D041E" w:rsidRDefault="00E86DBA">
      <w:pPr>
        <w:spacing w:after="0" w:line="240" w:lineRule="auto"/>
        <w:jc w:val="both"/>
        <w:rPr>
          <w:rStyle w:val="jlqj4b"/>
          <w:rFonts w:ascii="Calibri" w:hAnsi="Calibri" w:cs="Times New Roman"/>
          <w:szCs w:val="24"/>
        </w:rPr>
      </w:pPr>
    </w:p>
    <w:p w14:paraId="66AF19F1" w14:textId="77777777" w:rsidR="00E86DBA" w:rsidRPr="002D041E" w:rsidRDefault="0069763A">
      <w:pPr>
        <w:pStyle w:val="Heading2"/>
        <w:rPr>
          <w:rFonts w:ascii="Calibri" w:hAnsi="Calibri"/>
        </w:rPr>
      </w:pPr>
      <w:r w:rsidRPr="002D041E">
        <w:rPr>
          <w:rFonts w:ascii="Calibri" w:hAnsi="Calibri"/>
        </w:rPr>
        <w:tab/>
      </w:r>
      <w:bookmarkStart w:id="51" w:name="_Toc93044194"/>
      <w:bookmarkStart w:id="52" w:name="_Toc93049130"/>
      <w:r w:rsidRPr="002D041E">
        <w:rPr>
          <w:rFonts w:ascii="Calibri" w:hAnsi="Calibri"/>
        </w:rPr>
        <w:t>7.2 MRPC data quality monitoring system</w:t>
      </w:r>
      <w:bookmarkEnd w:id="51"/>
      <w:bookmarkEnd w:id="52"/>
    </w:p>
    <w:p w14:paraId="66AF19F2" w14:textId="1B6F9A2C" w:rsidR="00E86DBA" w:rsidRDefault="0069763A">
      <w:pPr>
        <w:jc w:val="both"/>
        <w:rPr>
          <w:rFonts w:ascii="Calibri" w:hAnsi="Calibri"/>
          <w:szCs w:val="24"/>
        </w:rPr>
      </w:pPr>
      <w:r w:rsidRPr="002D041E">
        <w:rPr>
          <w:rFonts w:ascii="Calibri" w:hAnsi="Calibri"/>
          <w:szCs w:val="24"/>
        </w:rPr>
        <w:tab/>
        <w:t xml:space="preserve">It is assumed that a distributed data system will be used for the </w:t>
      </w:r>
      <w:r w:rsidR="00B04FF1" w:rsidRPr="002D041E">
        <w:rPr>
          <w:rFonts w:ascii="Calibri" w:hAnsi="Calibri"/>
          <w:szCs w:val="24"/>
        </w:rPr>
        <w:t>ToF</w:t>
      </w:r>
      <w:r w:rsidRPr="002D041E">
        <w:rPr>
          <w:rFonts w:ascii="Calibri" w:hAnsi="Calibri"/>
          <w:szCs w:val="24"/>
        </w:rPr>
        <w:t xml:space="preserve">. Each MRPC module </w:t>
      </w:r>
      <w:proofErr w:type="gramStart"/>
      <w:r w:rsidRPr="002D041E">
        <w:rPr>
          <w:rFonts w:ascii="Calibri" w:hAnsi="Calibri"/>
          <w:szCs w:val="24"/>
        </w:rPr>
        <w:t xml:space="preserve">have </w:t>
      </w:r>
      <w:r w:rsidR="00B04FF1" w:rsidRPr="002D041E">
        <w:rPr>
          <w:rFonts w:ascii="Calibri" w:hAnsi="Calibri"/>
          <w:szCs w:val="24"/>
        </w:rPr>
        <w:t>to</w:t>
      </w:r>
      <w:proofErr w:type="gramEnd"/>
      <w:r w:rsidR="00B04FF1" w:rsidRPr="002D041E">
        <w:rPr>
          <w:rFonts w:ascii="Calibri" w:hAnsi="Calibri"/>
          <w:szCs w:val="24"/>
        </w:rPr>
        <w:t xml:space="preserve"> be</w:t>
      </w:r>
      <w:r w:rsidRPr="002D041E">
        <w:rPr>
          <w:rFonts w:ascii="Calibri" w:hAnsi="Calibri"/>
          <w:szCs w:val="24"/>
        </w:rPr>
        <w:t xml:space="preserve"> equipped with a TDC. The data stream from TDCs </w:t>
      </w:r>
      <w:proofErr w:type="gramStart"/>
      <w:r w:rsidRPr="002D041E">
        <w:rPr>
          <w:rFonts w:ascii="Calibri" w:hAnsi="Calibri"/>
          <w:szCs w:val="24"/>
        </w:rPr>
        <w:t>have to</w:t>
      </w:r>
      <w:proofErr w:type="gramEnd"/>
      <w:r w:rsidRPr="002D041E">
        <w:rPr>
          <w:rFonts w:ascii="Calibri" w:hAnsi="Calibri"/>
          <w:szCs w:val="24"/>
        </w:rPr>
        <w:t xml:space="preserve"> be transmitted first to the communication nodes and then to </w:t>
      </w:r>
      <w:r w:rsidR="00B04FF1" w:rsidRPr="002D041E">
        <w:rPr>
          <w:rFonts w:ascii="Calibri" w:hAnsi="Calibri"/>
          <w:szCs w:val="24"/>
        </w:rPr>
        <w:t>an</w:t>
      </w:r>
      <w:r w:rsidRPr="002D041E">
        <w:rPr>
          <w:rFonts w:ascii="Calibri" w:hAnsi="Calibri"/>
          <w:szCs w:val="24"/>
        </w:rPr>
        <w:t xml:space="preserve"> event </w:t>
      </w:r>
      <w:r w:rsidR="00B04FF1" w:rsidRPr="002D041E">
        <w:rPr>
          <w:rFonts w:ascii="Calibri" w:hAnsi="Calibri"/>
          <w:szCs w:val="24"/>
        </w:rPr>
        <w:t>builder</w:t>
      </w:r>
      <w:r w:rsidRPr="002D041E">
        <w:rPr>
          <w:rFonts w:ascii="Calibri" w:hAnsi="Calibri"/>
          <w:szCs w:val="24"/>
        </w:rPr>
        <w:t xml:space="preserve">. In such a system, it is important to control the data flow densities and the error flow from each MRPC module, communication node an event builder. The data quality monitor should measure these flows and monitor an averaged over about several hours their values. For example, </w:t>
      </w:r>
      <w:r w:rsidR="00B04FF1" w:rsidRPr="002D041E">
        <w:rPr>
          <w:rFonts w:ascii="Calibri" w:hAnsi="Calibri"/>
          <w:szCs w:val="24"/>
        </w:rPr>
        <w:t>an</w:t>
      </w:r>
      <w:r w:rsidRPr="002D041E">
        <w:rPr>
          <w:rFonts w:ascii="Calibri" w:hAnsi="Calibri"/>
          <w:szCs w:val="24"/>
        </w:rPr>
        <w:t xml:space="preserve"> alert can</w:t>
      </w:r>
      <w:r w:rsidR="00B04FF1" w:rsidRPr="002D041E">
        <w:rPr>
          <w:rFonts w:ascii="Calibri" w:hAnsi="Calibri"/>
          <w:szCs w:val="24"/>
        </w:rPr>
        <w:t xml:space="preserve"> be</w:t>
      </w:r>
      <w:r w:rsidRPr="002D041E">
        <w:rPr>
          <w:rFonts w:ascii="Calibri" w:hAnsi="Calibri"/>
          <w:szCs w:val="24"/>
        </w:rPr>
        <w:t xml:space="preserve"> triggered by sharp change in these values over time or a mismatch between the flows and the cylindrical symmetry of the detector.</w:t>
      </w:r>
    </w:p>
    <w:p w14:paraId="237A44A8" w14:textId="24A89D20" w:rsidR="00C30CF4" w:rsidRDefault="00C30CF4">
      <w:pPr>
        <w:jc w:val="both"/>
        <w:rPr>
          <w:rFonts w:ascii="Calibri" w:hAnsi="Calibri"/>
          <w:szCs w:val="24"/>
        </w:rPr>
      </w:pPr>
    </w:p>
    <w:p w14:paraId="73A0A206" w14:textId="77777777" w:rsidR="00C30CF4" w:rsidRPr="002D041E" w:rsidRDefault="00C30CF4">
      <w:pPr>
        <w:jc w:val="both"/>
        <w:rPr>
          <w:rFonts w:ascii="Calibri" w:hAnsi="Calibri"/>
        </w:rPr>
      </w:pPr>
    </w:p>
    <w:p w14:paraId="66AF19F3" w14:textId="77777777" w:rsidR="00E86DBA" w:rsidRPr="002D041E" w:rsidRDefault="73880FC5" w:rsidP="002171A3">
      <w:pPr>
        <w:pStyle w:val="Heading1"/>
        <w:numPr>
          <w:ilvl w:val="0"/>
          <w:numId w:val="40"/>
        </w:numPr>
        <w:rPr>
          <w:rFonts w:ascii="Calibri" w:hAnsi="Calibri"/>
        </w:rPr>
      </w:pPr>
      <w:bookmarkStart w:id="53" w:name="_Toc93044195"/>
      <w:bookmarkStart w:id="54" w:name="_Toc93049131"/>
      <w:r w:rsidRPr="73880FC5">
        <w:rPr>
          <w:rFonts w:ascii="Calibri" w:hAnsi="Calibri"/>
        </w:rPr>
        <w:t>Cost estimation and the time scale</w:t>
      </w:r>
      <w:bookmarkEnd w:id="53"/>
      <w:bookmarkEnd w:id="54"/>
    </w:p>
    <w:p w14:paraId="66AF19F4" w14:textId="2110E29C" w:rsidR="00E86DBA" w:rsidRPr="002D041E" w:rsidRDefault="0069763A">
      <w:pPr>
        <w:rPr>
          <w:rFonts w:ascii="Calibri" w:hAnsi="Calibri"/>
        </w:rPr>
      </w:pPr>
      <w:r w:rsidRPr="002D041E">
        <w:rPr>
          <w:rFonts w:ascii="Calibri" w:hAnsi="Calibri"/>
        </w:rPr>
        <w:lastRenderedPageBreak/>
        <w:tab/>
        <w:t xml:space="preserve">The manpower needed for construction of the </w:t>
      </w:r>
      <w:r w:rsidR="00B04FF1" w:rsidRPr="002D041E">
        <w:rPr>
          <w:rFonts w:ascii="Calibri" w:hAnsi="Calibri"/>
        </w:rPr>
        <w:t>TOF</w:t>
      </w:r>
      <w:r w:rsidRPr="002D041E">
        <w:rPr>
          <w:rFonts w:ascii="Calibri" w:hAnsi="Calibri"/>
        </w:rPr>
        <w:t xml:space="preserve"> detector is estimated to be </w:t>
      </w:r>
      <w:r w:rsidR="00B04FF1" w:rsidRPr="002D041E">
        <w:rPr>
          <w:rFonts w:ascii="Calibri" w:hAnsi="Calibri"/>
        </w:rPr>
        <w:t>30-man</w:t>
      </w:r>
      <w:r w:rsidRPr="002D041E">
        <w:rPr>
          <w:rFonts w:ascii="Calibri" w:hAnsi="Calibri"/>
        </w:rPr>
        <w:t xml:space="preserve"> years and will be provided by the participating institutions. Some specific items will be performed by industrial firms. The cost of the </w:t>
      </w:r>
      <w:r w:rsidR="00B04FF1" w:rsidRPr="002D041E">
        <w:rPr>
          <w:rFonts w:ascii="Calibri" w:hAnsi="Calibri"/>
        </w:rPr>
        <w:t>TOF</w:t>
      </w:r>
      <w:r w:rsidRPr="002D041E">
        <w:rPr>
          <w:rFonts w:ascii="Calibri" w:hAnsi="Calibri"/>
        </w:rPr>
        <w:t xml:space="preserve"> system split into mechanics, detectors, electronics, modules, read-out, slow </w:t>
      </w:r>
      <w:proofErr w:type="gramStart"/>
      <w:r w:rsidRPr="002D041E">
        <w:rPr>
          <w:rFonts w:ascii="Calibri" w:hAnsi="Calibri"/>
        </w:rPr>
        <w:t>control</w:t>
      </w:r>
      <w:proofErr w:type="gramEnd"/>
      <w:r w:rsidRPr="002D041E">
        <w:rPr>
          <w:rFonts w:ascii="Calibri" w:hAnsi="Calibri"/>
        </w:rPr>
        <w:t xml:space="preserve"> and other services is shown in the table below.</w:t>
      </w:r>
    </w:p>
    <w:tbl>
      <w:tblPr>
        <w:tblW w:w="9360" w:type="dxa"/>
        <w:tblInd w:w="-5" w:type="dxa"/>
        <w:tblLayout w:type="fixed"/>
        <w:tblCellMar>
          <w:top w:w="55" w:type="dxa"/>
          <w:left w:w="55" w:type="dxa"/>
          <w:bottom w:w="55" w:type="dxa"/>
          <w:right w:w="55" w:type="dxa"/>
        </w:tblCellMar>
        <w:tblLook w:val="04A0" w:firstRow="1" w:lastRow="0" w:firstColumn="1" w:lastColumn="0" w:noHBand="0" w:noVBand="1"/>
      </w:tblPr>
      <w:tblGrid>
        <w:gridCol w:w="3060"/>
        <w:gridCol w:w="3060"/>
        <w:gridCol w:w="3240"/>
      </w:tblGrid>
      <w:tr w:rsidR="00E86DBA" w:rsidRPr="002D041E" w14:paraId="66AF19F8" w14:textId="77777777" w:rsidTr="00FED53C">
        <w:tc>
          <w:tcPr>
            <w:tcW w:w="3060" w:type="dxa"/>
            <w:tcBorders>
              <w:top w:val="single" w:sz="4" w:space="0" w:color="000000" w:themeColor="text1"/>
              <w:left w:val="single" w:sz="4" w:space="0" w:color="000000" w:themeColor="text1"/>
              <w:bottom w:val="single" w:sz="4" w:space="0" w:color="000000" w:themeColor="text1"/>
            </w:tcBorders>
            <w:vAlign w:val="center"/>
          </w:tcPr>
          <w:p w14:paraId="66AF19F5" w14:textId="77777777" w:rsidR="00E86DBA" w:rsidRPr="002D041E" w:rsidRDefault="0069763A">
            <w:pPr>
              <w:pStyle w:val="TableContents"/>
              <w:spacing w:after="0"/>
              <w:rPr>
                <w:rFonts w:ascii="Calibri" w:hAnsi="Calibri"/>
                <w:color w:val="000000"/>
                <w:szCs w:val="24"/>
              </w:rPr>
            </w:pPr>
            <w:r w:rsidRPr="002D041E">
              <w:rPr>
                <w:rFonts w:ascii="Calibri" w:hAnsi="Calibri"/>
                <w:color w:val="000000"/>
                <w:szCs w:val="24"/>
              </w:rPr>
              <w:t>Item</w:t>
            </w:r>
          </w:p>
        </w:tc>
        <w:tc>
          <w:tcPr>
            <w:tcW w:w="3060" w:type="dxa"/>
            <w:tcBorders>
              <w:top w:val="single" w:sz="4" w:space="0" w:color="000000" w:themeColor="text1"/>
              <w:left w:val="single" w:sz="4" w:space="0" w:color="000000" w:themeColor="text1"/>
              <w:bottom w:val="single" w:sz="4" w:space="0" w:color="000000" w:themeColor="text1"/>
            </w:tcBorders>
          </w:tcPr>
          <w:p w14:paraId="66AF19F6" w14:textId="77777777" w:rsidR="00E86DBA" w:rsidRPr="002D041E" w:rsidRDefault="0069763A">
            <w:pPr>
              <w:pStyle w:val="TableContents"/>
              <w:spacing w:after="0"/>
              <w:jc w:val="center"/>
              <w:rPr>
                <w:rFonts w:ascii="Calibri" w:hAnsi="Calibri"/>
                <w:color w:val="000000"/>
                <w:szCs w:val="24"/>
              </w:rPr>
            </w:pPr>
            <w:r w:rsidRPr="002D041E">
              <w:rPr>
                <w:rFonts w:ascii="Calibri" w:hAnsi="Calibri"/>
                <w:color w:val="000000"/>
                <w:szCs w:val="24"/>
              </w:rPr>
              <w:t>amount</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AF19F7" w14:textId="77777777" w:rsidR="00E86DBA" w:rsidRPr="002D041E" w:rsidRDefault="0069763A">
            <w:pPr>
              <w:pStyle w:val="TableContents"/>
              <w:spacing w:after="0"/>
              <w:jc w:val="center"/>
              <w:rPr>
                <w:rFonts w:ascii="Calibri" w:hAnsi="Calibri"/>
                <w:color w:val="000000"/>
                <w:szCs w:val="24"/>
              </w:rPr>
            </w:pPr>
            <w:r w:rsidRPr="002D041E">
              <w:rPr>
                <w:rFonts w:ascii="Calibri" w:hAnsi="Calibri"/>
                <w:color w:val="000000"/>
                <w:szCs w:val="24"/>
              </w:rPr>
              <w:t>Material and production cost (k$)</w:t>
            </w:r>
          </w:p>
        </w:tc>
      </w:tr>
      <w:tr w:rsidR="00E86DBA" w:rsidRPr="002D041E" w14:paraId="66AF19FC" w14:textId="77777777" w:rsidTr="00FED53C">
        <w:tc>
          <w:tcPr>
            <w:tcW w:w="3060" w:type="dxa"/>
            <w:tcBorders>
              <w:left w:val="single" w:sz="4" w:space="0" w:color="000000" w:themeColor="text1"/>
              <w:bottom w:val="single" w:sz="4" w:space="0" w:color="000000" w:themeColor="text1"/>
            </w:tcBorders>
          </w:tcPr>
          <w:p w14:paraId="66AF19F9" w14:textId="77777777" w:rsidR="00E86DBA" w:rsidRPr="002D041E" w:rsidRDefault="0069763A">
            <w:pPr>
              <w:pStyle w:val="TableContents"/>
              <w:spacing w:after="0"/>
              <w:rPr>
                <w:rFonts w:ascii="Calibri" w:hAnsi="Calibri"/>
                <w:color w:val="000000"/>
                <w:szCs w:val="24"/>
              </w:rPr>
            </w:pPr>
            <w:r w:rsidRPr="002D041E">
              <w:rPr>
                <w:rFonts w:ascii="Calibri" w:hAnsi="Calibri"/>
                <w:color w:val="000000"/>
                <w:szCs w:val="24"/>
              </w:rPr>
              <w:t>Glass sheets for 144 barrel and 96 end-cap modules</w:t>
            </w:r>
          </w:p>
        </w:tc>
        <w:tc>
          <w:tcPr>
            <w:tcW w:w="3060" w:type="dxa"/>
            <w:tcBorders>
              <w:left w:val="single" w:sz="4" w:space="0" w:color="000000" w:themeColor="text1"/>
              <w:bottom w:val="single" w:sz="4" w:space="0" w:color="000000" w:themeColor="text1"/>
            </w:tcBorders>
          </w:tcPr>
          <w:p w14:paraId="66AF19FA" w14:textId="6470A7CB" w:rsidR="00E86DBA" w:rsidRPr="002D041E" w:rsidRDefault="00FED53C" w:rsidP="00FED53C">
            <w:pPr>
              <w:pStyle w:val="TableContents"/>
              <w:spacing w:after="0"/>
              <w:jc w:val="center"/>
              <w:rPr>
                <w:rFonts w:ascii="Calibri" w:hAnsi="Calibri"/>
                <w:color w:val="000000"/>
              </w:rPr>
            </w:pPr>
            <w:r w:rsidRPr="00FED53C">
              <w:rPr>
                <w:rFonts w:ascii="Calibri" w:hAnsi="Calibri"/>
                <w:color w:val="000000" w:themeColor="text1"/>
              </w:rPr>
              <w:t>20x144 + 26x96 = 5568</w:t>
            </w:r>
          </w:p>
        </w:tc>
        <w:tc>
          <w:tcPr>
            <w:tcW w:w="3240" w:type="dxa"/>
            <w:tcBorders>
              <w:left w:val="single" w:sz="4" w:space="0" w:color="000000" w:themeColor="text1"/>
              <w:bottom w:val="single" w:sz="4" w:space="0" w:color="000000" w:themeColor="text1"/>
              <w:right w:val="single" w:sz="4" w:space="0" w:color="000000" w:themeColor="text1"/>
            </w:tcBorders>
          </w:tcPr>
          <w:p w14:paraId="66AF19FB" w14:textId="04D70738" w:rsidR="00E86DBA" w:rsidRPr="002D041E" w:rsidRDefault="00FED53C" w:rsidP="00FED53C">
            <w:pPr>
              <w:pStyle w:val="TableContents"/>
              <w:spacing w:after="0"/>
              <w:jc w:val="center"/>
              <w:rPr>
                <w:rFonts w:ascii="Calibri" w:hAnsi="Calibri"/>
                <w:color w:val="000000"/>
              </w:rPr>
            </w:pPr>
            <w:r w:rsidRPr="00FED53C">
              <w:rPr>
                <w:rFonts w:ascii="Calibri" w:hAnsi="Calibri"/>
                <w:color w:val="000000" w:themeColor="text1"/>
              </w:rPr>
              <w:t xml:space="preserve"> 94</w:t>
            </w:r>
          </w:p>
        </w:tc>
      </w:tr>
      <w:tr w:rsidR="00E86DBA" w:rsidRPr="002D041E" w14:paraId="66AF1A00" w14:textId="77777777" w:rsidTr="00FED53C">
        <w:tc>
          <w:tcPr>
            <w:tcW w:w="3060" w:type="dxa"/>
            <w:tcBorders>
              <w:left w:val="single" w:sz="4" w:space="0" w:color="000000" w:themeColor="text1"/>
              <w:bottom w:val="single" w:sz="4" w:space="0" w:color="000000" w:themeColor="text1"/>
            </w:tcBorders>
          </w:tcPr>
          <w:p w14:paraId="66AF19FD" w14:textId="77777777" w:rsidR="00E86DBA" w:rsidRPr="002D041E" w:rsidRDefault="0069763A">
            <w:pPr>
              <w:pStyle w:val="TableContents"/>
              <w:spacing w:after="0"/>
              <w:rPr>
                <w:rFonts w:ascii="Calibri" w:hAnsi="Calibri"/>
                <w:color w:val="000000"/>
                <w:szCs w:val="24"/>
              </w:rPr>
            </w:pPr>
            <w:r w:rsidRPr="002D041E">
              <w:rPr>
                <w:rFonts w:ascii="Calibri" w:hAnsi="Calibri"/>
                <w:color w:val="000000"/>
                <w:szCs w:val="24"/>
              </w:rPr>
              <w:t>Module PCB</w:t>
            </w:r>
          </w:p>
        </w:tc>
        <w:tc>
          <w:tcPr>
            <w:tcW w:w="3060" w:type="dxa"/>
            <w:tcBorders>
              <w:left w:val="single" w:sz="4" w:space="0" w:color="000000" w:themeColor="text1"/>
              <w:bottom w:val="single" w:sz="4" w:space="0" w:color="000000" w:themeColor="text1"/>
            </w:tcBorders>
          </w:tcPr>
          <w:p w14:paraId="66AF19FE" w14:textId="77777777" w:rsidR="00E86DBA" w:rsidRPr="002D041E" w:rsidRDefault="0069763A">
            <w:pPr>
              <w:pStyle w:val="TableContents"/>
              <w:spacing w:after="0"/>
              <w:jc w:val="center"/>
              <w:rPr>
                <w:rFonts w:ascii="Calibri" w:hAnsi="Calibri"/>
                <w:color w:val="000000"/>
                <w:szCs w:val="24"/>
              </w:rPr>
            </w:pPr>
            <w:r w:rsidRPr="002D041E">
              <w:rPr>
                <w:rFonts w:ascii="Calibri" w:hAnsi="Calibri"/>
                <w:color w:val="000000"/>
                <w:szCs w:val="24"/>
              </w:rPr>
              <w:t>480</w:t>
            </w:r>
          </w:p>
        </w:tc>
        <w:tc>
          <w:tcPr>
            <w:tcW w:w="3240" w:type="dxa"/>
            <w:tcBorders>
              <w:left w:val="single" w:sz="4" w:space="0" w:color="000000" w:themeColor="text1"/>
              <w:bottom w:val="single" w:sz="4" w:space="0" w:color="000000" w:themeColor="text1"/>
              <w:right w:val="single" w:sz="4" w:space="0" w:color="000000" w:themeColor="text1"/>
            </w:tcBorders>
          </w:tcPr>
          <w:p w14:paraId="66AF19FF" w14:textId="3FF48952" w:rsidR="00E86DBA" w:rsidRPr="002D041E" w:rsidRDefault="00FED53C" w:rsidP="00FED53C">
            <w:pPr>
              <w:pStyle w:val="TableContents"/>
              <w:spacing w:after="0"/>
              <w:jc w:val="center"/>
              <w:rPr>
                <w:rFonts w:ascii="Calibri" w:hAnsi="Calibri"/>
                <w:color w:val="000000"/>
              </w:rPr>
            </w:pPr>
            <w:r w:rsidRPr="00FED53C">
              <w:rPr>
                <w:rFonts w:ascii="Calibri" w:hAnsi="Calibri"/>
                <w:color w:val="000000" w:themeColor="text1"/>
              </w:rPr>
              <w:t>48</w:t>
            </w:r>
          </w:p>
        </w:tc>
      </w:tr>
      <w:tr w:rsidR="00E86DBA" w:rsidRPr="002D041E" w14:paraId="66AF1A04" w14:textId="77777777" w:rsidTr="00FED53C">
        <w:tc>
          <w:tcPr>
            <w:tcW w:w="3060" w:type="dxa"/>
            <w:tcBorders>
              <w:left w:val="single" w:sz="4" w:space="0" w:color="000000" w:themeColor="text1"/>
              <w:bottom w:val="single" w:sz="4" w:space="0" w:color="000000" w:themeColor="text1"/>
            </w:tcBorders>
          </w:tcPr>
          <w:p w14:paraId="66AF1A01" w14:textId="77777777" w:rsidR="00E86DBA" w:rsidRPr="002D041E" w:rsidRDefault="0069763A">
            <w:pPr>
              <w:pStyle w:val="TableContents"/>
              <w:spacing w:after="0"/>
              <w:rPr>
                <w:rFonts w:ascii="Calibri" w:hAnsi="Calibri"/>
                <w:color w:val="000000"/>
                <w:szCs w:val="24"/>
              </w:rPr>
            </w:pPr>
            <w:r w:rsidRPr="002D041E">
              <w:rPr>
                <w:rFonts w:ascii="Calibri" w:hAnsi="Calibri"/>
                <w:color w:val="000000"/>
                <w:szCs w:val="24"/>
              </w:rPr>
              <w:t>Other module materials</w:t>
            </w:r>
          </w:p>
        </w:tc>
        <w:tc>
          <w:tcPr>
            <w:tcW w:w="3060" w:type="dxa"/>
            <w:tcBorders>
              <w:left w:val="single" w:sz="4" w:space="0" w:color="000000" w:themeColor="text1"/>
              <w:bottom w:val="single" w:sz="4" w:space="0" w:color="000000" w:themeColor="text1"/>
            </w:tcBorders>
          </w:tcPr>
          <w:p w14:paraId="66AF1A02" w14:textId="77777777" w:rsidR="00E86DBA" w:rsidRPr="002D041E" w:rsidRDefault="00E86DBA">
            <w:pPr>
              <w:pStyle w:val="TableContents"/>
              <w:spacing w:after="0"/>
              <w:jc w:val="center"/>
              <w:rPr>
                <w:rFonts w:ascii="Calibri" w:hAnsi="Calibri"/>
                <w:color w:val="000000"/>
                <w:szCs w:val="24"/>
              </w:rPr>
            </w:pPr>
          </w:p>
        </w:tc>
        <w:tc>
          <w:tcPr>
            <w:tcW w:w="3240" w:type="dxa"/>
            <w:tcBorders>
              <w:left w:val="single" w:sz="4" w:space="0" w:color="000000" w:themeColor="text1"/>
              <w:bottom w:val="single" w:sz="4" w:space="0" w:color="000000" w:themeColor="text1"/>
              <w:right w:val="single" w:sz="4" w:space="0" w:color="000000" w:themeColor="text1"/>
            </w:tcBorders>
          </w:tcPr>
          <w:p w14:paraId="66AF1A03" w14:textId="471B9BB1" w:rsidR="00E86DBA" w:rsidRPr="002D041E" w:rsidRDefault="00FED53C" w:rsidP="00FED53C">
            <w:pPr>
              <w:pStyle w:val="TableContents"/>
              <w:spacing w:after="0"/>
              <w:jc w:val="center"/>
              <w:rPr>
                <w:rFonts w:ascii="Calibri" w:hAnsi="Calibri"/>
                <w:color w:val="000000"/>
              </w:rPr>
            </w:pPr>
            <w:r w:rsidRPr="00FED53C">
              <w:rPr>
                <w:rFonts w:ascii="Calibri" w:hAnsi="Calibri"/>
                <w:color w:val="000000" w:themeColor="text1"/>
              </w:rPr>
              <w:t>29</w:t>
            </w:r>
          </w:p>
        </w:tc>
      </w:tr>
      <w:tr w:rsidR="00E86DBA" w:rsidRPr="002D041E" w14:paraId="66AF1A08" w14:textId="77777777" w:rsidTr="00FED53C">
        <w:tc>
          <w:tcPr>
            <w:tcW w:w="3060" w:type="dxa"/>
            <w:tcBorders>
              <w:left w:val="single" w:sz="4" w:space="0" w:color="000000" w:themeColor="text1"/>
              <w:bottom w:val="single" w:sz="4" w:space="0" w:color="000000" w:themeColor="text1"/>
            </w:tcBorders>
          </w:tcPr>
          <w:p w14:paraId="66AF1A05" w14:textId="77777777" w:rsidR="00E86DBA" w:rsidRPr="002D041E" w:rsidRDefault="0069763A">
            <w:pPr>
              <w:pStyle w:val="TableContents"/>
              <w:spacing w:after="0"/>
              <w:rPr>
                <w:rFonts w:ascii="Calibri" w:hAnsi="Calibri"/>
                <w:color w:val="000000"/>
                <w:szCs w:val="24"/>
              </w:rPr>
            </w:pPr>
            <w:r w:rsidRPr="002D041E">
              <w:rPr>
                <w:rFonts w:ascii="Calibri" w:hAnsi="Calibri"/>
                <w:color w:val="000000"/>
                <w:szCs w:val="24"/>
              </w:rPr>
              <w:t>MRPC module assembling</w:t>
            </w:r>
          </w:p>
        </w:tc>
        <w:tc>
          <w:tcPr>
            <w:tcW w:w="3060" w:type="dxa"/>
            <w:tcBorders>
              <w:left w:val="single" w:sz="4" w:space="0" w:color="000000" w:themeColor="text1"/>
              <w:bottom w:val="single" w:sz="4" w:space="0" w:color="000000" w:themeColor="text1"/>
            </w:tcBorders>
          </w:tcPr>
          <w:p w14:paraId="66AF1A06" w14:textId="77777777" w:rsidR="00E86DBA" w:rsidRPr="002D041E" w:rsidRDefault="0069763A">
            <w:pPr>
              <w:pStyle w:val="TableContents"/>
              <w:spacing w:after="0"/>
              <w:jc w:val="center"/>
              <w:rPr>
                <w:rFonts w:ascii="Calibri" w:hAnsi="Calibri"/>
                <w:color w:val="000000"/>
                <w:szCs w:val="24"/>
              </w:rPr>
            </w:pPr>
            <w:r w:rsidRPr="002D041E">
              <w:rPr>
                <w:rFonts w:ascii="Calibri" w:hAnsi="Calibri"/>
                <w:color w:val="000000"/>
                <w:szCs w:val="24"/>
              </w:rPr>
              <w:t>144 + 96 = 240</w:t>
            </w:r>
          </w:p>
        </w:tc>
        <w:tc>
          <w:tcPr>
            <w:tcW w:w="3240" w:type="dxa"/>
            <w:tcBorders>
              <w:left w:val="single" w:sz="4" w:space="0" w:color="000000" w:themeColor="text1"/>
              <w:bottom w:val="single" w:sz="4" w:space="0" w:color="000000" w:themeColor="text1"/>
              <w:right w:val="single" w:sz="4" w:space="0" w:color="000000" w:themeColor="text1"/>
            </w:tcBorders>
          </w:tcPr>
          <w:p w14:paraId="66AF1A07" w14:textId="460E10C5" w:rsidR="00E86DBA" w:rsidRPr="002D041E" w:rsidRDefault="00FED53C" w:rsidP="00FED53C">
            <w:pPr>
              <w:pStyle w:val="TableContents"/>
              <w:spacing w:after="0"/>
              <w:jc w:val="center"/>
              <w:rPr>
                <w:rFonts w:ascii="Calibri" w:hAnsi="Calibri"/>
                <w:color w:val="000000"/>
              </w:rPr>
            </w:pPr>
            <w:r w:rsidRPr="00FED53C">
              <w:rPr>
                <w:rFonts w:ascii="Calibri" w:hAnsi="Calibri"/>
                <w:color w:val="000000" w:themeColor="text1"/>
              </w:rPr>
              <w:t>116</w:t>
            </w:r>
          </w:p>
        </w:tc>
      </w:tr>
      <w:tr w:rsidR="00E86DBA" w:rsidRPr="002D041E" w14:paraId="66AF1A0C" w14:textId="77777777" w:rsidTr="00FED53C">
        <w:tc>
          <w:tcPr>
            <w:tcW w:w="3060" w:type="dxa"/>
            <w:tcBorders>
              <w:left w:val="single" w:sz="4" w:space="0" w:color="000000" w:themeColor="text1"/>
              <w:bottom w:val="single" w:sz="4" w:space="0" w:color="000000" w:themeColor="text1"/>
            </w:tcBorders>
          </w:tcPr>
          <w:p w14:paraId="66AF1A09" w14:textId="4839DA1F" w:rsidR="00E86DBA" w:rsidRPr="002D041E" w:rsidRDefault="0069763A">
            <w:pPr>
              <w:spacing w:before="120" w:after="0"/>
              <w:rPr>
                <w:rFonts w:ascii="Calibri" w:hAnsi="Calibri" w:cs="Times New Roman"/>
                <w:color w:val="000000"/>
                <w:szCs w:val="24"/>
              </w:rPr>
            </w:pPr>
            <w:r w:rsidRPr="002D041E">
              <w:rPr>
                <w:rFonts w:ascii="Calibri" w:hAnsi="Calibri" w:cs="Times New Roman"/>
                <w:color w:val="000000"/>
                <w:szCs w:val="24"/>
              </w:rPr>
              <w:t xml:space="preserve">Gas for the module </w:t>
            </w:r>
            <w:r w:rsidR="00B04FF1" w:rsidRPr="002D041E">
              <w:rPr>
                <w:rFonts w:ascii="Calibri" w:hAnsi="Calibri" w:cs="Times New Roman"/>
                <w:color w:val="000000"/>
                <w:szCs w:val="24"/>
              </w:rPr>
              <w:t>testing</w:t>
            </w:r>
          </w:p>
        </w:tc>
        <w:tc>
          <w:tcPr>
            <w:tcW w:w="3060" w:type="dxa"/>
            <w:tcBorders>
              <w:left w:val="single" w:sz="4" w:space="0" w:color="000000" w:themeColor="text1"/>
              <w:bottom w:val="single" w:sz="4" w:space="0" w:color="000000" w:themeColor="text1"/>
            </w:tcBorders>
          </w:tcPr>
          <w:p w14:paraId="66AF1A0A" w14:textId="0B226A6D" w:rsidR="00E86DBA" w:rsidRPr="002D041E" w:rsidRDefault="0069763A">
            <w:pPr>
              <w:pStyle w:val="TableContents"/>
              <w:spacing w:after="0"/>
              <w:jc w:val="center"/>
              <w:rPr>
                <w:rFonts w:ascii="Calibri" w:hAnsi="Calibri"/>
                <w:color w:val="000000"/>
                <w:szCs w:val="24"/>
              </w:rPr>
            </w:pPr>
            <w:r w:rsidRPr="002D041E">
              <w:rPr>
                <w:rFonts w:ascii="Calibri" w:hAnsi="Calibri"/>
                <w:color w:val="000000"/>
                <w:szCs w:val="24"/>
              </w:rPr>
              <w:t xml:space="preserve">For the </w:t>
            </w:r>
            <w:r w:rsidR="00B04FF1" w:rsidRPr="002D041E">
              <w:rPr>
                <w:rFonts w:ascii="Calibri" w:hAnsi="Calibri"/>
                <w:color w:val="000000"/>
                <w:szCs w:val="24"/>
              </w:rPr>
              <w:t>33-month</w:t>
            </w:r>
            <w:r w:rsidRPr="002D041E">
              <w:rPr>
                <w:rFonts w:ascii="Calibri" w:hAnsi="Calibri"/>
                <w:color w:val="000000"/>
                <w:szCs w:val="24"/>
              </w:rPr>
              <w:t xml:space="preserve"> operation</w:t>
            </w:r>
          </w:p>
        </w:tc>
        <w:tc>
          <w:tcPr>
            <w:tcW w:w="3240" w:type="dxa"/>
            <w:tcBorders>
              <w:left w:val="single" w:sz="4" w:space="0" w:color="000000" w:themeColor="text1"/>
              <w:bottom w:val="single" w:sz="4" w:space="0" w:color="000000" w:themeColor="text1"/>
              <w:right w:val="single" w:sz="4" w:space="0" w:color="000000" w:themeColor="text1"/>
            </w:tcBorders>
          </w:tcPr>
          <w:p w14:paraId="66AF1A0B" w14:textId="2DA184A5" w:rsidR="00E86DBA" w:rsidRPr="002D041E" w:rsidRDefault="00FED53C" w:rsidP="00FED53C">
            <w:pPr>
              <w:pStyle w:val="TableContents"/>
              <w:spacing w:after="0"/>
              <w:jc w:val="center"/>
              <w:rPr>
                <w:rFonts w:ascii="Calibri" w:hAnsi="Calibri"/>
                <w:color w:val="000000"/>
              </w:rPr>
            </w:pPr>
            <w:r w:rsidRPr="00FED53C">
              <w:rPr>
                <w:rFonts w:ascii="Calibri" w:hAnsi="Calibri"/>
                <w:color w:val="000000" w:themeColor="text1"/>
              </w:rPr>
              <w:t>14</w:t>
            </w:r>
          </w:p>
        </w:tc>
      </w:tr>
      <w:tr w:rsidR="00E86DBA" w:rsidRPr="002D041E" w14:paraId="66AF1A10" w14:textId="77777777" w:rsidTr="00FED53C">
        <w:tc>
          <w:tcPr>
            <w:tcW w:w="3060" w:type="dxa"/>
            <w:tcBorders>
              <w:left w:val="single" w:sz="4" w:space="0" w:color="000000" w:themeColor="text1"/>
              <w:bottom w:val="single" w:sz="4" w:space="0" w:color="000000" w:themeColor="text1"/>
            </w:tcBorders>
          </w:tcPr>
          <w:p w14:paraId="66AF1A0D" w14:textId="35298BE3" w:rsidR="00E86DBA" w:rsidRPr="002D041E" w:rsidRDefault="00FED53C" w:rsidP="00FED53C">
            <w:pPr>
              <w:spacing w:before="120" w:after="0"/>
              <w:rPr>
                <w:rFonts w:ascii="Calibri" w:hAnsi="Calibri" w:cs="Times New Roman"/>
                <w:color w:val="000000"/>
              </w:rPr>
            </w:pPr>
            <w:r w:rsidRPr="00FED53C">
              <w:rPr>
                <w:rFonts w:ascii="Calibri" w:hAnsi="Calibri" w:cs="Times New Roman"/>
                <w:color w:val="000000" w:themeColor="text1"/>
              </w:rPr>
              <w:t>Module testing and transportation operations</w:t>
            </w:r>
          </w:p>
        </w:tc>
        <w:tc>
          <w:tcPr>
            <w:tcW w:w="3060" w:type="dxa"/>
            <w:tcBorders>
              <w:left w:val="single" w:sz="4" w:space="0" w:color="000000" w:themeColor="text1"/>
              <w:bottom w:val="single" w:sz="4" w:space="0" w:color="000000" w:themeColor="text1"/>
            </w:tcBorders>
          </w:tcPr>
          <w:p w14:paraId="66AF1A0E" w14:textId="00E2C1F3" w:rsidR="00E86DBA" w:rsidRPr="002D041E" w:rsidRDefault="0069763A">
            <w:pPr>
              <w:pStyle w:val="TableContents"/>
              <w:spacing w:after="0"/>
              <w:jc w:val="center"/>
              <w:rPr>
                <w:rFonts w:ascii="Calibri" w:hAnsi="Calibri"/>
                <w:color w:val="000000"/>
                <w:szCs w:val="24"/>
              </w:rPr>
            </w:pPr>
            <w:r w:rsidRPr="002D041E">
              <w:rPr>
                <w:rFonts w:ascii="Calibri" w:hAnsi="Calibri"/>
                <w:color w:val="000000"/>
                <w:szCs w:val="24"/>
              </w:rPr>
              <w:t xml:space="preserve">For the </w:t>
            </w:r>
            <w:r w:rsidR="00B04FF1" w:rsidRPr="002D041E">
              <w:rPr>
                <w:rFonts w:ascii="Calibri" w:hAnsi="Calibri"/>
                <w:color w:val="000000"/>
                <w:szCs w:val="24"/>
              </w:rPr>
              <w:t>33-month</w:t>
            </w:r>
            <w:r w:rsidRPr="002D041E">
              <w:rPr>
                <w:rFonts w:ascii="Calibri" w:hAnsi="Calibri"/>
                <w:color w:val="000000"/>
                <w:szCs w:val="24"/>
              </w:rPr>
              <w:t xml:space="preserve"> operation</w:t>
            </w:r>
          </w:p>
        </w:tc>
        <w:tc>
          <w:tcPr>
            <w:tcW w:w="3240" w:type="dxa"/>
            <w:tcBorders>
              <w:left w:val="single" w:sz="4" w:space="0" w:color="000000" w:themeColor="text1"/>
              <w:bottom w:val="single" w:sz="4" w:space="0" w:color="000000" w:themeColor="text1"/>
              <w:right w:val="single" w:sz="4" w:space="0" w:color="000000" w:themeColor="text1"/>
            </w:tcBorders>
          </w:tcPr>
          <w:p w14:paraId="66AF1A0F" w14:textId="0F3E941E" w:rsidR="00E86DBA" w:rsidRPr="002D041E" w:rsidRDefault="00FED53C" w:rsidP="00FED53C">
            <w:pPr>
              <w:pStyle w:val="TableContents"/>
              <w:spacing w:after="0"/>
              <w:jc w:val="center"/>
              <w:rPr>
                <w:rFonts w:ascii="Calibri" w:hAnsi="Calibri"/>
                <w:color w:val="000000"/>
              </w:rPr>
            </w:pPr>
            <w:r w:rsidRPr="00FED53C">
              <w:rPr>
                <w:rFonts w:ascii="Calibri" w:hAnsi="Calibri"/>
                <w:color w:val="000000" w:themeColor="text1"/>
              </w:rPr>
              <w:t>190</w:t>
            </w:r>
          </w:p>
        </w:tc>
      </w:tr>
      <w:tr w:rsidR="00FED53C" w14:paraId="057BE075" w14:textId="77777777" w:rsidTr="00FED53C">
        <w:tc>
          <w:tcPr>
            <w:tcW w:w="3060" w:type="dxa"/>
            <w:tcBorders>
              <w:left w:val="single" w:sz="4" w:space="0" w:color="000000" w:themeColor="text1"/>
              <w:bottom w:val="single" w:sz="4" w:space="0" w:color="000000" w:themeColor="text1"/>
            </w:tcBorders>
          </w:tcPr>
          <w:p w14:paraId="53B8A3AD" w14:textId="5BC43C3C" w:rsidR="00FED53C" w:rsidRDefault="00FED53C" w:rsidP="00FED53C">
            <w:pPr>
              <w:rPr>
                <w:color w:val="000000" w:themeColor="text1"/>
                <w:szCs w:val="24"/>
              </w:rPr>
            </w:pPr>
            <w:r w:rsidRPr="00FED53C">
              <w:rPr>
                <w:color w:val="000000" w:themeColor="text1"/>
                <w:szCs w:val="24"/>
              </w:rPr>
              <w:t>FE ASIC development</w:t>
            </w:r>
          </w:p>
        </w:tc>
        <w:tc>
          <w:tcPr>
            <w:tcW w:w="3060" w:type="dxa"/>
            <w:tcBorders>
              <w:left w:val="single" w:sz="4" w:space="0" w:color="000000" w:themeColor="text1"/>
              <w:bottom w:val="single" w:sz="4" w:space="0" w:color="000000" w:themeColor="text1"/>
            </w:tcBorders>
          </w:tcPr>
          <w:p w14:paraId="396F7D5A" w14:textId="1B42258C" w:rsidR="00FED53C" w:rsidRDefault="00FED53C" w:rsidP="00FED53C">
            <w:pPr>
              <w:pStyle w:val="TableContents"/>
              <w:jc w:val="center"/>
              <w:rPr>
                <w:color w:val="000000" w:themeColor="text1"/>
                <w:szCs w:val="24"/>
              </w:rPr>
            </w:pPr>
            <w:r w:rsidRPr="00FED53C">
              <w:rPr>
                <w:color w:val="000000" w:themeColor="text1"/>
                <w:szCs w:val="24"/>
              </w:rPr>
              <w:t>Stage 1 and 2</w:t>
            </w:r>
          </w:p>
        </w:tc>
        <w:tc>
          <w:tcPr>
            <w:tcW w:w="3240" w:type="dxa"/>
            <w:tcBorders>
              <w:left w:val="single" w:sz="4" w:space="0" w:color="000000" w:themeColor="text1"/>
              <w:bottom w:val="single" w:sz="4" w:space="0" w:color="000000" w:themeColor="text1"/>
              <w:right w:val="single" w:sz="4" w:space="0" w:color="000000" w:themeColor="text1"/>
            </w:tcBorders>
          </w:tcPr>
          <w:p w14:paraId="5313F086" w14:textId="53ECEAF1" w:rsidR="00FED53C" w:rsidRDefault="00FED53C" w:rsidP="00FED53C">
            <w:pPr>
              <w:pStyle w:val="TableContents"/>
              <w:jc w:val="center"/>
              <w:rPr>
                <w:color w:val="000000" w:themeColor="text1"/>
                <w:szCs w:val="24"/>
              </w:rPr>
            </w:pPr>
            <w:r w:rsidRPr="00FED53C">
              <w:rPr>
                <w:color w:val="000000" w:themeColor="text1"/>
                <w:szCs w:val="24"/>
              </w:rPr>
              <w:t>250</w:t>
            </w:r>
          </w:p>
        </w:tc>
      </w:tr>
      <w:tr w:rsidR="00E86DBA" w:rsidRPr="002D041E" w14:paraId="66AF1A14" w14:textId="77777777" w:rsidTr="00FED53C">
        <w:tc>
          <w:tcPr>
            <w:tcW w:w="3060" w:type="dxa"/>
            <w:tcBorders>
              <w:left w:val="single" w:sz="4" w:space="0" w:color="000000" w:themeColor="text1"/>
              <w:bottom w:val="single" w:sz="4" w:space="0" w:color="000000" w:themeColor="text1"/>
            </w:tcBorders>
          </w:tcPr>
          <w:p w14:paraId="66AF1A11" w14:textId="47EE9D1B" w:rsidR="00E86DBA" w:rsidRPr="002D041E" w:rsidRDefault="00FED53C" w:rsidP="00FED53C">
            <w:pPr>
              <w:spacing w:before="120" w:after="0"/>
              <w:rPr>
                <w:rFonts w:ascii="Calibri" w:hAnsi="Calibri" w:cs="Times New Roman"/>
                <w:color w:val="000000"/>
              </w:rPr>
            </w:pPr>
            <w:r w:rsidRPr="00FED53C">
              <w:rPr>
                <w:rFonts w:ascii="Calibri" w:hAnsi="Calibri" w:cs="Times New Roman"/>
                <w:color w:val="000000" w:themeColor="text1"/>
              </w:rPr>
              <w:t>Front-end electronics boards</w:t>
            </w:r>
          </w:p>
        </w:tc>
        <w:tc>
          <w:tcPr>
            <w:tcW w:w="3060" w:type="dxa"/>
            <w:tcBorders>
              <w:left w:val="single" w:sz="4" w:space="0" w:color="000000" w:themeColor="text1"/>
              <w:bottom w:val="single" w:sz="4" w:space="0" w:color="000000" w:themeColor="text1"/>
            </w:tcBorders>
          </w:tcPr>
          <w:p w14:paraId="66AF1A12" w14:textId="77777777" w:rsidR="00E86DBA" w:rsidRPr="002D041E" w:rsidRDefault="0069763A">
            <w:pPr>
              <w:pStyle w:val="TableContents"/>
              <w:spacing w:after="0"/>
              <w:jc w:val="center"/>
              <w:rPr>
                <w:rFonts w:ascii="Calibri" w:hAnsi="Calibri"/>
                <w:color w:val="000000"/>
                <w:szCs w:val="24"/>
              </w:rPr>
            </w:pPr>
            <w:r w:rsidRPr="002D041E">
              <w:rPr>
                <w:rFonts w:ascii="Calibri" w:hAnsi="Calibri"/>
                <w:color w:val="000000"/>
                <w:szCs w:val="24"/>
              </w:rPr>
              <w:t>4x240 = 960</w:t>
            </w:r>
          </w:p>
        </w:tc>
        <w:tc>
          <w:tcPr>
            <w:tcW w:w="3240" w:type="dxa"/>
            <w:tcBorders>
              <w:left w:val="single" w:sz="4" w:space="0" w:color="000000" w:themeColor="text1"/>
              <w:bottom w:val="single" w:sz="4" w:space="0" w:color="000000" w:themeColor="text1"/>
              <w:right w:val="single" w:sz="4" w:space="0" w:color="000000" w:themeColor="text1"/>
            </w:tcBorders>
          </w:tcPr>
          <w:p w14:paraId="66AF1A13" w14:textId="4CA2B563" w:rsidR="00E86DBA" w:rsidRPr="002D041E" w:rsidRDefault="00FED53C" w:rsidP="00FED53C">
            <w:pPr>
              <w:pStyle w:val="TableContents"/>
              <w:spacing w:after="0"/>
              <w:jc w:val="center"/>
              <w:rPr>
                <w:rFonts w:ascii="Calibri" w:hAnsi="Calibri"/>
                <w:color w:val="000000"/>
              </w:rPr>
            </w:pPr>
            <w:r w:rsidRPr="00FED53C">
              <w:rPr>
                <w:rFonts w:ascii="Calibri" w:hAnsi="Calibri"/>
                <w:color w:val="000000" w:themeColor="text1"/>
              </w:rPr>
              <w:t>215</w:t>
            </w:r>
          </w:p>
        </w:tc>
      </w:tr>
      <w:tr w:rsidR="00E86DBA" w:rsidRPr="002D041E" w14:paraId="66AF1A18" w14:textId="77777777" w:rsidTr="00FED53C">
        <w:tc>
          <w:tcPr>
            <w:tcW w:w="3060" w:type="dxa"/>
            <w:tcBorders>
              <w:left w:val="single" w:sz="4" w:space="0" w:color="000000" w:themeColor="text1"/>
              <w:bottom w:val="single" w:sz="4" w:space="0" w:color="000000" w:themeColor="text1"/>
            </w:tcBorders>
          </w:tcPr>
          <w:p w14:paraId="66AF1A15" w14:textId="556D916B" w:rsidR="00E86DBA" w:rsidRPr="002D041E" w:rsidRDefault="00FED53C" w:rsidP="00FED53C">
            <w:pPr>
              <w:spacing w:before="120" w:after="0"/>
              <w:rPr>
                <w:rFonts w:ascii="Calibri" w:hAnsi="Calibri" w:cs="Times New Roman"/>
                <w:color w:val="000000"/>
              </w:rPr>
            </w:pPr>
            <w:r w:rsidRPr="00FED53C">
              <w:rPr>
                <w:rFonts w:ascii="Calibri" w:hAnsi="Calibri" w:cs="Times New Roman"/>
                <w:color w:val="000000" w:themeColor="text1"/>
              </w:rPr>
              <w:t>TDC design and on-board readout modules</w:t>
            </w:r>
          </w:p>
        </w:tc>
        <w:tc>
          <w:tcPr>
            <w:tcW w:w="3060" w:type="dxa"/>
            <w:tcBorders>
              <w:left w:val="single" w:sz="4" w:space="0" w:color="000000" w:themeColor="text1"/>
              <w:bottom w:val="single" w:sz="4" w:space="0" w:color="000000" w:themeColor="text1"/>
            </w:tcBorders>
          </w:tcPr>
          <w:p w14:paraId="66AF1A16" w14:textId="77777777" w:rsidR="00E86DBA" w:rsidRPr="002D041E" w:rsidRDefault="0069763A">
            <w:pPr>
              <w:pStyle w:val="TableContents"/>
              <w:spacing w:after="0"/>
              <w:jc w:val="center"/>
              <w:rPr>
                <w:rFonts w:ascii="Calibri" w:hAnsi="Calibri"/>
                <w:color w:val="000000"/>
                <w:szCs w:val="24"/>
              </w:rPr>
            </w:pPr>
            <w:r w:rsidRPr="002D041E">
              <w:rPr>
                <w:rFonts w:ascii="Calibri" w:hAnsi="Calibri"/>
                <w:color w:val="000000"/>
                <w:szCs w:val="24"/>
              </w:rPr>
              <w:t>240</w:t>
            </w:r>
          </w:p>
        </w:tc>
        <w:tc>
          <w:tcPr>
            <w:tcW w:w="3240" w:type="dxa"/>
            <w:tcBorders>
              <w:left w:val="single" w:sz="4" w:space="0" w:color="000000" w:themeColor="text1"/>
              <w:bottom w:val="single" w:sz="4" w:space="0" w:color="000000" w:themeColor="text1"/>
              <w:right w:val="single" w:sz="4" w:space="0" w:color="000000" w:themeColor="text1"/>
            </w:tcBorders>
          </w:tcPr>
          <w:p w14:paraId="66AF1A17" w14:textId="62ACB59E" w:rsidR="00E86DBA" w:rsidRPr="002D041E" w:rsidRDefault="00FED53C" w:rsidP="00FED53C">
            <w:pPr>
              <w:pStyle w:val="TableContents"/>
              <w:spacing w:after="0"/>
              <w:jc w:val="center"/>
              <w:rPr>
                <w:rFonts w:ascii="Calibri" w:hAnsi="Calibri"/>
                <w:color w:val="000000"/>
              </w:rPr>
            </w:pPr>
            <w:r w:rsidRPr="00FED53C">
              <w:rPr>
                <w:rFonts w:ascii="Calibri" w:hAnsi="Calibri"/>
                <w:color w:val="000000" w:themeColor="text1"/>
              </w:rPr>
              <w:t>461</w:t>
            </w:r>
          </w:p>
        </w:tc>
      </w:tr>
      <w:tr w:rsidR="00E86DBA" w:rsidRPr="002D041E" w14:paraId="66AF1A1C" w14:textId="77777777" w:rsidTr="00FED53C">
        <w:tc>
          <w:tcPr>
            <w:tcW w:w="3060" w:type="dxa"/>
            <w:tcBorders>
              <w:left w:val="single" w:sz="4" w:space="0" w:color="000000" w:themeColor="text1"/>
              <w:bottom w:val="single" w:sz="4" w:space="0" w:color="000000" w:themeColor="text1"/>
            </w:tcBorders>
          </w:tcPr>
          <w:p w14:paraId="66AF1A19" w14:textId="77777777" w:rsidR="00E86DBA" w:rsidRPr="002D041E" w:rsidRDefault="0069763A">
            <w:pPr>
              <w:spacing w:before="120" w:after="0"/>
              <w:rPr>
                <w:rFonts w:ascii="Calibri" w:hAnsi="Calibri" w:cs="Times New Roman"/>
                <w:color w:val="000000"/>
                <w:szCs w:val="24"/>
              </w:rPr>
            </w:pPr>
            <w:r w:rsidRPr="002D041E">
              <w:rPr>
                <w:rFonts w:ascii="Calibri" w:hAnsi="Calibri" w:cs="Times New Roman"/>
                <w:color w:val="000000"/>
                <w:szCs w:val="24"/>
              </w:rPr>
              <w:t>Gas system</w:t>
            </w:r>
          </w:p>
        </w:tc>
        <w:tc>
          <w:tcPr>
            <w:tcW w:w="3060" w:type="dxa"/>
            <w:tcBorders>
              <w:left w:val="single" w:sz="4" w:space="0" w:color="000000" w:themeColor="text1"/>
              <w:bottom w:val="single" w:sz="4" w:space="0" w:color="000000" w:themeColor="text1"/>
            </w:tcBorders>
          </w:tcPr>
          <w:p w14:paraId="66AF1A1A" w14:textId="77777777" w:rsidR="00E86DBA" w:rsidRPr="002D041E" w:rsidRDefault="0069763A">
            <w:pPr>
              <w:pStyle w:val="TableContents"/>
              <w:spacing w:after="0"/>
              <w:jc w:val="center"/>
              <w:rPr>
                <w:rFonts w:ascii="Calibri" w:hAnsi="Calibri"/>
                <w:color w:val="000000"/>
                <w:szCs w:val="24"/>
              </w:rPr>
            </w:pPr>
            <w:r w:rsidRPr="002D041E">
              <w:rPr>
                <w:rFonts w:ascii="Calibri" w:hAnsi="Calibri"/>
                <w:color w:val="000000"/>
                <w:szCs w:val="24"/>
              </w:rPr>
              <w:t>1</w:t>
            </w:r>
          </w:p>
        </w:tc>
        <w:tc>
          <w:tcPr>
            <w:tcW w:w="3240" w:type="dxa"/>
            <w:tcBorders>
              <w:left w:val="single" w:sz="4" w:space="0" w:color="000000" w:themeColor="text1"/>
              <w:bottom w:val="single" w:sz="4" w:space="0" w:color="000000" w:themeColor="text1"/>
              <w:right w:val="single" w:sz="4" w:space="0" w:color="000000" w:themeColor="text1"/>
            </w:tcBorders>
          </w:tcPr>
          <w:p w14:paraId="66AF1A1B" w14:textId="77777777" w:rsidR="00E86DBA" w:rsidRPr="002D041E" w:rsidRDefault="0069763A">
            <w:pPr>
              <w:pStyle w:val="TableContents"/>
              <w:spacing w:after="0"/>
              <w:jc w:val="center"/>
              <w:rPr>
                <w:rFonts w:ascii="Calibri" w:hAnsi="Calibri"/>
                <w:color w:val="000000"/>
                <w:szCs w:val="24"/>
              </w:rPr>
            </w:pPr>
            <w:r w:rsidRPr="002D041E">
              <w:rPr>
                <w:rFonts w:ascii="Calibri" w:hAnsi="Calibri"/>
                <w:color w:val="000000"/>
                <w:szCs w:val="24"/>
              </w:rPr>
              <w:t xml:space="preserve"> 200</w:t>
            </w:r>
          </w:p>
        </w:tc>
      </w:tr>
      <w:tr w:rsidR="00E86DBA" w:rsidRPr="002D041E" w14:paraId="66AF1A20" w14:textId="77777777" w:rsidTr="00FED53C">
        <w:tc>
          <w:tcPr>
            <w:tcW w:w="3060" w:type="dxa"/>
            <w:tcBorders>
              <w:left w:val="single" w:sz="4" w:space="0" w:color="000000" w:themeColor="text1"/>
              <w:bottom w:val="single" w:sz="4" w:space="0" w:color="000000" w:themeColor="text1"/>
            </w:tcBorders>
          </w:tcPr>
          <w:p w14:paraId="66AF1A1D" w14:textId="77777777" w:rsidR="00E86DBA" w:rsidRPr="002D041E" w:rsidRDefault="0069763A">
            <w:pPr>
              <w:spacing w:before="120" w:after="0"/>
              <w:rPr>
                <w:rFonts w:ascii="Calibri" w:hAnsi="Calibri" w:cs="Times New Roman"/>
                <w:color w:val="000000"/>
                <w:szCs w:val="24"/>
              </w:rPr>
            </w:pPr>
            <w:r w:rsidRPr="002D041E">
              <w:rPr>
                <w:rFonts w:ascii="Calibri" w:hAnsi="Calibri" w:cs="Times New Roman"/>
                <w:color w:val="000000"/>
                <w:szCs w:val="24"/>
              </w:rPr>
              <w:t>High Voltage source</w:t>
            </w:r>
          </w:p>
        </w:tc>
        <w:tc>
          <w:tcPr>
            <w:tcW w:w="3060" w:type="dxa"/>
            <w:tcBorders>
              <w:left w:val="single" w:sz="4" w:space="0" w:color="000000" w:themeColor="text1"/>
              <w:bottom w:val="single" w:sz="4" w:space="0" w:color="000000" w:themeColor="text1"/>
            </w:tcBorders>
          </w:tcPr>
          <w:p w14:paraId="66AF1A1E" w14:textId="77777777" w:rsidR="00E86DBA" w:rsidRPr="002D041E" w:rsidRDefault="0069763A">
            <w:pPr>
              <w:pStyle w:val="TableContents"/>
              <w:spacing w:after="0"/>
              <w:jc w:val="center"/>
              <w:rPr>
                <w:rFonts w:ascii="Calibri" w:hAnsi="Calibri"/>
                <w:color w:val="000000"/>
                <w:szCs w:val="24"/>
              </w:rPr>
            </w:pPr>
            <w:r w:rsidRPr="002D041E">
              <w:rPr>
                <w:rFonts w:ascii="Calibri" w:hAnsi="Calibri"/>
                <w:color w:val="000000"/>
                <w:szCs w:val="24"/>
              </w:rPr>
              <w:t>240</w:t>
            </w:r>
          </w:p>
        </w:tc>
        <w:tc>
          <w:tcPr>
            <w:tcW w:w="3240" w:type="dxa"/>
            <w:tcBorders>
              <w:left w:val="single" w:sz="4" w:space="0" w:color="000000" w:themeColor="text1"/>
              <w:bottom w:val="single" w:sz="4" w:space="0" w:color="000000" w:themeColor="text1"/>
              <w:right w:val="single" w:sz="4" w:space="0" w:color="000000" w:themeColor="text1"/>
            </w:tcBorders>
          </w:tcPr>
          <w:p w14:paraId="66AF1A1F" w14:textId="45E68445" w:rsidR="00E86DBA" w:rsidRPr="002D041E" w:rsidRDefault="00FED53C" w:rsidP="00FED53C">
            <w:pPr>
              <w:pStyle w:val="TableContents"/>
              <w:spacing w:after="0"/>
              <w:jc w:val="center"/>
              <w:rPr>
                <w:rFonts w:ascii="Calibri" w:hAnsi="Calibri"/>
                <w:color w:val="000000"/>
              </w:rPr>
            </w:pPr>
            <w:r w:rsidRPr="00FED53C">
              <w:rPr>
                <w:rFonts w:ascii="Calibri" w:hAnsi="Calibri"/>
                <w:color w:val="000000" w:themeColor="text1"/>
              </w:rPr>
              <w:t>210</w:t>
            </w:r>
          </w:p>
        </w:tc>
      </w:tr>
      <w:tr w:rsidR="00FED53C" w14:paraId="42D4937F" w14:textId="77777777" w:rsidTr="00FED53C">
        <w:tc>
          <w:tcPr>
            <w:tcW w:w="3060" w:type="dxa"/>
            <w:tcBorders>
              <w:left w:val="single" w:sz="4" w:space="0" w:color="000000" w:themeColor="text1"/>
              <w:bottom w:val="single" w:sz="4" w:space="0" w:color="000000" w:themeColor="text1"/>
            </w:tcBorders>
          </w:tcPr>
          <w:p w14:paraId="0C7983DC" w14:textId="649125BE" w:rsidR="00FED53C" w:rsidRDefault="00FED53C" w:rsidP="00FED53C">
            <w:pPr>
              <w:rPr>
                <w:color w:val="000000" w:themeColor="text1"/>
                <w:szCs w:val="24"/>
              </w:rPr>
            </w:pPr>
            <w:r w:rsidRPr="00FED53C">
              <w:rPr>
                <w:color w:val="000000" w:themeColor="text1"/>
                <w:szCs w:val="24"/>
              </w:rPr>
              <w:t>Low Voltage source</w:t>
            </w:r>
          </w:p>
        </w:tc>
        <w:tc>
          <w:tcPr>
            <w:tcW w:w="3060" w:type="dxa"/>
            <w:tcBorders>
              <w:left w:val="single" w:sz="4" w:space="0" w:color="000000" w:themeColor="text1"/>
              <w:bottom w:val="single" w:sz="4" w:space="0" w:color="000000" w:themeColor="text1"/>
            </w:tcBorders>
          </w:tcPr>
          <w:p w14:paraId="47A8CF51" w14:textId="144D0BCD" w:rsidR="00FED53C" w:rsidRDefault="00FED53C" w:rsidP="00FED53C">
            <w:pPr>
              <w:pStyle w:val="TableContents"/>
              <w:jc w:val="center"/>
              <w:rPr>
                <w:color w:val="000000" w:themeColor="text1"/>
                <w:szCs w:val="24"/>
              </w:rPr>
            </w:pPr>
            <w:r w:rsidRPr="00FED53C">
              <w:rPr>
                <w:color w:val="000000" w:themeColor="text1"/>
                <w:szCs w:val="24"/>
              </w:rPr>
              <w:t>240</w:t>
            </w:r>
          </w:p>
        </w:tc>
        <w:tc>
          <w:tcPr>
            <w:tcW w:w="3240" w:type="dxa"/>
            <w:tcBorders>
              <w:left w:val="single" w:sz="4" w:space="0" w:color="000000" w:themeColor="text1"/>
              <w:bottom w:val="single" w:sz="4" w:space="0" w:color="000000" w:themeColor="text1"/>
              <w:right w:val="single" w:sz="4" w:space="0" w:color="000000" w:themeColor="text1"/>
            </w:tcBorders>
          </w:tcPr>
          <w:p w14:paraId="23668E83" w14:textId="0C9B1990" w:rsidR="00FED53C" w:rsidRDefault="00FED53C" w:rsidP="00FED53C">
            <w:pPr>
              <w:pStyle w:val="TableContents"/>
              <w:jc w:val="center"/>
              <w:rPr>
                <w:color w:val="000000" w:themeColor="text1"/>
                <w:szCs w:val="24"/>
              </w:rPr>
            </w:pPr>
            <w:r w:rsidRPr="00FED53C">
              <w:rPr>
                <w:color w:val="000000" w:themeColor="text1"/>
                <w:szCs w:val="24"/>
              </w:rPr>
              <w:t>150</w:t>
            </w:r>
          </w:p>
        </w:tc>
      </w:tr>
      <w:tr w:rsidR="00FED53C" w14:paraId="02CAD1BF" w14:textId="77777777" w:rsidTr="00FED53C">
        <w:tc>
          <w:tcPr>
            <w:tcW w:w="3060" w:type="dxa"/>
            <w:tcBorders>
              <w:left w:val="single" w:sz="4" w:space="0" w:color="000000" w:themeColor="text1"/>
              <w:bottom w:val="single" w:sz="4" w:space="0" w:color="000000" w:themeColor="text1"/>
            </w:tcBorders>
          </w:tcPr>
          <w:p w14:paraId="539D408A" w14:textId="00F5D1BE" w:rsidR="00FED53C" w:rsidRDefault="00FED53C" w:rsidP="00FED53C">
            <w:pPr>
              <w:rPr>
                <w:color w:val="000000" w:themeColor="text1"/>
                <w:szCs w:val="24"/>
              </w:rPr>
            </w:pPr>
            <w:r w:rsidRPr="00FED53C">
              <w:rPr>
                <w:color w:val="000000" w:themeColor="text1"/>
                <w:szCs w:val="24"/>
              </w:rPr>
              <w:t>Cables and connectors</w:t>
            </w:r>
          </w:p>
        </w:tc>
        <w:tc>
          <w:tcPr>
            <w:tcW w:w="3060" w:type="dxa"/>
            <w:tcBorders>
              <w:left w:val="single" w:sz="4" w:space="0" w:color="000000" w:themeColor="text1"/>
              <w:bottom w:val="single" w:sz="4" w:space="0" w:color="000000" w:themeColor="text1"/>
            </w:tcBorders>
          </w:tcPr>
          <w:p w14:paraId="339C1668" w14:textId="365614C1" w:rsidR="00FED53C" w:rsidRDefault="00FED53C" w:rsidP="00FED53C">
            <w:pPr>
              <w:pStyle w:val="TableContents"/>
              <w:jc w:val="center"/>
              <w:rPr>
                <w:color w:val="000000" w:themeColor="text1"/>
                <w:szCs w:val="24"/>
              </w:rPr>
            </w:pPr>
          </w:p>
        </w:tc>
        <w:tc>
          <w:tcPr>
            <w:tcW w:w="3240" w:type="dxa"/>
            <w:tcBorders>
              <w:left w:val="single" w:sz="4" w:space="0" w:color="000000" w:themeColor="text1"/>
              <w:bottom w:val="single" w:sz="4" w:space="0" w:color="000000" w:themeColor="text1"/>
              <w:right w:val="single" w:sz="4" w:space="0" w:color="000000" w:themeColor="text1"/>
            </w:tcBorders>
          </w:tcPr>
          <w:p w14:paraId="7809C8D4" w14:textId="1C2E1416" w:rsidR="00FED53C" w:rsidRDefault="00FED53C" w:rsidP="00FED53C">
            <w:pPr>
              <w:pStyle w:val="TableContents"/>
              <w:jc w:val="center"/>
              <w:rPr>
                <w:color w:val="000000" w:themeColor="text1"/>
                <w:szCs w:val="24"/>
              </w:rPr>
            </w:pPr>
            <w:r w:rsidRPr="00FED53C">
              <w:rPr>
                <w:color w:val="000000" w:themeColor="text1"/>
                <w:szCs w:val="24"/>
              </w:rPr>
              <w:t>10</w:t>
            </w:r>
          </w:p>
        </w:tc>
      </w:tr>
      <w:tr w:rsidR="00FED53C" w14:paraId="4664DDE8" w14:textId="77777777" w:rsidTr="00FED53C">
        <w:tc>
          <w:tcPr>
            <w:tcW w:w="3060" w:type="dxa"/>
            <w:tcBorders>
              <w:left w:val="single" w:sz="4" w:space="0" w:color="000000" w:themeColor="text1"/>
              <w:bottom w:val="single" w:sz="4" w:space="0" w:color="000000" w:themeColor="text1"/>
            </w:tcBorders>
          </w:tcPr>
          <w:p w14:paraId="0DAF1AF9" w14:textId="04ECC475" w:rsidR="00FED53C" w:rsidRDefault="00FED53C" w:rsidP="00FED53C">
            <w:pPr>
              <w:rPr>
                <w:color w:val="000000" w:themeColor="text1"/>
                <w:szCs w:val="24"/>
              </w:rPr>
            </w:pPr>
            <w:r w:rsidRPr="00FED53C">
              <w:rPr>
                <w:color w:val="000000" w:themeColor="text1"/>
                <w:szCs w:val="24"/>
              </w:rPr>
              <w:t>Tools for R&amp;D (fast generator, scope, crates, etc.)</w:t>
            </w:r>
          </w:p>
        </w:tc>
        <w:tc>
          <w:tcPr>
            <w:tcW w:w="3060" w:type="dxa"/>
            <w:tcBorders>
              <w:left w:val="single" w:sz="4" w:space="0" w:color="000000" w:themeColor="text1"/>
              <w:bottom w:val="single" w:sz="4" w:space="0" w:color="000000" w:themeColor="text1"/>
            </w:tcBorders>
          </w:tcPr>
          <w:p w14:paraId="349C3B76" w14:textId="5087098A" w:rsidR="00FED53C" w:rsidRDefault="00FED53C" w:rsidP="00FED53C">
            <w:pPr>
              <w:pStyle w:val="TableContents"/>
              <w:jc w:val="center"/>
              <w:rPr>
                <w:color w:val="000000" w:themeColor="text1"/>
                <w:szCs w:val="24"/>
              </w:rPr>
            </w:pPr>
          </w:p>
        </w:tc>
        <w:tc>
          <w:tcPr>
            <w:tcW w:w="3240" w:type="dxa"/>
            <w:tcBorders>
              <w:left w:val="single" w:sz="4" w:space="0" w:color="000000" w:themeColor="text1"/>
              <w:bottom w:val="single" w:sz="4" w:space="0" w:color="000000" w:themeColor="text1"/>
              <w:right w:val="single" w:sz="4" w:space="0" w:color="000000" w:themeColor="text1"/>
            </w:tcBorders>
          </w:tcPr>
          <w:p w14:paraId="797C1D70" w14:textId="0C3390B5" w:rsidR="00FED53C" w:rsidRDefault="00FED53C" w:rsidP="00FED53C">
            <w:pPr>
              <w:pStyle w:val="TableContents"/>
              <w:jc w:val="center"/>
              <w:rPr>
                <w:color w:val="000000" w:themeColor="text1"/>
                <w:szCs w:val="24"/>
              </w:rPr>
            </w:pPr>
            <w:r w:rsidRPr="00FED53C">
              <w:rPr>
                <w:color w:val="000000" w:themeColor="text1"/>
                <w:szCs w:val="24"/>
              </w:rPr>
              <w:t>120</w:t>
            </w:r>
          </w:p>
        </w:tc>
      </w:tr>
      <w:tr w:rsidR="00E86DBA" w:rsidRPr="002D041E" w14:paraId="66AF1A24" w14:textId="77777777" w:rsidTr="00FED53C">
        <w:tc>
          <w:tcPr>
            <w:tcW w:w="3060" w:type="dxa"/>
            <w:tcBorders>
              <w:left w:val="single" w:sz="4" w:space="0" w:color="000000" w:themeColor="text1"/>
              <w:bottom w:val="single" w:sz="4" w:space="0" w:color="000000" w:themeColor="text1"/>
            </w:tcBorders>
          </w:tcPr>
          <w:p w14:paraId="66AF1A21" w14:textId="23AE2660" w:rsidR="00E86DBA" w:rsidRPr="002D041E" w:rsidRDefault="00FED53C" w:rsidP="00FED53C">
            <w:pPr>
              <w:spacing w:before="120" w:after="0"/>
              <w:rPr>
                <w:rFonts w:ascii="Calibri" w:hAnsi="Calibri" w:cs="Times New Roman"/>
                <w:color w:val="000000"/>
              </w:rPr>
            </w:pPr>
            <w:r w:rsidRPr="00FED53C">
              <w:rPr>
                <w:rFonts w:ascii="Calibri" w:hAnsi="Calibri" w:cs="Times New Roman"/>
                <w:color w:val="000000" w:themeColor="text1"/>
              </w:rPr>
              <w:t>Slow control, Data transfer</w:t>
            </w:r>
          </w:p>
        </w:tc>
        <w:tc>
          <w:tcPr>
            <w:tcW w:w="3060" w:type="dxa"/>
            <w:tcBorders>
              <w:left w:val="single" w:sz="4" w:space="0" w:color="000000" w:themeColor="text1"/>
              <w:bottom w:val="single" w:sz="4" w:space="0" w:color="000000" w:themeColor="text1"/>
            </w:tcBorders>
          </w:tcPr>
          <w:p w14:paraId="66AF1A22" w14:textId="77777777" w:rsidR="00E86DBA" w:rsidRPr="002D041E" w:rsidRDefault="0069763A">
            <w:pPr>
              <w:pStyle w:val="TableContents"/>
              <w:spacing w:after="0"/>
              <w:jc w:val="center"/>
              <w:rPr>
                <w:rFonts w:ascii="Calibri" w:hAnsi="Calibri"/>
                <w:color w:val="000000"/>
                <w:szCs w:val="24"/>
              </w:rPr>
            </w:pPr>
            <w:r w:rsidRPr="002D041E">
              <w:rPr>
                <w:rFonts w:ascii="Calibri" w:hAnsi="Calibri"/>
                <w:color w:val="000000"/>
                <w:szCs w:val="24"/>
              </w:rPr>
              <w:t>1</w:t>
            </w:r>
          </w:p>
        </w:tc>
        <w:tc>
          <w:tcPr>
            <w:tcW w:w="3240" w:type="dxa"/>
            <w:tcBorders>
              <w:left w:val="single" w:sz="4" w:space="0" w:color="000000" w:themeColor="text1"/>
              <w:bottom w:val="single" w:sz="4" w:space="0" w:color="000000" w:themeColor="text1"/>
              <w:right w:val="single" w:sz="4" w:space="0" w:color="000000" w:themeColor="text1"/>
            </w:tcBorders>
          </w:tcPr>
          <w:p w14:paraId="66AF1A23" w14:textId="4BA6A97B" w:rsidR="00E86DBA" w:rsidRPr="002D041E" w:rsidRDefault="00FED53C" w:rsidP="00FED53C">
            <w:pPr>
              <w:pStyle w:val="TableContents"/>
              <w:spacing w:after="0"/>
              <w:jc w:val="center"/>
              <w:rPr>
                <w:rFonts w:ascii="Calibri" w:hAnsi="Calibri"/>
                <w:color w:val="000000"/>
              </w:rPr>
            </w:pPr>
            <w:r w:rsidRPr="00FED53C">
              <w:rPr>
                <w:rFonts w:ascii="Calibri" w:hAnsi="Calibri"/>
                <w:color w:val="000000" w:themeColor="text1"/>
              </w:rPr>
              <w:t>230</w:t>
            </w:r>
          </w:p>
        </w:tc>
      </w:tr>
      <w:tr w:rsidR="00E86DBA" w:rsidRPr="002D041E" w14:paraId="66AF1A28" w14:textId="77777777" w:rsidTr="00FED53C">
        <w:tc>
          <w:tcPr>
            <w:tcW w:w="3060" w:type="dxa"/>
            <w:tcBorders>
              <w:left w:val="single" w:sz="4" w:space="0" w:color="000000" w:themeColor="text1"/>
              <w:bottom w:val="single" w:sz="4" w:space="0" w:color="000000" w:themeColor="text1"/>
            </w:tcBorders>
            <w:vAlign w:val="center"/>
          </w:tcPr>
          <w:p w14:paraId="66AF1A25" w14:textId="77777777" w:rsidR="00E86DBA" w:rsidRPr="002D041E" w:rsidRDefault="0069763A">
            <w:pPr>
              <w:spacing w:before="120" w:after="0"/>
              <w:rPr>
                <w:rFonts w:ascii="Calibri" w:hAnsi="Calibri" w:cs="Times New Roman"/>
                <w:color w:val="000000"/>
                <w:szCs w:val="24"/>
              </w:rPr>
            </w:pPr>
            <w:r w:rsidRPr="002D041E">
              <w:rPr>
                <w:rFonts w:ascii="Calibri" w:hAnsi="Calibri" w:cs="Times New Roman"/>
                <w:color w:val="000000"/>
                <w:szCs w:val="24"/>
              </w:rPr>
              <w:t>Mechanics</w:t>
            </w:r>
          </w:p>
        </w:tc>
        <w:tc>
          <w:tcPr>
            <w:tcW w:w="3060" w:type="dxa"/>
            <w:tcBorders>
              <w:left w:val="single" w:sz="4" w:space="0" w:color="000000" w:themeColor="text1"/>
              <w:bottom w:val="single" w:sz="4" w:space="0" w:color="000000" w:themeColor="text1"/>
            </w:tcBorders>
          </w:tcPr>
          <w:p w14:paraId="66AF1A26" w14:textId="77777777" w:rsidR="00E86DBA" w:rsidRPr="002D041E" w:rsidRDefault="00E86DBA">
            <w:pPr>
              <w:pStyle w:val="TableContents"/>
              <w:spacing w:after="0"/>
              <w:jc w:val="center"/>
              <w:rPr>
                <w:rFonts w:ascii="Calibri" w:hAnsi="Calibri"/>
                <w:color w:val="000000"/>
                <w:szCs w:val="24"/>
              </w:rPr>
            </w:pPr>
          </w:p>
        </w:tc>
        <w:tc>
          <w:tcPr>
            <w:tcW w:w="3240" w:type="dxa"/>
            <w:tcBorders>
              <w:left w:val="single" w:sz="4" w:space="0" w:color="000000" w:themeColor="text1"/>
              <w:bottom w:val="single" w:sz="4" w:space="0" w:color="000000" w:themeColor="text1"/>
              <w:right w:val="single" w:sz="4" w:space="0" w:color="000000" w:themeColor="text1"/>
            </w:tcBorders>
            <w:vAlign w:val="center"/>
          </w:tcPr>
          <w:p w14:paraId="66AF1A27" w14:textId="77777777" w:rsidR="00E86DBA" w:rsidRPr="002D041E" w:rsidRDefault="0069763A">
            <w:pPr>
              <w:pStyle w:val="TableContents"/>
              <w:spacing w:after="0"/>
              <w:jc w:val="center"/>
              <w:rPr>
                <w:rFonts w:ascii="Calibri" w:hAnsi="Calibri"/>
                <w:color w:val="000000"/>
                <w:szCs w:val="24"/>
              </w:rPr>
            </w:pPr>
            <w:r w:rsidRPr="002D041E">
              <w:rPr>
                <w:rFonts w:ascii="Calibri" w:hAnsi="Calibri"/>
                <w:color w:val="000000"/>
                <w:szCs w:val="24"/>
              </w:rPr>
              <w:t>350</w:t>
            </w:r>
          </w:p>
        </w:tc>
      </w:tr>
      <w:tr w:rsidR="00E86DBA" w:rsidRPr="002D041E" w14:paraId="66AF1A2C" w14:textId="77777777" w:rsidTr="00FED53C">
        <w:tc>
          <w:tcPr>
            <w:tcW w:w="3060" w:type="dxa"/>
            <w:tcBorders>
              <w:left w:val="single" w:sz="4" w:space="0" w:color="000000" w:themeColor="text1"/>
              <w:bottom w:val="single" w:sz="4" w:space="0" w:color="000000" w:themeColor="text1"/>
            </w:tcBorders>
          </w:tcPr>
          <w:p w14:paraId="66AF1A29" w14:textId="77777777" w:rsidR="00E86DBA" w:rsidRPr="002D041E" w:rsidRDefault="0069763A">
            <w:pPr>
              <w:pStyle w:val="TableContents"/>
              <w:spacing w:after="0"/>
              <w:rPr>
                <w:rFonts w:ascii="Calibri" w:hAnsi="Calibri"/>
                <w:color w:val="000000"/>
                <w:szCs w:val="24"/>
              </w:rPr>
            </w:pPr>
            <w:r w:rsidRPr="002D041E">
              <w:rPr>
                <w:rFonts w:ascii="Calibri" w:hAnsi="Calibri"/>
                <w:color w:val="000000"/>
                <w:szCs w:val="24"/>
              </w:rPr>
              <w:t>TOTAL</w:t>
            </w:r>
          </w:p>
        </w:tc>
        <w:tc>
          <w:tcPr>
            <w:tcW w:w="3060" w:type="dxa"/>
            <w:tcBorders>
              <w:left w:val="single" w:sz="4" w:space="0" w:color="000000" w:themeColor="text1"/>
              <w:bottom w:val="single" w:sz="4" w:space="0" w:color="000000" w:themeColor="text1"/>
            </w:tcBorders>
          </w:tcPr>
          <w:p w14:paraId="66AF1A2A" w14:textId="77777777" w:rsidR="00E86DBA" w:rsidRPr="002D041E" w:rsidRDefault="00E86DBA">
            <w:pPr>
              <w:pStyle w:val="TableContents"/>
              <w:spacing w:after="0"/>
              <w:jc w:val="center"/>
              <w:rPr>
                <w:rFonts w:ascii="Calibri" w:hAnsi="Calibri"/>
                <w:color w:val="000000"/>
                <w:szCs w:val="24"/>
              </w:rPr>
            </w:pPr>
          </w:p>
        </w:tc>
        <w:tc>
          <w:tcPr>
            <w:tcW w:w="3240" w:type="dxa"/>
            <w:tcBorders>
              <w:left w:val="single" w:sz="4" w:space="0" w:color="000000" w:themeColor="text1"/>
              <w:bottom w:val="single" w:sz="4" w:space="0" w:color="000000" w:themeColor="text1"/>
              <w:right w:val="single" w:sz="4" w:space="0" w:color="000000" w:themeColor="text1"/>
            </w:tcBorders>
          </w:tcPr>
          <w:p w14:paraId="66AF1A2B" w14:textId="6FF3F13A" w:rsidR="00E86DBA" w:rsidRPr="002D041E" w:rsidRDefault="00FED53C" w:rsidP="00FED53C">
            <w:pPr>
              <w:pStyle w:val="TableContents"/>
              <w:spacing w:after="0"/>
              <w:jc w:val="center"/>
              <w:rPr>
                <w:rFonts w:ascii="Calibri" w:hAnsi="Calibri"/>
                <w:color w:val="000000"/>
              </w:rPr>
            </w:pPr>
            <w:r w:rsidRPr="00FED53C">
              <w:rPr>
                <w:rFonts w:ascii="Calibri" w:hAnsi="Calibri"/>
                <w:color w:val="000000" w:themeColor="text1"/>
              </w:rPr>
              <w:t>2687</w:t>
            </w:r>
          </w:p>
        </w:tc>
      </w:tr>
    </w:tbl>
    <w:p w14:paraId="66AF1A2D" w14:textId="77777777" w:rsidR="00E86DBA" w:rsidRPr="002D041E" w:rsidRDefault="00E86DBA">
      <w:pPr>
        <w:spacing w:after="0"/>
        <w:rPr>
          <w:rFonts w:ascii="Calibri" w:hAnsi="Calibri"/>
        </w:rPr>
      </w:pPr>
    </w:p>
    <w:p w14:paraId="66AF1A2E" w14:textId="621821BC" w:rsidR="00E86DBA" w:rsidRPr="002D041E" w:rsidRDefault="0069763A">
      <w:pPr>
        <w:rPr>
          <w:rFonts w:ascii="Calibri" w:hAnsi="Calibri"/>
        </w:rPr>
      </w:pPr>
      <w:r w:rsidRPr="002D041E">
        <w:rPr>
          <w:rFonts w:ascii="Calibri" w:eastAsia="Times New Roman" w:hAnsi="Calibri" w:cs="Times New Roman"/>
          <w:szCs w:val="24"/>
          <w:lang w:eastAsia="ru-RU"/>
        </w:rPr>
        <w:lastRenderedPageBreak/>
        <w:t xml:space="preserve">The </w:t>
      </w:r>
      <w:r w:rsidR="00B04FF1" w:rsidRPr="002D041E">
        <w:rPr>
          <w:rFonts w:ascii="Calibri" w:eastAsia="Times New Roman" w:hAnsi="Calibri" w:cs="Times New Roman"/>
          <w:szCs w:val="24"/>
          <w:lang w:eastAsia="ru-RU"/>
        </w:rPr>
        <w:t>ToF</w:t>
      </w:r>
      <w:r w:rsidRPr="002D041E">
        <w:rPr>
          <w:rFonts w:ascii="Calibri" w:eastAsia="Times New Roman" w:hAnsi="Calibri" w:cs="Times New Roman"/>
          <w:szCs w:val="24"/>
          <w:lang w:eastAsia="ru-RU"/>
        </w:rPr>
        <w:t xml:space="preserve"> time scale starting from 2022 to 2031 to be commissioned and ready for installation in SPD hall for data taking with beam.</w:t>
      </w:r>
    </w:p>
    <w:tbl>
      <w:tblPr>
        <w:tblW w:w="9360" w:type="dxa"/>
        <w:tblInd w:w="-10" w:type="dxa"/>
        <w:tblLayout w:type="fixed"/>
        <w:tblLook w:val="04A0" w:firstRow="1" w:lastRow="0" w:firstColumn="1" w:lastColumn="0" w:noHBand="0" w:noVBand="1"/>
      </w:tblPr>
      <w:tblGrid>
        <w:gridCol w:w="2467"/>
        <w:gridCol w:w="878"/>
        <w:gridCol w:w="855"/>
        <w:gridCol w:w="805"/>
        <w:gridCol w:w="726"/>
        <w:gridCol w:w="727"/>
        <w:gridCol w:w="727"/>
        <w:gridCol w:w="726"/>
        <w:gridCol w:w="725"/>
        <w:gridCol w:w="724"/>
      </w:tblGrid>
      <w:tr w:rsidR="00E86DBA" w:rsidRPr="002D041E" w14:paraId="66AF1A39" w14:textId="77777777">
        <w:trPr>
          <w:trHeight w:hRule="exact" w:val="284"/>
        </w:trPr>
        <w:tc>
          <w:tcPr>
            <w:tcW w:w="2467" w:type="dxa"/>
            <w:tcBorders>
              <w:top w:val="single" w:sz="8" w:space="0" w:color="000000"/>
              <w:left w:val="single" w:sz="8" w:space="0" w:color="000000"/>
              <w:bottom w:val="single" w:sz="8" w:space="0" w:color="000000"/>
              <w:right w:val="single" w:sz="8" w:space="0" w:color="000000"/>
            </w:tcBorders>
            <w:vAlign w:val="bottom"/>
          </w:tcPr>
          <w:p w14:paraId="66AF1A2F" w14:textId="77777777" w:rsidR="00E86DBA" w:rsidRPr="002D041E" w:rsidRDefault="0069763A">
            <w:pPr>
              <w:widowControl w:val="0"/>
              <w:suppressAutoHyphens w:val="0"/>
              <w:spacing w:after="0" w:line="240" w:lineRule="auto"/>
              <w:rPr>
                <w:rFonts w:ascii="Calibri" w:eastAsia="Times New Roman" w:hAnsi="Calibri" w:cs="Times New Roman"/>
                <w:b/>
                <w:bCs/>
                <w:color w:val="000000"/>
                <w:lang w:eastAsia="ru-RU"/>
              </w:rPr>
            </w:pPr>
            <w:r w:rsidRPr="002D041E">
              <w:rPr>
                <w:rFonts w:ascii="Calibri" w:eastAsia="Times New Roman" w:hAnsi="Calibri" w:cs="Times New Roman"/>
                <w:b/>
                <w:bCs/>
                <w:color w:val="000000"/>
                <w:lang w:eastAsia="ru-RU"/>
              </w:rPr>
              <w:t>Items</w:t>
            </w:r>
          </w:p>
        </w:tc>
        <w:tc>
          <w:tcPr>
            <w:tcW w:w="878" w:type="dxa"/>
            <w:tcBorders>
              <w:top w:val="single" w:sz="8" w:space="0" w:color="000000"/>
              <w:left w:val="single" w:sz="8" w:space="0" w:color="000000"/>
              <w:bottom w:val="single" w:sz="8" w:space="0" w:color="000000"/>
              <w:right w:val="single" w:sz="8" w:space="0" w:color="000000"/>
            </w:tcBorders>
            <w:vAlign w:val="bottom"/>
          </w:tcPr>
          <w:p w14:paraId="66AF1A30" w14:textId="77777777" w:rsidR="00E86DBA" w:rsidRPr="002D041E" w:rsidRDefault="0069763A">
            <w:pPr>
              <w:widowControl w:val="0"/>
              <w:suppressAutoHyphens w:val="0"/>
              <w:spacing w:after="0" w:line="240" w:lineRule="auto"/>
              <w:jc w:val="center"/>
              <w:rPr>
                <w:rFonts w:ascii="Calibri" w:eastAsia="Times New Roman" w:hAnsi="Calibri" w:cs="Times New Roman"/>
                <w:b/>
                <w:bCs/>
                <w:color w:val="000000"/>
                <w:lang w:eastAsia="ru-RU"/>
              </w:rPr>
            </w:pPr>
            <w:r w:rsidRPr="002D041E">
              <w:rPr>
                <w:rFonts w:ascii="Calibri" w:eastAsia="Times New Roman" w:hAnsi="Calibri" w:cs="Times New Roman"/>
                <w:b/>
                <w:bCs/>
                <w:color w:val="000000"/>
                <w:lang w:eastAsia="ru-RU"/>
              </w:rPr>
              <w:t>2022</w:t>
            </w:r>
          </w:p>
        </w:tc>
        <w:tc>
          <w:tcPr>
            <w:tcW w:w="855" w:type="dxa"/>
            <w:tcBorders>
              <w:top w:val="single" w:sz="8" w:space="0" w:color="000000"/>
              <w:left w:val="single" w:sz="8" w:space="0" w:color="000000"/>
              <w:bottom w:val="single" w:sz="8" w:space="0" w:color="000000"/>
              <w:right w:val="single" w:sz="8" w:space="0" w:color="000000"/>
            </w:tcBorders>
            <w:vAlign w:val="bottom"/>
          </w:tcPr>
          <w:p w14:paraId="66AF1A31" w14:textId="77777777" w:rsidR="00E86DBA" w:rsidRPr="002D041E" w:rsidRDefault="0069763A">
            <w:pPr>
              <w:widowControl w:val="0"/>
              <w:suppressAutoHyphens w:val="0"/>
              <w:spacing w:after="0" w:line="240" w:lineRule="auto"/>
              <w:jc w:val="center"/>
              <w:rPr>
                <w:rFonts w:ascii="Calibri" w:eastAsia="Times New Roman" w:hAnsi="Calibri" w:cs="Times New Roman"/>
                <w:b/>
                <w:bCs/>
                <w:color w:val="000000"/>
                <w:lang w:eastAsia="ru-RU"/>
              </w:rPr>
            </w:pPr>
            <w:r w:rsidRPr="002D041E">
              <w:rPr>
                <w:rFonts w:ascii="Calibri" w:eastAsia="Times New Roman" w:hAnsi="Calibri" w:cs="Times New Roman"/>
                <w:b/>
                <w:bCs/>
                <w:color w:val="000000"/>
                <w:lang w:eastAsia="ru-RU"/>
              </w:rPr>
              <w:t>2023</w:t>
            </w:r>
          </w:p>
        </w:tc>
        <w:tc>
          <w:tcPr>
            <w:tcW w:w="805" w:type="dxa"/>
            <w:tcBorders>
              <w:top w:val="single" w:sz="8" w:space="0" w:color="000000"/>
              <w:left w:val="single" w:sz="8" w:space="0" w:color="000000"/>
              <w:bottom w:val="single" w:sz="8" w:space="0" w:color="000000"/>
              <w:right w:val="single" w:sz="8" w:space="0" w:color="000000"/>
            </w:tcBorders>
            <w:vAlign w:val="bottom"/>
          </w:tcPr>
          <w:p w14:paraId="66AF1A32" w14:textId="77777777" w:rsidR="00E86DBA" w:rsidRPr="002D041E" w:rsidRDefault="0069763A">
            <w:pPr>
              <w:widowControl w:val="0"/>
              <w:suppressAutoHyphens w:val="0"/>
              <w:spacing w:after="0" w:line="240" w:lineRule="auto"/>
              <w:jc w:val="center"/>
              <w:rPr>
                <w:rFonts w:ascii="Calibri" w:eastAsia="Times New Roman" w:hAnsi="Calibri" w:cs="Times New Roman"/>
                <w:b/>
                <w:bCs/>
                <w:color w:val="000000"/>
                <w:lang w:eastAsia="ru-RU"/>
              </w:rPr>
            </w:pPr>
            <w:r w:rsidRPr="002D041E">
              <w:rPr>
                <w:rFonts w:ascii="Calibri" w:eastAsia="Times New Roman" w:hAnsi="Calibri" w:cs="Times New Roman"/>
                <w:b/>
                <w:bCs/>
                <w:color w:val="000000"/>
                <w:lang w:eastAsia="ru-RU"/>
              </w:rPr>
              <w:t>2024</w:t>
            </w:r>
          </w:p>
        </w:tc>
        <w:tc>
          <w:tcPr>
            <w:tcW w:w="726" w:type="dxa"/>
            <w:tcBorders>
              <w:top w:val="single" w:sz="8" w:space="0" w:color="000000"/>
              <w:left w:val="single" w:sz="8" w:space="0" w:color="000000"/>
              <w:bottom w:val="single" w:sz="8" w:space="0" w:color="000000"/>
              <w:right w:val="single" w:sz="8" w:space="0" w:color="000000"/>
            </w:tcBorders>
            <w:vAlign w:val="bottom"/>
          </w:tcPr>
          <w:p w14:paraId="66AF1A33" w14:textId="77777777" w:rsidR="00E86DBA" w:rsidRPr="002D041E" w:rsidRDefault="0069763A">
            <w:pPr>
              <w:widowControl w:val="0"/>
              <w:suppressAutoHyphens w:val="0"/>
              <w:spacing w:after="0" w:line="240" w:lineRule="auto"/>
              <w:jc w:val="center"/>
              <w:rPr>
                <w:rFonts w:ascii="Calibri" w:eastAsia="Times New Roman" w:hAnsi="Calibri" w:cs="Times New Roman"/>
                <w:b/>
                <w:bCs/>
                <w:color w:val="000000"/>
                <w:lang w:eastAsia="ru-RU"/>
              </w:rPr>
            </w:pPr>
            <w:r w:rsidRPr="002D041E">
              <w:rPr>
                <w:rFonts w:ascii="Calibri" w:eastAsia="Times New Roman" w:hAnsi="Calibri" w:cs="Times New Roman"/>
                <w:b/>
                <w:bCs/>
                <w:color w:val="000000"/>
                <w:lang w:eastAsia="ru-RU"/>
              </w:rPr>
              <w:t>2025</w:t>
            </w:r>
          </w:p>
        </w:tc>
        <w:tc>
          <w:tcPr>
            <w:tcW w:w="727" w:type="dxa"/>
            <w:tcBorders>
              <w:top w:val="single" w:sz="8" w:space="0" w:color="000000"/>
              <w:left w:val="single" w:sz="8" w:space="0" w:color="000000"/>
              <w:bottom w:val="single" w:sz="8" w:space="0" w:color="000000"/>
              <w:right w:val="single" w:sz="8" w:space="0" w:color="000000"/>
            </w:tcBorders>
            <w:vAlign w:val="bottom"/>
          </w:tcPr>
          <w:p w14:paraId="66AF1A34" w14:textId="77777777" w:rsidR="00E86DBA" w:rsidRPr="002D041E" w:rsidRDefault="0069763A">
            <w:pPr>
              <w:widowControl w:val="0"/>
              <w:suppressAutoHyphens w:val="0"/>
              <w:spacing w:after="0" w:line="240" w:lineRule="auto"/>
              <w:jc w:val="center"/>
              <w:rPr>
                <w:rFonts w:ascii="Calibri" w:eastAsia="Times New Roman" w:hAnsi="Calibri" w:cs="Times New Roman"/>
                <w:b/>
                <w:bCs/>
                <w:color w:val="000000"/>
                <w:lang w:eastAsia="ru-RU"/>
              </w:rPr>
            </w:pPr>
            <w:r w:rsidRPr="002D041E">
              <w:rPr>
                <w:rFonts w:ascii="Calibri" w:eastAsia="Times New Roman" w:hAnsi="Calibri" w:cs="Times New Roman"/>
                <w:b/>
                <w:bCs/>
                <w:color w:val="000000"/>
                <w:lang w:eastAsia="ru-RU"/>
              </w:rPr>
              <w:t>2026</w:t>
            </w:r>
          </w:p>
        </w:tc>
        <w:tc>
          <w:tcPr>
            <w:tcW w:w="727" w:type="dxa"/>
            <w:tcBorders>
              <w:top w:val="single" w:sz="8" w:space="0" w:color="000000"/>
              <w:left w:val="single" w:sz="8" w:space="0" w:color="000000"/>
              <w:bottom w:val="single" w:sz="8" w:space="0" w:color="000000"/>
              <w:right w:val="single" w:sz="8" w:space="0" w:color="000000"/>
            </w:tcBorders>
            <w:vAlign w:val="bottom"/>
          </w:tcPr>
          <w:p w14:paraId="66AF1A35" w14:textId="77777777" w:rsidR="00E86DBA" w:rsidRPr="002D041E" w:rsidRDefault="0069763A">
            <w:pPr>
              <w:widowControl w:val="0"/>
              <w:suppressAutoHyphens w:val="0"/>
              <w:spacing w:after="0" w:line="240" w:lineRule="auto"/>
              <w:jc w:val="center"/>
              <w:rPr>
                <w:rFonts w:ascii="Calibri" w:eastAsia="Times New Roman" w:hAnsi="Calibri" w:cs="Times New Roman"/>
                <w:b/>
                <w:bCs/>
                <w:color w:val="000000"/>
                <w:lang w:eastAsia="ru-RU"/>
              </w:rPr>
            </w:pPr>
            <w:r w:rsidRPr="002D041E">
              <w:rPr>
                <w:rFonts w:ascii="Calibri" w:eastAsia="Times New Roman" w:hAnsi="Calibri" w:cs="Times New Roman"/>
                <w:b/>
                <w:bCs/>
                <w:color w:val="000000"/>
                <w:lang w:eastAsia="ru-RU"/>
              </w:rPr>
              <w:t>2027</w:t>
            </w:r>
          </w:p>
        </w:tc>
        <w:tc>
          <w:tcPr>
            <w:tcW w:w="726" w:type="dxa"/>
            <w:tcBorders>
              <w:top w:val="single" w:sz="8" w:space="0" w:color="000000"/>
              <w:left w:val="single" w:sz="8" w:space="0" w:color="000000"/>
              <w:bottom w:val="single" w:sz="8" w:space="0" w:color="000000"/>
              <w:right w:val="single" w:sz="8" w:space="0" w:color="000000"/>
            </w:tcBorders>
            <w:vAlign w:val="bottom"/>
          </w:tcPr>
          <w:p w14:paraId="66AF1A36" w14:textId="77777777" w:rsidR="00E86DBA" w:rsidRPr="002D041E" w:rsidRDefault="0069763A">
            <w:pPr>
              <w:widowControl w:val="0"/>
              <w:suppressAutoHyphens w:val="0"/>
              <w:spacing w:after="0" w:line="240" w:lineRule="auto"/>
              <w:jc w:val="center"/>
              <w:rPr>
                <w:rFonts w:ascii="Calibri" w:eastAsia="Times New Roman" w:hAnsi="Calibri" w:cs="Times New Roman"/>
                <w:b/>
                <w:bCs/>
                <w:color w:val="000000"/>
                <w:lang w:eastAsia="ru-RU"/>
              </w:rPr>
            </w:pPr>
            <w:r w:rsidRPr="002D041E">
              <w:rPr>
                <w:rFonts w:ascii="Calibri" w:eastAsia="Times New Roman" w:hAnsi="Calibri" w:cs="Times New Roman"/>
                <w:b/>
                <w:bCs/>
                <w:color w:val="000000"/>
                <w:lang w:eastAsia="ru-RU"/>
              </w:rPr>
              <w:t>2028</w:t>
            </w:r>
          </w:p>
        </w:tc>
        <w:tc>
          <w:tcPr>
            <w:tcW w:w="725" w:type="dxa"/>
            <w:tcBorders>
              <w:top w:val="single" w:sz="8" w:space="0" w:color="000000"/>
              <w:left w:val="single" w:sz="8" w:space="0" w:color="000000"/>
              <w:bottom w:val="single" w:sz="8" w:space="0" w:color="000000"/>
              <w:right w:val="single" w:sz="8" w:space="0" w:color="000000"/>
            </w:tcBorders>
            <w:vAlign w:val="bottom"/>
          </w:tcPr>
          <w:p w14:paraId="66AF1A37" w14:textId="77777777" w:rsidR="00E86DBA" w:rsidRPr="002D041E" w:rsidRDefault="0069763A">
            <w:pPr>
              <w:widowControl w:val="0"/>
              <w:suppressAutoHyphens w:val="0"/>
              <w:spacing w:after="0" w:line="240" w:lineRule="auto"/>
              <w:jc w:val="center"/>
              <w:rPr>
                <w:rFonts w:ascii="Calibri" w:eastAsia="Times New Roman" w:hAnsi="Calibri" w:cs="Times New Roman"/>
                <w:b/>
                <w:bCs/>
                <w:color w:val="000000"/>
                <w:lang w:eastAsia="ru-RU"/>
              </w:rPr>
            </w:pPr>
            <w:r w:rsidRPr="002D041E">
              <w:rPr>
                <w:rFonts w:ascii="Calibri" w:eastAsia="Times New Roman" w:hAnsi="Calibri" w:cs="Times New Roman"/>
                <w:b/>
                <w:bCs/>
                <w:color w:val="000000"/>
                <w:lang w:eastAsia="ru-RU"/>
              </w:rPr>
              <w:t>2029</w:t>
            </w:r>
          </w:p>
        </w:tc>
        <w:tc>
          <w:tcPr>
            <w:tcW w:w="724" w:type="dxa"/>
            <w:tcBorders>
              <w:top w:val="single" w:sz="8" w:space="0" w:color="000000"/>
              <w:left w:val="single" w:sz="8" w:space="0" w:color="000000"/>
              <w:bottom w:val="single" w:sz="8" w:space="0" w:color="000000"/>
              <w:right w:val="single" w:sz="8" w:space="0" w:color="000000"/>
            </w:tcBorders>
            <w:vAlign w:val="bottom"/>
          </w:tcPr>
          <w:p w14:paraId="66AF1A38" w14:textId="77777777" w:rsidR="00E86DBA" w:rsidRPr="002D041E" w:rsidRDefault="0069763A">
            <w:pPr>
              <w:widowControl w:val="0"/>
              <w:suppressAutoHyphens w:val="0"/>
              <w:spacing w:after="0" w:line="240" w:lineRule="auto"/>
              <w:jc w:val="center"/>
              <w:rPr>
                <w:rFonts w:ascii="Calibri" w:eastAsia="Times New Roman" w:hAnsi="Calibri" w:cs="Times New Roman"/>
                <w:b/>
                <w:bCs/>
                <w:color w:val="000000"/>
                <w:lang w:eastAsia="ru-RU"/>
              </w:rPr>
            </w:pPr>
            <w:r w:rsidRPr="002D041E">
              <w:rPr>
                <w:rFonts w:ascii="Calibri" w:eastAsia="Times New Roman" w:hAnsi="Calibri" w:cs="Times New Roman"/>
                <w:b/>
                <w:bCs/>
                <w:color w:val="000000"/>
                <w:lang w:eastAsia="ru-RU"/>
              </w:rPr>
              <w:t>2030</w:t>
            </w:r>
          </w:p>
        </w:tc>
      </w:tr>
      <w:tr w:rsidR="00E86DBA" w:rsidRPr="002D041E" w14:paraId="66AF1A44" w14:textId="77777777">
        <w:trPr>
          <w:trHeight w:hRule="exact" w:val="284"/>
        </w:trPr>
        <w:tc>
          <w:tcPr>
            <w:tcW w:w="2467" w:type="dxa"/>
            <w:tcBorders>
              <w:top w:val="single" w:sz="8" w:space="0" w:color="000000"/>
              <w:left w:val="single" w:sz="8" w:space="0" w:color="000000"/>
              <w:bottom w:val="single" w:sz="8" w:space="0" w:color="000000"/>
              <w:right w:val="single" w:sz="8" w:space="0" w:color="000000"/>
            </w:tcBorders>
            <w:vAlign w:val="bottom"/>
          </w:tcPr>
          <w:p w14:paraId="66AF1A3A" w14:textId="77777777" w:rsidR="00E86DBA" w:rsidRPr="002D041E" w:rsidRDefault="0069763A">
            <w:pPr>
              <w:widowControl w:val="0"/>
              <w:suppressAutoHyphens w:val="0"/>
              <w:spacing w:after="0" w:line="240" w:lineRule="auto"/>
              <w:rPr>
                <w:rFonts w:ascii="Calibri" w:eastAsia="Times New Roman" w:hAnsi="Calibri" w:cs="Times New Roman"/>
                <w:b/>
                <w:bCs/>
                <w:color w:val="000000"/>
                <w:lang w:eastAsia="ru-RU"/>
              </w:rPr>
            </w:pPr>
            <w:r w:rsidRPr="002D041E">
              <w:rPr>
                <w:rFonts w:ascii="Calibri" w:eastAsia="Times New Roman" w:hAnsi="Calibri" w:cs="Times New Roman"/>
                <w:b/>
                <w:bCs/>
                <w:color w:val="000000"/>
                <w:lang w:eastAsia="ru-RU"/>
              </w:rPr>
              <w:t>Infrastructure</w:t>
            </w:r>
          </w:p>
        </w:tc>
        <w:tc>
          <w:tcPr>
            <w:tcW w:w="878" w:type="dxa"/>
            <w:tcBorders>
              <w:top w:val="single" w:sz="8" w:space="0" w:color="000000"/>
              <w:left w:val="single" w:sz="8" w:space="0" w:color="000000"/>
              <w:bottom w:val="single" w:sz="8" w:space="0" w:color="000000"/>
              <w:right w:val="single" w:sz="8" w:space="0" w:color="000000"/>
            </w:tcBorders>
            <w:shd w:val="clear" w:color="auto" w:fill="8DB4E3"/>
            <w:vAlign w:val="bottom"/>
          </w:tcPr>
          <w:p w14:paraId="66AF1A3B" w14:textId="77777777" w:rsidR="00E86DBA" w:rsidRPr="002D041E" w:rsidRDefault="00E86DBA">
            <w:pPr>
              <w:widowControl w:val="0"/>
              <w:suppressAutoHyphens w:val="0"/>
              <w:spacing w:after="0" w:line="240" w:lineRule="auto"/>
              <w:rPr>
                <w:rFonts w:ascii="Calibri" w:eastAsia="Times New Roman" w:hAnsi="Calibri" w:cs="Times New Roman"/>
                <w:color w:val="000000"/>
                <w:lang w:eastAsia="ru-RU"/>
              </w:rPr>
            </w:pPr>
          </w:p>
        </w:tc>
        <w:tc>
          <w:tcPr>
            <w:tcW w:w="855" w:type="dxa"/>
            <w:tcBorders>
              <w:top w:val="single" w:sz="8" w:space="0" w:color="000000"/>
              <w:left w:val="single" w:sz="8" w:space="0" w:color="000000"/>
              <w:bottom w:val="single" w:sz="8" w:space="0" w:color="000000"/>
              <w:right w:val="single" w:sz="8" w:space="0" w:color="000000"/>
            </w:tcBorders>
            <w:shd w:val="clear" w:color="auto" w:fill="8DB4E3"/>
            <w:vAlign w:val="bottom"/>
          </w:tcPr>
          <w:p w14:paraId="66AF1A3C" w14:textId="77777777" w:rsidR="00E86DBA" w:rsidRPr="002D041E" w:rsidRDefault="00E86DBA">
            <w:pPr>
              <w:widowControl w:val="0"/>
              <w:suppressAutoHyphens w:val="0"/>
              <w:spacing w:after="0" w:line="240" w:lineRule="auto"/>
              <w:rPr>
                <w:rFonts w:ascii="Calibri" w:eastAsia="Times New Roman" w:hAnsi="Calibri" w:cs="Times New Roman"/>
                <w:color w:val="000000"/>
                <w:lang w:eastAsia="ru-RU"/>
              </w:rPr>
            </w:pPr>
          </w:p>
        </w:tc>
        <w:tc>
          <w:tcPr>
            <w:tcW w:w="805" w:type="dxa"/>
            <w:tcBorders>
              <w:top w:val="single" w:sz="8" w:space="0" w:color="000000"/>
              <w:left w:val="single" w:sz="8" w:space="0" w:color="000000"/>
              <w:bottom w:val="single" w:sz="8" w:space="0" w:color="000000"/>
              <w:right w:val="single" w:sz="8" w:space="0" w:color="000000"/>
            </w:tcBorders>
            <w:shd w:val="clear" w:color="auto" w:fill="8DB4E3"/>
            <w:vAlign w:val="bottom"/>
          </w:tcPr>
          <w:p w14:paraId="66AF1A3D" w14:textId="77777777" w:rsidR="00E86DBA" w:rsidRPr="002D041E" w:rsidRDefault="00E86DBA">
            <w:pPr>
              <w:widowControl w:val="0"/>
              <w:suppressAutoHyphens w:val="0"/>
              <w:spacing w:after="0" w:line="240" w:lineRule="auto"/>
              <w:rPr>
                <w:rFonts w:ascii="Calibri" w:eastAsia="Times New Roman" w:hAnsi="Calibri" w:cs="Times New Roman"/>
                <w:color w:val="000000"/>
                <w:lang w:eastAsia="ru-RU"/>
              </w:rPr>
            </w:pPr>
          </w:p>
        </w:tc>
        <w:tc>
          <w:tcPr>
            <w:tcW w:w="726" w:type="dxa"/>
            <w:tcBorders>
              <w:top w:val="single" w:sz="8" w:space="0" w:color="000000"/>
              <w:left w:val="single" w:sz="8" w:space="0" w:color="000000"/>
              <w:bottom w:val="single" w:sz="8" w:space="0" w:color="000000"/>
              <w:right w:val="single" w:sz="8" w:space="0" w:color="000000"/>
            </w:tcBorders>
            <w:vAlign w:val="bottom"/>
          </w:tcPr>
          <w:p w14:paraId="66AF1A3E" w14:textId="77777777" w:rsidR="00E86DBA" w:rsidRPr="002D041E" w:rsidRDefault="00E86DBA">
            <w:pPr>
              <w:widowControl w:val="0"/>
              <w:suppressAutoHyphens w:val="0"/>
              <w:spacing w:after="0" w:line="240" w:lineRule="auto"/>
              <w:rPr>
                <w:rFonts w:ascii="Calibri" w:eastAsia="Times New Roman" w:hAnsi="Calibri" w:cs="Times New Roman"/>
                <w:color w:val="000000"/>
                <w:lang w:eastAsia="ru-RU"/>
              </w:rPr>
            </w:pPr>
          </w:p>
        </w:tc>
        <w:tc>
          <w:tcPr>
            <w:tcW w:w="727" w:type="dxa"/>
            <w:tcBorders>
              <w:top w:val="single" w:sz="8" w:space="0" w:color="000000"/>
              <w:left w:val="single" w:sz="8" w:space="0" w:color="000000"/>
              <w:bottom w:val="single" w:sz="8" w:space="0" w:color="000000"/>
              <w:right w:val="single" w:sz="8" w:space="0" w:color="000000"/>
            </w:tcBorders>
            <w:vAlign w:val="bottom"/>
          </w:tcPr>
          <w:p w14:paraId="66AF1A3F" w14:textId="77777777" w:rsidR="00E86DBA" w:rsidRPr="002D041E" w:rsidRDefault="00E86DBA">
            <w:pPr>
              <w:widowControl w:val="0"/>
              <w:suppressAutoHyphens w:val="0"/>
              <w:spacing w:after="0" w:line="240" w:lineRule="auto"/>
              <w:rPr>
                <w:rFonts w:ascii="Calibri" w:eastAsia="Times New Roman" w:hAnsi="Calibri" w:cs="Times New Roman"/>
                <w:color w:val="000000"/>
                <w:lang w:eastAsia="ru-RU"/>
              </w:rPr>
            </w:pPr>
          </w:p>
        </w:tc>
        <w:tc>
          <w:tcPr>
            <w:tcW w:w="727" w:type="dxa"/>
            <w:tcBorders>
              <w:top w:val="single" w:sz="8" w:space="0" w:color="000000"/>
              <w:left w:val="single" w:sz="8" w:space="0" w:color="000000"/>
              <w:bottom w:val="single" w:sz="8" w:space="0" w:color="000000"/>
              <w:right w:val="single" w:sz="8" w:space="0" w:color="000000"/>
            </w:tcBorders>
            <w:vAlign w:val="bottom"/>
          </w:tcPr>
          <w:p w14:paraId="66AF1A40" w14:textId="77777777" w:rsidR="00E86DBA" w:rsidRPr="002D041E" w:rsidRDefault="00E86DBA">
            <w:pPr>
              <w:widowControl w:val="0"/>
              <w:suppressAutoHyphens w:val="0"/>
              <w:spacing w:after="0" w:line="240" w:lineRule="auto"/>
              <w:rPr>
                <w:rFonts w:ascii="Calibri" w:eastAsia="Times New Roman" w:hAnsi="Calibri" w:cs="Times New Roman"/>
                <w:color w:val="000000"/>
                <w:lang w:eastAsia="ru-RU"/>
              </w:rPr>
            </w:pPr>
          </w:p>
        </w:tc>
        <w:tc>
          <w:tcPr>
            <w:tcW w:w="726" w:type="dxa"/>
            <w:tcBorders>
              <w:top w:val="single" w:sz="8" w:space="0" w:color="000000"/>
              <w:left w:val="single" w:sz="8" w:space="0" w:color="000000"/>
              <w:bottom w:val="single" w:sz="8" w:space="0" w:color="000000"/>
              <w:right w:val="single" w:sz="8" w:space="0" w:color="000000"/>
            </w:tcBorders>
            <w:vAlign w:val="bottom"/>
          </w:tcPr>
          <w:p w14:paraId="66AF1A41" w14:textId="77777777" w:rsidR="00E86DBA" w:rsidRPr="002D041E" w:rsidRDefault="00E86DBA">
            <w:pPr>
              <w:widowControl w:val="0"/>
              <w:suppressAutoHyphens w:val="0"/>
              <w:spacing w:after="0" w:line="240" w:lineRule="auto"/>
              <w:rPr>
                <w:rFonts w:ascii="Calibri" w:eastAsia="Times New Roman" w:hAnsi="Calibri" w:cs="Times New Roman"/>
                <w:color w:val="000000"/>
                <w:lang w:eastAsia="ru-RU"/>
              </w:rPr>
            </w:pPr>
          </w:p>
        </w:tc>
        <w:tc>
          <w:tcPr>
            <w:tcW w:w="725" w:type="dxa"/>
            <w:tcBorders>
              <w:top w:val="single" w:sz="8" w:space="0" w:color="000000"/>
              <w:left w:val="single" w:sz="8" w:space="0" w:color="000000"/>
              <w:bottom w:val="single" w:sz="8" w:space="0" w:color="000000"/>
              <w:right w:val="single" w:sz="8" w:space="0" w:color="000000"/>
            </w:tcBorders>
            <w:vAlign w:val="bottom"/>
          </w:tcPr>
          <w:p w14:paraId="66AF1A42" w14:textId="77777777" w:rsidR="00E86DBA" w:rsidRPr="002D041E" w:rsidRDefault="00E86DBA">
            <w:pPr>
              <w:widowControl w:val="0"/>
              <w:suppressAutoHyphens w:val="0"/>
              <w:spacing w:after="0" w:line="240" w:lineRule="auto"/>
              <w:rPr>
                <w:rFonts w:ascii="Calibri" w:eastAsia="Times New Roman" w:hAnsi="Calibri" w:cs="Times New Roman"/>
                <w:color w:val="000000"/>
                <w:lang w:eastAsia="ru-RU"/>
              </w:rPr>
            </w:pPr>
          </w:p>
        </w:tc>
        <w:tc>
          <w:tcPr>
            <w:tcW w:w="724" w:type="dxa"/>
            <w:tcBorders>
              <w:top w:val="single" w:sz="8" w:space="0" w:color="000000"/>
              <w:left w:val="single" w:sz="8" w:space="0" w:color="000000"/>
              <w:bottom w:val="single" w:sz="8" w:space="0" w:color="000000"/>
              <w:right w:val="single" w:sz="8" w:space="0" w:color="000000"/>
            </w:tcBorders>
            <w:vAlign w:val="bottom"/>
          </w:tcPr>
          <w:p w14:paraId="66AF1A43" w14:textId="77777777" w:rsidR="00E86DBA" w:rsidRPr="002D041E" w:rsidRDefault="00E86DBA">
            <w:pPr>
              <w:widowControl w:val="0"/>
              <w:suppressAutoHyphens w:val="0"/>
              <w:spacing w:after="0" w:line="240" w:lineRule="auto"/>
              <w:rPr>
                <w:rFonts w:ascii="Calibri" w:eastAsia="Times New Roman" w:hAnsi="Calibri" w:cs="Times New Roman"/>
                <w:color w:val="000000"/>
                <w:lang w:eastAsia="ru-RU"/>
              </w:rPr>
            </w:pPr>
          </w:p>
        </w:tc>
      </w:tr>
      <w:tr w:rsidR="00E86DBA" w:rsidRPr="002D041E" w14:paraId="66AF1A4F" w14:textId="77777777">
        <w:trPr>
          <w:trHeight w:hRule="exact" w:val="284"/>
        </w:trPr>
        <w:tc>
          <w:tcPr>
            <w:tcW w:w="2467" w:type="dxa"/>
            <w:tcBorders>
              <w:top w:val="single" w:sz="8" w:space="0" w:color="000000"/>
              <w:left w:val="single" w:sz="8" w:space="0" w:color="000000"/>
              <w:bottom w:val="single" w:sz="8" w:space="0" w:color="000000"/>
              <w:right w:val="single" w:sz="8" w:space="0" w:color="000000"/>
            </w:tcBorders>
            <w:vAlign w:val="bottom"/>
          </w:tcPr>
          <w:p w14:paraId="66AF1A45" w14:textId="77777777" w:rsidR="00E86DBA" w:rsidRPr="002D041E" w:rsidRDefault="0069763A">
            <w:pPr>
              <w:widowControl w:val="0"/>
              <w:suppressAutoHyphens w:val="0"/>
              <w:spacing w:after="0" w:line="240" w:lineRule="auto"/>
              <w:rPr>
                <w:rFonts w:ascii="Calibri" w:eastAsia="Times New Roman" w:hAnsi="Calibri" w:cs="Times New Roman"/>
                <w:b/>
                <w:bCs/>
                <w:color w:val="000000"/>
                <w:lang w:eastAsia="ru-RU"/>
              </w:rPr>
            </w:pPr>
            <w:r w:rsidRPr="002D041E">
              <w:rPr>
                <w:rFonts w:ascii="Calibri" w:eastAsia="Times New Roman" w:hAnsi="Calibri" w:cs="Times New Roman"/>
                <w:b/>
                <w:bCs/>
                <w:color w:val="000000"/>
                <w:lang w:eastAsia="ru-RU"/>
              </w:rPr>
              <w:t>Support frame design</w:t>
            </w:r>
          </w:p>
        </w:tc>
        <w:tc>
          <w:tcPr>
            <w:tcW w:w="878" w:type="dxa"/>
            <w:tcBorders>
              <w:top w:val="single" w:sz="8" w:space="0" w:color="000000"/>
              <w:left w:val="single" w:sz="8" w:space="0" w:color="000000"/>
              <w:bottom w:val="single" w:sz="8" w:space="0" w:color="000000"/>
              <w:right w:val="single" w:sz="8" w:space="0" w:color="000000"/>
            </w:tcBorders>
            <w:vAlign w:val="bottom"/>
          </w:tcPr>
          <w:p w14:paraId="66AF1A46" w14:textId="77777777" w:rsidR="00E86DBA" w:rsidRPr="002D041E" w:rsidRDefault="00E86DBA">
            <w:pPr>
              <w:widowControl w:val="0"/>
              <w:suppressAutoHyphens w:val="0"/>
              <w:spacing w:after="0" w:line="240" w:lineRule="auto"/>
              <w:rPr>
                <w:rFonts w:ascii="Calibri" w:eastAsia="Times New Roman" w:hAnsi="Calibri" w:cs="Times New Roman"/>
                <w:color w:val="000000"/>
                <w:lang w:eastAsia="ru-RU"/>
              </w:rPr>
            </w:pPr>
          </w:p>
        </w:tc>
        <w:tc>
          <w:tcPr>
            <w:tcW w:w="855" w:type="dxa"/>
            <w:tcBorders>
              <w:top w:val="single" w:sz="8" w:space="0" w:color="000000"/>
              <w:left w:val="single" w:sz="8" w:space="0" w:color="000000"/>
              <w:bottom w:val="single" w:sz="8" w:space="0" w:color="000000"/>
              <w:right w:val="single" w:sz="8" w:space="0" w:color="000000"/>
            </w:tcBorders>
            <w:shd w:val="clear" w:color="auto" w:fill="FCD5B4"/>
            <w:vAlign w:val="bottom"/>
          </w:tcPr>
          <w:p w14:paraId="66AF1A47" w14:textId="77777777" w:rsidR="00E86DBA" w:rsidRPr="002D041E" w:rsidRDefault="00E86DBA">
            <w:pPr>
              <w:widowControl w:val="0"/>
              <w:suppressAutoHyphens w:val="0"/>
              <w:spacing w:after="0" w:line="240" w:lineRule="auto"/>
              <w:rPr>
                <w:rFonts w:ascii="Calibri" w:eastAsia="Times New Roman" w:hAnsi="Calibri" w:cs="Times New Roman"/>
                <w:color w:val="000000"/>
                <w:lang w:eastAsia="ru-RU"/>
              </w:rPr>
            </w:pPr>
          </w:p>
        </w:tc>
        <w:tc>
          <w:tcPr>
            <w:tcW w:w="805" w:type="dxa"/>
            <w:tcBorders>
              <w:top w:val="single" w:sz="8" w:space="0" w:color="000000"/>
              <w:left w:val="single" w:sz="8" w:space="0" w:color="000000"/>
              <w:bottom w:val="single" w:sz="8" w:space="0" w:color="000000"/>
              <w:right w:val="single" w:sz="8" w:space="0" w:color="000000"/>
            </w:tcBorders>
            <w:shd w:val="clear" w:color="auto" w:fill="FCD5B4"/>
            <w:vAlign w:val="bottom"/>
          </w:tcPr>
          <w:p w14:paraId="66AF1A48" w14:textId="77777777" w:rsidR="00E86DBA" w:rsidRPr="002D041E" w:rsidRDefault="00E86DBA">
            <w:pPr>
              <w:widowControl w:val="0"/>
              <w:suppressAutoHyphens w:val="0"/>
              <w:spacing w:after="0" w:line="240" w:lineRule="auto"/>
              <w:rPr>
                <w:rFonts w:ascii="Calibri" w:eastAsia="Times New Roman" w:hAnsi="Calibri" w:cs="Times New Roman"/>
                <w:color w:val="000000"/>
                <w:lang w:eastAsia="ru-RU"/>
              </w:rPr>
            </w:pPr>
          </w:p>
        </w:tc>
        <w:tc>
          <w:tcPr>
            <w:tcW w:w="726" w:type="dxa"/>
            <w:tcBorders>
              <w:top w:val="single" w:sz="8" w:space="0" w:color="000000"/>
              <w:left w:val="single" w:sz="8" w:space="0" w:color="000000"/>
              <w:bottom w:val="single" w:sz="8" w:space="0" w:color="000000"/>
              <w:right w:val="single" w:sz="8" w:space="0" w:color="000000"/>
            </w:tcBorders>
            <w:vAlign w:val="bottom"/>
          </w:tcPr>
          <w:p w14:paraId="66AF1A49" w14:textId="77777777" w:rsidR="00E86DBA" w:rsidRPr="002D041E" w:rsidRDefault="00E86DBA">
            <w:pPr>
              <w:widowControl w:val="0"/>
              <w:suppressAutoHyphens w:val="0"/>
              <w:spacing w:after="0" w:line="240" w:lineRule="auto"/>
              <w:rPr>
                <w:rFonts w:ascii="Calibri" w:eastAsia="Times New Roman" w:hAnsi="Calibri" w:cs="Times New Roman"/>
                <w:color w:val="000000"/>
                <w:lang w:eastAsia="ru-RU"/>
              </w:rPr>
            </w:pPr>
          </w:p>
        </w:tc>
        <w:tc>
          <w:tcPr>
            <w:tcW w:w="727" w:type="dxa"/>
            <w:tcBorders>
              <w:top w:val="single" w:sz="8" w:space="0" w:color="000000"/>
              <w:left w:val="single" w:sz="8" w:space="0" w:color="000000"/>
              <w:bottom w:val="single" w:sz="8" w:space="0" w:color="000000"/>
              <w:right w:val="single" w:sz="8" w:space="0" w:color="000000"/>
            </w:tcBorders>
            <w:vAlign w:val="bottom"/>
          </w:tcPr>
          <w:p w14:paraId="66AF1A4A" w14:textId="77777777" w:rsidR="00E86DBA" w:rsidRPr="002D041E" w:rsidRDefault="00E86DBA">
            <w:pPr>
              <w:widowControl w:val="0"/>
              <w:suppressAutoHyphens w:val="0"/>
              <w:spacing w:after="0" w:line="240" w:lineRule="auto"/>
              <w:rPr>
                <w:rFonts w:ascii="Calibri" w:eastAsia="Times New Roman" w:hAnsi="Calibri" w:cs="Times New Roman"/>
                <w:color w:val="000000"/>
                <w:lang w:eastAsia="ru-RU"/>
              </w:rPr>
            </w:pPr>
          </w:p>
        </w:tc>
        <w:tc>
          <w:tcPr>
            <w:tcW w:w="727" w:type="dxa"/>
            <w:tcBorders>
              <w:top w:val="single" w:sz="8" w:space="0" w:color="000000"/>
              <w:left w:val="single" w:sz="8" w:space="0" w:color="000000"/>
              <w:bottom w:val="single" w:sz="8" w:space="0" w:color="000000"/>
              <w:right w:val="single" w:sz="8" w:space="0" w:color="000000"/>
            </w:tcBorders>
            <w:vAlign w:val="bottom"/>
          </w:tcPr>
          <w:p w14:paraId="66AF1A4B" w14:textId="77777777" w:rsidR="00E86DBA" w:rsidRPr="002D041E" w:rsidRDefault="00E86DBA">
            <w:pPr>
              <w:widowControl w:val="0"/>
              <w:suppressAutoHyphens w:val="0"/>
              <w:spacing w:after="0" w:line="240" w:lineRule="auto"/>
              <w:rPr>
                <w:rFonts w:ascii="Calibri" w:eastAsia="Times New Roman" w:hAnsi="Calibri" w:cs="Times New Roman"/>
                <w:color w:val="000000"/>
                <w:lang w:eastAsia="ru-RU"/>
              </w:rPr>
            </w:pPr>
          </w:p>
        </w:tc>
        <w:tc>
          <w:tcPr>
            <w:tcW w:w="726" w:type="dxa"/>
            <w:tcBorders>
              <w:top w:val="single" w:sz="8" w:space="0" w:color="000000"/>
              <w:left w:val="single" w:sz="8" w:space="0" w:color="000000"/>
              <w:bottom w:val="single" w:sz="8" w:space="0" w:color="000000"/>
              <w:right w:val="single" w:sz="8" w:space="0" w:color="000000"/>
            </w:tcBorders>
            <w:vAlign w:val="bottom"/>
          </w:tcPr>
          <w:p w14:paraId="66AF1A4C" w14:textId="77777777" w:rsidR="00E86DBA" w:rsidRPr="002D041E" w:rsidRDefault="00E86DBA">
            <w:pPr>
              <w:widowControl w:val="0"/>
              <w:suppressAutoHyphens w:val="0"/>
              <w:spacing w:after="0" w:line="240" w:lineRule="auto"/>
              <w:rPr>
                <w:rFonts w:ascii="Calibri" w:eastAsia="Times New Roman" w:hAnsi="Calibri" w:cs="Times New Roman"/>
                <w:color w:val="000000"/>
                <w:lang w:eastAsia="ru-RU"/>
              </w:rPr>
            </w:pPr>
          </w:p>
        </w:tc>
        <w:tc>
          <w:tcPr>
            <w:tcW w:w="725" w:type="dxa"/>
            <w:tcBorders>
              <w:top w:val="single" w:sz="8" w:space="0" w:color="000000"/>
              <w:left w:val="single" w:sz="8" w:space="0" w:color="000000"/>
              <w:bottom w:val="single" w:sz="8" w:space="0" w:color="000000"/>
              <w:right w:val="single" w:sz="8" w:space="0" w:color="000000"/>
            </w:tcBorders>
            <w:vAlign w:val="bottom"/>
          </w:tcPr>
          <w:p w14:paraId="66AF1A4D" w14:textId="77777777" w:rsidR="00E86DBA" w:rsidRPr="002D041E" w:rsidRDefault="00E86DBA">
            <w:pPr>
              <w:widowControl w:val="0"/>
              <w:suppressAutoHyphens w:val="0"/>
              <w:spacing w:after="0" w:line="240" w:lineRule="auto"/>
              <w:rPr>
                <w:rFonts w:ascii="Calibri" w:eastAsia="Times New Roman" w:hAnsi="Calibri" w:cs="Times New Roman"/>
                <w:color w:val="000000"/>
                <w:lang w:eastAsia="ru-RU"/>
              </w:rPr>
            </w:pPr>
          </w:p>
        </w:tc>
        <w:tc>
          <w:tcPr>
            <w:tcW w:w="724" w:type="dxa"/>
            <w:tcBorders>
              <w:top w:val="single" w:sz="8" w:space="0" w:color="000000"/>
              <w:left w:val="single" w:sz="8" w:space="0" w:color="000000"/>
              <w:bottom w:val="single" w:sz="8" w:space="0" w:color="000000"/>
              <w:right w:val="single" w:sz="8" w:space="0" w:color="000000"/>
            </w:tcBorders>
            <w:vAlign w:val="bottom"/>
          </w:tcPr>
          <w:p w14:paraId="66AF1A4E" w14:textId="77777777" w:rsidR="00E86DBA" w:rsidRPr="002D041E" w:rsidRDefault="00E86DBA">
            <w:pPr>
              <w:widowControl w:val="0"/>
              <w:suppressAutoHyphens w:val="0"/>
              <w:spacing w:after="0" w:line="240" w:lineRule="auto"/>
              <w:rPr>
                <w:rFonts w:ascii="Calibri" w:eastAsia="Times New Roman" w:hAnsi="Calibri" w:cs="Times New Roman"/>
                <w:color w:val="000000"/>
                <w:lang w:eastAsia="ru-RU"/>
              </w:rPr>
            </w:pPr>
          </w:p>
        </w:tc>
      </w:tr>
      <w:tr w:rsidR="00E86DBA" w:rsidRPr="002D041E" w14:paraId="66AF1A5A" w14:textId="77777777">
        <w:trPr>
          <w:trHeight w:hRule="exact" w:val="284"/>
        </w:trPr>
        <w:tc>
          <w:tcPr>
            <w:tcW w:w="2467" w:type="dxa"/>
            <w:tcBorders>
              <w:top w:val="single" w:sz="8" w:space="0" w:color="000000"/>
              <w:left w:val="single" w:sz="8" w:space="0" w:color="000000"/>
              <w:bottom w:val="single" w:sz="8" w:space="0" w:color="000000"/>
              <w:right w:val="single" w:sz="8" w:space="0" w:color="000000"/>
            </w:tcBorders>
            <w:vAlign w:val="bottom"/>
          </w:tcPr>
          <w:p w14:paraId="66AF1A50" w14:textId="77777777" w:rsidR="00E86DBA" w:rsidRPr="002D041E" w:rsidRDefault="0069763A">
            <w:pPr>
              <w:widowControl w:val="0"/>
              <w:suppressAutoHyphens w:val="0"/>
              <w:spacing w:after="0" w:line="240" w:lineRule="auto"/>
              <w:rPr>
                <w:rFonts w:ascii="Calibri" w:eastAsia="Times New Roman" w:hAnsi="Calibri" w:cs="Times New Roman"/>
                <w:b/>
                <w:bCs/>
                <w:color w:val="000000"/>
                <w:lang w:eastAsia="ru-RU"/>
              </w:rPr>
            </w:pPr>
            <w:r w:rsidRPr="002D041E">
              <w:rPr>
                <w:rFonts w:ascii="Calibri" w:eastAsia="Times New Roman" w:hAnsi="Calibri" w:cs="Times New Roman"/>
                <w:b/>
                <w:bCs/>
                <w:color w:val="000000"/>
                <w:lang w:eastAsia="ru-RU"/>
              </w:rPr>
              <w:t>Support production</w:t>
            </w:r>
          </w:p>
        </w:tc>
        <w:tc>
          <w:tcPr>
            <w:tcW w:w="878" w:type="dxa"/>
            <w:tcBorders>
              <w:top w:val="single" w:sz="8" w:space="0" w:color="000000"/>
              <w:left w:val="single" w:sz="8" w:space="0" w:color="000000"/>
              <w:bottom w:val="single" w:sz="8" w:space="0" w:color="000000"/>
              <w:right w:val="single" w:sz="8" w:space="0" w:color="000000"/>
            </w:tcBorders>
            <w:vAlign w:val="bottom"/>
          </w:tcPr>
          <w:p w14:paraId="66AF1A51"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855" w:type="dxa"/>
            <w:tcBorders>
              <w:top w:val="single" w:sz="8" w:space="0" w:color="000000"/>
              <w:left w:val="single" w:sz="8" w:space="0" w:color="000000"/>
              <w:bottom w:val="single" w:sz="8" w:space="0" w:color="000000"/>
              <w:right w:val="single" w:sz="8" w:space="0" w:color="000000"/>
            </w:tcBorders>
            <w:vAlign w:val="bottom"/>
          </w:tcPr>
          <w:p w14:paraId="66AF1A52"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805" w:type="dxa"/>
            <w:tcBorders>
              <w:top w:val="single" w:sz="8" w:space="0" w:color="000000"/>
              <w:left w:val="single" w:sz="8" w:space="0" w:color="000000"/>
              <w:bottom w:val="single" w:sz="8" w:space="0" w:color="000000"/>
              <w:right w:val="single" w:sz="8" w:space="0" w:color="000000"/>
            </w:tcBorders>
            <w:vAlign w:val="bottom"/>
          </w:tcPr>
          <w:p w14:paraId="66AF1A53"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6" w:type="dxa"/>
            <w:tcBorders>
              <w:top w:val="single" w:sz="8" w:space="0" w:color="000000"/>
              <w:left w:val="single" w:sz="8" w:space="0" w:color="000000"/>
              <w:bottom w:val="single" w:sz="8" w:space="0" w:color="000000"/>
              <w:right w:val="single" w:sz="8" w:space="0" w:color="000000"/>
            </w:tcBorders>
            <w:shd w:val="clear" w:color="auto" w:fill="538ED5"/>
            <w:vAlign w:val="bottom"/>
          </w:tcPr>
          <w:p w14:paraId="66AF1A54"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538ED5"/>
            <w:vAlign w:val="bottom"/>
          </w:tcPr>
          <w:p w14:paraId="66AF1A55"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538ED5"/>
            <w:vAlign w:val="bottom"/>
          </w:tcPr>
          <w:p w14:paraId="66AF1A56"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6" w:type="dxa"/>
            <w:tcBorders>
              <w:top w:val="single" w:sz="8" w:space="0" w:color="000000"/>
              <w:left w:val="single" w:sz="8" w:space="0" w:color="000000"/>
              <w:bottom w:val="single" w:sz="8" w:space="0" w:color="000000"/>
              <w:right w:val="single" w:sz="8" w:space="0" w:color="000000"/>
            </w:tcBorders>
            <w:vAlign w:val="bottom"/>
          </w:tcPr>
          <w:p w14:paraId="66AF1A57"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5" w:type="dxa"/>
            <w:tcBorders>
              <w:top w:val="single" w:sz="8" w:space="0" w:color="000000"/>
              <w:left w:val="single" w:sz="8" w:space="0" w:color="000000"/>
              <w:bottom w:val="single" w:sz="8" w:space="0" w:color="000000"/>
              <w:right w:val="single" w:sz="8" w:space="0" w:color="000000"/>
            </w:tcBorders>
            <w:vAlign w:val="bottom"/>
          </w:tcPr>
          <w:p w14:paraId="66AF1A58"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4" w:type="dxa"/>
            <w:tcBorders>
              <w:top w:val="single" w:sz="8" w:space="0" w:color="000000"/>
              <w:left w:val="single" w:sz="8" w:space="0" w:color="000000"/>
              <w:bottom w:val="single" w:sz="8" w:space="0" w:color="000000"/>
              <w:right w:val="single" w:sz="8" w:space="0" w:color="000000"/>
            </w:tcBorders>
            <w:vAlign w:val="bottom"/>
          </w:tcPr>
          <w:p w14:paraId="66AF1A59"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r>
      <w:tr w:rsidR="00E86DBA" w:rsidRPr="002D041E" w14:paraId="66AF1A65" w14:textId="77777777">
        <w:trPr>
          <w:trHeight w:hRule="exact" w:val="284"/>
        </w:trPr>
        <w:tc>
          <w:tcPr>
            <w:tcW w:w="2467" w:type="dxa"/>
            <w:tcBorders>
              <w:top w:val="single" w:sz="8" w:space="0" w:color="000000"/>
              <w:left w:val="single" w:sz="8" w:space="0" w:color="000000"/>
              <w:bottom w:val="single" w:sz="8" w:space="0" w:color="000000"/>
              <w:right w:val="single" w:sz="8" w:space="0" w:color="000000"/>
            </w:tcBorders>
            <w:vAlign w:val="bottom"/>
          </w:tcPr>
          <w:p w14:paraId="66AF1A5B" w14:textId="77777777" w:rsidR="00E86DBA" w:rsidRPr="002D041E" w:rsidRDefault="0069763A">
            <w:pPr>
              <w:widowControl w:val="0"/>
              <w:suppressAutoHyphens w:val="0"/>
              <w:spacing w:after="0" w:line="240" w:lineRule="auto"/>
              <w:rPr>
                <w:rFonts w:ascii="Calibri" w:eastAsia="Times New Roman" w:hAnsi="Calibri" w:cs="Times New Roman"/>
                <w:b/>
                <w:bCs/>
                <w:color w:val="000000"/>
                <w:lang w:eastAsia="ru-RU"/>
              </w:rPr>
            </w:pPr>
            <w:r w:rsidRPr="002D041E">
              <w:rPr>
                <w:rFonts w:ascii="Calibri" w:eastAsia="Times New Roman" w:hAnsi="Calibri" w:cs="Times New Roman"/>
                <w:b/>
                <w:bCs/>
                <w:color w:val="000000"/>
                <w:lang w:eastAsia="ru-RU"/>
              </w:rPr>
              <w:t xml:space="preserve">Slow control  </w:t>
            </w:r>
          </w:p>
        </w:tc>
        <w:tc>
          <w:tcPr>
            <w:tcW w:w="878" w:type="dxa"/>
            <w:tcBorders>
              <w:top w:val="single" w:sz="8" w:space="0" w:color="000000"/>
              <w:left w:val="single" w:sz="8" w:space="0" w:color="000000"/>
              <w:bottom w:val="single" w:sz="8" w:space="0" w:color="000000"/>
              <w:right w:val="single" w:sz="8" w:space="0" w:color="000000"/>
            </w:tcBorders>
            <w:vAlign w:val="bottom"/>
          </w:tcPr>
          <w:p w14:paraId="66AF1A5C"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855" w:type="dxa"/>
            <w:tcBorders>
              <w:top w:val="single" w:sz="8" w:space="0" w:color="000000"/>
              <w:left w:val="single" w:sz="8" w:space="0" w:color="000000"/>
              <w:bottom w:val="single" w:sz="8" w:space="0" w:color="000000"/>
              <w:right w:val="single" w:sz="8" w:space="0" w:color="000000"/>
            </w:tcBorders>
            <w:vAlign w:val="bottom"/>
          </w:tcPr>
          <w:p w14:paraId="66AF1A5D"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805"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66AF1A5E"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6"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66AF1A5F"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7" w:type="dxa"/>
            <w:tcBorders>
              <w:top w:val="single" w:sz="8" w:space="0" w:color="000000"/>
              <w:left w:val="single" w:sz="8" w:space="0" w:color="000000"/>
              <w:bottom w:val="single" w:sz="8" w:space="0" w:color="000000"/>
              <w:right w:val="single" w:sz="8" w:space="0" w:color="000000"/>
            </w:tcBorders>
            <w:vAlign w:val="bottom"/>
          </w:tcPr>
          <w:p w14:paraId="66AF1A60"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AC090"/>
            <w:vAlign w:val="bottom"/>
          </w:tcPr>
          <w:p w14:paraId="66AF1A61"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6" w:type="dxa"/>
            <w:tcBorders>
              <w:top w:val="single" w:sz="8" w:space="0" w:color="000000"/>
              <w:left w:val="single" w:sz="8" w:space="0" w:color="000000"/>
              <w:bottom w:val="single" w:sz="8" w:space="0" w:color="000000"/>
              <w:right w:val="single" w:sz="8" w:space="0" w:color="000000"/>
            </w:tcBorders>
            <w:shd w:val="clear" w:color="auto" w:fill="FAC090"/>
            <w:vAlign w:val="bottom"/>
          </w:tcPr>
          <w:p w14:paraId="66AF1A62"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5" w:type="dxa"/>
            <w:tcBorders>
              <w:top w:val="single" w:sz="8" w:space="0" w:color="000000"/>
              <w:left w:val="single" w:sz="8" w:space="0" w:color="000000"/>
              <w:bottom w:val="single" w:sz="8" w:space="0" w:color="000000"/>
              <w:right w:val="single" w:sz="8" w:space="0" w:color="000000"/>
            </w:tcBorders>
            <w:shd w:val="clear" w:color="auto" w:fill="FAC090"/>
            <w:vAlign w:val="bottom"/>
          </w:tcPr>
          <w:p w14:paraId="66AF1A63"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4" w:type="dxa"/>
            <w:tcBorders>
              <w:top w:val="single" w:sz="8" w:space="0" w:color="000000"/>
              <w:left w:val="single" w:sz="8" w:space="0" w:color="000000"/>
              <w:bottom w:val="single" w:sz="8" w:space="0" w:color="000000"/>
              <w:right w:val="single" w:sz="8" w:space="0" w:color="000000"/>
            </w:tcBorders>
            <w:vAlign w:val="bottom"/>
          </w:tcPr>
          <w:p w14:paraId="66AF1A64"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r>
      <w:tr w:rsidR="00E86DBA" w:rsidRPr="002D041E" w14:paraId="66AF1A70" w14:textId="77777777">
        <w:trPr>
          <w:trHeight w:hRule="exact" w:val="284"/>
        </w:trPr>
        <w:tc>
          <w:tcPr>
            <w:tcW w:w="2467" w:type="dxa"/>
            <w:tcBorders>
              <w:top w:val="single" w:sz="8" w:space="0" w:color="000000"/>
              <w:left w:val="single" w:sz="8" w:space="0" w:color="000000"/>
              <w:bottom w:val="single" w:sz="8" w:space="0" w:color="000000"/>
              <w:right w:val="single" w:sz="8" w:space="0" w:color="000000"/>
            </w:tcBorders>
            <w:vAlign w:val="bottom"/>
          </w:tcPr>
          <w:p w14:paraId="66AF1A66" w14:textId="77777777" w:rsidR="00E86DBA" w:rsidRPr="002D041E" w:rsidRDefault="0069763A">
            <w:pPr>
              <w:widowControl w:val="0"/>
              <w:suppressAutoHyphens w:val="0"/>
              <w:spacing w:after="0" w:line="240" w:lineRule="auto"/>
              <w:rPr>
                <w:rFonts w:ascii="Calibri" w:eastAsia="Times New Roman" w:hAnsi="Calibri" w:cs="Times New Roman"/>
                <w:b/>
                <w:bCs/>
                <w:color w:val="000000"/>
                <w:lang w:val="ru-RU" w:eastAsia="ru-RU"/>
              </w:rPr>
            </w:pPr>
            <w:r w:rsidRPr="002D041E">
              <w:rPr>
                <w:rFonts w:ascii="Calibri" w:eastAsia="Times New Roman" w:hAnsi="Calibri" w:cs="Times New Roman"/>
                <w:b/>
                <w:bCs/>
                <w:color w:val="000000"/>
                <w:lang w:val="ru-RU" w:eastAsia="ru-RU"/>
              </w:rPr>
              <w:t xml:space="preserve"> FE R&amp;D</w:t>
            </w:r>
          </w:p>
        </w:tc>
        <w:tc>
          <w:tcPr>
            <w:tcW w:w="878" w:type="dxa"/>
            <w:tcBorders>
              <w:top w:val="single" w:sz="8" w:space="0" w:color="000000"/>
              <w:left w:val="single" w:sz="8" w:space="0" w:color="000000"/>
              <w:bottom w:val="single" w:sz="8" w:space="0" w:color="000000"/>
              <w:right w:val="single" w:sz="8" w:space="0" w:color="000000"/>
            </w:tcBorders>
            <w:shd w:val="clear" w:color="auto" w:fill="948B54"/>
            <w:vAlign w:val="bottom"/>
          </w:tcPr>
          <w:p w14:paraId="66AF1A67"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855" w:type="dxa"/>
            <w:tcBorders>
              <w:top w:val="single" w:sz="8" w:space="0" w:color="000000"/>
              <w:left w:val="single" w:sz="8" w:space="0" w:color="000000"/>
              <w:bottom w:val="single" w:sz="8" w:space="0" w:color="000000"/>
              <w:right w:val="single" w:sz="8" w:space="0" w:color="000000"/>
            </w:tcBorders>
            <w:shd w:val="clear" w:color="auto" w:fill="948B54"/>
            <w:vAlign w:val="bottom"/>
          </w:tcPr>
          <w:p w14:paraId="66AF1A68"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805" w:type="dxa"/>
            <w:tcBorders>
              <w:top w:val="single" w:sz="8" w:space="0" w:color="000000"/>
              <w:left w:val="single" w:sz="8" w:space="0" w:color="000000"/>
              <w:bottom w:val="single" w:sz="8" w:space="0" w:color="000000"/>
              <w:right w:val="single" w:sz="8" w:space="0" w:color="000000"/>
            </w:tcBorders>
            <w:shd w:val="clear" w:color="auto" w:fill="948B54"/>
            <w:vAlign w:val="bottom"/>
          </w:tcPr>
          <w:p w14:paraId="66AF1A69"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6" w:type="dxa"/>
            <w:tcBorders>
              <w:top w:val="single" w:sz="8" w:space="0" w:color="000000"/>
              <w:left w:val="single" w:sz="8" w:space="0" w:color="000000"/>
              <w:bottom w:val="single" w:sz="8" w:space="0" w:color="000000"/>
              <w:right w:val="single" w:sz="8" w:space="0" w:color="000000"/>
            </w:tcBorders>
            <w:vAlign w:val="bottom"/>
          </w:tcPr>
          <w:p w14:paraId="66AF1A6A"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7" w:type="dxa"/>
            <w:tcBorders>
              <w:top w:val="single" w:sz="8" w:space="0" w:color="000000"/>
              <w:left w:val="single" w:sz="8" w:space="0" w:color="000000"/>
              <w:bottom w:val="single" w:sz="8" w:space="0" w:color="000000"/>
              <w:right w:val="single" w:sz="8" w:space="0" w:color="000000"/>
            </w:tcBorders>
            <w:vAlign w:val="bottom"/>
          </w:tcPr>
          <w:p w14:paraId="66AF1A6B"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7" w:type="dxa"/>
            <w:tcBorders>
              <w:top w:val="single" w:sz="8" w:space="0" w:color="000000"/>
              <w:left w:val="single" w:sz="8" w:space="0" w:color="000000"/>
              <w:bottom w:val="single" w:sz="8" w:space="0" w:color="000000"/>
              <w:right w:val="single" w:sz="8" w:space="0" w:color="000000"/>
            </w:tcBorders>
            <w:vAlign w:val="bottom"/>
          </w:tcPr>
          <w:p w14:paraId="66AF1A6C"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6" w:type="dxa"/>
            <w:tcBorders>
              <w:top w:val="single" w:sz="8" w:space="0" w:color="000000"/>
              <w:left w:val="single" w:sz="8" w:space="0" w:color="000000"/>
              <w:bottom w:val="single" w:sz="8" w:space="0" w:color="000000"/>
              <w:right w:val="single" w:sz="8" w:space="0" w:color="000000"/>
            </w:tcBorders>
            <w:vAlign w:val="bottom"/>
          </w:tcPr>
          <w:p w14:paraId="66AF1A6D"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5" w:type="dxa"/>
            <w:tcBorders>
              <w:top w:val="single" w:sz="8" w:space="0" w:color="000000"/>
              <w:left w:val="single" w:sz="8" w:space="0" w:color="000000"/>
              <w:bottom w:val="single" w:sz="8" w:space="0" w:color="000000"/>
              <w:right w:val="single" w:sz="8" w:space="0" w:color="000000"/>
            </w:tcBorders>
            <w:vAlign w:val="bottom"/>
          </w:tcPr>
          <w:p w14:paraId="66AF1A6E"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4" w:type="dxa"/>
            <w:tcBorders>
              <w:top w:val="single" w:sz="8" w:space="0" w:color="000000"/>
              <w:left w:val="single" w:sz="8" w:space="0" w:color="000000"/>
              <w:bottom w:val="single" w:sz="8" w:space="0" w:color="000000"/>
              <w:right w:val="single" w:sz="8" w:space="0" w:color="000000"/>
            </w:tcBorders>
            <w:vAlign w:val="bottom"/>
          </w:tcPr>
          <w:p w14:paraId="66AF1A6F"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r>
      <w:tr w:rsidR="00E86DBA" w:rsidRPr="002D041E" w14:paraId="66AF1A7B" w14:textId="77777777">
        <w:trPr>
          <w:trHeight w:hRule="exact" w:val="284"/>
        </w:trPr>
        <w:tc>
          <w:tcPr>
            <w:tcW w:w="2467" w:type="dxa"/>
            <w:tcBorders>
              <w:top w:val="single" w:sz="8" w:space="0" w:color="000000"/>
              <w:left w:val="single" w:sz="8" w:space="0" w:color="000000"/>
              <w:bottom w:val="single" w:sz="8" w:space="0" w:color="000000"/>
              <w:right w:val="single" w:sz="8" w:space="0" w:color="000000"/>
            </w:tcBorders>
            <w:vAlign w:val="bottom"/>
          </w:tcPr>
          <w:p w14:paraId="66AF1A71" w14:textId="77777777" w:rsidR="00E86DBA" w:rsidRPr="002D041E" w:rsidRDefault="0069763A">
            <w:pPr>
              <w:widowControl w:val="0"/>
              <w:suppressAutoHyphens w:val="0"/>
              <w:spacing w:after="0" w:line="240" w:lineRule="auto"/>
              <w:rPr>
                <w:rFonts w:ascii="Calibri" w:eastAsia="Times New Roman" w:hAnsi="Calibri" w:cs="Times New Roman"/>
                <w:b/>
                <w:bCs/>
                <w:color w:val="000000"/>
                <w:lang w:eastAsia="ru-RU"/>
              </w:rPr>
            </w:pPr>
            <w:r w:rsidRPr="002D041E">
              <w:rPr>
                <w:rFonts w:ascii="Calibri" w:eastAsia="Times New Roman" w:hAnsi="Calibri" w:cs="Times New Roman"/>
                <w:b/>
                <w:bCs/>
                <w:color w:val="000000"/>
                <w:lang w:eastAsia="ru-RU"/>
              </w:rPr>
              <w:t>FEE production</w:t>
            </w:r>
          </w:p>
        </w:tc>
        <w:tc>
          <w:tcPr>
            <w:tcW w:w="878" w:type="dxa"/>
            <w:tcBorders>
              <w:top w:val="single" w:sz="8" w:space="0" w:color="000000"/>
              <w:left w:val="single" w:sz="8" w:space="0" w:color="000000"/>
              <w:bottom w:val="single" w:sz="8" w:space="0" w:color="000000"/>
              <w:right w:val="single" w:sz="8" w:space="0" w:color="000000"/>
            </w:tcBorders>
            <w:vAlign w:val="bottom"/>
          </w:tcPr>
          <w:p w14:paraId="66AF1A72"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855" w:type="dxa"/>
            <w:tcBorders>
              <w:top w:val="single" w:sz="8" w:space="0" w:color="000000"/>
              <w:left w:val="single" w:sz="8" w:space="0" w:color="000000"/>
              <w:bottom w:val="single" w:sz="8" w:space="0" w:color="000000"/>
              <w:right w:val="single" w:sz="8" w:space="0" w:color="000000"/>
            </w:tcBorders>
            <w:vAlign w:val="bottom"/>
          </w:tcPr>
          <w:p w14:paraId="66AF1A73"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805" w:type="dxa"/>
            <w:tcBorders>
              <w:top w:val="single" w:sz="8" w:space="0" w:color="000000"/>
              <w:left w:val="single" w:sz="8" w:space="0" w:color="000000"/>
              <w:bottom w:val="single" w:sz="8" w:space="0" w:color="000000"/>
              <w:right w:val="single" w:sz="8" w:space="0" w:color="000000"/>
            </w:tcBorders>
            <w:vAlign w:val="bottom"/>
          </w:tcPr>
          <w:p w14:paraId="66AF1A74"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6" w:type="dxa"/>
            <w:tcBorders>
              <w:top w:val="single" w:sz="8" w:space="0" w:color="000000"/>
              <w:left w:val="single" w:sz="8" w:space="0" w:color="000000"/>
              <w:bottom w:val="single" w:sz="8" w:space="0" w:color="000000"/>
              <w:right w:val="single" w:sz="8" w:space="0" w:color="000000"/>
            </w:tcBorders>
            <w:shd w:val="clear" w:color="auto" w:fill="8DB4E3"/>
            <w:vAlign w:val="bottom"/>
          </w:tcPr>
          <w:p w14:paraId="66AF1A75"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8DB4E3"/>
            <w:vAlign w:val="bottom"/>
          </w:tcPr>
          <w:p w14:paraId="66AF1A76"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8DB4E3"/>
            <w:vAlign w:val="bottom"/>
          </w:tcPr>
          <w:p w14:paraId="66AF1A77"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6" w:type="dxa"/>
            <w:tcBorders>
              <w:top w:val="single" w:sz="8" w:space="0" w:color="000000"/>
              <w:left w:val="single" w:sz="8" w:space="0" w:color="000000"/>
              <w:bottom w:val="single" w:sz="8" w:space="0" w:color="000000"/>
              <w:right w:val="single" w:sz="8" w:space="0" w:color="000000"/>
            </w:tcBorders>
            <w:shd w:val="clear" w:color="auto" w:fill="8DB4E3"/>
            <w:vAlign w:val="bottom"/>
          </w:tcPr>
          <w:p w14:paraId="66AF1A78"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5" w:type="dxa"/>
            <w:tcBorders>
              <w:top w:val="single" w:sz="8" w:space="0" w:color="000000"/>
              <w:left w:val="single" w:sz="8" w:space="0" w:color="000000"/>
              <w:bottom w:val="single" w:sz="8" w:space="0" w:color="000000"/>
              <w:right w:val="single" w:sz="8" w:space="0" w:color="000000"/>
            </w:tcBorders>
            <w:shd w:val="clear" w:color="auto" w:fill="95B3D7"/>
            <w:vAlign w:val="bottom"/>
          </w:tcPr>
          <w:p w14:paraId="66AF1A79"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4" w:type="dxa"/>
            <w:tcBorders>
              <w:top w:val="single" w:sz="8" w:space="0" w:color="000000"/>
              <w:left w:val="single" w:sz="8" w:space="0" w:color="000000"/>
              <w:bottom w:val="single" w:sz="8" w:space="0" w:color="000000"/>
              <w:right w:val="single" w:sz="8" w:space="0" w:color="000000"/>
            </w:tcBorders>
            <w:vAlign w:val="bottom"/>
          </w:tcPr>
          <w:p w14:paraId="66AF1A7A"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r>
      <w:tr w:rsidR="00E86DBA" w:rsidRPr="002D041E" w14:paraId="66AF1A86" w14:textId="77777777">
        <w:trPr>
          <w:trHeight w:hRule="exact" w:val="284"/>
        </w:trPr>
        <w:tc>
          <w:tcPr>
            <w:tcW w:w="2467" w:type="dxa"/>
            <w:tcBorders>
              <w:top w:val="single" w:sz="8" w:space="0" w:color="000000"/>
              <w:left w:val="single" w:sz="8" w:space="0" w:color="000000"/>
              <w:bottom w:val="single" w:sz="8" w:space="0" w:color="000000"/>
              <w:right w:val="single" w:sz="8" w:space="0" w:color="000000"/>
            </w:tcBorders>
            <w:vAlign w:val="bottom"/>
          </w:tcPr>
          <w:p w14:paraId="66AF1A7C" w14:textId="77777777" w:rsidR="00E86DBA" w:rsidRPr="002D041E" w:rsidRDefault="0069763A">
            <w:pPr>
              <w:widowControl w:val="0"/>
              <w:suppressAutoHyphens w:val="0"/>
              <w:spacing w:after="0" w:line="240" w:lineRule="auto"/>
              <w:rPr>
                <w:rFonts w:ascii="Calibri" w:eastAsia="Times New Roman" w:hAnsi="Calibri" w:cs="Times New Roman"/>
                <w:b/>
                <w:bCs/>
                <w:color w:val="000000"/>
                <w:lang w:eastAsia="ru-RU"/>
              </w:rPr>
            </w:pPr>
            <w:r w:rsidRPr="002D041E">
              <w:rPr>
                <w:rFonts w:ascii="Calibri" w:eastAsia="Times New Roman" w:hAnsi="Calibri" w:cs="Times New Roman"/>
                <w:b/>
                <w:bCs/>
                <w:color w:val="000000"/>
                <w:lang w:eastAsia="ru-RU"/>
              </w:rPr>
              <w:t>Modules R&amp;D</w:t>
            </w:r>
          </w:p>
        </w:tc>
        <w:tc>
          <w:tcPr>
            <w:tcW w:w="878" w:type="dxa"/>
            <w:tcBorders>
              <w:top w:val="single" w:sz="8" w:space="0" w:color="000000"/>
              <w:left w:val="single" w:sz="8" w:space="0" w:color="000000"/>
              <w:bottom w:val="single" w:sz="8" w:space="0" w:color="000000"/>
              <w:right w:val="single" w:sz="8" w:space="0" w:color="000000"/>
            </w:tcBorders>
            <w:shd w:val="clear" w:color="auto" w:fill="948B54"/>
            <w:vAlign w:val="bottom"/>
          </w:tcPr>
          <w:p w14:paraId="66AF1A7D"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855" w:type="dxa"/>
            <w:tcBorders>
              <w:top w:val="single" w:sz="8" w:space="0" w:color="000000"/>
              <w:left w:val="single" w:sz="8" w:space="0" w:color="000000"/>
              <w:bottom w:val="single" w:sz="8" w:space="0" w:color="000000"/>
              <w:right w:val="single" w:sz="8" w:space="0" w:color="000000"/>
            </w:tcBorders>
            <w:shd w:val="clear" w:color="auto" w:fill="948B54"/>
            <w:vAlign w:val="bottom"/>
          </w:tcPr>
          <w:p w14:paraId="66AF1A7E"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805" w:type="dxa"/>
            <w:tcBorders>
              <w:top w:val="single" w:sz="8" w:space="0" w:color="000000"/>
              <w:left w:val="single" w:sz="8" w:space="0" w:color="000000"/>
              <w:bottom w:val="single" w:sz="8" w:space="0" w:color="000000"/>
              <w:right w:val="single" w:sz="8" w:space="0" w:color="000000"/>
            </w:tcBorders>
            <w:vAlign w:val="bottom"/>
          </w:tcPr>
          <w:p w14:paraId="66AF1A7F"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6" w:type="dxa"/>
            <w:tcBorders>
              <w:top w:val="single" w:sz="8" w:space="0" w:color="000000"/>
              <w:left w:val="single" w:sz="8" w:space="0" w:color="000000"/>
              <w:bottom w:val="single" w:sz="8" w:space="0" w:color="000000"/>
              <w:right w:val="single" w:sz="8" w:space="0" w:color="000000"/>
            </w:tcBorders>
            <w:vAlign w:val="bottom"/>
          </w:tcPr>
          <w:p w14:paraId="66AF1A80"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7" w:type="dxa"/>
            <w:tcBorders>
              <w:top w:val="single" w:sz="8" w:space="0" w:color="000000"/>
              <w:left w:val="single" w:sz="8" w:space="0" w:color="000000"/>
              <w:bottom w:val="single" w:sz="8" w:space="0" w:color="000000"/>
              <w:right w:val="single" w:sz="8" w:space="0" w:color="000000"/>
            </w:tcBorders>
            <w:vAlign w:val="bottom"/>
          </w:tcPr>
          <w:p w14:paraId="66AF1A81"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7" w:type="dxa"/>
            <w:tcBorders>
              <w:top w:val="single" w:sz="8" w:space="0" w:color="000000"/>
              <w:left w:val="single" w:sz="8" w:space="0" w:color="000000"/>
              <w:bottom w:val="single" w:sz="8" w:space="0" w:color="000000"/>
              <w:right w:val="single" w:sz="8" w:space="0" w:color="000000"/>
            </w:tcBorders>
            <w:vAlign w:val="bottom"/>
          </w:tcPr>
          <w:p w14:paraId="66AF1A82"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6" w:type="dxa"/>
            <w:tcBorders>
              <w:top w:val="single" w:sz="8" w:space="0" w:color="000000"/>
              <w:left w:val="single" w:sz="8" w:space="0" w:color="000000"/>
              <w:bottom w:val="single" w:sz="8" w:space="0" w:color="000000"/>
              <w:right w:val="single" w:sz="8" w:space="0" w:color="000000"/>
            </w:tcBorders>
            <w:vAlign w:val="bottom"/>
          </w:tcPr>
          <w:p w14:paraId="66AF1A83"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5" w:type="dxa"/>
            <w:tcBorders>
              <w:top w:val="single" w:sz="8" w:space="0" w:color="000000"/>
              <w:left w:val="single" w:sz="8" w:space="0" w:color="000000"/>
              <w:bottom w:val="single" w:sz="8" w:space="0" w:color="000000"/>
              <w:right w:val="single" w:sz="8" w:space="0" w:color="000000"/>
            </w:tcBorders>
            <w:vAlign w:val="bottom"/>
          </w:tcPr>
          <w:p w14:paraId="66AF1A84"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4" w:type="dxa"/>
            <w:tcBorders>
              <w:top w:val="single" w:sz="8" w:space="0" w:color="000000"/>
              <w:left w:val="single" w:sz="8" w:space="0" w:color="000000"/>
              <w:bottom w:val="single" w:sz="8" w:space="0" w:color="000000"/>
              <w:right w:val="single" w:sz="8" w:space="0" w:color="000000"/>
            </w:tcBorders>
            <w:vAlign w:val="bottom"/>
          </w:tcPr>
          <w:p w14:paraId="66AF1A85"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r>
      <w:tr w:rsidR="00E86DBA" w:rsidRPr="002D041E" w14:paraId="66AF1A91" w14:textId="77777777">
        <w:trPr>
          <w:trHeight w:hRule="exact" w:val="284"/>
        </w:trPr>
        <w:tc>
          <w:tcPr>
            <w:tcW w:w="2467" w:type="dxa"/>
            <w:tcBorders>
              <w:top w:val="single" w:sz="8" w:space="0" w:color="000000"/>
              <w:left w:val="single" w:sz="8" w:space="0" w:color="000000"/>
              <w:bottom w:val="single" w:sz="8" w:space="0" w:color="000000"/>
              <w:right w:val="single" w:sz="8" w:space="0" w:color="000000"/>
            </w:tcBorders>
            <w:vAlign w:val="bottom"/>
          </w:tcPr>
          <w:p w14:paraId="66AF1A87" w14:textId="77777777" w:rsidR="00E86DBA" w:rsidRPr="002D041E" w:rsidRDefault="0069763A">
            <w:pPr>
              <w:widowControl w:val="0"/>
              <w:suppressAutoHyphens w:val="0"/>
              <w:spacing w:after="0" w:line="240" w:lineRule="auto"/>
              <w:rPr>
                <w:rFonts w:ascii="Calibri" w:eastAsia="Times New Roman" w:hAnsi="Calibri" w:cs="Times New Roman"/>
                <w:b/>
                <w:bCs/>
                <w:color w:val="000000"/>
                <w:lang w:eastAsia="ru-RU"/>
              </w:rPr>
            </w:pPr>
            <w:r w:rsidRPr="002D041E">
              <w:rPr>
                <w:rFonts w:ascii="Calibri" w:eastAsia="Times New Roman" w:hAnsi="Calibri" w:cs="Times New Roman"/>
                <w:b/>
                <w:bCs/>
                <w:color w:val="000000"/>
                <w:lang w:eastAsia="ru-RU"/>
              </w:rPr>
              <w:t>Mod. assembling</w:t>
            </w:r>
          </w:p>
        </w:tc>
        <w:tc>
          <w:tcPr>
            <w:tcW w:w="878"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66AF1A88"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855"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66AF1A89"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805"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66AF1A8A"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6" w:type="dxa"/>
            <w:tcBorders>
              <w:top w:val="single" w:sz="8" w:space="0" w:color="000000"/>
              <w:left w:val="single" w:sz="8" w:space="0" w:color="000000"/>
              <w:bottom w:val="single" w:sz="8" w:space="0" w:color="000000"/>
              <w:right w:val="single" w:sz="8" w:space="0" w:color="000000"/>
            </w:tcBorders>
            <w:shd w:val="clear" w:color="auto" w:fill="538ED5"/>
            <w:vAlign w:val="bottom"/>
          </w:tcPr>
          <w:p w14:paraId="66AF1A8B"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538ED5"/>
            <w:vAlign w:val="bottom"/>
          </w:tcPr>
          <w:p w14:paraId="66AF1A8C"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538ED5"/>
            <w:vAlign w:val="bottom"/>
          </w:tcPr>
          <w:p w14:paraId="66AF1A8D"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6" w:type="dxa"/>
            <w:tcBorders>
              <w:top w:val="single" w:sz="8" w:space="0" w:color="000000"/>
              <w:left w:val="single" w:sz="8" w:space="0" w:color="000000"/>
              <w:bottom w:val="single" w:sz="8" w:space="0" w:color="000000"/>
              <w:right w:val="single" w:sz="8" w:space="0" w:color="000000"/>
            </w:tcBorders>
            <w:shd w:val="clear" w:color="auto" w:fill="538ED5"/>
            <w:vAlign w:val="bottom"/>
          </w:tcPr>
          <w:p w14:paraId="66AF1A8E"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5" w:type="dxa"/>
            <w:tcBorders>
              <w:top w:val="single" w:sz="8" w:space="0" w:color="000000"/>
              <w:left w:val="single" w:sz="8" w:space="0" w:color="000000"/>
              <w:bottom w:val="single" w:sz="8" w:space="0" w:color="000000"/>
              <w:right w:val="single" w:sz="8" w:space="0" w:color="000000"/>
            </w:tcBorders>
            <w:vAlign w:val="bottom"/>
          </w:tcPr>
          <w:p w14:paraId="66AF1A8F"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4" w:type="dxa"/>
            <w:tcBorders>
              <w:top w:val="single" w:sz="8" w:space="0" w:color="000000"/>
              <w:left w:val="single" w:sz="8" w:space="0" w:color="000000"/>
              <w:bottom w:val="single" w:sz="8" w:space="0" w:color="000000"/>
              <w:right w:val="single" w:sz="8" w:space="0" w:color="000000"/>
            </w:tcBorders>
            <w:vAlign w:val="bottom"/>
          </w:tcPr>
          <w:p w14:paraId="66AF1A90"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r>
      <w:tr w:rsidR="00E86DBA" w:rsidRPr="002D041E" w14:paraId="66AF1A9C" w14:textId="77777777">
        <w:trPr>
          <w:trHeight w:hRule="exact" w:val="284"/>
        </w:trPr>
        <w:tc>
          <w:tcPr>
            <w:tcW w:w="2467" w:type="dxa"/>
            <w:tcBorders>
              <w:top w:val="single" w:sz="8" w:space="0" w:color="000000"/>
              <w:left w:val="single" w:sz="8" w:space="0" w:color="000000"/>
              <w:bottom w:val="single" w:sz="8" w:space="0" w:color="000000"/>
              <w:right w:val="single" w:sz="8" w:space="0" w:color="000000"/>
            </w:tcBorders>
            <w:vAlign w:val="bottom"/>
          </w:tcPr>
          <w:p w14:paraId="66AF1A92" w14:textId="77777777" w:rsidR="00E86DBA" w:rsidRPr="002D041E" w:rsidRDefault="0069763A">
            <w:pPr>
              <w:widowControl w:val="0"/>
              <w:suppressAutoHyphens w:val="0"/>
              <w:spacing w:after="0" w:line="240" w:lineRule="auto"/>
              <w:rPr>
                <w:rFonts w:ascii="Calibri" w:eastAsia="Times New Roman" w:hAnsi="Calibri" w:cs="Times New Roman"/>
                <w:b/>
                <w:bCs/>
                <w:color w:val="000000"/>
                <w:lang w:eastAsia="ru-RU"/>
              </w:rPr>
            </w:pPr>
            <w:r w:rsidRPr="002D041E">
              <w:rPr>
                <w:rFonts w:ascii="Calibri" w:eastAsia="Times New Roman" w:hAnsi="Calibri" w:cs="Times New Roman"/>
                <w:b/>
                <w:bCs/>
                <w:color w:val="000000"/>
                <w:lang w:eastAsia="ru-RU"/>
              </w:rPr>
              <w:t>Module testing</w:t>
            </w:r>
          </w:p>
        </w:tc>
        <w:tc>
          <w:tcPr>
            <w:tcW w:w="878"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66AF1A93"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855"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66AF1A94"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805"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66AF1A95"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6AF1A96"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6AF1A97"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6AF1A98"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6AF1A99"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5"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66AF1A9A"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4" w:type="dxa"/>
            <w:tcBorders>
              <w:top w:val="single" w:sz="8" w:space="0" w:color="000000"/>
              <w:left w:val="single" w:sz="8" w:space="0" w:color="000000"/>
              <w:bottom w:val="single" w:sz="8" w:space="0" w:color="000000"/>
              <w:right w:val="single" w:sz="8" w:space="0" w:color="000000"/>
            </w:tcBorders>
            <w:vAlign w:val="bottom"/>
          </w:tcPr>
          <w:p w14:paraId="66AF1A9B"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r>
      <w:tr w:rsidR="00E86DBA" w:rsidRPr="002D041E" w14:paraId="66AF1AA7" w14:textId="77777777">
        <w:trPr>
          <w:trHeight w:hRule="exact" w:val="284"/>
        </w:trPr>
        <w:tc>
          <w:tcPr>
            <w:tcW w:w="2467" w:type="dxa"/>
            <w:tcBorders>
              <w:top w:val="single" w:sz="8" w:space="0" w:color="000000"/>
              <w:left w:val="single" w:sz="8" w:space="0" w:color="000000"/>
              <w:bottom w:val="single" w:sz="8" w:space="0" w:color="000000"/>
              <w:right w:val="single" w:sz="8" w:space="0" w:color="000000"/>
            </w:tcBorders>
            <w:vAlign w:val="bottom"/>
          </w:tcPr>
          <w:p w14:paraId="66AF1A9D" w14:textId="0822D9BD" w:rsidR="00E86DBA" w:rsidRPr="002D041E" w:rsidRDefault="00B04FF1">
            <w:pPr>
              <w:widowControl w:val="0"/>
              <w:suppressAutoHyphens w:val="0"/>
              <w:spacing w:after="0" w:line="240" w:lineRule="auto"/>
              <w:rPr>
                <w:rFonts w:ascii="Calibri" w:eastAsia="Times New Roman" w:hAnsi="Calibri" w:cs="Times New Roman"/>
                <w:b/>
                <w:bCs/>
                <w:color w:val="000000"/>
                <w:lang w:eastAsia="ru-RU"/>
              </w:rPr>
            </w:pPr>
            <w:r w:rsidRPr="002D041E">
              <w:rPr>
                <w:rFonts w:ascii="Calibri" w:eastAsia="Times New Roman" w:hAnsi="Calibri" w:cs="Times New Roman"/>
                <w:b/>
                <w:bCs/>
                <w:color w:val="000000"/>
                <w:lang w:eastAsia="ru-RU"/>
              </w:rPr>
              <w:t>ToF</w:t>
            </w:r>
            <w:r w:rsidR="0069763A" w:rsidRPr="002D041E">
              <w:rPr>
                <w:rFonts w:ascii="Calibri" w:eastAsia="Times New Roman" w:hAnsi="Calibri" w:cs="Times New Roman"/>
                <w:b/>
                <w:bCs/>
                <w:color w:val="000000"/>
                <w:lang w:eastAsia="ru-RU"/>
              </w:rPr>
              <w:t xml:space="preserve"> installation</w:t>
            </w:r>
          </w:p>
        </w:tc>
        <w:tc>
          <w:tcPr>
            <w:tcW w:w="878" w:type="dxa"/>
            <w:tcBorders>
              <w:top w:val="single" w:sz="8" w:space="0" w:color="000000"/>
              <w:left w:val="single" w:sz="8" w:space="0" w:color="000000"/>
              <w:bottom w:val="single" w:sz="8" w:space="0" w:color="000000"/>
              <w:right w:val="single" w:sz="8" w:space="0" w:color="000000"/>
            </w:tcBorders>
            <w:vAlign w:val="bottom"/>
          </w:tcPr>
          <w:p w14:paraId="66AF1A9E"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855" w:type="dxa"/>
            <w:tcBorders>
              <w:top w:val="single" w:sz="8" w:space="0" w:color="000000"/>
              <w:left w:val="single" w:sz="8" w:space="0" w:color="000000"/>
              <w:bottom w:val="single" w:sz="8" w:space="0" w:color="000000"/>
              <w:right w:val="single" w:sz="8" w:space="0" w:color="000000"/>
            </w:tcBorders>
            <w:vAlign w:val="bottom"/>
          </w:tcPr>
          <w:p w14:paraId="66AF1A9F"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805" w:type="dxa"/>
            <w:tcBorders>
              <w:top w:val="single" w:sz="8" w:space="0" w:color="000000"/>
              <w:left w:val="single" w:sz="8" w:space="0" w:color="000000"/>
              <w:bottom w:val="single" w:sz="8" w:space="0" w:color="000000"/>
              <w:right w:val="single" w:sz="8" w:space="0" w:color="000000"/>
            </w:tcBorders>
            <w:vAlign w:val="bottom"/>
          </w:tcPr>
          <w:p w14:paraId="66AF1AA0"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6" w:type="dxa"/>
            <w:tcBorders>
              <w:top w:val="single" w:sz="8" w:space="0" w:color="000000"/>
              <w:left w:val="single" w:sz="8" w:space="0" w:color="000000"/>
              <w:bottom w:val="single" w:sz="8" w:space="0" w:color="000000"/>
              <w:right w:val="single" w:sz="8" w:space="0" w:color="000000"/>
            </w:tcBorders>
            <w:vAlign w:val="bottom"/>
          </w:tcPr>
          <w:p w14:paraId="66AF1AA1"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7" w:type="dxa"/>
            <w:tcBorders>
              <w:top w:val="single" w:sz="8" w:space="0" w:color="000000"/>
              <w:left w:val="single" w:sz="8" w:space="0" w:color="000000"/>
              <w:bottom w:val="single" w:sz="8" w:space="0" w:color="000000"/>
              <w:right w:val="single" w:sz="8" w:space="0" w:color="000000"/>
            </w:tcBorders>
            <w:vAlign w:val="bottom"/>
          </w:tcPr>
          <w:p w14:paraId="66AF1AA2"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7" w:type="dxa"/>
            <w:tcBorders>
              <w:top w:val="single" w:sz="8" w:space="0" w:color="000000"/>
              <w:left w:val="single" w:sz="8" w:space="0" w:color="000000"/>
              <w:bottom w:val="single" w:sz="8" w:space="0" w:color="000000"/>
              <w:right w:val="single" w:sz="8" w:space="0" w:color="000000"/>
            </w:tcBorders>
            <w:vAlign w:val="bottom"/>
          </w:tcPr>
          <w:p w14:paraId="66AF1AA3"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6" w:type="dxa"/>
            <w:tcBorders>
              <w:top w:val="single" w:sz="8" w:space="0" w:color="000000"/>
              <w:left w:val="single" w:sz="8" w:space="0" w:color="000000"/>
              <w:bottom w:val="single" w:sz="8" w:space="0" w:color="000000"/>
              <w:right w:val="single" w:sz="8" w:space="0" w:color="000000"/>
            </w:tcBorders>
            <w:vAlign w:val="bottom"/>
          </w:tcPr>
          <w:p w14:paraId="66AF1AA4"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5" w:type="dxa"/>
            <w:tcBorders>
              <w:top w:val="single" w:sz="8" w:space="0" w:color="000000"/>
              <w:left w:val="single" w:sz="8" w:space="0" w:color="000000"/>
              <w:bottom w:val="single" w:sz="8" w:space="0" w:color="000000"/>
              <w:right w:val="single" w:sz="8" w:space="0" w:color="000000"/>
            </w:tcBorders>
            <w:shd w:val="clear" w:color="auto" w:fill="0070C0"/>
            <w:vAlign w:val="bottom"/>
          </w:tcPr>
          <w:p w14:paraId="66AF1AA5"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c>
          <w:tcPr>
            <w:tcW w:w="724" w:type="dxa"/>
            <w:tcBorders>
              <w:top w:val="single" w:sz="8" w:space="0" w:color="000000"/>
              <w:left w:val="single" w:sz="8" w:space="0" w:color="000000"/>
              <w:bottom w:val="single" w:sz="8" w:space="0" w:color="000000"/>
              <w:right w:val="single" w:sz="8" w:space="0" w:color="000000"/>
            </w:tcBorders>
            <w:shd w:val="clear" w:color="auto" w:fill="0070C0"/>
            <w:vAlign w:val="bottom"/>
          </w:tcPr>
          <w:p w14:paraId="66AF1AA6" w14:textId="77777777" w:rsidR="00E86DBA" w:rsidRPr="002D041E" w:rsidRDefault="00E86DBA">
            <w:pPr>
              <w:widowControl w:val="0"/>
              <w:suppressAutoHyphens w:val="0"/>
              <w:spacing w:after="0" w:line="240" w:lineRule="auto"/>
              <w:rPr>
                <w:rFonts w:ascii="Calibri" w:eastAsia="Times New Roman" w:hAnsi="Calibri" w:cs="Times New Roman"/>
                <w:color w:val="000000"/>
                <w:lang w:val="ru-RU" w:eastAsia="ru-RU"/>
              </w:rPr>
            </w:pPr>
          </w:p>
        </w:tc>
      </w:tr>
    </w:tbl>
    <w:p w14:paraId="66AF1AA8" w14:textId="77777777" w:rsidR="00E86DBA" w:rsidRPr="002D041E" w:rsidRDefault="00E86DBA">
      <w:pPr>
        <w:rPr>
          <w:rFonts w:ascii="Calibri" w:hAnsi="Calibri" w:cs="Times New Roman"/>
        </w:rPr>
      </w:pPr>
    </w:p>
    <w:p w14:paraId="66AF1AA9" w14:textId="61F598C2" w:rsidR="00E86DBA" w:rsidRPr="002D041E" w:rsidRDefault="73880FC5" w:rsidP="00063B6D">
      <w:pPr>
        <w:pStyle w:val="Heading1"/>
        <w:numPr>
          <w:ilvl w:val="0"/>
          <w:numId w:val="40"/>
        </w:numPr>
        <w:rPr>
          <w:rFonts w:ascii="Calibri" w:hAnsi="Calibri"/>
        </w:rPr>
      </w:pPr>
      <w:bookmarkStart w:id="55" w:name="_Toc93044196"/>
      <w:bookmarkStart w:id="56" w:name="_Toc93049132"/>
      <w:r w:rsidRPr="73880FC5">
        <w:rPr>
          <w:rFonts w:ascii="Calibri" w:hAnsi="Calibri"/>
        </w:rPr>
        <w:t>References</w:t>
      </w:r>
      <w:bookmarkEnd w:id="55"/>
      <w:bookmarkEnd w:id="56"/>
    </w:p>
    <w:p w14:paraId="66AF1AAA" w14:textId="0D552C7C" w:rsidR="00E86DBA" w:rsidRPr="002D041E" w:rsidRDefault="0069763A">
      <w:pPr>
        <w:numPr>
          <w:ilvl w:val="0"/>
          <w:numId w:val="13"/>
        </w:numPr>
        <w:rPr>
          <w:rFonts w:ascii="Calibri" w:hAnsi="Calibri"/>
        </w:rPr>
      </w:pPr>
      <w:r w:rsidRPr="002D041E">
        <w:rPr>
          <w:rFonts w:ascii="Calibri" w:hAnsi="Calibri"/>
          <w:shd w:val="clear" w:color="auto" w:fill="FFFFFF"/>
        </w:rPr>
        <w:t>A.</w:t>
      </w:r>
      <w:r w:rsidR="00B04FF1" w:rsidRPr="002D041E">
        <w:rPr>
          <w:rFonts w:ascii="Calibri" w:hAnsi="Calibri"/>
          <w:shd w:val="clear" w:color="auto" w:fill="FFFFFF"/>
        </w:rPr>
        <w:t xml:space="preserve">V. </w:t>
      </w:r>
      <w:proofErr w:type="spellStart"/>
      <w:r w:rsidR="00B04FF1" w:rsidRPr="002D041E">
        <w:rPr>
          <w:rFonts w:ascii="Calibri" w:hAnsi="Calibri"/>
          <w:shd w:val="clear" w:color="auto" w:fill="FFFFFF"/>
        </w:rPr>
        <w:t>Akindinov</w:t>
      </w:r>
      <w:proofErr w:type="spellEnd"/>
      <w:r w:rsidRPr="002D041E">
        <w:rPr>
          <w:rFonts w:ascii="Calibri" w:hAnsi="Calibri"/>
          <w:shd w:val="clear" w:color="auto" w:fill="FFFFFF"/>
        </w:rPr>
        <w:t xml:space="preserve"> et al., </w:t>
      </w:r>
      <w:proofErr w:type="spellStart"/>
      <w:r w:rsidRPr="002D041E">
        <w:rPr>
          <w:rFonts w:ascii="Calibri" w:hAnsi="Calibri"/>
          <w:shd w:val="clear" w:color="auto" w:fill="FFFFFF"/>
        </w:rPr>
        <w:t>Nucl</w:t>
      </w:r>
      <w:proofErr w:type="spellEnd"/>
      <w:r w:rsidRPr="002D041E">
        <w:rPr>
          <w:rFonts w:ascii="Calibri" w:hAnsi="Calibri"/>
          <w:shd w:val="clear" w:color="auto" w:fill="FFFFFF"/>
        </w:rPr>
        <w:t xml:space="preserve">. Instr. and Meth. </w:t>
      </w:r>
      <w:r w:rsidRPr="002D041E">
        <w:rPr>
          <w:rFonts w:ascii="Calibri" w:hAnsi="Calibri"/>
          <w:shd w:val="clear" w:color="auto" w:fill="FFFFFF"/>
          <w:lang w:val="it-IT"/>
        </w:rPr>
        <w:t>A 533 (2004) 74.</w:t>
      </w:r>
    </w:p>
    <w:p w14:paraId="66AF1AAB" w14:textId="77777777" w:rsidR="00E86DBA" w:rsidRPr="002D041E" w:rsidRDefault="0069763A">
      <w:pPr>
        <w:numPr>
          <w:ilvl w:val="0"/>
          <w:numId w:val="13"/>
        </w:numPr>
        <w:rPr>
          <w:rFonts w:ascii="Calibri" w:hAnsi="Calibri"/>
        </w:rPr>
      </w:pPr>
      <w:r w:rsidRPr="002D041E">
        <w:rPr>
          <w:rFonts w:ascii="Calibri" w:hAnsi="Calibri"/>
          <w:lang w:val="it-IT"/>
        </w:rPr>
        <w:t xml:space="preserve">V. Ammosov et al., </w:t>
      </w:r>
      <w:r w:rsidRPr="002D041E">
        <w:rPr>
          <w:rFonts w:ascii="Calibri" w:hAnsi="Calibri"/>
          <w:shd w:val="clear" w:color="auto" w:fill="FFFFFF"/>
          <w:lang w:val="it-IT"/>
        </w:rPr>
        <w:t xml:space="preserve">Nucl. </w:t>
      </w:r>
      <w:r w:rsidRPr="002D041E">
        <w:rPr>
          <w:rFonts w:ascii="Calibri" w:hAnsi="Calibri"/>
          <w:shd w:val="clear" w:color="auto" w:fill="FFFFFF"/>
        </w:rPr>
        <w:t>Instr. and Meth.</w:t>
      </w:r>
      <w:r w:rsidRPr="002D041E">
        <w:rPr>
          <w:rFonts w:ascii="Calibri" w:hAnsi="Calibri"/>
        </w:rPr>
        <w:t xml:space="preserve"> A 578 (2007) 119. </w:t>
      </w:r>
    </w:p>
    <w:p w14:paraId="66AF1AAC" w14:textId="14D33ADD" w:rsidR="00E86DBA" w:rsidRPr="002D041E" w:rsidRDefault="0069763A">
      <w:pPr>
        <w:numPr>
          <w:ilvl w:val="0"/>
          <w:numId w:val="13"/>
        </w:numPr>
        <w:rPr>
          <w:rFonts w:ascii="Calibri" w:hAnsi="Calibri"/>
        </w:rPr>
      </w:pPr>
      <w:r w:rsidRPr="002D041E">
        <w:rPr>
          <w:rFonts w:ascii="Calibri" w:hAnsi="Calibri"/>
        </w:rPr>
        <w:t xml:space="preserve">The STAR </w:t>
      </w:r>
      <w:r w:rsidR="00B04FF1" w:rsidRPr="002D041E">
        <w:rPr>
          <w:rFonts w:ascii="Calibri" w:hAnsi="Calibri"/>
        </w:rPr>
        <w:t>TOF</w:t>
      </w:r>
      <w:r w:rsidRPr="002D041E">
        <w:rPr>
          <w:rFonts w:ascii="Calibri" w:hAnsi="Calibri"/>
        </w:rPr>
        <w:t xml:space="preserve"> Collaboration, Proposal for a Large Area Time of Flight System for STAR, May 24, 2004</w:t>
      </w:r>
    </w:p>
    <w:p w14:paraId="66AF1AAD" w14:textId="516F2F9B" w:rsidR="00E86DBA" w:rsidRPr="002D041E" w:rsidRDefault="0069763A">
      <w:pPr>
        <w:numPr>
          <w:ilvl w:val="0"/>
          <w:numId w:val="13"/>
        </w:numPr>
        <w:rPr>
          <w:rFonts w:ascii="Calibri" w:hAnsi="Calibri"/>
        </w:rPr>
      </w:pPr>
      <w:r w:rsidRPr="002D041E">
        <w:rPr>
          <w:rFonts w:ascii="Calibri" w:hAnsi="Calibri"/>
        </w:rPr>
        <w:t xml:space="preserve"> </w:t>
      </w:r>
      <w:r w:rsidR="00B04FF1" w:rsidRPr="002D041E">
        <w:rPr>
          <w:rFonts w:ascii="Calibri" w:hAnsi="Calibri"/>
        </w:rPr>
        <w:t xml:space="preserve">J. </w:t>
      </w:r>
      <w:proofErr w:type="spellStart"/>
      <w:r w:rsidR="00B04FF1" w:rsidRPr="002D041E">
        <w:rPr>
          <w:rFonts w:ascii="Calibri" w:hAnsi="Calibri"/>
        </w:rPr>
        <w:t>Velkovska</w:t>
      </w:r>
      <w:proofErr w:type="spellEnd"/>
      <w:r w:rsidRPr="002D041E">
        <w:rPr>
          <w:rFonts w:ascii="Calibri" w:hAnsi="Calibri"/>
        </w:rPr>
        <w:t xml:space="preserve"> et al., Time-of-Flight of the PHENIX high-Pt Detector, Conceptual Design Report, June 2005 </w:t>
      </w:r>
    </w:p>
    <w:p w14:paraId="66AF1AAE" w14:textId="77777777" w:rsidR="00E86DBA" w:rsidRPr="002D041E" w:rsidRDefault="0069763A">
      <w:pPr>
        <w:numPr>
          <w:ilvl w:val="0"/>
          <w:numId w:val="13"/>
        </w:numPr>
        <w:rPr>
          <w:rFonts w:ascii="Calibri" w:hAnsi="Calibri"/>
        </w:rPr>
      </w:pPr>
      <w:proofErr w:type="spellStart"/>
      <w:r w:rsidRPr="002D041E">
        <w:rPr>
          <w:rFonts w:ascii="Calibri" w:hAnsi="Calibri"/>
          <w:shd w:val="clear" w:color="auto" w:fill="FFFFFF"/>
        </w:rPr>
        <w:t>Ammosov</w:t>
      </w:r>
      <w:proofErr w:type="spellEnd"/>
      <w:r w:rsidRPr="002D041E">
        <w:rPr>
          <w:rFonts w:ascii="Calibri" w:hAnsi="Calibri"/>
          <w:shd w:val="clear" w:color="auto" w:fill="FFFFFF"/>
        </w:rPr>
        <w:t xml:space="preserve"> V.V. et al. Properties of a Six-Gap Timing Resistive Plat Chamber with Strip Readout. </w:t>
      </w:r>
      <w:r w:rsidRPr="002D041E">
        <w:rPr>
          <w:rFonts w:ascii="Calibri" w:hAnsi="Calibri"/>
          <w:shd w:val="clear" w:color="auto" w:fill="FFFFFF"/>
          <w:lang w:val="it-IT"/>
        </w:rPr>
        <w:t>JINR Commun. E13-2009-86.  Dubna, 2009. 10 p.</w:t>
      </w:r>
    </w:p>
    <w:p w14:paraId="66AF1AAF" w14:textId="77777777" w:rsidR="00E86DBA" w:rsidRPr="002D041E" w:rsidRDefault="0069763A">
      <w:pPr>
        <w:numPr>
          <w:ilvl w:val="0"/>
          <w:numId w:val="13"/>
        </w:numPr>
        <w:rPr>
          <w:rFonts w:ascii="Calibri" w:hAnsi="Calibri"/>
        </w:rPr>
      </w:pPr>
      <w:r w:rsidRPr="002D041E">
        <w:rPr>
          <w:rFonts w:ascii="Calibri" w:hAnsi="Calibri"/>
          <w:shd w:val="clear" w:color="auto" w:fill="FFFFFF"/>
          <w:lang w:val="it-IT"/>
        </w:rPr>
        <w:t xml:space="preserve">Gapienko V.A. et al. </w:t>
      </w:r>
      <w:r w:rsidRPr="002D041E">
        <w:rPr>
          <w:rFonts w:ascii="Calibri" w:hAnsi="Calibri"/>
          <w:shd w:val="clear" w:color="auto" w:fill="FFFFFF"/>
        </w:rPr>
        <w:t>Test of Strip Readout MRPC with Amplifier Discriminator Based on the NINO Chip. JINR Preprint. E13-2012-69. Dubna, 2012. 12 p.</w:t>
      </w:r>
    </w:p>
    <w:p w14:paraId="66AF1AB0" w14:textId="6C3BF83F" w:rsidR="00E86DBA" w:rsidRPr="002D041E" w:rsidRDefault="0069763A">
      <w:pPr>
        <w:numPr>
          <w:ilvl w:val="0"/>
          <w:numId w:val="13"/>
        </w:numPr>
        <w:rPr>
          <w:rFonts w:ascii="Calibri" w:hAnsi="Calibri"/>
        </w:rPr>
      </w:pPr>
      <w:r w:rsidRPr="002D041E">
        <w:rPr>
          <w:rFonts w:ascii="Calibri" w:hAnsi="Calibri"/>
        </w:rPr>
        <w:t xml:space="preserve"> V.A. </w:t>
      </w:r>
      <w:proofErr w:type="spellStart"/>
      <w:r w:rsidRPr="002D041E">
        <w:rPr>
          <w:rFonts w:ascii="Calibri" w:hAnsi="Calibri"/>
          <w:shd w:val="clear" w:color="auto" w:fill="FFFFFF"/>
        </w:rPr>
        <w:t>Gapienko</w:t>
      </w:r>
      <w:proofErr w:type="spellEnd"/>
      <w:r w:rsidRPr="002D041E">
        <w:rPr>
          <w:rFonts w:ascii="Calibri" w:hAnsi="Calibri"/>
          <w:shd w:val="clear" w:color="auto" w:fill="FFFFFF"/>
        </w:rPr>
        <w:t xml:space="preserve"> et al. </w:t>
      </w:r>
      <w:bookmarkStart w:id="57" w:name="top"/>
      <w:bookmarkEnd w:id="57"/>
      <w:r w:rsidRPr="002D041E">
        <w:rPr>
          <w:rFonts w:ascii="Calibri" w:hAnsi="Calibri"/>
          <w:shd w:val="clear" w:color="auto" w:fill="FFFFFF"/>
        </w:rPr>
        <w:t xml:space="preserve">Studying the Counting Rate Capability of a Glass Multigap Resistive Plate Chamber at an Increased Operating </w:t>
      </w:r>
      <w:r w:rsidR="00B04FF1" w:rsidRPr="002D041E">
        <w:rPr>
          <w:rFonts w:ascii="Calibri" w:hAnsi="Calibri"/>
          <w:shd w:val="clear" w:color="auto" w:fill="FFFFFF"/>
        </w:rPr>
        <w:t>Temperature,</w:t>
      </w:r>
      <w:r w:rsidRPr="002D041E">
        <w:rPr>
          <w:rFonts w:ascii="Calibri" w:hAnsi="Calibri"/>
          <w:shd w:val="clear" w:color="auto" w:fill="FFFFFF"/>
        </w:rPr>
        <w:t xml:space="preserve"> Instruments and Experimental Techniques, Vol. 56, No. 3, 2013 </w:t>
      </w:r>
    </w:p>
    <w:p w14:paraId="66AF1AB1" w14:textId="5ACFD261" w:rsidR="00E86DBA" w:rsidRPr="002D041E" w:rsidRDefault="0069763A">
      <w:pPr>
        <w:numPr>
          <w:ilvl w:val="0"/>
          <w:numId w:val="13"/>
        </w:numPr>
        <w:rPr>
          <w:rFonts w:ascii="Calibri" w:hAnsi="Calibri"/>
        </w:rPr>
      </w:pPr>
      <w:r w:rsidRPr="002D041E">
        <w:rPr>
          <w:rFonts w:ascii="Calibri" w:hAnsi="Calibri"/>
          <w:shd w:val="clear" w:color="auto" w:fill="FFFFFF"/>
        </w:rPr>
        <w:t xml:space="preserve">A. </w:t>
      </w:r>
      <w:proofErr w:type="spellStart"/>
      <w:r w:rsidRPr="002D041E">
        <w:rPr>
          <w:rFonts w:ascii="Calibri" w:hAnsi="Calibri"/>
          <w:shd w:val="clear" w:color="auto" w:fill="FFFFFF"/>
        </w:rPr>
        <w:t>Golovin</w:t>
      </w:r>
      <w:proofErr w:type="spellEnd"/>
      <w:r w:rsidRPr="002D041E">
        <w:rPr>
          <w:rFonts w:ascii="Calibri" w:hAnsi="Calibri"/>
          <w:shd w:val="clear" w:color="auto" w:fill="FFFFFF"/>
        </w:rPr>
        <w:t xml:space="preserve"> et al, Technical Design Report of the </w:t>
      </w:r>
      <w:proofErr w:type="gramStart"/>
      <w:r w:rsidRPr="002D041E">
        <w:rPr>
          <w:rFonts w:ascii="Calibri" w:hAnsi="Calibri"/>
          <w:shd w:val="clear" w:color="auto" w:fill="FFFFFF"/>
        </w:rPr>
        <w:t>Time of Flight</w:t>
      </w:r>
      <w:proofErr w:type="gramEnd"/>
      <w:r w:rsidRPr="002D041E">
        <w:rPr>
          <w:rFonts w:ascii="Calibri" w:hAnsi="Calibri"/>
          <w:shd w:val="clear" w:color="auto" w:fill="FFFFFF"/>
        </w:rPr>
        <w:t xml:space="preserve"> System (</w:t>
      </w:r>
      <w:r w:rsidR="00B04FF1" w:rsidRPr="002D041E">
        <w:rPr>
          <w:rFonts w:ascii="Calibri" w:hAnsi="Calibri"/>
          <w:shd w:val="clear" w:color="auto" w:fill="FFFFFF"/>
        </w:rPr>
        <w:t>TOF</w:t>
      </w:r>
      <w:r w:rsidRPr="002D041E">
        <w:rPr>
          <w:rFonts w:ascii="Calibri" w:hAnsi="Calibri"/>
          <w:shd w:val="clear" w:color="auto" w:fill="FFFFFF"/>
        </w:rPr>
        <w:t>-700) BM&amp;N, JINR, Dubna, June 2017</w:t>
      </w:r>
    </w:p>
    <w:p w14:paraId="66AF1AB2" w14:textId="4ED1EA4B" w:rsidR="00E86DBA" w:rsidRPr="002D041E" w:rsidRDefault="0069763A">
      <w:pPr>
        <w:numPr>
          <w:ilvl w:val="0"/>
          <w:numId w:val="13"/>
        </w:numPr>
        <w:rPr>
          <w:rFonts w:ascii="Calibri" w:hAnsi="Calibri"/>
        </w:rPr>
      </w:pPr>
      <w:r w:rsidRPr="002D041E">
        <w:rPr>
          <w:rFonts w:ascii="Calibri" w:hAnsi="Calibri"/>
          <w:color w:val="000000"/>
          <w:shd w:val="clear" w:color="auto" w:fill="FFFFFF"/>
        </w:rPr>
        <w:t xml:space="preserve"> N.A. </w:t>
      </w:r>
      <w:proofErr w:type="spellStart"/>
      <w:r w:rsidRPr="002D041E">
        <w:rPr>
          <w:rFonts w:ascii="Calibri" w:hAnsi="Calibri"/>
          <w:color w:val="000000"/>
          <w:shd w:val="clear" w:color="auto" w:fill="FFFFFF"/>
        </w:rPr>
        <w:t>Kuzmin</w:t>
      </w:r>
      <w:proofErr w:type="spellEnd"/>
      <w:r w:rsidRPr="002D041E">
        <w:rPr>
          <w:rFonts w:ascii="Calibri" w:hAnsi="Calibri"/>
          <w:color w:val="000000"/>
          <w:shd w:val="clear" w:color="auto" w:fill="FFFFFF"/>
        </w:rPr>
        <w:t xml:space="preserve"> et al.</w:t>
      </w:r>
      <w:r w:rsidR="00B04FF1" w:rsidRPr="002D041E">
        <w:rPr>
          <w:rFonts w:ascii="Calibri" w:hAnsi="Calibri"/>
          <w:color w:val="000000"/>
          <w:shd w:val="clear" w:color="auto" w:fill="FFFFFF"/>
        </w:rPr>
        <w:t xml:space="preserve">, </w:t>
      </w:r>
      <w:r w:rsidR="00B04FF1" w:rsidRPr="002D041E">
        <w:rPr>
          <w:rFonts w:ascii="Calibri" w:eastAsia="Droid Sans Fallback" w:hAnsi="Calibri"/>
          <w:color w:val="000000"/>
          <w:shd w:val="clear" w:color="auto" w:fill="FFFFFF"/>
        </w:rPr>
        <w:t>Nuclear</w:t>
      </w:r>
      <w:r w:rsidRPr="002D041E">
        <w:rPr>
          <w:rFonts w:ascii="Calibri" w:eastAsia="Droid Sans Fallback" w:hAnsi="Calibri"/>
          <w:color w:val="000000"/>
          <w:shd w:val="clear" w:color="auto" w:fill="FFFFFF"/>
        </w:rPr>
        <w:t xml:space="preserve"> Inst. and Methods in Physics Research, A 916 (2019) 190–194.</w:t>
      </w:r>
    </w:p>
    <w:p w14:paraId="66AF1AB3" w14:textId="77777777" w:rsidR="00E86DBA" w:rsidRPr="002D041E" w:rsidRDefault="0069763A">
      <w:pPr>
        <w:numPr>
          <w:ilvl w:val="0"/>
          <w:numId w:val="13"/>
        </w:numPr>
        <w:rPr>
          <w:rFonts w:ascii="Calibri" w:hAnsi="Calibri"/>
        </w:rPr>
      </w:pPr>
      <w:r w:rsidRPr="002D041E">
        <w:rPr>
          <w:rFonts w:ascii="Calibri" w:eastAsia="Droid Sans Fallback" w:hAnsi="Calibri"/>
          <w:color w:val="000000"/>
          <w:shd w:val="clear" w:color="auto" w:fill="FFFFFF"/>
        </w:rPr>
        <w:t>An S., Jo Y.K., Kim J.S. et al. Nuclear Inst. and Methods in Physics Research, A 594 (2008). p. 39.</w:t>
      </w:r>
    </w:p>
    <w:p w14:paraId="66AF1AB4" w14:textId="77777777" w:rsidR="00E86DBA" w:rsidRPr="002D041E" w:rsidRDefault="0069763A">
      <w:pPr>
        <w:numPr>
          <w:ilvl w:val="0"/>
          <w:numId w:val="13"/>
        </w:numPr>
        <w:rPr>
          <w:rFonts w:ascii="Calibri" w:hAnsi="Calibri"/>
        </w:rPr>
      </w:pPr>
      <w:r w:rsidRPr="002D041E">
        <w:rPr>
          <w:rFonts w:ascii="Calibri" w:hAnsi="Calibri"/>
        </w:rPr>
        <w:lastRenderedPageBreak/>
        <w:t xml:space="preserve"> https://eltochpribor.ru/en/</w:t>
      </w:r>
    </w:p>
    <w:sectPr w:rsidR="00E86DBA" w:rsidRPr="002D041E" w:rsidSect="00D57451">
      <w:footerReference w:type="default" r:id="rId65"/>
      <w:pgSz w:w="11906" w:h="16838"/>
      <w:pgMar w:top="1440" w:right="1800" w:bottom="1440" w:left="1800" w:header="1134" w:footer="1134" w:gutter="0"/>
      <w:cols w:space="720"/>
      <w:formProt w:val="0"/>
      <w:docGrid w:linePitch="360"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6EF03" w14:textId="77777777" w:rsidR="00975A0D" w:rsidRDefault="00975A0D">
      <w:pPr>
        <w:spacing w:after="0" w:line="240" w:lineRule="auto"/>
      </w:pPr>
      <w:r>
        <w:separator/>
      </w:r>
    </w:p>
  </w:endnote>
  <w:endnote w:type="continuationSeparator" w:id="0">
    <w:p w14:paraId="77291971" w14:textId="77777777" w:rsidR="00975A0D" w:rsidRDefault="00975A0D">
      <w:pPr>
        <w:spacing w:after="0" w:line="240" w:lineRule="auto"/>
      </w:pPr>
      <w:r>
        <w:continuationSeparator/>
      </w:r>
    </w:p>
  </w:endnote>
  <w:endnote w:type="continuationNotice" w:id="1">
    <w:p w14:paraId="7307B07E" w14:textId="77777777" w:rsidR="00975A0D" w:rsidRDefault="00975A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1"/>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jaVu Sans">
    <w:altName w:val="Verdana"/>
    <w:panose1 w:val="00000000000000000000"/>
    <w:charset w:val="00"/>
    <w:family w:val="roman"/>
    <w:notTrueType/>
    <w:pitch w:val="default"/>
  </w:font>
  <w:font w:name="Liberation Serif">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charset w:val="01"/>
    <w:family w:val="roman"/>
    <w:pitch w:val="variable"/>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 PL UMing HK">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aree">
    <w:altName w:val="Cambria"/>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 w:name="Liberation Mono">
    <w:altName w:val="Courier New"/>
    <w:charset w:val="01"/>
    <w:family w:val="modern"/>
    <w:pitch w:val="fixed"/>
  </w:font>
  <w:font w:name="FreeSans">
    <w:altName w:val="Cambria"/>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CFCNJH+TimesNewRomanPSMT">
    <w:panose1 w:val="00000000000000000000"/>
    <w:charset w:val="00"/>
    <w:family w:val="roman"/>
    <w:notTrueType/>
    <w:pitch w:val="default"/>
  </w:font>
  <w:font w:name="Droid Sans Fallback">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F1B27" w14:textId="77777777" w:rsidR="00E86DBA" w:rsidRDefault="0069763A">
    <w:pPr>
      <w:pStyle w:val="Footer"/>
      <w:jc w:val="right"/>
    </w:pPr>
    <w:r>
      <w:fldChar w:fldCharType="begin"/>
    </w:r>
    <w:r>
      <w:instrText>PAGE</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D7F6E" w14:textId="77777777" w:rsidR="00975A0D" w:rsidRDefault="00975A0D">
      <w:pPr>
        <w:spacing w:after="0" w:line="240" w:lineRule="auto"/>
      </w:pPr>
      <w:r>
        <w:separator/>
      </w:r>
    </w:p>
  </w:footnote>
  <w:footnote w:type="continuationSeparator" w:id="0">
    <w:p w14:paraId="147B9675" w14:textId="77777777" w:rsidR="00975A0D" w:rsidRDefault="00975A0D">
      <w:pPr>
        <w:spacing w:after="0" w:line="240" w:lineRule="auto"/>
      </w:pPr>
      <w:r>
        <w:continuationSeparator/>
      </w:r>
    </w:p>
  </w:footnote>
  <w:footnote w:type="continuationNotice" w:id="1">
    <w:p w14:paraId="2E5AA7FF" w14:textId="77777777" w:rsidR="00975A0D" w:rsidRDefault="00975A0D">
      <w:pPr>
        <w:spacing w:after="0" w:line="240" w:lineRule="auto"/>
      </w:pPr>
    </w:p>
  </w:footnote>
</w:footnotes>
</file>

<file path=word/intelligence.xml><?xml version="1.0" encoding="utf-8"?>
<int:Intelligence xmlns:int="http://schemas.microsoft.com/office/intelligence/2019/intelligence">
  <int:IntelligenceSettings/>
  <int:Manifest>
    <int:ParagraphRange paragraphId="940098730" textId="86131699" start="380" length="10" invalidationStart="380" invalidationLength="10" id="X1IO286h"/>
    <int:WordHash hashCode="Q9B8HfddwBRIlZ" id="PSJoFNVX"/>
  </int:Manifest>
  <int:Observations>
    <int:Content id="X1IO286h">
      <int:Rejection type="LegacyProofing"/>
    </int:Content>
    <int:Content id="PSJoFNVX">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9601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D1129F"/>
    <w:multiLevelType w:val="multilevel"/>
    <w:tmpl w:val="5D82D91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ED273C"/>
    <w:multiLevelType w:val="multilevel"/>
    <w:tmpl w:val="C78A96E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BDB743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60379A"/>
    <w:multiLevelType w:val="multilevel"/>
    <w:tmpl w:val="B194FCF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0F444F6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052563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1132AAF"/>
    <w:multiLevelType w:val="hybridMultilevel"/>
    <w:tmpl w:val="6644B7F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115061E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2C71453"/>
    <w:multiLevelType w:val="hybridMultilevel"/>
    <w:tmpl w:val="E23C95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3345FB4"/>
    <w:multiLevelType w:val="multilevel"/>
    <w:tmpl w:val="6C58F0A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19A33407"/>
    <w:multiLevelType w:val="hybridMultilevel"/>
    <w:tmpl w:val="750A706A"/>
    <w:lvl w:ilvl="0" w:tplc="0419000F">
      <w:start w:val="1"/>
      <w:numFmt w:val="decimal"/>
      <w:lvlText w:val="%1."/>
      <w:lvlJc w:val="left"/>
      <w:pPr>
        <w:ind w:left="1799" w:hanging="360"/>
      </w:pPr>
    </w:lvl>
    <w:lvl w:ilvl="1" w:tplc="04190019" w:tentative="1">
      <w:start w:val="1"/>
      <w:numFmt w:val="lowerLetter"/>
      <w:lvlText w:val="%2."/>
      <w:lvlJc w:val="left"/>
      <w:pPr>
        <w:ind w:left="2519" w:hanging="360"/>
      </w:pPr>
    </w:lvl>
    <w:lvl w:ilvl="2" w:tplc="0419001B" w:tentative="1">
      <w:start w:val="1"/>
      <w:numFmt w:val="lowerRoman"/>
      <w:lvlText w:val="%3."/>
      <w:lvlJc w:val="right"/>
      <w:pPr>
        <w:ind w:left="3239" w:hanging="180"/>
      </w:pPr>
    </w:lvl>
    <w:lvl w:ilvl="3" w:tplc="0419000F" w:tentative="1">
      <w:start w:val="1"/>
      <w:numFmt w:val="decimal"/>
      <w:lvlText w:val="%4."/>
      <w:lvlJc w:val="left"/>
      <w:pPr>
        <w:ind w:left="3959" w:hanging="360"/>
      </w:pPr>
    </w:lvl>
    <w:lvl w:ilvl="4" w:tplc="04190019" w:tentative="1">
      <w:start w:val="1"/>
      <w:numFmt w:val="lowerLetter"/>
      <w:lvlText w:val="%5."/>
      <w:lvlJc w:val="left"/>
      <w:pPr>
        <w:ind w:left="4679" w:hanging="360"/>
      </w:pPr>
    </w:lvl>
    <w:lvl w:ilvl="5" w:tplc="0419001B" w:tentative="1">
      <w:start w:val="1"/>
      <w:numFmt w:val="lowerRoman"/>
      <w:lvlText w:val="%6."/>
      <w:lvlJc w:val="right"/>
      <w:pPr>
        <w:ind w:left="5399" w:hanging="180"/>
      </w:pPr>
    </w:lvl>
    <w:lvl w:ilvl="6" w:tplc="0419000F" w:tentative="1">
      <w:start w:val="1"/>
      <w:numFmt w:val="decimal"/>
      <w:lvlText w:val="%7."/>
      <w:lvlJc w:val="left"/>
      <w:pPr>
        <w:ind w:left="6119" w:hanging="360"/>
      </w:pPr>
    </w:lvl>
    <w:lvl w:ilvl="7" w:tplc="04190019" w:tentative="1">
      <w:start w:val="1"/>
      <w:numFmt w:val="lowerLetter"/>
      <w:lvlText w:val="%8."/>
      <w:lvlJc w:val="left"/>
      <w:pPr>
        <w:ind w:left="6839" w:hanging="360"/>
      </w:pPr>
    </w:lvl>
    <w:lvl w:ilvl="8" w:tplc="0419001B" w:tentative="1">
      <w:start w:val="1"/>
      <w:numFmt w:val="lowerRoman"/>
      <w:lvlText w:val="%9."/>
      <w:lvlJc w:val="right"/>
      <w:pPr>
        <w:ind w:left="7559" w:hanging="180"/>
      </w:pPr>
    </w:lvl>
  </w:abstractNum>
  <w:abstractNum w:abstractNumId="12" w15:restartNumberingAfterBreak="0">
    <w:nsid w:val="1DE9190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09771E0"/>
    <w:multiLevelType w:val="hybridMultilevel"/>
    <w:tmpl w:val="C03C5D56"/>
    <w:lvl w:ilvl="0" w:tplc="0419000F">
      <w:start w:val="1"/>
      <w:numFmt w:val="decimal"/>
      <w:lvlText w:val="%1."/>
      <w:lvlJc w:val="left"/>
      <w:pPr>
        <w:ind w:left="2159" w:hanging="360"/>
      </w:pPr>
    </w:lvl>
    <w:lvl w:ilvl="1" w:tplc="04190019" w:tentative="1">
      <w:start w:val="1"/>
      <w:numFmt w:val="lowerLetter"/>
      <w:lvlText w:val="%2."/>
      <w:lvlJc w:val="left"/>
      <w:pPr>
        <w:ind w:left="2879" w:hanging="360"/>
      </w:pPr>
    </w:lvl>
    <w:lvl w:ilvl="2" w:tplc="0419001B" w:tentative="1">
      <w:start w:val="1"/>
      <w:numFmt w:val="lowerRoman"/>
      <w:lvlText w:val="%3."/>
      <w:lvlJc w:val="right"/>
      <w:pPr>
        <w:ind w:left="3599" w:hanging="180"/>
      </w:pPr>
    </w:lvl>
    <w:lvl w:ilvl="3" w:tplc="0419000F" w:tentative="1">
      <w:start w:val="1"/>
      <w:numFmt w:val="decimal"/>
      <w:lvlText w:val="%4."/>
      <w:lvlJc w:val="left"/>
      <w:pPr>
        <w:ind w:left="4319" w:hanging="360"/>
      </w:pPr>
    </w:lvl>
    <w:lvl w:ilvl="4" w:tplc="04190019" w:tentative="1">
      <w:start w:val="1"/>
      <w:numFmt w:val="lowerLetter"/>
      <w:lvlText w:val="%5."/>
      <w:lvlJc w:val="left"/>
      <w:pPr>
        <w:ind w:left="5039" w:hanging="360"/>
      </w:pPr>
    </w:lvl>
    <w:lvl w:ilvl="5" w:tplc="0419001B" w:tentative="1">
      <w:start w:val="1"/>
      <w:numFmt w:val="lowerRoman"/>
      <w:lvlText w:val="%6."/>
      <w:lvlJc w:val="right"/>
      <w:pPr>
        <w:ind w:left="5759" w:hanging="180"/>
      </w:pPr>
    </w:lvl>
    <w:lvl w:ilvl="6" w:tplc="0419000F" w:tentative="1">
      <w:start w:val="1"/>
      <w:numFmt w:val="decimal"/>
      <w:lvlText w:val="%7."/>
      <w:lvlJc w:val="left"/>
      <w:pPr>
        <w:ind w:left="6479" w:hanging="360"/>
      </w:pPr>
    </w:lvl>
    <w:lvl w:ilvl="7" w:tplc="04190019" w:tentative="1">
      <w:start w:val="1"/>
      <w:numFmt w:val="lowerLetter"/>
      <w:lvlText w:val="%8."/>
      <w:lvlJc w:val="left"/>
      <w:pPr>
        <w:ind w:left="7199" w:hanging="360"/>
      </w:pPr>
    </w:lvl>
    <w:lvl w:ilvl="8" w:tplc="0419001B" w:tentative="1">
      <w:start w:val="1"/>
      <w:numFmt w:val="lowerRoman"/>
      <w:lvlText w:val="%9."/>
      <w:lvlJc w:val="right"/>
      <w:pPr>
        <w:ind w:left="7919" w:hanging="180"/>
      </w:pPr>
    </w:lvl>
  </w:abstractNum>
  <w:abstractNum w:abstractNumId="14" w15:restartNumberingAfterBreak="0">
    <w:nsid w:val="2499351B"/>
    <w:multiLevelType w:val="multilevel"/>
    <w:tmpl w:val="1228C8C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29501B35"/>
    <w:multiLevelType w:val="multilevel"/>
    <w:tmpl w:val="5D82D91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A467B62"/>
    <w:multiLevelType w:val="multilevel"/>
    <w:tmpl w:val="7BCA75F8"/>
    <w:lvl w:ilvl="0">
      <w:start w:val="1"/>
      <w:numFmt w:val="decimal"/>
      <w:lvlText w:val="%1"/>
      <w:lvlJc w:val="left"/>
      <w:pPr>
        <w:tabs>
          <w:tab w:val="num" w:pos="0"/>
        </w:tabs>
        <w:ind w:left="720" w:hanging="360"/>
      </w:pPr>
    </w:lvl>
    <w:lvl w:ilvl="1">
      <w:start w:val="1"/>
      <w:numFmt w:val="decimal"/>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7" w15:restartNumberingAfterBreak="0">
    <w:nsid w:val="2ABB025F"/>
    <w:multiLevelType w:val="hybridMultilevel"/>
    <w:tmpl w:val="555AD5D0"/>
    <w:lvl w:ilvl="0" w:tplc="0419000F">
      <w:start w:val="1"/>
      <w:numFmt w:val="decimal"/>
      <w:lvlText w:val="%1."/>
      <w:lvlJc w:val="left"/>
      <w:pPr>
        <w:ind w:left="1799" w:hanging="360"/>
      </w:pPr>
    </w:lvl>
    <w:lvl w:ilvl="1" w:tplc="04190019" w:tentative="1">
      <w:start w:val="1"/>
      <w:numFmt w:val="lowerLetter"/>
      <w:lvlText w:val="%2."/>
      <w:lvlJc w:val="left"/>
      <w:pPr>
        <w:ind w:left="2519" w:hanging="360"/>
      </w:pPr>
    </w:lvl>
    <w:lvl w:ilvl="2" w:tplc="0419001B" w:tentative="1">
      <w:start w:val="1"/>
      <w:numFmt w:val="lowerRoman"/>
      <w:lvlText w:val="%3."/>
      <w:lvlJc w:val="right"/>
      <w:pPr>
        <w:ind w:left="3239" w:hanging="180"/>
      </w:pPr>
    </w:lvl>
    <w:lvl w:ilvl="3" w:tplc="0419000F" w:tentative="1">
      <w:start w:val="1"/>
      <w:numFmt w:val="decimal"/>
      <w:lvlText w:val="%4."/>
      <w:lvlJc w:val="left"/>
      <w:pPr>
        <w:ind w:left="3959" w:hanging="360"/>
      </w:pPr>
    </w:lvl>
    <w:lvl w:ilvl="4" w:tplc="04190019" w:tentative="1">
      <w:start w:val="1"/>
      <w:numFmt w:val="lowerLetter"/>
      <w:lvlText w:val="%5."/>
      <w:lvlJc w:val="left"/>
      <w:pPr>
        <w:ind w:left="4679" w:hanging="360"/>
      </w:pPr>
    </w:lvl>
    <w:lvl w:ilvl="5" w:tplc="0419001B" w:tentative="1">
      <w:start w:val="1"/>
      <w:numFmt w:val="lowerRoman"/>
      <w:lvlText w:val="%6."/>
      <w:lvlJc w:val="right"/>
      <w:pPr>
        <w:ind w:left="5399" w:hanging="180"/>
      </w:pPr>
    </w:lvl>
    <w:lvl w:ilvl="6" w:tplc="0419000F" w:tentative="1">
      <w:start w:val="1"/>
      <w:numFmt w:val="decimal"/>
      <w:lvlText w:val="%7."/>
      <w:lvlJc w:val="left"/>
      <w:pPr>
        <w:ind w:left="6119" w:hanging="360"/>
      </w:pPr>
    </w:lvl>
    <w:lvl w:ilvl="7" w:tplc="04190019" w:tentative="1">
      <w:start w:val="1"/>
      <w:numFmt w:val="lowerLetter"/>
      <w:lvlText w:val="%8."/>
      <w:lvlJc w:val="left"/>
      <w:pPr>
        <w:ind w:left="6839" w:hanging="360"/>
      </w:pPr>
    </w:lvl>
    <w:lvl w:ilvl="8" w:tplc="0419001B" w:tentative="1">
      <w:start w:val="1"/>
      <w:numFmt w:val="lowerRoman"/>
      <w:lvlText w:val="%9."/>
      <w:lvlJc w:val="right"/>
      <w:pPr>
        <w:ind w:left="7559" w:hanging="180"/>
      </w:pPr>
    </w:lvl>
  </w:abstractNum>
  <w:abstractNum w:abstractNumId="18" w15:restartNumberingAfterBreak="0">
    <w:nsid w:val="2F3E158A"/>
    <w:multiLevelType w:val="multilevel"/>
    <w:tmpl w:val="5D82D91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C09751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08C045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27F4B09"/>
    <w:multiLevelType w:val="hybridMultilevel"/>
    <w:tmpl w:val="DB3658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42A74884"/>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3" w15:restartNumberingAfterBreak="0">
    <w:nsid w:val="466E23F3"/>
    <w:multiLevelType w:val="multilevel"/>
    <w:tmpl w:val="C648302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15:restartNumberingAfterBreak="0">
    <w:nsid w:val="488A23BC"/>
    <w:multiLevelType w:val="hybridMultilevel"/>
    <w:tmpl w:val="4AB2F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0050A94"/>
    <w:multiLevelType w:val="multilevel"/>
    <w:tmpl w:val="2382A9F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6" w15:restartNumberingAfterBreak="0">
    <w:nsid w:val="517B3296"/>
    <w:multiLevelType w:val="multilevel"/>
    <w:tmpl w:val="C35EA99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57F1078B"/>
    <w:multiLevelType w:val="hybridMultilevel"/>
    <w:tmpl w:val="2BD0362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15:restartNumberingAfterBreak="0">
    <w:nsid w:val="59C932C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BE4715D"/>
    <w:multiLevelType w:val="multilevel"/>
    <w:tmpl w:val="9AF07E9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15:restartNumberingAfterBreak="0">
    <w:nsid w:val="5D2E7987"/>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E0B0B56"/>
    <w:multiLevelType w:val="hybridMultilevel"/>
    <w:tmpl w:val="DE9225C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15:restartNumberingAfterBreak="0">
    <w:nsid w:val="5E400CC3"/>
    <w:multiLevelType w:val="hybridMultilevel"/>
    <w:tmpl w:val="9FB67394"/>
    <w:lvl w:ilvl="0" w:tplc="0419000F">
      <w:start w:val="1"/>
      <w:numFmt w:val="decimal"/>
      <w:lvlText w:val="%1."/>
      <w:lvlJc w:val="left"/>
      <w:pPr>
        <w:ind w:left="2158" w:hanging="360"/>
      </w:pPr>
    </w:lvl>
    <w:lvl w:ilvl="1" w:tplc="04190019" w:tentative="1">
      <w:start w:val="1"/>
      <w:numFmt w:val="lowerLetter"/>
      <w:lvlText w:val="%2."/>
      <w:lvlJc w:val="left"/>
      <w:pPr>
        <w:ind w:left="2878" w:hanging="360"/>
      </w:pPr>
    </w:lvl>
    <w:lvl w:ilvl="2" w:tplc="0419001B" w:tentative="1">
      <w:start w:val="1"/>
      <w:numFmt w:val="lowerRoman"/>
      <w:lvlText w:val="%3."/>
      <w:lvlJc w:val="right"/>
      <w:pPr>
        <w:ind w:left="3598" w:hanging="180"/>
      </w:pPr>
    </w:lvl>
    <w:lvl w:ilvl="3" w:tplc="0419000F" w:tentative="1">
      <w:start w:val="1"/>
      <w:numFmt w:val="decimal"/>
      <w:lvlText w:val="%4."/>
      <w:lvlJc w:val="left"/>
      <w:pPr>
        <w:ind w:left="4318" w:hanging="360"/>
      </w:pPr>
    </w:lvl>
    <w:lvl w:ilvl="4" w:tplc="04190019" w:tentative="1">
      <w:start w:val="1"/>
      <w:numFmt w:val="lowerLetter"/>
      <w:lvlText w:val="%5."/>
      <w:lvlJc w:val="left"/>
      <w:pPr>
        <w:ind w:left="5038" w:hanging="360"/>
      </w:pPr>
    </w:lvl>
    <w:lvl w:ilvl="5" w:tplc="0419001B" w:tentative="1">
      <w:start w:val="1"/>
      <w:numFmt w:val="lowerRoman"/>
      <w:lvlText w:val="%6."/>
      <w:lvlJc w:val="right"/>
      <w:pPr>
        <w:ind w:left="5758" w:hanging="180"/>
      </w:pPr>
    </w:lvl>
    <w:lvl w:ilvl="6" w:tplc="0419000F" w:tentative="1">
      <w:start w:val="1"/>
      <w:numFmt w:val="decimal"/>
      <w:lvlText w:val="%7."/>
      <w:lvlJc w:val="left"/>
      <w:pPr>
        <w:ind w:left="6478" w:hanging="360"/>
      </w:pPr>
    </w:lvl>
    <w:lvl w:ilvl="7" w:tplc="04190019" w:tentative="1">
      <w:start w:val="1"/>
      <w:numFmt w:val="lowerLetter"/>
      <w:lvlText w:val="%8."/>
      <w:lvlJc w:val="left"/>
      <w:pPr>
        <w:ind w:left="7198" w:hanging="360"/>
      </w:pPr>
    </w:lvl>
    <w:lvl w:ilvl="8" w:tplc="0419001B" w:tentative="1">
      <w:start w:val="1"/>
      <w:numFmt w:val="lowerRoman"/>
      <w:lvlText w:val="%9."/>
      <w:lvlJc w:val="right"/>
      <w:pPr>
        <w:ind w:left="7918" w:hanging="180"/>
      </w:pPr>
    </w:lvl>
  </w:abstractNum>
  <w:abstractNum w:abstractNumId="33" w15:restartNumberingAfterBreak="0">
    <w:nsid w:val="5F0F0781"/>
    <w:multiLevelType w:val="multilevel"/>
    <w:tmpl w:val="318AE27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15:restartNumberingAfterBreak="0">
    <w:nsid w:val="61E01FE2"/>
    <w:multiLevelType w:val="hybridMultilevel"/>
    <w:tmpl w:val="CF36C838"/>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5" w15:restartNumberingAfterBreak="0">
    <w:nsid w:val="66215DA8"/>
    <w:multiLevelType w:val="multilevel"/>
    <w:tmpl w:val="5D74937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6" w15:restartNumberingAfterBreak="0">
    <w:nsid w:val="665D5BC4"/>
    <w:multiLevelType w:val="hybridMultilevel"/>
    <w:tmpl w:val="7D106F5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15:restartNumberingAfterBreak="0">
    <w:nsid w:val="75726D7A"/>
    <w:multiLevelType w:val="multilevel"/>
    <w:tmpl w:val="5B66E88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15:restartNumberingAfterBreak="0">
    <w:nsid w:val="77D45613"/>
    <w:multiLevelType w:val="multilevel"/>
    <w:tmpl w:val="CE7E70A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7FE95270"/>
    <w:multiLevelType w:val="multilevel"/>
    <w:tmpl w:val="D348151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35"/>
  </w:num>
  <w:num w:numId="2">
    <w:abstractNumId w:val="20"/>
  </w:num>
  <w:num w:numId="3">
    <w:abstractNumId w:val="16"/>
  </w:num>
  <w:num w:numId="4">
    <w:abstractNumId w:val="10"/>
  </w:num>
  <w:num w:numId="5">
    <w:abstractNumId w:val="29"/>
  </w:num>
  <w:num w:numId="6">
    <w:abstractNumId w:val="37"/>
  </w:num>
  <w:num w:numId="7">
    <w:abstractNumId w:val="4"/>
  </w:num>
  <w:num w:numId="8">
    <w:abstractNumId w:val="2"/>
  </w:num>
  <w:num w:numId="9">
    <w:abstractNumId w:val="33"/>
  </w:num>
  <w:num w:numId="10">
    <w:abstractNumId w:val="39"/>
  </w:num>
  <w:num w:numId="11">
    <w:abstractNumId w:val="26"/>
  </w:num>
  <w:num w:numId="12">
    <w:abstractNumId w:val="23"/>
  </w:num>
  <w:num w:numId="13">
    <w:abstractNumId w:val="38"/>
  </w:num>
  <w:num w:numId="14">
    <w:abstractNumId w:val="24"/>
  </w:num>
  <w:num w:numId="15">
    <w:abstractNumId w:val="14"/>
  </w:num>
  <w:num w:numId="16">
    <w:abstractNumId w:val="9"/>
  </w:num>
  <w:num w:numId="17">
    <w:abstractNumId w:val="7"/>
  </w:num>
  <w:num w:numId="18">
    <w:abstractNumId w:val="36"/>
  </w:num>
  <w:num w:numId="19">
    <w:abstractNumId w:val="34"/>
  </w:num>
  <w:num w:numId="20">
    <w:abstractNumId w:val="13"/>
  </w:num>
  <w:num w:numId="21">
    <w:abstractNumId w:val="31"/>
  </w:num>
  <w:num w:numId="22">
    <w:abstractNumId w:val="27"/>
  </w:num>
  <w:num w:numId="23">
    <w:abstractNumId w:val="17"/>
  </w:num>
  <w:num w:numId="24">
    <w:abstractNumId w:val="32"/>
  </w:num>
  <w:num w:numId="25">
    <w:abstractNumId w:val="21"/>
  </w:num>
  <w:num w:numId="26">
    <w:abstractNumId w:val="11"/>
  </w:num>
  <w:num w:numId="27">
    <w:abstractNumId w:val="5"/>
  </w:num>
  <w:num w:numId="28">
    <w:abstractNumId w:val="12"/>
  </w:num>
  <w:num w:numId="29">
    <w:abstractNumId w:val="30"/>
  </w:num>
  <w:num w:numId="30">
    <w:abstractNumId w:val="8"/>
  </w:num>
  <w:num w:numId="31">
    <w:abstractNumId w:val="0"/>
  </w:num>
  <w:num w:numId="32">
    <w:abstractNumId w:val="15"/>
  </w:num>
  <w:num w:numId="33">
    <w:abstractNumId w:val="1"/>
  </w:num>
  <w:num w:numId="34">
    <w:abstractNumId w:val="18"/>
  </w:num>
  <w:num w:numId="35">
    <w:abstractNumId w:val="19"/>
  </w:num>
  <w:num w:numId="36">
    <w:abstractNumId w:val="25"/>
  </w:num>
  <w:num w:numId="37">
    <w:abstractNumId w:val="22"/>
  </w:num>
  <w:num w:numId="38">
    <w:abstractNumId w:val="3"/>
  </w:num>
  <w:num w:numId="39">
    <w:abstractNumId w:val="6"/>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DBA"/>
    <w:rsid w:val="00000893"/>
    <w:rsid w:val="00047E31"/>
    <w:rsid w:val="00050EF9"/>
    <w:rsid w:val="00063B6D"/>
    <w:rsid w:val="00065251"/>
    <w:rsid w:val="00085482"/>
    <w:rsid w:val="00092233"/>
    <w:rsid w:val="000A2978"/>
    <w:rsid w:val="000A6CB4"/>
    <w:rsid w:val="000C2297"/>
    <w:rsid w:val="000C5664"/>
    <w:rsid w:val="000E74B6"/>
    <w:rsid w:val="000F0B60"/>
    <w:rsid w:val="000F2F86"/>
    <w:rsid w:val="000F67D2"/>
    <w:rsid w:val="001034C4"/>
    <w:rsid w:val="0013409E"/>
    <w:rsid w:val="00144DB4"/>
    <w:rsid w:val="0015557C"/>
    <w:rsid w:val="00195E6D"/>
    <w:rsid w:val="001A28F7"/>
    <w:rsid w:val="001A5096"/>
    <w:rsid w:val="001C1530"/>
    <w:rsid w:val="001C4375"/>
    <w:rsid w:val="001C7F8D"/>
    <w:rsid w:val="001D18F6"/>
    <w:rsid w:val="001F4D1A"/>
    <w:rsid w:val="001F4DC9"/>
    <w:rsid w:val="00205EBF"/>
    <w:rsid w:val="00214122"/>
    <w:rsid w:val="002171A3"/>
    <w:rsid w:val="00224F3B"/>
    <w:rsid w:val="002444DE"/>
    <w:rsid w:val="00245DAD"/>
    <w:rsid w:val="00262356"/>
    <w:rsid w:val="002713EC"/>
    <w:rsid w:val="002740DC"/>
    <w:rsid w:val="00282831"/>
    <w:rsid w:val="002A1959"/>
    <w:rsid w:val="002A2EC3"/>
    <w:rsid w:val="002D041E"/>
    <w:rsid w:val="002D49F3"/>
    <w:rsid w:val="002D7DA9"/>
    <w:rsid w:val="00314947"/>
    <w:rsid w:val="00317C8D"/>
    <w:rsid w:val="0032097F"/>
    <w:rsid w:val="00333C80"/>
    <w:rsid w:val="003379AF"/>
    <w:rsid w:val="003553B7"/>
    <w:rsid w:val="00360F30"/>
    <w:rsid w:val="00363354"/>
    <w:rsid w:val="0037387A"/>
    <w:rsid w:val="00373F23"/>
    <w:rsid w:val="0037613C"/>
    <w:rsid w:val="003941A4"/>
    <w:rsid w:val="00394E77"/>
    <w:rsid w:val="003B1744"/>
    <w:rsid w:val="003E7E7B"/>
    <w:rsid w:val="003F0F53"/>
    <w:rsid w:val="003F62F4"/>
    <w:rsid w:val="00401ABF"/>
    <w:rsid w:val="00402C9B"/>
    <w:rsid w:val="0042721A"/>
    <w:rsid w:val="00450E1A"/>
    <w:rsid w:val="00465108"/>
    <w:rsid w:val="0046570A"/>
    <w:rsid w:val="00477A1E"/>
    <w:rsid w:val="004853FD"/>
    <w:rsid w:val="004B3D75"/>
    <w:rsid w:val="004E7A86"/>
    <w:rsid w:val="004F2788"/>
    <w:rsid w:val="004F5492"/>
    <w:rsid w:val="005011FA"/>
    <w:rsid w:val="00502915"/>
    <w:rsid w:val="005201DE"/>
    <w:rsid w:val="00531FAC"/>
    <w:rsid w:val="00533AA8"/>
    <w:rsid w:val="00540637"/>
    <w:rsid w:val="00547BF3"/>
    <w:rsid w:val="00547FCA"/>
    <w:rsid w:val="00555CAD"/>
    <w:rsid w:val="005676A3"/>
    <w:rsid w:val="00585965"/>
    <w:rsid w:val="005B5F27"/>
    <w:rsid w:val="005D3D5F"/>
    <w:rsid w:val="005D4343"/>
    <w:rsid w:val="005E2910"/>
    <w:rsid w:val="005E6492"/>
    <w:rsid w:val="005E7EE5"/>
    <w:rsid w:val="005F0498"/>
    <w:rsid w:val="005F15EB"/>
    <w:rsid w:val="005F48E8"/>
    <w:rsid w:val="005F5238"/>
    <w:rsid w:val="00603535"/>
    <w:rsid w:val="006238E8"/>
    <w:rsid w:val="00633EC0"/>
    <w:rsid w:val="006344BA"/>
    <w:rsid w:val="00636186"/>
    <w:rsid w:val="00637FEA"/>
    <w:rsid w:val="00651DCC"/>
    <w:rsid w:val="00652722"/>
    <w:rsid w:val="00654E04"/>
    <w:rsid w:val="00667992"/>
    <w:rsid w:val="00671AD4"/>
    <w:rsid w:val="00672018"/>
    <w:rsid w:val="00691734"/>
    <w:rsid w:val="0069763A"/>
    <w:rsid w:val="006A3CA3"/>
    <w:rsid w:val="006B2508"/>
    <w:rsid w:val="006D1FED"/>
    <w:rsid w:val="006F0EC1"/>
    <w:rsid w:val="006F720C"/>
    <w:rsid w:val="00711991"/>
    <w:rsid w:val="00711F50"/>
    <w:rsid w:val="00722957"/>
    <w:rsid w:val="00750044"/>
    <w:rsid w:val="00772AB1"/>
    <w:rsid w:val="00791482"/>
    <w:rsid w:val="00791D02"/>
    <w:rsid w:val="007A6753"/>
    <w:rsid w:val="007E5AD8"/>
    <w:rsid w:val="007F4855"/>
    <w:rsid w:val="00803B20"/>
    <w:rsid w:val="00814E53"/>
    <w:rsid w:val="00817D92"/>
    <w:rsid w:val="00823608"/>
    <w:rsid w:val="00830A34"/>
    <w:rsid w:val="00837997"/>
    <w:rsid w:val="0084662A"/>
    <w:rsid w:val="00846C27"/>
    <w:rsid w:val="00855131"/>
    <w:rsid w:val="008659C3"/>
    <w:rsid w:val="00875902"/>
    <w:rsid w:val="00877437"/>
    <w:rsid w:val="00877995"/>
    <w:rsid w:val="00891980"/>
    <w:rsid w:val="008A3EEE"/>
    <w:rsid w:val="008B29B0"/>
    <w:rsid w:val="008B3100"/>
    <w:rsid w:val="008C453F"/>
    <w:rsid w:val="008C4C85"/>
    <w:rsid w:val="008E1D9D"/>
    <w:rsid w:val="009049FF"/>
    <w:rsid w:val="00904EE5"/>
    <w:rsid w:val="00913CDA"/>
    <w:rsid w:val="00920804"/>
    <w:rsid w:val="00956122"/>
    <w:rsid w:val="00975A0D"/>
    <w:rsid w:val="00985A4B"/>
    <w:rsid w:val="009B2996"/>
    <w:rsid w:val="009B4F52"/>
    <w:rsid w:val="009B683C"/>
    <w:rsid w:val="009D5737"/>
    <w:rsid w:val="009E2030"/>
    <w:rsid w:val="009E3F3C"/>
    <w:rsid w:val="00A07E8C"/>
    <w:rsid w:val="00A129C0"/>
    <w:rsid w:val="00A21F80"/>
    <w:rsid w:val="00A25F6D"/>
    <w:rsid w:val="00A32FD8"/>
    <w:rsid w:val="00A433B3"/>
    <w:rsid w:val="00A450CC"/>
    <w:rsid w:val="00A67910"/>
    <w:rsid w:val="00A703C3"/>
    <w:rsid w:val="00AC00AC"/>
    <w:rsid w:val="00AC5C36"/>
    <w:rsid w:val="00AD1140"/>
    <w:rsid w:val="00AE1A9A"/>
    <w:rsid w:val="00AE308C"/>
    <w:rsid w:val="00AF77EF"/>
    <w:rsid w:val="00B04FF1"/>
    <w:rsid w:val="00B26BB4"/>
    <w:rsid w:val="00B26F60"/>
    <w:rsid w:val="00B320FA"/>
    <w:rsid w:val="00B35E77"/>
    <w:rsid w:val="00B73F17"/>
    <w:rsid w:val="00B765E9"/>
    <w:rsid w:val="00B93794"/>
    <w:rsid w:val="00BA0F55"/>
    <w:rsid w:val="00BA12B9"/>
    <w:rsid w:val="00BA3ACF"/>
    <w:rsid w:val="00BA7AE1"/>
    <w:rsid w:val="00BB212E"/>
    <w:rsid w:val="00BC183A"/>
    <w:rsid w:val="00BD009F"/>
    <w:rsid w:val="00BD48E3"/>
    <w:rsid w:val="00BD6E65"/>
    <w:rsid w:val="00BD6FD0"/>
    <w:rsid w:val="00BD7176"/>
    <w:rsid w:val="00BE2F16"/>
    <w:rsid w:val="00BE5D48"/>
    <w:rsid w:val="00C02358"/>
    <w:rsid w:val="00C30CF4"/>
    <w:rsid w:val="00C95973"/>
    <w:rsid w:val="00CB27EA"/>
    <w:rsid w:val="00CB3232"/>
    <w:rsid w:val="00CB3BB9"/>
    <w:rsid w:val="00CE13B9"/>
    <w:rsid w:val="00CE616E"/>
    <w:rsid w:val="00CF3FC2"/>
    <w:rsid w:val="00D10FF6"/>
    <w:rsid w:val="00D22738"/>
    <w:rsid w:val="00D57451"/>
    <w:rsid w:val="00D61225"/>
    <w:rsid w:val="00D75F12"/>
    <w:rsid w:val="00D81EFD"/>
    <w:rsid w:val="00DA794C"/>
    <w:rsid w:val="00DC3D3E"/>
    <w:rsid w:val="00DD0149"/>
    <w:rsid w:val="00DD3273"/>
    <w:rsid w:val="00DE707C"/>
    <w:rsid w:val="00DF171C"/>
    <w:rsid w:val="00DF23A5"/>
    <w:rsid w:val="00DF3802"/>
    <w:rsid w:val="00DF5B0C"/>
    <w:rsid w:val="00DF5E0A"/>
    <w:rsid w:val="00E16B41"/>
    <w:rsid w:val="00E247DB"/>
    <w:rsid w:val="00E24B52"/>
    <w:rsid w:val="00E50E60"/>
    <w:rsid w:val="00E86DBA"/>
    <w:rsid w:val="00EA112F"/>
    <w:rsid w:val="00EB45D4"/>
    <w:rsid w:val="00EC6050"/>
    <w:rsid w:val="00ED34F1"/>
    <w:rsid w:val="00F0299A"/>
    <w:rsid w:val="00F1083B"/>
    <w:rsid w:val="00F1131A"/>
    <w:rsid w:val="00F11E19"/>
    <w:rsid w:val="00F23D74"/>
    <w:rsid w:val="00F26808"/>
    <w:rsid w:val="00F653A7"/>
    <w:rsid w:val="00F87BA4"/>
    <w:rsid w:val="00F90616"/>
    <w:rsid w:val="00F93502"/>
    <w:rsid w:val="00F97FC6"/>
    <w:rsid w:val="00FA6D35"/>
    <w:rsid w:val="00FC6BFA"/>
    <w:rsid w:val="00FD47CB"/>
    <w:rsid w:val="00FD7687"/>
    <w:rsid w:val="00FE591A"/>
    <w:rsid w:val="00FED53C"/>
    <w:rsid w:val="00FF39AF"/>
    <w:rsid w:val="0809DFDF"/>
    <w:rsid w:val="2599A11C"/>
    <w:rsid w:val="25D92147"/>
    <w:rsid w:val="28C5CFC1"/>
    <w:rsid w:val="3B9D50CA"/>
    <w:rsid w:val="3D39212B"/>
    <w:rsid w:val="6515116F"/>
    <w:rsid w:val="717C8D0A"/>
    <w:rsid w:val="73880F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F176E"/>
  <w15:docId w15:val="{3157921C-50F4-4517-9575-6A8911190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DejaVu Sans"/>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7EF"/>
    <w:pPr>
      <w:spacing w:after="200" w:line="276" w:lineRule="auto"/>
    </w:pPr>
    <w:rPr>
      <w:rFonts w:ascii="Liberation Serif" w:hAnsi="Liberation Serif"/>
      <w:sz w:val="24"/>
    </w:rPr>
  </w:style>
  <w:style w:type="paragraph" w:styleId="Heading1">
    <w:name w:val="heading 1"/>
    <w:basedOn w:val="Normal"/>
    <w:next w:val="Normal"/>
    <w:uiPriority w:val="9"/>
    <w:qFormat/>
    <w:pPr>
      <w:outlineLvl w:val="0"/>
    </w:pPr>
    <w:rPr>
      <w:b/>
      <w:sz w:val="28"/>
    </w:rPr>
  </w:style>
  <w:style w:type="paragraph" w:styleId="Heading2">
    <w:name w:val="heading 2"/>
    <w:basedOn w:val="Heading"/>
    <w:next w:val="BodyText"/>
    <w:uiPriority w:val="9"/>
    <w:unhideWhenUsed/>
    <w:qFormat/>
    <w:pPr>
      <w:spacing w:before="200"/>
      <w:outlineLvl w:val="1"/>
    </w:pPr>
    <w:rPr>
      <w:rFonts w:ascii="Liberation Serif" w:eastAsia="DejaVu Sans" w:hAnsi="Liberation Serif" w:cs="DejaVu Sans"/>
      <w:b/>
      <w:bCs/>
      <w:szCs w:val="36"/>
    </w:rPr>
  </w:style>
  <w:style w:type="paragraph" w:styleId="Heading3">
    <w:name w:val="heading 3"/>
    <w:basedOn w:val="Heading"/>
    <w:next w:val="BodyText"/>
    <w:uiPriority w:val="9"/>
    <w:semiHidden/>
    <w:unhideWhenUsed/>
    <w:qFormat/>
    <w:pPr>
      <w:spacing w:before="140"/>
      <w:outlineLvl w:val="2"/>
    </w:pPr>
    <w:rPr>
      <w:rFonts w:ascii="Liberation Serif" w:eastAsia="DejaVu Sans" w:hAnsi="Liberation Serif" w:cs="DejaVu San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Текст выноски Знак"/>
    <w:basedOn w:val="DefaultParagraphFont"/>
    <w:qFormat/>
    <w:rPr>
      <w:rFonts w:ascii="Tahoma" w:hAnsi="Tahoma" w:cs="Tahoma"/>
      <w:sz w:val="16"/>
      <w:szCs w:val="16"/>
    </w:rPr>
  </w:style>
  <w:style w:type="character" w:customStyle="1" w:styleId="a0">
    <w:name w:val="Схема документа Знак"/>
    <w:basedOn w:val="DefaultParagraphFont"/>
    <w:qFormat/>
    <w:rPr>
      <w:rFonts w:ascii="Tahoma" w:hAnsi="Tahoma" w:cs="Tahoma"/>
      <w:sz w:val="16"/>
      <w:szCs w:val="16"/>
    </w:rPr>
  </w:style>
  <w:style w:type="character" w:customStyle="1" w:styleId="viiyi">
    <w:name w:val="viiyi"/>
    <w:basedOn w:val="DefaultParagraphFont"/>
    <w:qFormat/>
  </w:style>
  <w:style w:type="character" w:customStyle="1" w:styleId="jlqj4b">
    <w:name w:val="jlqj4b"/>
    <w:basedOn w:val="DefaultParagraphFont"/>
    <w:qFormat/>
  </w:style>
  <w:style w:type="character" w:styleId="CommentReference">
    <w:name w:val="annotation reference"/>
    <w:basedOn w:val="DefaultParagraphFont"/>
    <w:qFormat/>
    <w:rPr>
      <w:sz w:val="16"/>
      <w:szCs w:val="16"/>
    </w:rPr>
  </w:style>
  <w:style w:type="character" w:customStyle="1" w:styleId="a1">
    <w:name w:val="Текст примечания Знак"/>
    <w:basedOn w:val="DefaultParagraphFont"/>
    <w:qFormat/>
    <w:rPr>
      <w:sz w:val="20"/>
      <w:szCs w:val="20"/>
    </w:rPr>
  </w:style>
  <w:style w:type="character" w:customStyle="1" w:styleId="a2">
    <w:name w:val="Тема примечания Знак"/>
    <w:basedOn w:val="a1"/>
    <w:qFormat/>
    <w:rPr>
      <w:b/>
      <w:bCs/>
      <w:sz w:val="20"/>
      <w:szCs w:val="20"/>
    </w:rPr>
  </w:style>
  <w:style w:type="character" w:customStyle="1" w:styleId="-">
    <w:name w:val="Интернет-ссылка"/>
    <w:basedOn w:val="DefaultParagraphFont"/>
    <w:qFormat/>
    <w:rPr>
      <w:color w:val="0000FF"/>
      <w:u w:val="single"/>
    </w:rPr>
  </w:style>
  <w:style w:type="character" w:customStyle="1" w:styleId="a3">
    <w:name w:val="Посещённая гиперссылка"/>
    <w:basedOn w:val="DefaultParagraphFont"/>
    <w:qFormat/>
    <w:rPr>
      <w:color w:val="800080"/>
      <w:u w:val="single"/>
    </w:rPr>
  </w:style>
  <w:style w:type="character" w:customStyle="1" w:styleId="a4">
    <w:name w:val="Текст концевой сноски Знак"/>
    <w:basedOn w:val="DefaultParagraphFont"/>
    <w:qFormat/>
    <w:rPr>
      <w:sz w:val="20"/>
      <w:szCs w:val="20"/>
    </w:rPr>
  </w:style>
  <w:style w:type="character" w:customStyle="1" w:styleId="a5">
    <w:name w:val="Привязка концевой сноски"/>
    <w:qFormat/>
    <w:rPr>
      <w:vertAlign w:val="superscript"/>
    </w:rPr>
  </w:style>
  <w:style w:type="character" w:customStyle="1" w:styleId="EndnoteCharacters">
    <w:name w:val="Endnote Characters"/>
    <w:basedOn w:val="DefaultParagraphFont"/>
    <w:qFormat/>
    <w:rPr>
      <w:vertAlign w:val="superscript"/>
    </w:rPr>
  </w:style>
  <w:style w:type="character" w:styleId="Hyperlink">
    <w:name w:val="Hyperlink"/>
    <w:uiPriority w:val="99"/>
    <w:rPr>
      <w:color w:val="000080"/>
      <w:u w:val="single"/>
    </w:rPr>
  </w:style>
  <w:style w:type="character" w:customStyle="1" w:styleId="markedcontent">
    <w:name w:val="markedcontent"/>
    <w:basedOn w:val="DefaultParagraphFont"/>
    <w:qFormat/>
  </w:style>
  <w:style w:type="character" w:customStyle="1" w:styleId="BalloonTextChar">
    <w:name w:val="Balloon Text Char"/>
    <w:basedOn w:val="DefaultParagraphFont"/>
    <w:qFormat/>
    <w:rPr>
      <w:rFonts w:ascii="Tahoma" w:eastAsia="Times New Roman" w:hAnsi="Tahoma" w:cs="Tahoma"/>
      <w:sz w:val="16"/>
      <w:szCs w:val="16"/>
      <w:lang w:eastAsia="ar-SA"/>
    </w:rPr>
  </w:style>
  <w:style w:type="character" w:styleId="HTMLTypewriter">
    <w:name w:val="HTML Typewriter"/>
    <w:basedOn w:val="DefaultParagraphFont"/>
    <w:qFormat/>
    <w:rPr>
      <w:rFonts w:ascii="Courier New" w:eastAsia="Times New Roman" w:hAnsi="Courier New" w:cs="Courier New"/>
      <w:sz w:val="20"/>
      <w:szCs w:val="20"/>
    </w:rPr>
  </w:style>
  <w:style w:type="character" w:customStyle="1" w:styleId="translation-chunk">
    <w:name w:val="translation-chunk"/>
    <w:basedOn w:val="DefaultParagraphFont"/>
    <w:qFormat/>
  </w:style>
  <w:style w:type="character" w:customStyle="1" w:styleId="IntenseQuoteChar">
    <w:name w:val="Intense Quote Char"/>
    <w:basedOn w:val="DefaultParagraphFont"/>
    <w:qFormat/>
    <w:rPr>
      <w:rFonts w:cs="DejaVu Sans"/>
      <w:b/>
      <w:bCs/>
      <w:i/>
      <w:iCs/>
      <w:color w:val="4F81BD"/>
      <w:lang w:val="en-US" w:eastAsia="ja-JP"/>
    </w:rPr>
  </w:style>
  <w:style w:type="character" w:customStyle="1" w:styleId="refresult">
    <w:name w:val="ref_result"/>
    <w:basedOn w:val="DefaultParagraphFont"/>
    <w:qFormat/>
  </w:style>
  <w:style w:type="character" w:customStyle="1" w:styleId="HeaderChar">
    <w:name w:val="Header Char"/>
    <w:basedOn w:val="DefaultParagraphFont"/>
    <w:qFormat/>
    <w:rPr>
      <w:rFonts w:ascii="Times New Roman" w:eastAsia="Times New Roman" w:hAnsi="Times New Roman" w:cs="Times New Roman"/>
      <w:color w:val="00000A"/>
      <w:sz w:val="24"/>
      <w:szCs w:val="24"/>
      <w:lang w:eastAsia="ar-SA"/>
    </w:rPr>
  </w:style>
  <w:style w:type="character" w:customStyle="1" w:styleId="FooterChar">
    <w:name w:val="Footer Char"/>
    <w:basedOn w:val="DefaultParagraphFont"/>
    <w:qFormat/>
    <w:rPr>
      <w:rFonts w:ascii="Times New Roman" w:eastAsia="Times New Roman" w:hAnsi="Times New Roman" w:cs="Times New Roman"/>
      <w:color w:val="00000A"/>
      <w:sz w:val="24"/>
      <w:szCs w:val="24"/>
      <w:lang w:eastAsia="ar-SA"/>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Symbol" w:hAnsi="Symbol" w:cs="Symbol"/>
      <w:sz w:val="24"/>
      <w:szCs w:val="24"/>
      <w:lang w:val="ru-RU"/>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0">
    <w:name w:val="WW8Num5z0"/>
    <w:qFormat/>
    <w:rPr>
      <w:rFonts w:ascii="Symbol" w:hAnsi="Symbol" w:cs="Symbol"/>
      <w:sz w:val="24"/>
      <w:szCs w:val="24"/>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a6">
    <w:name w:val="Основной шрифт абзаца"/>
    <w:qFormat/>
  </w:style>
  <w:style w:type="character" w:customStyle="1" w:styleId="1">
    <w:name w:val="Заголовок 1 Знак"/>
    <w:basedOn w:val="a6"/>
    <w:qFormat/>
    <w:rPr>
      <w:rFonts w:ascii="Cambria" w:eastAsia="Times New Roman" w:hAnsi="Cambria" w:cs="Times New Roman"/>
      <w:b/>
      <w:bCs/>
      <w:color w:val="365F91"/>
      <w:sz w:val="28"/>
      <w:szCs w:val="28"/>
      <w:lang w:val="en-US"/>
    </w:rPr>
  </w:style>
  <w:style w:type="character" w:customStyle="1" w:styleId="a7">
    <w:name w:val="Название Знак"/>
    <w:basedOn w:val="a6"/>
    <w:qFormat/>
    <w:rPr>
      <w:rFonts w:ascii="Cambria" w:eastAsia="Times New Roman" w:hAnsi="Cambria" w:cs="Times New Roman"/>
      <w:color w:val="17365D"/>
      <w:spacing w:val="5"/>
      <w:kern w:val="2"/>
      <w:sz w:val="52"/>
      <w:szCs w:val="52"/>
    </w:rPr>
  </w:style>
  <w:style w:type="paragraph" w:customStyle="1" w:styleId="Heading">
    <w:name w:val="Heading"/>
    <w:basedOn w:val="Normal"/>
    <w:next w:val="Normal"/>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Cs w:val="24"/>
    </w:rPr>
  </w:style>
  <w:style w:type="paragraph" w:customStyle="1" w:styleId="Index">
    <w:name w:val="Index"/>
    <w:basedOn w:val="Normal"/>
    <w:qFormat/>
    <w:pPr>
      <w:suppressLineNumbers/>
    </w:pPr>
    <w:rPr>
      <w:rFonts w:cs="Lohit Devanagari"/>
    </w:rPr>
  </w:style>
  <w:style w:type="paragraph" w:customStyle="1" w:styleId="a8">
    <w:name w:val="Заголовок"/>
    <w:basedOn w:val="Normal"/>
    <w:next w:val="BodyText"/>
    <w:qFormat/>
    <w:pPr>
      <w:keepNext/>
      <w:spacing w:before="240" w:after="120"/>
    </w:pPr>
    <w:rPr>
      <w:rFonts w:ascii="Liberation Sans" w:eastAsia="Microsoft YaHei" w:hAnsi="Liberation Sans" w:cs="Lucida Sans"/>
      <w:sz w:val="28"/>
      <w:szCs w:val="28"/>
    </w:rPr>
  </w:style>
  <w:style w:type="paragraph" w:customStyle="1" w:styleId="10">
    <w:name w:val="Указатель1"/>
    <w:basedOn w:val="Normal"/>
    <w:qFormat/>
    <w:pPr>
      <w:suppressLineNumbers/>
    </w:pPr>
    <w:rPr>
      <w:rFonts w:cs="Lohit Devanagari"/>
    </w:rPr>
  </w:style>
  <w:style w:type="paragraph" w:customStyle="1" w:styleId="11">
    <w:name w:val="Название объекта1"/>
    <w:basedOn w:val="Normal"/>
    <w:qFormat/>
    <w:pPr>
      <w:suppressLineNumbers/>
      <w:spacing w:before="120" w:after="120"/>
    </w:pPr>
    <w:rPr>
      <w:rFonts w:cs="Lohit Devanagari"/>
      <w:i/>
      <w:iCs/>
      <w:szCs w:val="24"/>
    </w:rPr>
  </w:style>
  <w:style w:type="paragraph" w:styleId="IndexHeading">
    <w:name w:val="index heading"/>
    <w:basedOn w:val="Heading"/>
  </w:style>
  <w:style w:type="paragraph" w:styleId="ListParagraph">
    <w:name w:val="List Paragraph"/>
    <w:basedOn w:val="Normal"/>
    <w:qFormat/>
    <w:pPr>
      <w:ind w:left="720"/>
      <w:contextualSpacing/>
    </w:pPr>
  </w:style>
  <w:style w:type="paragraph" w:styleId="BalloonText">
    <w:name w:val="Balloon Text"/>
    <w:basedOn w:val="Normal"/>
    <w:qFormat/>
    <w:pPr>
      <w:spacing w:after="0" w:line="240" w:lineRule="auto"/>
    </w:pPr>
    <w:rPr>
      <w:rFonts w:ascii="Tahoma" w:hAnsi="Tahoma" w:cs="Tahoma"/>
      <w:sz w:val="16"/>
      <w:szCs w:val="16"/>
    </w:rPr>
  </w:style>
  <w:style w:type="paragraph" w:styleId="DocumentMap">
    <w:name w:val="Document Map"/>
    <w:basedOn w:val="Normal"/>
    <w:qFormat/>
    <w:pPr>
      <w:spacing w:after="0" w:line="240" w:lineRule="auto"/>
    </w:pPr>
    <w:rPr>
      <w:rFonts w:ascii="Tahoma" w:hAnsi="Tahoma" w:cs="Tahoma"/>
      <w:sz w:val="16"/>
      <w:szCs w:val="16"/>
    </w:rPr>
  </w:style>
  <w:style w:type="paragraph" w:customStyle="1" w:styleId="a9">
    <w:name w:val="Содержимое врезки"/>
    <w:basedOn w:val="Normal"/>
    <w:qFormat/>
  </w:style>
  <w:style w:type="paragraph" w:customStyle="1" w:styleId="FrameContents">
    <w:name w:val="Frame Contents"/>
    <w:basedOn w:val="Normal"/>
    <w:qFormat/>
  </w:style>
  <w:style w:type="paragraph" w:styleId="NormalWeb">
    <w:name w:val="Normal (Web)"/>
    <w:basedOn w:val="Normal"/>
    <w:qFormat/>
    <w:pPr>
      <w:suppressAutoHyphens w:val="0"/>
      <w:spacing w:before="280" w:after="280" w:line="240" w:lineRule="auto"/>
    </w:pPr>
    <w:rPr>
      <w:rFonts w:ascii="Times New Roman" w:eastAsia="Times New Roman" w:hAnsi="Times New Roman" w:cs="Times New Roman"/>
      <w:szCs w:val="24"/>
      <w:lang w:val="ru-RU" w:eastAsia="ru-RU"/>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customStyle="1" w:styleId="Timesnewroman">
    <w:name w:val="Times new roman"/>
    <w:basedOn w:val="Normal"/>
    <w:qFormat/>
    <w:pPr>
      <w:widowControl w:val="0"/>
      <w:spacing w:after="0" w:line="240" w:lineRule="auto"/>
      <w:ind w:firstLine="708"/>
    </w:pPr>
    <w:rPr>
      <w:rFonts w:eastAsia="AR PL UMing HK" w:cs="Lohit Devanagari"/>
      <w:kern w:val="2"/>
      <w:szCs w:val="24"/>
      <w:lang w:eastAsia="zh-CN" w:bidi="hi-IN"/>
    </w:rPr>
  </w:style>
  <w:style w:type="paragraph" w:styleId="EndnoteText">
    <w:name w:val="endnote text"/>
    <w:basedOn w:val="Normal"/>
    <w:pPr>
      <w:spacing w:after="0" w:line="240" w:lineRule="auto"/>
    </w:pPr>
    <w:rPr>
      <w:sz w:val="20"/>
      <w:szCs w:val="20"/>
    </w:rPr>
  </w:style>
  <w:style w:type="paragraph" w:customStyle="1" w:styleId="aa">
    <w:name w:val="Содержимое таблицы"/>
    <w:basedOn w:val="Normal"/>
    <w:qFormat/>
    <w:pPr>
      <w:widowControl w:val="0"/>
      <w:suppressLineNumbers/>
    </w:pPr>
  </w:style>
  <w:style w:type="paragraph" w:customStyle="1" w:styleId="ab">
    <w:name w:val="Заголовок таблицы"/>
    <w:basedOn w:val="aa"/>
    <w:qFormat/>
    <w:pPr>
      <w:jc w:val="center"/>
    </w:pPr>
    <w:rPr>
      <w:b/>
      <w:bCs/>
    </w:rPr>
  </w:style>
  <w:style w:type="paragraph" w:customStyle="1" w:styleId="TableContents">
    <w:name w:val="Table Contents"/>
    <w:basedOn w:val="Normal"/>
    <w:qFormat/>
    <w:pPr>
      <w:widowControl w:val="0"/>
      <w:suppressLineNumbers/>
    </w:pPr>
  </w:style>
  <w:style w:type="paragraph" w:customStyle="1" w:styleId="BodyL">
    <w:name w:val="BodyL."/>
    <w:basedOn w:val="Normal"/>
    <w:qFormat/>
    <w:pPr>
      <w:ind w:firstLine="567"/>
    </w:pPr>
    <w:rPr>
      <w:rFonts w:eastAsia="Arial"/>
      <w:szCs w:val="20"/>
    </w:rPr>
  </w:style>
  <w:style w:type="paragraph" w:customStyle="1" w:styleId="Basic">
    <w:name w:val="Basic"/>
    <w:qFormat/>
    <w:pPr>
      <w:spacing w:line="360" w:lineRule="auto"/>
      <w:ind w:firstLine="567"/>
      <w:jc w:val="both"/>
    </w:pPr>
    <w:rPr>
      <w:rFonts w:ascii="Times New Roman" w:eastAsia="Times New Roman" w:hAnsi="Times New Roman" w:cs="Times New Roman"/>
      <w:color w:val="00000A"/>
      <w:sz w:val="24"/>
      <w:szCs w:val="20"/>
    </w:rPr>
  </w:style>
  <w:style w:type="paragraph" w:styleId="NoSpacing">
    <w:name w:val="No Spacing"/>
    <w:qFormat/>
    <w:pPr>
      <w:jc w:val="both"/>
    </w:pPr>
    <w:rPr>
      <w:rFonts w:ascii="Times New Roman" w:hAnsi="Times New Roman" w:cs="Times New Roman"/>
      <w:color w:val="00000A"/>
      <w:sz w:val="28"/>
      <w:szCs w:val="28"/>
    </w:rPr>
  </w:style>
  <w:style w:type="paragraph" w:styleId="IntenseQuote">
    <w:name w:val="Intense Quote"/>
    <w:basedOn w:val="Normal"/>
    <w:next w:val="Normal"/>
    <w:qFormat/>
    <w:pPr>
      <w:pBdr>
        <w:bottom w:val="single" w:sz="4" w:space="4" w:color="4F81BD"/>
      </w:pBdr>
      <w:suppressAutoHyphens w:val="0"/>
      <w:spacing w:before="200" w:after="280"/>
      <w:ind w:left="936" w:right="936"/>
    </w:pPr>
    <w:rPr>
      <w:rFonts w:ascii="Calibri" w:hAnsi="Calibri"/>
      <w:b/>
      <w:bCs/>
      <w:i/>
      <w:iCs/>
      <w:color w:val="4F81BD"/>
      <w:sz w:val="22"/>
      <w:lang w:eastAsia="ja-JP"/>
    </w:rPr>
  </w:style>
  <w:style w:type="paragraph" w:customStyle="1" w:styleId="HeaderandFooter">
    <w:name w:val="Header and Footer"/>
    <w:basedOn w:val="Normal"/>
    <w:qFormat/>
  </w:style>
  <w:style w:type="paragraph" w:styleId="Header">
    <w:name w:val="header"/>
    <w:basedOn w:val="Normal"/>
    <w:pPr>
      <w:tabs>
        <w:tab w:val="left" w:pos="567"/>
        <w:tab w:val="center" w:pos="4844"/>
        <w:tab w:val="right" w:pos="9689"/>
      </w:tabs>
      <w:spacing w:line="240" w:lineRule="auto"/>
    </w:pPr>
  </w:style>
  <w:style w:type="paragraph" w:styleId="Footer">
    <w:name w:val="footer"/>
    <w:basedOn w:val="Normal"/>
    <w:pPr>
      <w:tabs>
        <w:tab w:val="left" w:pos="567"/>
        <w:tab w:val="center" w:pos="4844"/>
        <w:tab w:val="right" w:pos="9689"/>
      </w:tabs>
      <w:spacing w:line="240" w:lineRule="auto"/>
    </w:pPr>
  </w:style>
  <w:style w:type="paragraph" w:styleId="TOAHeading">
    <w:name w:val="toa heading"/>
    <w:basedOn w:val="Heading1"/>
    <w:pPr>
      <w:keepNext/>
      <w:keepLines/>
      <w:spacing w:before="280" w:after="280"/>
    </w:pPr>
    <w:rPr>
      <w:rFonts w:ascii="Cambria" w:hAnsi="Cambria"/>
      <w:color w:val="365F91"/>
      <w:szCs w:val="28"/>
    </w:rPr>
  </w:style>
  <w:style w:type="paragraph" w:styleId="TOC1">
    <w:name w:val="toc 1"/>
    <w:basedOn w:val="Normal"/>
    <w:uiPriority w:val="39"/>
    <w:pPr>
      <w:tabs>
        <w:tab w:val="left" w:pos="426"/>
        <w:tab w:val="left" w:pos="567"/>
        <w:tab w:val="right" w:leader="dot" w:pos="9345"/>
      </w:tabs>
      <w:spacing w:before="120" w:after="120"/>
    </w:pPr>
    <w:rPr>
      <w:rFonts w:ascii="Calibri" w:hAnsi="Calibri" w:cs="Calibri"/>
      <w:b/>
      <w:bCs/>
      <w:caps/>
      <w:sz w:val="20"/>
      <w:szCs w:val="20"/>
    </w:rPr>
  </w:style>
  <w:style w:type="paragraph" w:styleId="TOC2">
    <w:name w:val="toc 2"/>
    <w:basedOn w:val="Normal"/>
    <w:uiPriority w:val="39"/>
    <w:pPr>
      <w:ind w:left="220"/>
    </w:pPr>
    <w:rPr>
      <w:rFonts w:ascii="Calibri" w:hAnsi="Calibri" w:cs="Calibri"/>
      <w:smallCaps/>
      <w:sz w:val="20"/>
      <w:szCs w:val="20"/>
    </w:rPr>
  </w:style>
  <w:style w:type="paragraph" w:customStyle="1" w:styleId="DefaultDrawingStyle">
    <w:name w:val="Default Drawing Style"/>
    <w:qFormat/>
    <w:pPr>
      <w:widowControl w:val="0"/>
      <w:spacing w:line="200" w:lineRule="atLeast"/>
    </w:pPr>
    <w:rPr>
      <w:rFonts w:ascii="Lohit Devanagari" w:eastAsia="DejaVu Sans" w:hAnsi="Lohit Devanagari" w:cs="Waree"/>
      <w:kern w:val="2"/>
      <w:sz w:val="36"/>
      <w:szCs w:val="24"/>
    </w:rPr>
  </w:style>
  <w:style w:type="paragraph" w:customStyle="1" w:styleId="Objectwithoutfill">
    <w:name w:val="Object without fill"/>
    <w:basedOn w:val="DefaultDrawingStyle"/>
    <w:qFormat/>
  </w:style>
  <w:style w:type="paragraph" w:customStyle="1" w:styleId="Objectwithnofillandnoline">
    <w:name w:val="Object with no fill and no line"/>
    <w:basedOn w:val="DefaultDrawingStyle"/>
    <w:qFormat/>
  </w:style>
  <w:style w:type="paragraph" w:customStyle="1" w:styleId="A40">
    <w:name w:val="A4"/>
    <w:basedOn w:val="Text"/>
    <w:qFormat/>
    <w:rPr>
      <w:rFonts w:ascii="Noto Sans" w:hAnsi="Noto Sans"/>
      <w:sz w:val="36"/>
    </w:rPr>
  </w:style>
  <w:style w:type="paragraph" w:customStyle="1" w:styleId="Text">
    <w:name w:val="Text"/>
    <w:basedOn w:val="Caption"/>
    <w:qFormat/>
  </w:style>
  <w:style w:type="paragraph" w:customStyle="1" w:styleId="TitleA4">
    <w:name w:val="Title A4"/>
    <w:basedOn w:val="A40"/>
    <w:qFormat/>
    <w:rPr>
      <w:sz w:val="87"/>
    </w:rPr>
  </w:style>
  <w:style w:type="paragraph" w:customStyle="1" w:styleId="HeadingA4">
    <w:name w:val="Heading A4"/>
    <w:basedOn w:val="A40"/>
    <w:qFormat/>
    <w:rPr>
      <w:sz w:val="48"/>
    </w:rPr>
  </w:style>
  <w:style w:type="paragraph" w:customStyle="1" w:styleId="TextA4">
    <w:name w:val="Text A4"/>
    <w:basedOn w:val="A40"/>
    <w:qFormat/>
  </w:style>
  <w:style w:type="paragraph" w:customStyle="1" w:styleId="A00">
    <w:name w:val="A0"/>
    <w:basedOn w:val="Text"/>
    <w:qFormat/>
    <w:rPr>
      <w:rFonts w:ascii="Noto Sans" w:hAnsi="Noto Sans"/>
      <w:sz w:val="95"/>
    </w:rPr>
  </w:style>
  <w:style w:type="paragraph" w:customStyle="1" w:styleId="TitleA0">
    <w:name w:val="Title A0"/>
    <w:basedOn w:val="A00"/>
    <w:qFormat/>
    <w:rPr>
      <w:sz w:val="191"/>
    </w:rPr>
  </w:style>
  <w:style w:type="paragraph" w:customStyle="1" w:styleId="HeadingA0">
    <w:name w:val="Heading A0"/>
    <w:basedOn w:val="A00"/>
    <w:qFormat/>
    <w:rPr>
      <w:sz w:val="143"/>
    </w:rPr>
  </w:style>
  <w:style w:type="paragraph" w:customStyle="1" w:styleId="TextA0">
    <w:name w:val="Text A0"/>
    <w:basedOn w:val="A00"/>
    <w:qFormat/>
  </w:style>
  <w:style w:type="paragraph" w:customStyle="1" w:styleId="Graphic">
    <w:name w:val="Graphic"/>
    <w:qFormat/>
    <w:pPr>
      <w:widowControl w:val="0"/>
    </w:pPr>
    <w:rPr>
      <w:rFonts w:ascii="Liberation Sans" w:eastAsia="DejaVu Sans" w:hAnsi="Liberation Sans" w:cs="Waree"/>
      <w:sz w:val="36"/>
      <w:szCs w:val="24"/>
    </w:rPr>
  </w:style>
  <w:style w:type="paragraph" w:customStyle="1" w:styleId="Shapes">
    <w:name w:val="Shapes"/>
    <w:basedOn w:val="Graphic"/>
    <w:qFormat/>
    <w:rPr>
      <w:b/>
      <w:sz w:val="28"/>
    </w:rPr>
  </w:style>
  <w:style w:type="paragraph" w:customStyle="1" w:styleId="Filled">
    <w:name w:val="Filled"/>
    <w:basedOn w:val="Shapes"/>
    <w:qFormat/>
  </w:style>
  <w:style w:type="paragraph" w:customStyle="1" w:styleId="FilledBlue">
    <w:name w:val="Filled Blue"/>
    <w:basedOn w:val="Filled"/>
    <w:qFormat/>
    <w:rPr>
      <w:color w:val="FFFFFF"/>
    </w:rPr>
  </w:style>
  <w:style w:type="paragraph" w:customStyle="1" w:styleId="FilledGreen">
    <w:name w:val="Filled Green"/>
    <w:basedOn w:val="Filled"/>
    <w:qFormat/>
    <w:rPr>
      <w:color w:val="FFFFFF"/>
    </w:rPr>
  </w:style>
  <w:style w:type="paragraph" w:customStyle="1" w:styleId="FilledRed">
    <w:name w:val="Filled Red"/>
    <w:basedOn w:val="Filled"/>
    <w:qFormat/>
    <w:rPr>
      <w:color w:val="FFFFFF"/>
    </w:rPr>
  </w:style>
  <w:style w:type="paragraph" w:customStyle="1" w:styleId="FilledYellow">
    <w:name w:val="Filled Yellow"/>
    <w:basedOn w:val="Filled"/>
    <w:qFormat/>
    <w:rPr>
      <w:color w:val="FFFFFF"/>
    </w:rPr>
  </w:style>
  <w:style w:type="paragraph" w:customStyle="1" w:styleId="Outlined">
    <w:name w:val="Outlined"/>
    <w:basedOn w:val="Shapes"/>
    <w:qFormat/>
  </w:style>
  <w:style w:type="paragraph" w:customStyle="1" w:styleId="OutlinedBlue">
    <w:name w:val="Outlined Blue"/>
    <w:basedOn w:val="Outlined"/>
    <w:qFormat/>
    <w:rPr>
      <w:color w:val="355269"/>
    </w:rPr>
  </w:style>
  <w:style w:type="paragraph" w:customStyle="1" w:styleId="OutlinedGreen">
    <w:name w:val="Outlined Green"/>
    <w:basedOn w:val="Outlined"/>
    <w:qFormat/>
    <w:rPr>
      <w:color w:val="127622"/>
    </w:rPr>
  </w:style>
  <w:style w:type="paragraph" w:customStyle="1" w:styleId="OutlinedRed">
    <w:name w:val="Outlined Red"/>
    <w:basedOn w:val="Outlined"/>
    <w:qFormat/>
    <w:rPr>
      <w:color w:val="C9211E"/>
    </w:rPr>
  </w:style>
  <w:style w:type="paragraph" w:customStyle="1" w:styleId="OutlinedYellow">
    <w:name w:val="Outlined Yellow"/>
    <w:basedOn w:val="Outlined"/>
    <w:qFormat/>
    <w:rPr>
      <w:color w:val="B47804"/>
    </w:rPr>
  </w:style>
  <w:style w:type="paragraph" w:customStyle="1" w:styleId="Lines">
    <w:name w:val="Lines"/>
    <w:basedOn w:val="Graphic"/>
    <w:qFormat/>
  </w:style>
  <w:style w:type="paragraph" w:customStyle="1" w:styleId="ArrowLine">
    <w:name w:val="Arrow Line"/>
    <w:basedOn w:val="Lines"/>
    <w:qFormat/>
  </w:style>
  <w:style w:type="paragraph" w:customStyle="1" w:styleId="DashedLine">
    <w:name w:val="Dashed Line"/>
    <w:basedOn w:val="Lines"/>
    <w:qFormat/>
  </w:style>
  <w:style w:type="paragraph" w:customStyle="1" w:styleId="BlankSlideLTGliederung1">
    <w:name w:val="Blank Slide~LT~Gliederung 1"/>
    <w:qFormat/>
    <w:pPr>
      <w:widowControl w:val="0"/>
      <w:spacing w:before="283"/>
    </w:pPr>
    <w:rPr>
      <w:rFonts w:ascii="Lohit Devanagari" w:eastAsia="DejaVu Sans" w:hAnsi="Lohit Devanagari" w:cs="Waree"/>
      <w:kern w:val="2"/>
      <w:sz w:val="63"/>
      <w:szCs w:val="24"/>
    </w:rPr>
  </w:style>
  <w:style w:type="paragraph" w:customStyle="1" w:styleId="BlankSlideLTGliederung2">
    <w:name w:val="Blank Slide~LT~Gliederung 2"/>
    <w:basedOn w:val="BlankSlideLTGliederung1"/>
    <w:qFormat/>
    <w:pPr>
      <w:spacing w:before="227"/>
    </w:pPr>
    <w:rPr>
      <w:sz w:val="56"/>
    </w:rPr>
  </w:style>
  <w:style w:type="paragraph" w:customStyle="1" w:styleId="BlankSlideLTGliederung3">
    <w:name w:val="Blank Slide~LT~Gliederung 3"/>
    <w:basedOn w:val="BlankSlideLTGliederung2"/>
    <w:qFormat/>
    <w:pPr>
      <w:spacing w:before="170"/>
    </w:pPr>
    <w:rPr>
      <w:sz w:val="48"/>
    </w:rPr>
  </w:style>
  <w:style w:type="paragraph" w:customStyle="1" w:styleId="BlankSlideLTGliederung4">
    <w:name w:val="Blank Slide~LT~Gliederung 4"/>
    <w:basedOn w:val="BlankSlideLTGliederung3"/>
    <w:qFormat/>
    <w:pPr>
      <w:spacing w:before="113"/>
    </w:pPr>
    <w:rPr>
      <w:sz w:val="40"/>
    </w:rPr>
  </w:style>
  <w:style w:type="paragraph" w:customStyle="1" w:styleId="BlankSlideLTGliederung5">
    <w:name w:val="Blank Slide~LT~Gliederung 5"/>
    <w:basedOn w:val="BlankSlideLTGliederung4"/>
    <w:qFormat/>
    <w:pPr>
      <w:spacing w:before="57"/>
    </w:pPr>
  </w:style>
  <w:style w:type="paragraph" w:customStyle="1" w:styleId="BlankSlideLTGliederung6">
    <w:name w:val="Blank Slide~LT~Gliederung 6"/>
    <w:basedOn w:val="BlankSlideLTGliederung5"/>
    <w:qFormat/>
  </w:style>
  <w:style w:type="paragraph" w:customStyle="1" w:styleId="BlankSlideLTGliederung7">
    <w:name w:val="Blank Slide~LT~Gliederung 7"/>
    <w:basedOn w:val="BlankSlideLTGliederung6"/>
    <w:qFormat/>
  </w:style>
  <w:style w:type="paragraph" w:customStyle="1" w:styleId="BlankSlideLTGliederung8">
    <w:name w:val="Blank Slide~LT~Gliederung 8"/>
    <w:basedOn w:val="BlankSlideLTGliederung7"/>
    <w:qFormat/>
  </w:style>
  <w:style w:type="paragraph" w:customStyle="1" w:styleId="BlankSlideLTGliederung9">
    <w:name w:val="Blank Slide~LT~Gliederung 9"/>
    <w:basedOn w:val="BlankSlideLTGliederung8"/>
    <w:qFormat/>
  </w:style>
  <w:style w:type="paragraph" w:customStyle="1" w:styleId="BlankSlideLTTitel">
    <w:name w:val="Blank Slide~LT~Titel"/>
    <w:qFormat/>
    <w:pPr>
      <w:widowControl w:val="0"/>
      <w:jc w:val="center"/>
    </w:pPr>
    <w:rPr>
      <w:rFonts w:ascii="Lohit Devanagari" w:eastAsia="DejaVu Sans" w:hAnsi="Lohit Devanagari" w:cs="Waree"/>
      <w:kern w:val="2"/>
      <w:sz w:val="88"/>
      <w:szCs w:val="24"/>
    </w:rPr>
  </w:style>
  <w:style w:type="paragraph" w:customStyle="1" w:styleId="BlankSlideLTUntertitel">
    <w:name w:val="Blank Slide~LT~Untertitel"/>
    <w:qFormat/>
    <w:pPr>
      <w:widowControl w:val="0"/>
      <w:jc w:val="center"/>
    </w:pPr>
    <w:rPr>
      <w:rFonts w:ascii="Lohit Devanagari" w:eastAsia="DejaVu Sans" w:hAnsi="Lohit Devanagari" w:cs="Waree"/>
      <w:kern w:val="2"/>
      <w:sz w:val="64"/>
      <w:szCs w:val="24"/>
    </w:rPr>
  </w:style>
  <w:style w:type="paragraph" w:customStyle="1" w:styleId="BlankSlideLTNotizen">
    <w:name w:val="Blank Slide~LT~Notizen"/>
    <w:qFormat/>
    <w:pPr>
      <w:widowControl w:val="0"/>
      <w:ind w:left="340" w:hanging="340"/>
    </w:pPr>
    <w:rPr>
      <w:rFonts w:ascii="Lohit Devanagari" w:eastAsia="DejaVu Sans" w:hAnsi="Lohit Devanagari" w:cs="Waree"/>
      <w:kern w:val="2"/>
      <w:sz w:val="40"/>
      <w:szCs w:val="24"/>
    </w:rPr>
  </w:style>
  <w:style w:type="paragraph" w:customStyle="1" w:styleId="BlankSlideLTHintergrundobjekte">
    <w:name w:val="Blank Slide~LT~Hintergrundobjekte"/>
    <w:qFormat/>
    <w:pPr>
      <w:widowControl w:val="0"/>
    </w:pPr>
    <w:rPr>
      <w:rFonts w:ascii="Liberation Serif" w:eastAsia="DejaVu Sans" w:hAnsi="Liberation Serif" w:cs="Waree"/>
      <w:kern w:val="2"/>
      <w:sz w:val="24"/>
      <w:szCs w:val="24"/>
    </w:rPr>
  </w:style>
  <w:style w:type="paragraph" w:customStyle="1" w:styleId="BlankSlideLTHintergrund">
    <w:name w:val="Blank Slide~LT~Hintergrund"/>
    <w:qFormat/>
    <w:pPr>
      <w:widowControl w:val="0"/>
    </w:pPr>
    <w:rPr>
      <w:rFonts w:ascii="Liberation Serif" w:eastAsia="DejaVu Sans" w:hAnsi="Liberation Serif" w:cs="Waree"/>
      <w:kern w:val="2"/>
      <w:sz w:val="24"/>
      <w:szCs w:val="24"/>
    </w:rPr>
  </w:style>
  <w:style w:type="paragraph" w:customStyle="1" w:styleId="default">
    <w:name w:val="default"/>
    <w:qFormat/>
    <w:pPr>
      <w:widowControl w:val="0"/>
      <w:spacing w:line="200" w:lineRule="atLeast"/>
    </w:pPr>
    <w:rPr>
      <w:rFonts w:ascii="Lohit Devanagari" w:eastAsia="DejaVu Sans" w:hAnsi="Lohit Devanagari" w:cs="Waree"/>
      <w:kern w:val="2"/>
      <w:sz w:val="36"/>
      <w:szCs w:val="24"/>
    </w:rPr>
  </w:style>
  <w:style w:type="paragraph" w:customStyle="1" w:styleId="gray1">
    <w:name w:val="gray1"/>
    <w:basedOn w:val="default"/>
    <w:qFormat/>
  </w:style>
  <w:style w:type="paragraph" w:customStyle="1" w:styleId="gray2">
    <w:name w:val="gray2"/>
    <w:basedOn w:val="default"/>
    <w:qFormat/>
  </w:style>
  <w:style w:type="paragraph" w:customStyle="1" w:styleId="gray3">
    <w:name w:val="gray3"/>
    <w:basedOn w:val="default"/>
    <w:qFormat/>
  </w:style>
  <w:style w:type="paragraph" w:customStyle="1" w:styleId="bw1">
    <w:name w:val="bw1"/>
    <w:basedOn w:val="default"/>
    <w:qFormat/>
  </w:style>
  <w:style w:type="paragraph" w:customStyle="1" w:styleId="bw2">
    <w:name w:val="bw2"/>
    <w:basedOn w:val="default"/>
    <w:qFormat/>
  </w:style>
  <w:style w:type="paragraph" w:customStyle="1" w:styleId="bw3">
    <w:name w:val="bw3"/>
    <w:basedOn w:val="default"/>
    <w:qFormat/>
  </w:style>
  <w:style w:type="paragraph" w:customStyle="1" w:styleId="orange1">
    <w:name w:val="orange1"/>
    <w:basedOn w:val="default"/>
    <w:qFormat/>
  </w:style>
  <w:style w:type="paragraph" w:customStyle="1" w:styleId="orange2">
    <w:name w:val="orange2"/>
    <w:basedOn w:val="default"/>
    <w:qFormat/>
  </w:style>
  <w:style w:type="paragraph" w:customStyle="1" w:styleId="orange3">
    <w:name w:val="orange3"/>
    <w:basedOn w:val="default"/>
    <w:qFormat/>
  </w:style>
  <w:style w:type="paragraph" w:customStyle="1" w:styleId="turquoise1">
    <w:name w:val="turquoise1"/>
    <w:basedOn w:val="default"/>
    <w:qFormat/>
  </w:style>
  <w:style w:type="paragraph" w:customStyle="1" w:styleId="turquoise2">
    <w:name w:val="turquoise2"/>
    <w:basedOn w:val="default"/>
    <w:qFormat/>
  </w:style>
  <w:style w:type="paragraph" w:customStyle="1" w:styleId="turquoise3">
    <w:name w:val="turquoise3"/>
    <w:basedOn w:val="default"/>
    <w:qFormat/>
  </w:style>
  <w:style w:type="paragraph" w:customStyle="1" w:styleId="blue1">
    <w:name w:val="blue1"/>
    <w:basedOn w:val="default"/>
    <w:qFormat/>
  </w:style>
  <w:style w:type="paragraph" w:customStyle="1" w:styleId="blue2">
    <w:name w:val="blue2"/>
    <w:basedOn w:val="default"/>
    <w:qFormat/>
  </w:style>
  <w:style w:type="paragraph" w:customStyle="1" w:styleId="blue3">
    <w:name w:val="blue3"/>
    <w:basedOn w:val="default"/>
    <w:qFormat/>
  </w:style>
  <w:style w:type="paragraph" w:customStyle="1" w:styleId="sun1">
    <w:name w:val="sun1"/>
    <w:basedOn w:val="default"/>
    <w:qFormat/>
  </w:style>
  <w:style w:type="paragraph" w:customStyle="1" w:styleId="sun2">
    <w:name w:val="sun2"/>
    <w:basedOn w:val="default"/>
    <w:qFormat/>
  </w:style>
  <w:style w:type="paragraph" w:customStyle="1" w:styleId="sun3">
    <w:name w:val="sun3"/>
    <w:basedOn w:val="default"/>
    <w:qFormat/>
  </w:style>
  <w:style w:type="paragraph" w:customStyle="1" w:styleId="earth1">
    <w:name w:val="earth1"/>
    <w:basedOn w:val="default"/>
    <w:qFormat/>
  </w:style>
  <w:style w:type="paragraph" w:customStyle="1" w:styleId="earth2">
    <w:name w:val="earth2"/>
    <w:basedOn w:val="default"/>
    <w:qFormat/>
  </w:style>
  <w:style w:type="paragraph" w:customStyle="1" w:styleId="earth3">
    <w:name w:val="earth3"/>
    <w:basedOn w:val="default"/>
    <w:qFormat/>
  </w:style>
  <w:style w:type="paragraph" w:customStyle="1" w:styleId="green1">
    <w:name w:val="green1"/>
    <w:basedOn w:val="default"/>
    <w:qFormat/>
  </w:style>
  <w:style w:type="paragraph" w:customStyle="1" w:styleId="green2">
    <w:name w:val="green2"/>
    <w:basedOn w:val="default"/>
    <w:qFormat/>
  </w:style>
  <w:style w:type="paragraph" w:customStyle="1" w:styleId="green3">
    <w:name w:val="green3"/>
    <w:basedOn w:val="default"/>
    <w:qFormat/>
  </w:style>
  <w:style w:type="paragraph" w:customStyle="1" w:styleId="seetang1">
    <w:name w:val="seetang1"/>
    <w:basedOn w:val="default"/>
    <w:qFormat/>
  </w:style>
  <w:style w:type="paragraph" w:customStyle="1" w:styleId="seetang2">
    <w:name w:val="seetang2"/>
    <w:basedOn w:val="default"/>
    <w:qFormat/>
  </w:style>
  <w:style w:type="paragraph" w:customStyle="1" w:styleId="seetang3">
    <w:name w:val="seetang3"/>
    <w:basedOn w:val="default"/>
    <w:qFormat/>
  </w:style>
  <w:style w:type="paragraph" w:customStyle="1" w:styleId="lightblue1">
    <w:name w:val="lightblue1"/>
    <w:basedOn w:val="default"/>
    <w:qFormat/>
  </w:style>
  <w:style w:type="paragraph" w:customStyle="1" w:styleId="lightblue2">
    <w:name w:val="lightblue2"/>
    <w:basedOn w:val="default"/>
    <w:qFormat/>
  </w:style>
  <w:style w:type="paragraph" w:customStyle="1" w:styleId="lightblue3">
    <w:name w:val="lightblue3"/>
    <w:basedOn w:val="default"/>
    <w:qFormat/>
  </w:style>
  <w:style w:type="paragraph" w:customStyle="1" w:styleId="yellow1">
    <w:name w:val="yellow1"/>
    <w:basedOn w:val="default"/>
    <w:qFormat/>
  </w:style>
  <w:style w:type="paragraph" w:customStyle="1" w:styleId="yellow2">
    <w:name w:val="yellow2"/>
    <w:basedOn w:val="default"/>
    <w:qFormat/>
  </w:style>
  <w:style w:type="paragraph" w:customStyle="1" w:styleId="yellow3">
    <w:name w:val="yellow3"/>
    <w:basedOn w:val="default"/>
    <w:qFormat/>
  </w:style>
  <w:style w:type="paragraph" w:customStyle="1" w:styleId="Backgroundobjects">
    <w:name w:val="Background objects"/>
    <w:qFormat/>
    <w:pPr>
      <w:widowControl w:val="0"/>
    </w:pPr>
    <w:rPr>
      <w:rFonts w:ascii="Liberation Serif" w:eastAsia="DejaVu Sans" w:hAnsi="Liberation Serif" w:cs="Waree"/>
      <w:kern w:val="2"/>
      <w:sz w:val="24"/>
      <w:szCs w:val="24"/>
    </w:rPr>
  </w:style>
  <w:style w:type="paragraph" w:customStyle="1" w:styleId="Background">
    <w:name w:val="Background"/>
    <w:qFormat/>
    <w:pPr>
      <w:widowControl w:val="0"/>
    </w:pPr>
    <w:rPr>
      <w:rFonts w:ascii="Liberation Serif" w:eastAsia="DejaVu Sans" w:hAnsi="Liberation Serif" w:cs="Waree"/>
      <w:kern w:val="2"/>
      <w:sz w:val="24"/>
      <w:szCs w:val="24"/>
    </w:rPr>
  </w:style>
  <w:style w:type="paragraph" w:customStyle="1" w:styleId="Notes">
    <w:name w:val="Notes"/>
    <w:qFormat/>
    <w:pPr>
      <w:widowControl w:val="0"/>
      <w:ind w:left="340" w:hanging="340"/>
    </w:pPr>
    <w:rPr>
      <w:rFonts w:ascii="Lohit Devanagari" w:eastAsia="DejaVu Sans" w:hAnsi="Lohit Devanagari" w:cs="Waree"/>
      <w:kern w:val="2"/>
      <w:sz w:val="40"/>
      <w:szCs w:val="24"/>
    </w:rPr>
  </w:style>
  <w:style w:type="paragraph" w:customStyle="1" w:styleId="Outline1">
    <w:name w:val="Outline 1"/>
    <w:qFormat/>
    <w:pPr>
      <w:widowControl w:val="0"/>
      <w:spacing w:before="283"/>
    </w:pPr>
    <w:rPr>
      <w:rFonts w:ascii="Lohit Devanagari" w:eastAsia="DejaVu Sans" w:hAnsi="Lohit Devanagari" w:cs="Waree"/>
      <w:kern w:val="2"/>
      <w:sz w:val="63"/>
      <w:szCs w:val="24"/>
    </w:rPr>
  </w:style>
  <w:style w:type="paragraph" w:customStyle="1" w:styleId="Outline2">
    <w:name w:val="Outline 2"/>
    <w:basedOn w:val="Outline1"/>
    <w:qFormat/>
    <w:pPr>
      <w:spacing w:before="227"/>
    </w:pPr>
    <w:rPr>
      <w:sz w:val="56"/>
    </w:rPr>
  </w:style>
  <w:style w:type="paragraph" w:customStyle="1" w:styleId="Outline3">
    <w:name w:val="Outline 3"/>
    <w:basedOn w:val="Outline2"/>
    <w:qFormat/>
    <w:pPr>
      <w:spacing w:before="170"/>
    </w:pPr>
    <w:rPr>
      <w:sz w:val="48"/>
    </w:rPr>
  </w:style>
  <w:style w:type="paragraph" w:customStyle="1" w:styleId="Outline4">
    <w:name w:val="Outline 4"/>
    <w:basedOn w:val="Outline3"/>
    <w:qFormat/>
    <w:pPr>
      <w:spacing w:before="113"/>
    </w:pPr>
    <w:rPr>
      <w:sz w:val="40"/>
    </w:rPr>
  </w:style>
  <w:style w:type="paragraph" w:customStyle="1" w:styleId="Outline5">
    <w:name w:val="Outline 5"/>
    <w:basedOn w:val="Outline4"/>
    <w:qFormat/>
    <w:pPr>
      <w:spacing w:before="57"/>
    </w:pPr>
  </w:style>
  <w:style w:type="paragraph" w:customStyle="1" w:styleId="Outline6">
    <w:name w:val="Outline 6"/>
    <w:basedOn w:val="Outline5"/>
    <w:qFormat/>
  </w:style>
  <w:style w:type="paragraph" w:customStyle="1" w:styleId="Outline7">
    <w:name w:val="Outline 7"/>
    <w:basedOn w:val="Outline6"/>
    <w:qFormat/>
  </w:style>
  <w:style w:type="paragraph" w:customStyle="1" w:styleId="Outline8">
    <w:name w:val="Outline 8"/>
    <w:basedOn w:val="Outline7"/>
    <w:qFormat/>
  </w:style>
  <w:style w:type="paragraph" w:customStyle="1" w:styleId="Outline9">
    <w:name w:val="Outline 9"/>
    <w:basedOn w:val="Outline8"/>
    <w:qFormat/>
  </w:style>
  <w:style w:type="paragraph" w:customStyle="1" w:styleId="DefaultLTGliederung1">
    <w:name w:val="Default~LT~Gliederung 1"/>
    <w:qFormat/>
    <w:pPr>
      <w:widowControl w:val="0"/>
      <w:spacing w:before="283"/>
    </w:pPr>
    <w:rPr>
      <w:rFonts w:ascii="Lohit Devanagari" w:eastAsia="DejaVu Sans" w:hAnsi="Lohit Devanagari" w:cs="Waree"/>
      <w:kern w:val="2"/>
      <w:sz w:val="63"/>
      <w:szCs w:val="24"/>
    </w:rPr>
  </w:style>
  <w:style w:type="paragraph" w:customStyle="1" w:styleId="DefaultLTGliederung2">
    <w:name w:val="Default~LT~Gliederung 2"/>
    <w:basedOn w:val="DefaultLTGliederung1"/>
    <w:qFormat/>
    <w:pPr>
      <w:spacing w:before="227"/>
    </w:pPr>
    <w:rPr>
      <w:sz w:val="56"/>
    </w:rPr>
  </w:style>
  <w:style w:type="paragraph" w:customStyle="1" w:styleId="DefaultLTGliederung3">
    <w:name w:val="Default~LT~Gliederung 3"/>
    <w:basedOn w:val="DefaultLTGliederung2"/>
    <w:qFormat/>
    <w:pPr>
      <w:spacing w:before="170"/>
    </w:pPr>
    <w:rPr>
      <w:sz w:val="48"/>
    </w:rPr>
  </w:style>
  <w:style w:type="paragraph" w:customStyle="1" w:styleId="DefaultLTGliederung4">
    <w:name w:val="Default~LT~Gliederung 4"/>
    <w:basedOn w:val="DefaultLTGliederung3"/>
    <w:qFormat/>
    <w:pPr>
      <w:spacing w:before="113"/>
    </w:pPr>
    <w:rPr>
      <w:sz w:val="40"/>
    </w:rPr>
  </w:style>
  <w:style w:type="paragraph" w:customStyle="1" w:styleId="DefaultLTGliederung5">
    <w:name w:val="Default~LT~Gliederung 5"/>
    <w:basedOn w:val="DefaultLTGliederung4"/>
    <w:qFormat/>
    <w:pPr>
      <w:spacing w:before="57"/>
    </w:pPr>
  </w:style>
  <w:style w:type="paragraph" w:customStyle="1" w:styleId="DefaultLTGliederung6">
    <w:name w:val="Default~LT~Gliederung 6"/>
    <w:basedOn w:val="DefaultLTGliederung5"/>
    <w:qFormat/>
  </w:style>
  <w:style w:type="paragraph" w:customStyle="1" w:styleId="DefaultLTGliederung7">
    <w:name w:val="Default~LT~Gliederung 7"/>
    <w:basedOn w:val="DefaultLTGliederung6"/>
    <w:qFormat/>
  </w:style>
  <w:style w:type="paragraph" w:customStyle="1" w:styleId="DefaultLTGliederung8">
    <w:name w:val="Default~LT~Gliederung 8"/>
    <w:basedOn w:val="DefaultLTGliederung7"/>
    <w:qFormat/>
  </w:style>
  <w:style w:type="paragraph" w:customStyle="1" w:styleId="DefaultLTGliederung9">
    <w:name w:val="Default~LT~Gliederung 9"/>
    <w:basedOn w:val="DefaultLTGliederung8"/>
    <w:qFormat/>
  </w:style>
  <w:style w:type="paragraph" w:customStyle="1" w:styleId="DefaultLTTitel">
    <w:name w:val="Default~LT~Titel"/>
    <w:qFormat/>
    <w:pPr>
      <w:widowControl w:val="0"/>
      <w:jc w:val="center"/>
    </w:pPr>
    <w:rPr>
      <w:rFonts w:ascii="Lohit Devanagari" w:eastAsia="DejaVu Sans" w:hAnsi="Lohit Devanagari" w:cs="Waree"/>
      <w:kern w:val="2"/>
      <w:sz w:val="88"/>
      <w:szCs w:val="24"/>
    </w:rPr>
  </w:style>
  <w:style w:type="paragraph" w:customStyle="1" w:styleId="DefaultLTUntertitel">
    <w:name w:val="Default~LT~Untertitel"/>
    <w:qFormat/>
    <w:pPr>
      <w:widowControl w:val="0"/>
      <w:jc w:val="center"/>
    </w:pPr>
    <w:rPr>
      <w:rFonts w:ascii="Lohit Devanagari" w:eastAsia="DejaVu Sans" w:hAnsi="Lohit Devanagari" w:cs="Waree"/>
      <w:kern w:val="2"/>
      <w:sz w:val="64"/>
      <w:szCs w:val="24"/>
    </w:rPr>
  </w:style>
  <w:style w:type="paragraph" w:customStyle="1" w:styleId="DefaultLTNotizen">
    <w:name w:val="Default~LT~Notizen"/>
    <w:qFormat/>
    <w:pPr>
      <w:widowControl w:val="0"/>
      <w:ind w:left="340" w:hanging="340"/>
    </w:pPr>
    <w:rPr>
      <w:rFonts w:ascii="Lohit Devanagari" w:eastAsia="DejaVu Sans" w:hAnsi="Lohit Devanagari" w:cs="Waree"/>
      <w:kern w:val="2"/>
      <w:sz w:val="40"/>
      <w:szCs w:val="24"/>
    </w:rPr>
  </w:style>
  <w:style w:type="paragraph" w:customStyle="1" w:styleId="DefaultLTHintergrundobjekte">
    <w:name w:val="Default~LT~Hintergrundobjekte"/>
    <w:qFormat/>
    <w:pPr>
      <w:widowControl w:val="0"/>
    </w:pPr>
    <w:rPr>
      <w:rFonts w:ascii="Liberation Serif" w:eastAsia="DejaVu Sans" w:hAnsi="Liberation Serif" w:cs="Waree"/>
      <w:kern w:val="2"/>
      <w:sz w:val="24"/>
      <w:szCs w:val="24"/>
    </w:rPr>
  </w:style>
  <w:style w:type="paragraph" w:customStyle="1" w:styleId="DefaultLTHintergrund">
    <w:name w:val="Default~LT~Hintergrund"/>
    <w:qFormat/>
    <w:pPr>
      <w:widowControl w:val="0"/>
    </w:pPr>
    <w:rPr>
      <w:rFonts w:ascii="Liberation Serif" w:eastAsia="DejaVu Sans" w:hAnsi="Liberation Serif" w:cs="Waree"/>
      <w:kern w:val="2"/>
      <w:sz w:val="24"/>
      <w:szCs w:val="24"/>
    </w:rPr>
  </w:style>
  <w:style w:type="paragraph" w:customStyle="1" w:styleId="PreformattedText">
    <w:name w:val="Preformatted Text"/>
    <w:basedOn w:val="Normal"/>
    <w:qFormat/>
    <w:pPr>
      <w:spacing w:after="0"/>
    </w:pPr>
    <w:rPr>
      <w:rFonts w:ascii="Liberation Mono" w:eastAsia="Liberation Mono" w:hAnsi="Liberation Mono" w:cs="Liberation Mono"/>
      <w:sz w:val="20"/>
      <w:szCs w:val="20"/>
    </w:rPr>
  </w:style>
  <w:style w:type="paragraph" w:customStyle="1" w:styleId="TableHeading">
    <w:name w:val="Table Heading"/>
    <w:basedOn w:val="TableContents"/>
    <w:qFormat/>
    <w:pPr>
      <w:jc w:val="center"/>
    </w:pPr>
    <w:rPr>
      <w:b/>
      <w:bCs/>
    </w:rPr>
  </w:style>
  <w:style w:type="paragraph" w:styleId="Title">
    <w:name w:val="Title"/>
    <w:basedOn w:val="DefaultDrawingStyle"/>
    <w:uiPriority w:val="10"/>
    <w:qFormat/>
    <w:rPr>
      <w:rFonts w:ascii="FreeSans" w:hAnsi="FreeSans"/>
    </w:rPr>
  </w:style>
  <w:style w:type="paragraph" w:styleId="Subtitle">
    <w:name w:val="Subtitle"/>
    <w:basedOn w:val="Heading"/>
    <w:next w:val="BodyText"/>
    <w:uiPriority w:val="11"/>
    <w:qFormat/>
    <w:pPr>
      <w:tabs>
        <w:tab w:val="num" w:pos="397"/>
      </w:tabs>
      <w:spacing w:before="60" w:line="240" w:lineRule="auto"/>
      <w:ind w:left="754" w:hanging="397"/>
    </w:pPr>
    <w:rPr>
      <w:sz w:val="36"/>
      <w:szCs w:val="36"/>
    </w:rPr>
  </w:style>
  <w:style w:type="paragraph" w:customStyle="1" w:styleId="objectwitharrow">
    <w:name w:val="objectwitharrow"/>
    <w:basedOn w:val="DefaultDrawingStyle"/>
    <w:qFormat/>
    <w:rPr>
      <w:rFonts w:ascii="FreeSans" w:hAnsi="FreeSans"/>
    </w:rPr>
  </w:style>
  <w:style w:type="paragraph" w:customStyle="1" w:styleId="objectwithshadow">
    <w:name w:val="objectwithshadow"/>
    <w:basedOn w:val="DefaultDrawingStyle"/>
    <w:qFormat/>
    <w:rPr>
      <w:rFonts w:ascii="FreeSans" w:hAnsi="FreeSans"/>
    </w:rPr>
  </w:style>
  <w:style w:type="paragraph" w:customStyle="1" w:styleId="text0">
    <w:name w:val="text"/>
    <w:basedOn w:val="DefaultDrawingStyle"/>
    <w:qFormat/>
    <w:rPr>
      <w:rFonts w:ascii="FreeSans" w:hAnsi="FreeSans"/>
    </w:rPr>
  </w:style>
  <w:style w:type="paragraph" w:customStyle="1" w:styleId="textbody">
    <w:name w:val="textbody"/>
    <w:basedOn w:val="DefaultDrawingStyle"/>
    <w:qFormat/>
    <w:rPr>
      <w:rFonts w:ascii="FreeSans" w:hAnsi="FreeSans"/>
    </w:rPr>
  </w:style>
  <w:style w:type="paragraph" w:customStyle="1" w:styleId="textbodyjustfied">
    <w:name w:val="textbodyjustfied"/>
    <w:basedOn w:val="DefaultDrawingStyle"/>
    <w:qFormat/>
    <w:rPr>
      <w:rFonts w:ascii="FreeSans" w:hAnsi="FreeSans"/>
    </w:rPr>
  </w:style>
  <w:style w:type="paragraph" w:customStyle="1" w:styleId="textbodyindent">
    <w:name w:val="textbodyindent"/>
    <w:basedOn w:val="DefaultDrawingStyle"/>
    <w:qFormat/>
    <w:pPr>
      <w:ind w:firstLine="340"/>
    </w:pPr>
    <w:rPr>
      <w:rFonts w:ascii="FreeSans" w:hAnsi="FreeSans"/>
    </w:rPr>
  </w:style>
  <w:style w:type="paragraph" w:customStyle="1" w:styleId="title1">
    <w:name w:val="title1"/>
    <w:basedOn w:val="DefaultDrawingStyle"/>
    <w:qFormat/>
    <w:pPr>
      <w:jc w:val="center"/>
    </w:pPr>
    <w:rPr>
      <w:rFonts w:ascii="FreeSans" w:hAnsi="FreeSans"/>
    </w:rPr>
  </w:style>
  <w:style w:type="paragraph" w:customStyle="1" w:styleId="title2">
    <w:name w:val="title2"/>
    <w:basedOn w:val="DefaultDrawingStyle"/>
    <w:qFormat/>
    <w:pPr>
      <w:spacing w:before="57" w:after="57"/>
      <w:ind w:right="113"/>
      <w:jc w:val="center"/>
    </w:pPr>
    <w:rPr>
      <w:rFonts w:ascii="FreeSans" w:hAnsi="FreeSans"/>
    </w:rPr>
  </w:style>
  <w:style w:type="paragraph" w:customStyle="1" w:styleId="headline">
    <w:name w:val="headline"/>
    <w:basedOn w:val="DefaultDrawingStyle"/>
    <w:qFormat/>
    <w:pPr>
      <w:spacing w:before="238" w:after="119"/>
    </w:pPr>
    <w:rPr>
      <w:rFonts w:ascii="FreeSans" w:hAnsi="FreeSans"/>
    </w:rPr>
  </w:style>
  <w:style w:type="paragraph" w:customStyle="1" w:styleId="headline1">
    <w:name w:val="headline1"/>
    <w:basedOn w:val="DefaultDrawingStyle"/>
    <w:qFormat/>
    <w:pPr>
      <w:spacing w:before="238" w:after="119"/>
    </w:pPr>
    <w:rPr>
      <w:rFonts w:ascii="FreeSans" w:hAnsi="FreeSans"/>
    </w:rPr>
  </w:style>
  <w:style w:type="paragraph" w:customStyle="1" w:styleId="headline2">
    <w:name w:val="headline2"/>
    <w:basedOn w:val="DefaultDrawingStyle"/>
    <w:qFormat/>
    <w:pPr>
      <w:spacing w:before="238" w:after="119"/>
    </w:pPr>
    <w:rPr>
      <w:rFonts w:ascii="FreeSans" w:hAnsi="FreeSans"/>
    </w:rPr>
  </w:style>
  <w:style w:type="paragraph" w:customStyle="1" w:styleId="measure">
    <w:name w:val="measure"/>
    <w:basedOn w:val="DefaultDrawingStyle"/>
    <w:qFormat/>
    <w:rPr>
      <w:rFonts w:ascii="FreeSans" w:hAnsi="FreeSans"/>
    </w:rPr>
  </w:style>
  <w:style w:type="paragraph" w:customStyle="1" w:styleId="ac">
    <w:name w:val="Абзац списка"/>
    <w:basedOn w:val="Normal"/>
    <w:qFormat/>
    <w:pPr>
      <w:ind w:left="720"/>
      <w:contextualSpacing/>
    </w:pPr>
    <w:rPr>
      <w:rFonts w:ascii="Calibri" w:hAnsi="Calibri" w:cs="Times New Roman"/>
      <w:sz w:val="20"/>
      <w:szCs w:val="20"/>
    </w:rPr>
  </w:style>
  <w:style w:type="numbering" w:customStyle="1" w:styleId="Numbering123">
    <w:name w:val="Numbering 123"/>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paragraph" w:styleId="TOCHeading">
    <w:name w:val="TOC Heading"/>
    <w:basedOn w:val="Heading1"/>
    <w:next w:val="Normal"/>
    <w:uiPriority w:val="39"/>
    <w:unhideWhenUsed/>
    <w:qFormat/>
    <w:rsid w:val="00B04FF1"/>
    <w:pPr>
      <w:keepNext/>
      <w:keepLines/>
      <w:suppressAutoHyphens w:val="0"/>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3">
    <w:name w:val="toc 3"/>
    <w:basedOn w:val="Normal"/>
    <w:next w:val="Normal"/>
    <w:autoRedefine/>
    <w:uiPriority w:val="39"/>
    <w:unhideWhenUsed/>
    <w:rsid w:val="00282831"/>
    <w:pPr>
      <w:suppressAutoHyphens w:val="0"/>
      <w:spacing w:after="100" w:line="259" w:lineRule="auto"/>
      <w:ind w:left="440"/>
    </w:pPr>
    <w:rPr>
      <w:rFonts w:asciiTheme="minorHAnsi" w:eastAsiaTheme="minorEastAsia" w:hAnsiTheme="minorHAns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wmf"/><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jpeg"/><Relationship Id="rId63" Type="http://schemas.openxmlformats.org/officeDocument/2006/relationships/image" Target="media/image56.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2.wmf"/><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image" Target="media/image57.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emf"/><Relationship Id="rId67" Type="http://schemas.openxmlformats.org/officeDocument/2006/relationships/theme" Target="theme/theme1.xml"/><Relationship Id="rId20" Type="http://schemas.openxmlformats.org/officeDocument/2006/relationships/image" Target="media/image14.wmf"/><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wmf"/><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package" Target="embeddings/Microsoft_Excel_Worksheet.xlsx"/><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0f7db39da28f4180" Type="http://schemas.microsoft.com/office/2019/09/relationships/intelligence" Target="intelligence.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37</Pages>
  <Words>8155</Words>
  <Characters>46484</Characters>
  <Application>Microsoft Office Word</Application>
  <DocSecurity>0</DocSecurity>
  <Lines>387</Lines>
  <Paragraphs>109</Paragraphs>
  <ScaleCrop>false</ScaleCrop>
  <Company>RePack by SPecialiST</Company>
  <LinksUpToDate>false</LinksUpToDate>
  <CharactersWithSpaces>54530</CharactersWithSpaces>
  <SharedDoc>false</SharedDoc>
  <HLinks>
    <vt:vector size="162" baseType="variant">
      <vt:variant>
        <vt:i4>1114175</vt:i4>
      </vt:variant>
      <vt:variant>
        <vt:i4>158</vt:i4>
      </vt:variant>
      <vt:variant>
        <vt:i4>0</vt:i4>
      </vt:variant>
      <vt:variant>
        <vt:i4>5</vt:i4>
      </vt:variant>
      <vt:variant>
        <vt:lpwstr/>
      </vt:variant>
      <vt:variant>
        <vt:lpwstr>_Toc93045130</vt:lpwstr>
      </vt:variant>
      <vt:variant>
        <vt:i4>1572926</vt:i4>
      </vt:variant>
      <vt:variant>
        <vt:i4>152</vt:i4>
      </vt:variant>
      <vt:variant>
        <vt:i4>0</vt:i4>
      </vt:variant>
      <vt:variant>
        <vt:i4>5</vt:i4>
      </vt:variant>
      <vt:variant>
        <vt:lpwstr/>
      </vt:variant>
      <vt:variant>
        <vt:lpwstr>_Toc93045129</vt:lpwstr>
      </vt:variant>
      <vt:variant>
        <vt:i4>1638462</vt:i4>
      </vt:variant>
      <vt:variant>
        <vt:i4>146</vt:i4>
      </vt:variant>
      <vt:variant>
        <vt:i4>0</vt:i4>
      </vt:variant>
      <vt:variant>
        <vt:i4>5</vt:i4>
      </vt:variant>
      <vt:variant>
        <vt:lpwstr/>
      </vt:variant>
      <vt:variant>
        <vt:lpwstr>_Toc93045128</vt:lpwstr>
      </vt:variant>
      <vt:variant>
        <vt:i4>1441854</vt:i4>
      </vt:variant>
      <vt:variant>
        <vt:i4>140</vt:i4>
      </vt:variant>
      <vt:variant>
        <vt:i4>0</vt:i4>
      </vt:variant>
      <vt:variant>
        <vt:i4>5</vt:i4>
      </vt:variant>
      <vt:variant>
        <vt:lpwstr/>
      </vt:variant>
      <vt:variant>
        <vt:lpwstr>_Toc93045127</vt:lpwstr>
      </vt:variant>
      <vt:variant>
        <vt:i4>1507390</vt:i4>
      </vt:variant>
      <vt:variant>
        <vt:i4>134</vt:i4>
      </vt:variant>
      <vt:variant>
        <vt:i4>0</vt:i4>
      </vt:variant>
      <vt:variant>
        <vt:i4>5</vt:i4>
      </vt:variant>
      <vt:variant>
        <vt:lpwstr/>
      </vt:variant>
      <vt:variant>
        <vt:lpwstr>_Toc93045126</vt:lpwstr>
      </vt:variant>
      <vt:variant>
        <vt:i4>1310782</vt:i4>
      </vt:variant>
      <vt:variant>
        <vt:i4>128</vt:i4>
      </vt:variant>
      <vt:variant>
        <vt:i4>0</vt:i4>
      </vt:variant>
      <vt:variant>
        <vt:i4>5</vt:i4>
      </vt:variant>
      <vt:variant>
        <vt:lpwstr/>
      </vt:variant>
      <vt:variant>
        <vt:lpwstr>_Toc93045125</vt:lpwstr>
      </vt:variant>
      <vt:variant>
        <vt:i4>1376318</vt:i4>
      </vt:variant>
      <vt:variant>
        <vt:i4>122</vt:i4>
      </vt:variant>
      <vt:variant>
        <vt:i4>0</vt:i4>
      </vt:variant>
      <vt:variant>
        <vt:i4>5</vt:i4>
      </vt:variant>
      <vt:variant>
        <vt:lpwstr/>
      </vt:variant>
      <vt:variant>
        <vt:lpwstr>_Toc93045124</vt:lpwstr>
      </vt:variant>
      <vt:variant>
        <vt:i4>1179710</vt:i4>
      </vt:variant>
      <vt:variant>
        <vt:i4>116</vt:i4>
      </vt:variant>
      <vt:variant>
        <vt:i4>0</vt:i4>
      </vt:variant>
      <vt:variant>
        <vt:i4>5</vt:i4>
      </vt:variant>
      <vt:variant>
        <vt:lpwstr/>
      </vt:variant>
      <vt:variant>
        <vt:lpwstr>_Toc93045123</vt:lpwstr>
      </vt:variant>
      <vt:variant>
        <vt:i4>1245246</vt:i4>
      </vt:variant>
      <vt:variant>
        <vt:i4>110</vt:i4>
      </vt:variant>
      <vt:variant>
        <vt:i4>0</vt:i4>
      </vt:variant>
      <vt:variant>
        <vt:i4>5</vt:i4>
      </vt:variant>
      <vt:variant>
        <vt:lpwstr/>
      </vt:variant>
      <vt:variant>
        <vt:lpwstr>_Toc93045122</vt:lpwstr>
      </vt:variant>
      <vt:variant>
        <vt:i4>1048638</vt:i4>
      </vt:variant>
      <vt:variant>
        <vt:i4>104</vt:i4>
      </vt:variant>
      <vt:variant>
        <vt:i4>0</vt:i4>
      </vt:variant>
      <vt:variant>
        <vt:i4>5</vt:i4>
      </vt:variant>
      <vt:variant>
        <vt:lpwstr/>
      </vt:variant>
      <vt:variant>
        <vt:lpwstr>_Toc93045121</vt:lpwstr>
      </vt:variant>
      <vt:variant>
        <vt:i4>1114174</vt:i4>
      </vt:variant>
      <vt:variant>
        <vt:i4>98</vt:i4>
      </vt:variant>
      <vt:variant>
        <vt:i4>0</vt:i4>
      </vt:variant>
      <vt:variant>
        <vt:i4>5</vt:i4>
      </vt:variant>
      <vt:variant>
        <vt:lpwstr/>
      </vt:variant>
      <vt:variant>
        <vt:lpwstr>_Toc93045120</vt:lpwstr>
      </vt:variant>
      <vt:variant>
        <vt:i4>1572925</vt:i4>
      </vt:variant>
      <vt:variant>
        <vt:i4>92</vt:i4>
      </vt:variant>
      <vt:variant>
        <vt:i4>0</vt:i4>
      </vt:variant>
      <vt:variant>
        <vt:i4>5</vt:i4>
      </vt:variant>
      <vt:variant>
        <vt:lpwstr/>
      </vt:variant>
      <vt:variant>
        <vt:lpwstr>_Toc93045119</vt:lpwstr>
      </vt:variant>
      <vt:variant>
        <vt:i4>1638461</vt:i4>
      </vt:variant>
      <vt:variant>
        <vt:i4>86</vt:i4>
      </vt:variant>
      <vt:variant>
        <vt:i4>0</vt:i4>
      </vt:variant>
      <vt:variant>
        <vt:i4>5</vt:i4>
      </vt:variant>
      <vt:variant>
        <vt:lpwstr/>
      </vt:variant>
      <vt:variant>
        <vt:lpwstr>_Toc93045118</vt:lpwstr>
      </vt:variant>
      <vt:variant>
        <vt:i4>1441853</vt:i4>
      </vt:variant>
      <vt:variant>
        <vt:i4>80</vt:i4>
      </vt:variant>
      <vt:variant>
        <vt:i4>0</vt:i4>
      </vt:variant>
      <vt:variant>
        <vt:i4>5</vt:i4>
      </vt:variant>
      <vt:variant>
        <vt:lpwstr/>
      </vt:variant>
      <vt:variant>
        <vt:lpwstr>_Toc93045117</vt:lpwstr>
      </vt:variant>
      <vt:variant>
        <vt:i4>1507389</vt:i4>
      </vt:variant>
      <vt:variant>
        <vt:i4>74</vt:i4>
      </vt:variant>
      <vt:variant>
        <vt:i4>0</vt:i4>
      </vt:variant>
      <vt:variant>
        <vt:i4>5</vt:i4>
      </vt:variant>
      <vt:variant>
        <vt:lpwstr/>
      </vt:variant>
      <vt:variant>
        <vt:lpwstr>_Toc93045116</vt:lpwstr>
      </vt:variant>
      <vt:variant>
        <vt:i4>1310781</vt:i4>
      </vt:variant>
      <vt:variant>
        <vt:i4>68</vt:i4>
      </vt:variant>
      <vt:variant>
        <vt:i4>0</vt:i4>
      </vt:variant>
      <vt:variant>
        <vt:i4>5</vt:i4>
      </vt:variant>
      <vt:variant>
        <vt:lpwstr/>
      </vt:variant>
      <vt:variant>
        <vt:lpwstr>_Toc93045115</vt:lpwstr>
      </vt:variant>
      <vt:variant>
        <vt:i4>1376317</vt:i4>
      </vt:variant>
      <vt:variant>
        <vt:i4>62</vt:i4>
      </vt:variant>
      <vt:variant>
        <vt:i4>0</vt:i4>
      </vt:variant>
      <vt:variant>
        <vt:i4>5</vt:i4>
      </vt:variant>
      <vt:variant>
        <vt:lpwstr/>
      </vt:variant>
      <vt:variant>
        <vt:lpwstr>_Toc93045114</vt:lpwstr>
      </vt:variant>
      <vt:variant>
        <vt:i4>1179709</vt:i4>
      </vt:variant>
      <vt:variant>
        <vt:i4>56</vt:i4>
      </vt:variant>
      <vt:variant>
        <vt:i4>0</vt:i4>
      </vt:variant>
      <vt:variant>
        <vt:i4>5</vt:i4>
      </vt:variant>
      <vt:variant>
        <vt:lpwstr/>
      </vt:variant>
      <vt:variant>
        <vt:lpwstr>_Toc93045113</vt:lpwstr>
      </vt:variant>
      <vt:variant>
        <vt:i4>1245245</vt:i4>
      </vt:variant>
      <vt:variant>
        <vt:i4>50</vt:i4>
      </vt:variant>
      <vt:variant>
        <vt:i4>0</vt:i4>
      </vt:variant>
      <vt:variant>
        <vt:i4>5</vt:i4>
      </vt:variant>
      <vt:variant>
        <vt:lpwstr/>
      </vt:variant>
      <vt:variant>
        <vt:lpwstr>_Toc93045112</vt:lpwstr>
      </vt:variant>
      <vt:variant>
        <vt:i4>1048637</vt:i4>
      </vt:variant>
      <vt:variant>
        <vt:i4>44</vt:i4>
      </vt:variant>
      <vt:variant>
        <vt:i4>0</vt:i4>
      </vt:variant>
      <vt:variant>
        <vt:i4>5</vt:i4>
      </vt:variant>
      <vt:variant>
        <vt:lpwstr/>
      </vt:variant>
      <vt:variant>
        <vt:lpwstr>_Toc93045111</vt:lpwstr>
      </vt:variant>
      <vt:variant>
        <vt:i4>1114173</vt:i4>
      </vt:variant>
      <vt:variant>
        <vt:i4>38</vt:i4>
      </vt:variant>
      <vt:variant>
        <vt:i4>0</vt:i4>
      </vt:variant>
      <vt:variant>
        <vt:i4>5</vt:i4>
      </vt:variant>
      <vt:variant>
        <vt:lpwstr/>
      </vt:variant>
      <vt:variant>
        <vt:lpwstr>_Toc93045110</vt:lpwstr>
      </vt:variant>
      <vt:variant>
        <vt:i4>1572924</vt:i4>
      </vt:variant>
      <vt:variant>
        <vt:i4>32</vt:i4>
      </vt:variant>
      <vt:variant>
        <vt:i4>0</vt:i4>
      </vt:variant>
      <vt:variant>
        <vt:i4>5</vt:i4>
      </vt:variant>
      <vt:variant>
        <vt:lpwstr/>
      </vt:variant>
      <vt:variant>
        <vt:lpwstr>_Toc93045109</vt:lpwstr>
      </vt:variant>
      <vt:variant>
        <vt:i4>1638460</vt:i4>
      </vt:variant>
      <vt:variant>
        <vt:i4>26</vt:i4>
      </vt:variant>
      <vt:variant>
        <vt:i4>0</vt:i4>
      </vt:variant>
      <vt:variant>
        <vt:i4>5</vt:i4>
      </vt:variant>
      <vt:variant>
        <vt:lpwstr/>
      </vt:variant>
      <vt:variant>
        <vt:lpwstr>_Toc93045108</vt:lpwstr>
      </vt:variant>
      <vt:variant>
        <vt:i4>1441852</vt:i4>
      </vt:variant>
      <vt:variant>
        <vt:i4>20</vt:i4>
      </vt:variant>
      <vt:variant>
        <vt:i4>0</vt:i4>
      </vt:variant>
      <vt:variant>
        <vt:i4>5</vt:i4>
      </vt:variant>
      <vt:variant>
        <vt:lpwstr/>
      </vt:variant>
      <vt:variant>
        <vt:lpwstr>_Toc93045107</vt:lpwstr>
      </vt:variant>
      <vt:variant>
        <vt:i4>1507388</vt:i4>
      </vt:variant>
      <vt:variant>
        <vt:i4>14</vt:i4>
      </vt:variant>
      <vt:variant>
        <vt:i4>0</vt:i4>
      </vt:variant>
      <vt:variant>
        <vt:i4>5</vt:i4>
      </vt:variant>
      <vt:variant>
        <vt:lpwstr/>
      </vt:variant>
      <vt:variant>
        <vt:lpwstr>_Toc93045106</vt:lpwstr>
      </vt:variant>
      <vt:variant>
        <vt:i4>1310780</vt:i4>
      </vt:variant>
      <vt:variant>
        <vt:i4>8</vt:i4>
      </vt:variant>
      <vt:variant>
        <vt:i4>0</vt:i4>
      </vt:variant>
      <vt:variant>
        <vt:i4>5</vt:i4>
      </vt:variant>
      <vt:variant>
        <vt:lpwstr/>
      </vt:variant>
      <vt:variant>
        <vt:lpwstr>_Toc93045105</vt:lpwstr>
      </vt:variant>
      <vt:variant>
        <vt:i4>1376316</vt:i4>
      </vt:variant>
      <vt:variant>
        <vt:i4>2</vt:i4>
      </vt:variant>
      <vt:variant>
        <vt:i4>0</vt:i4>
      </vt:variant>
      <vt:variant>
        <vt:i4>5</vt:i4>
      </vt:variant>
      <vt:variant>
        <vt:lpwstr/>
      </vt:variant>
      <vt:variant>
        <vt:lpwstr>_Toc93045104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Valery Chmill</cp:lastModifiedBy>
  <cp:revision>222</cp:revision>
  <cp:lastPrinted>2021-12-28T15:44:00Z</cp:lastPrinted>
  <dcterms:created xsi:type="dcterms:W3CDTF">2022-01-11T06:26:00Z</dcterms:created>
  <dcterms:modified xsi:type="dcterms:W3CDTF">2022-01-14T07:51:00Z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