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AF" w:rsidRPr="008A1EB2" w:rsidRDefault="004C6A7B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УТВЕРЖДАЮ</w:t>
      </w:r>
    </w:p>
    <w:p w:rsidR="00E55667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="00C21975" w:rsidRPr="008A1EB2">
        <w:rPr>
          <w:rFonts w:ascii="Times New Roman" w:hAnsi="Times New Roman" w:cs="Times New Roman"/>
          <w:sz w:val="28"/>
          <w:szCs w:val="28"/>
        </w:rPr>
        <w:t>Д</w:t>
      </w:r>
      <w:r w:rsidR="00E55667" w:rsidRPr="008A1EB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C6A7B" w:rsidRPr="008A1EB2">
        <w:rPr>
          <w:rFonts w:ascii="Times New Roman" w:hAnsi="Times New Roman" w:cs="Times New Roman"/>
          <w:sz w:val="28"/>
          <w:szCs w:val="28"/>
        </w:rPr>
        <w:t xml:space="preserve">ЛЯР </w:t>
      </w:r>
      <w:r w:rsidR="00754B6B" w:rsidRPr="008A1EB2">
        <w:rPr>
          <w:rFonts w:ascii="Times New Roman" w:hAnsi="Times New Roman" w:cs="Times New Roman"/>
          <w:sz w:val="28"/>
          <w:szCs w:val="28"/>
        </w:rPr>
        <w:t>ОИЯИ</w:t>
      </w:r>
    </w:p>
    <w:p w:rsidR="00CC10AF" w:rsidRPr="008A1EB2" w:rsidRDefault="004C6A7B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С.</w:t>
      </w:r>
      <w:r w:rsidR="00424CB9" w:rsidRPr="008A1EB2">
        <w:rPr>
          <w:rFonts w:ascii="Times New Roman" w:hAnsi="Times New Roman" w:cs="Times New Roman"/>
          <w:sz w:val="28"/>
          <w:szCs w:val="28"/>
        </w:rPr>
        <w:t>И</w:t>
      </w:r>
      <w:r w:rsidRPr="008A1E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4CB9" w:rsidRPr="008A1EB2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</w:p>
    <w:p w:rsidR="00014231" w:rsidRPr="008A1EB2" w:rsidRDefault="00014231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10AF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  <w:t xml:space="preserve">_________________________ </w:t>
      </w:r>
    </w:p>
    <w:p w:rsidR="00CC10AF" w:rsidRPr="008A1EB2" w:rsidRDefault="00CC10AF" w:rsidP="00FF33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</w:r>
      <w:r w:rsidRPr="008A1EB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7778A" w:rsidRPr="008A1EB2">
        <w:rPr>
          <w:rFonts w:ascii="Times New Roman" w:hAnsi="Times New Roman" w:cs="Times New Roman"/>
          <w:sz w:val="28"/>
          <w:szCs w:val="28"/>
        </w:rPr>
        <w:t>"</w:t>
      </w:r>
      <w:r w:rsidR="0049514A" w:rsidRPr="008A1EB2">
        <w:rPr>
          <w:rFonts w:ascii="Times New Roman" w:hAnsi="Times New Roman" w:cs="Times New Roman"/>
          <w:sz w:val="28"/>
          <w:szCs w:val="28"/>
        </w:rPr>
        <w:t>15</w:t>
      </w:r>
      <w:r w:rsidR="00A7778A" w:rsidRPr="008A1EB2">
        <w:rPr>
          <w:rFonts w:ascii="Times New Roman" w:hAnsi="Times New Roman" w:cs="Times New Roman"/>
          <w:sz w:val="28"/>
          <w:szCs w:val="28"/>
        </w:rPr>
        <w:t>"</w:t>
      </w:r>
      <w:r w:rsidR="00D40DF4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49514A" w:rsidRPr="008A1EB2">
        <w:rPr>
          <w:rFonts w:ascii="Times New Roman" w:hAnsi="Times New Roman" w:cs="Times New Roman"/>
          <w:sz w:val="28"/>
          <w:szCs w:val="28"/>
        </w:rPr>
        <w:t>апреля</w:t>
      </w:r>
      <w:r w:rsidR="00D40DF4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>20</w:t>
      </w:r>
      <w:r w:rsidR="0049514A" w:rsidRPr="008A1EB2">
        <w:rPr>
          <w:rFonts w:ascii="Times New Roman" w:hAnsi="Times New Roman" w:cs="Times New Roman"/>
          <w:sz w:val="28"/>
          <w:szCs w:val="28"/>
        </w:rPr>
        <w:t>22</w:t>
      </w:r>
      <w:r w:rsidRPr="008A1EB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72F5A" w:rsidRPr="008A1EB2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ABC" w:rsidRPr="008A1EB2" w:rsidRDefault="00D33ABC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B2" w:rsidRPr="008A1EB2" w:rsidRDefault="008A1EB2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0AF" w:rsidRPr="008A1EB2" w:rsidRDefault="00772F5A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ЗА</w:t>
      </w:r>
      <w:r w:rsidR="00CC10AF" w:rsidRPr="008A1EB2">
        <w:rPr>
          <w:rFonts w:ascii="Times New Roman" w:hAnsi="Times New Roman" w:cs="Times New Roman"/>
          <w:b/>
          <w:sz w:val="28"/>
          <w:szCs w:val="28"/>
        </w:rPr>
        <w:t>КЛЮЧЕНИЕ</w:t>
      </w:r>
    </w:p>
    <w:p w:rsidR="00D13A12" w:rsidRPr="008A1EB2" w:rsidRDefault="004C6A7B" w:rsidP="00D9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 xml:space="preserve">Научно-технического совета </w:t>
      </w:r>
    </w:p>
    <w:p w:rsidR="00D91A6C" w:rsidRPr="008A1EB2" w:rsidRDefault="004C6A7B" w:rsidP="00B92BF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Лаборатории ядерных реакций ОИЯИ</w:t>
      </w:r>
    </w:p>
    <w:p w:rsidR="008A1EB2" w:rsidRPr="008A1EB2" w:rsidRDefault="008A1EB2" w:rsidP="00B92BF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F8" w:rsidRPr="008A1EB2" w:rsidRDefault="00ED384B" w:rsidP="00310B1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по диссертации </w:t>
      </w:r>
      <w:r w:rsidR="0049514A" w:rsidRPr="008A1EB2">
        <w:rPr>
          <w:rFonts w:ascii="Times New Roman" w:hAnsi="Times New Roman" w:cs="Times New Roman"/>
          <w:b/>
          <w:sz w:val="28"/>
          <w:szCs w:val="28"/>
        </w:rPr>
        <w:t>Богачева Алексея Анатольевича</w:t>
      </w:r>
      <w:r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A1EB2">
        <w:rPr>
          <w:rFonts w:ascii="Times New Roman" w:hAnsi="Times New Roman" w:cs="Times New Roman"/>
          <w:sz w:val="28"/>
          <w:szCs w:val="28"/>
        </w:rPr>
        <w:t>«</w:t>
      </w:r>
      <w:r w:rsidR="0049514A" w:rsidRPr="008A1EB2">
        <w:rPr>
          <w:rFonts w:ascii="Times New Roman" w:hAnsi="Times New Roman" w:cs="Times New Roman"/>
          <w:sz w:val="28"/>
          <w:szCs w:val="28"/>
        </w:rPr>
        <w:t xml:space="preserve">Исследование деления, </w:t>
      </w:r>
      <w:r w:rsidR="00E97BC0" w:rsidRPr="008A1EB2">
        <w:rPr>
          <w:rFonts w:ascii="Times New Roman" w:hAnsi="Times New Roman" w:cs="Times New Roman"/>
          <w:sz w:val="28"/>
          <w:szCs w:val="28"/>
        </w:rPr>
        <w:t xml:space="preserve">быстрого деления и </w:t>
      </w:r>
      <w:proofErr w:type="spellStart"/>
      <w:r w:rsidR="0049514A" w:rsidRPr="008A1EB2">
        <w:rPr>
          <w:rFonts w:ascii="Times New Roman" w:hAnsi="Times New Roman" w:cs="Times New Roman"/>
          <w:sz w:val="28"/>
          <w:szCs w:val="28"/>
        </w:rPr>
        <w:t>квази</w:t>
      </w:r>
      <w:r w:rsidR="00E97BC0" w:rsidRPr="008A1EB2">
        <w:rPr>
          <w:rFonts w:ascii="Times New Roman" w:hAnsi="Times New Roman" w:cs="Times New Roman"/>
          <w:sz w:val="28"/>
          <w:szCs w:val="28"/>
        </w:rPr>
        <w:t>деления</w:t>
      </w:r>
      <w:proofErr w:type="spellEnd"/>
      <w:r w:rsidR="00E97BC0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49514A" w:rsidRPr="008A1EB2">
        <w:rPr>
          <w:rFonts w:ascii="Times New Roman" w:hAnsi="Times New Roman" w:cs="Times New Roman"/>
          <w:sz w:val="28"/>
          <w:szCs w:val="28"/>
        </w:rPr>
        <w:t xml:space="preserve">в реакциях с тяжелыми ионами, ведущими к образованию нейтронодефицитных </w:t>
      </w:r>
      <w:r w:rsidR="0049514A" w:rsidRPr="008A1EB2">
        <w:rPr>
          <w:rFonts w:ascii="Times New Roman" w:hAnsi="Times New Roman" w:cs="Times New Roman"/>
          <w:sz w:val="28"/>
          <w:szCs w:val="28"/>
          <w:vertAlign w:val="superscript"/>
        </w:rPr>
        <w:t>180,190</w:t>
      </w:r>
      <w:r w:rsidR="0049514A" w:rsidRPr="008A1EB2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="0049514A" w:rsidRPr="008A1EB2">
        <w:rPr>
          <w:rFonts w:ascii="Times New Roman" w:hAnsi="Times New Roman" w:cs="Times New Roman"/>
          <w:sz w:val="28"/>
          <w:szCs w:val="28"/>
        </w:rPr>
        <w:t xml:space="preserve"> и </w:t>
      </w:r>
      <w:r w:rsidR="0049514A" w:rsidRPr="008A1EB2">
        <w:rPr>
          <w:rFonts w:ascii="Times New Roman" w:hAnsi="Times New Roman" w:cs="Times New Roman"/>
          <w:sz w:val="28"/>
          <w:szCs w:val="28"/>
          <w:vertAlign w:val="superscript"/>
        </w:rPr>
        <w:t>184</w:t>
      </w:r>
      <w:proofErr w:type="spellStart"/>
      <w:r w:rsidR="0049514A" w:rsidRPr="008A1EB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="00D91A6C" w:rsidRPr="008A1EB2">
        <w:rPr>
          <w:rFonts w:ascii="Times New Roman" w:hAnsi="Times New Roman" w:cs="Times New Roman"/>
          <w:sz w:val="28"/>
          <w:szCs w:val="28"/>
        </w:rPr>
        <w:t>»</w:t>
      </w:r>
      <w:r w:rsidRPr="008A1EB2">
        <w:rPr>
          <w:rFonts w:ascii="Times New Roman" w:hAnsi="Times New Roman" w:cs="Times New Roman"/>
          <w:sz w:val="28"/>
          <w:szCs w:val="28"/>
        </w:rPr>
        <w:t xml:space="preserve">, представленной на соискание учёной степени </w:t>
      </w:r>
      <w:r w:rsidR="00424CB9" w:rsidRPr="008A1EB2">
        <w:rPr>
          <w:rFonts w:ascii="Times New Roman" w:hAnsi="Times New Roman" w:cs="Times New Roman"/>
          <w:sz w:val="28"/>
          <w:szCs w:val="28"/>
        </w:rPr>
        <w:t>кандидат</w:t>
      </w:r>
      <w:r w:rsidRPr="008A1EB2">
        <w:rPr>
          <w:rFonts w:ascii="Times New Roman" w:hAnsi="Times New Roman" w:cs="Times New Roman"/>
          <w:sz w:val="28"/>
          <w:szCs w:val="28"/>
        </w:rPr>
        <w:t>а физико-математических наук по специальности 01.04.16 – физика атомного ядра и элементарных частиц.</w:t>
      </w:r>
    </w:p>
    <w:p w:rsidR="00936D80" w:rsidRPr="008A1EB2" w:rsidRDefault="00ED384B" w:rsidP="00B62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Диссертационная работа 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выполнена в 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927225" w:rsidRPr="008A1EB2">
        <w:rPr>
          <w:rFonts w:ascii="Times New Roman" w:hAnsi="Times New Roman" w:cs="Times New Roman"/>
          <w:sz w:val="28"/>
          <w:szCs w:val="28"/>
        </w:rPr>
        <w:t>я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дерных </w:t>
      </w:r>
      <w:r w:rsidR="00927225" w:rsidRPr="008A1EB2">
        <w:rPr>
          <w:rFonts w:ascii="Times New Roman" w:hAnsi="Times New Roman" w:cs="Times New Roman"/>
          <w:sz w:val="28"/>
          <w:szCs w:val="28"/>
        </w:rPr>
        <w:t>р</w:t>
      </w:r>
      <w:r w:rsidR="00D91A6C" w:rsidRPr="008A1EB2">
        <w:rPr>
          <w:rFonts w:ascii="Times New Roman" w:hAnsi="Times New Roman" w:cs="Times New Roman"/>
          <w:sz w:val="28"/>
          <w:szCs w:val="28"/>
        </w:rPr>
        <w:t>еакций им. Г.Н.</w:t>
      </w:r>
      <w:r w:rsidR="006E295B" w:rsidRPr="008A1EB2">
        <w:rPr>
          <w:rFonts w:ascii="Times New Roman" w:hAnsi="Times New Roman" w:cs="Times New Roman"/>
          <w:sz w:val="28"/>
          <w:szCs w:val="28"/>
        </w:rPr>
        <w:t> </w:t>
      </w:r>
      <w:r w:rsidR="00D91A6C" w:rsidRPr="008A1EB2">
        <w:rPr>
          <w:rFonts w:ascii="Times New Roman" w:hAnsi="Times New Roman" w:cs="Times New Roman"/>
          <w:sz w:val="28"/>
          <w:szCs w:val="28"/>
        </w:rPr>
        <w:t>Флерова</w:t>
      </w:r>
      <w:r w:rsidR="00D5742C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D91A6C" w:rsidRPr="008A1EB2">
        <w:rPr>
          <w:rFonts w:ascii="Times New Roman" w:hAnsi="Times New Roman" w:cs="Times New Roman"/>
          <w:sz w:val="28"/>
          <w:szCs w:val="28"/>
        </w:rPr>
        <w:t>Объедине</w:t>
      </w:r>
      <w:r w:rsidR="00DF31D0" w:rsidRPr="008A1EB2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927225" w:rsidRPr="008A1EB2">
        <w:rPr>
          <w:rFonts w:ascii="Times New Roman" w:hAnsi="Times New Roman" w:cs="Times New Roman"/>
          <w:sz w:val="28"/>
          <w:szCs w:val="28"/>
        </w:rPr>
        <w:t>и</w:t>
      </w:r>
      <w:r w:rsidR="00DF31D0" w:rsidRPr="008A1EB2">
        <w:rPr>
          <w:rFonts w:ascii="Times New Roman" w:hAnsi="Times New Roman" w:cs="Times New Roman"/>
          <w:sz w:val="28"/>
          <w:szCs w:val="28"/>
        </w:rPr>
        <w:t xml:space="preserve">нститута </w:t>
      </w:r>
      <w:r w:rsidR="00927225" w:rsidRPr="008A1EB2">
        <w:rPr>
          <w:rFonts w:ascii="Times New Roman" w:hAnsi="Times New Roman" w:cs="Times New Roman"/>
          <w:sz w:val="28"/>
          <w:szCs w:val="28"/>
        </w:rPr>
        <w:t>я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дерных </w:t>
      </w:r>
      <w:r w:rsidR="00927225" w:rsidRPr="008A1EB2">
        <w:rPr>
          <w:rFonts w:ascii="Times New Roman" w:hAnsi="Times New Roman" w:cs="Times New Roman"/>
          <w:sz w:val="28"/>
          <w:szCs w:val="28"/>
        </w:rPr>
        <w:t>и</w:t>
      </w:r>
      <w:r w:rsidR="00D91A6C" w:rsidRPr="008A1EB2">
        <w:rPr>
          <w:rFonts w:ascii="Times New Roman" w:hAnsi="Times New Roman" w:cs="Times New Roman"/>
          <w:sz w:val="28"/>
          <w:szCs w:val="28"/>
        </w:rPr>
        <w:t>сследований</w:t>
      </w:r>
      <w:r w:rsidR="00284172" w:rsidRPr="008A1EB2">
        <w:rPr>
          <w:rFonts w:ascii="Times New Roman" w:hAnsi="Times New Roman" w:cs="Times New Roman"/>
          <w:sz w:val="28"/>
          <w:szCs w:val="28"/>
        </w:rPr>
        <w:t xml:space="preserve"> (</w:t>
      </w:r>
      <w:r w:rsidR="00D5742C" w:rsidRPr="008A1EB2">
        <w:rPr>
          <w:rFonts w:ascii="Times New Roman" w:hAnsi="Times New Roman" w:cs="Times New Roman"/>
          <w:sz w:val="28"/>
          <w:szCs w:val="28"/>
        </w:rPr>
        <w:t xml:space="preserve">ЛЯР </w:t>
      </w:r>
      <w:r w:rsidR="00284172" w:rsidRPr="008A1EB2">
        <w:rPr>
          <w:rFonts w:ascii="Times New Roman" w:hAnsi="Times New Roman" w:cs="Times New Roman"/>
          <w:sz w:val="28"/>
          <w:szCs w:val="28"/>
        </w:rPr>
        <w:t>ОИЯИ)</w:t>
      </w:r>
      <w:r w:rsidR="00D66425" w:rsidRPr="008A1EB2">
        <w:rPr>
          <w:rFonts w:ascii="Times New Roman" w:hAnsi="Times New Roman" w:cs="Times New Roman"/>
          <w:sz w:val="28"/>
          <w:szCs w:val="28"/>
        </w:rPr>
        <w:t>.</w:t>
      </w:r>
      <w:r w:rsidR="00B92BF3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В период подготовки диссертации </w:t>
      </w:r>
      <w:r w:rsidR="00BA2379" w:rsidRPr="008A1EB2">
        <w:rPr>
          <w:rFonts w:ascii="Times New Roman" w:hAnsi="Times New Roman" w:cs="Times New Roman"/>
          <w:sz w:val="28"/>
          <w:szCs w:val="28"/>
        </w:rPr>
        <w:t>Богачев А.А.</w:t>
      </w:r>
      <w:r w:rsidRPr="008A1EB2">
        <w:rPr>
          <w:rFonts w:ascii="Times New Roman" w:hAnsi="Times New Roman" w:cs="Times New Roman"/>
          <w:sz w:val="28"/>
          <w:szCs w:val="28"/>
        </w:rPr>
        <w:t xml:space="preserve"> являлся сотрудником </w:t>
      </w:r>
      <w:r w:rsidR="00927225" w:rsidRPr="008A1EB2">
        <w:rPr>
          <w:rFonts w:ascii="Times New Roman" w:hAnsi="Times New Roman" w:cs="Times New Roman"/>
          <w:sz w:val="28"/>
          <w:szCs w:val="28"/>
        </w:rPr>
        <w:t>ОИЯИ</w:t>
      </w:r>
      <w:r w:rsidRPr="008A1EB2">
        <w:rPr>
          <w:rFonts w:ascii="Times New Roman" w:hAnsi="Times New Roman" w:cs="Times New Roman"/>
          <w:sz w:val="28"/>
          <w:szCs w:val="28"/>
        </w:rPr>
        <w:t xml:space="preserve"> и </w:t>
      </w:r>
      <w:r w:rsidR="00D91A6C" w:rsidRPr="008A1EB2">
        <w:rPr>
          <w:rFonts w:ascii="Times New Roman" w:hAnsi="Times New Roman" w:cs="Times New Roman"/>
          <w:sz w:val="28"/>
          <w:szCs w:val="28"/>
        </w:rPr>
        <w:t>р</w:t>
      </w:r>
      <w:r w:rsidR="00CC10AF" w:rsidRPr="008A1EB2">
        <w:rPr>
          <w:rFonts w:ascii="Times New Roman" w:hAnsi="Times New Roman" w:cs="Times New Roman"/>
          <w:sz w:val="28"/>
          <w:szCs w:val="28"/>
        </w:rPr>
        <w:t xml:space="preserve">аботал в </w:t>
      </w:r>
      <w:r w:rsidR="00D91A6C" w:rsidRPr="008A1EB2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424CB9" w:rsidRPr="008A1EB2">
        <w:rPr>
          <w:rFonts w:ascii="Times New Roman" w:hAnsi="Times New Roman" w:cs="Times New Roman"/>
          <w:sz w:val="28"/>
          <w:szCs w:val="28"/>
        </w:rPr>
        <w:t>млад</w:t>
      </w:r>
      <w:r w:rsidR="00D66425" w:rsidRPr="008A1EB2">
        <w:rPr>
          <w:rFonts w:ascii="Times New Roman" w:hAnsi="Times New Roman" w:cs="Times New Roman"/>
          <w:sz w:val="28"/>
          <w:szCs w:val="28"/>
        </w:rPr>
        <w:t>шего научного сотрудника</w:t>
      </w:r>
      <w:r w:rsidRPr="008A1EB2">
        <w:rPr>
          <w:rFonts w:ascii="Times New Roman" w:hAnsi="Times New Roman" w:cs="Times New Roman"/>
          <w:sz w:val="28"/>
          <w:szCs w:val="28"/>
        </w:rPr>
        <w:t>.</w:t>
      </w:r>
      <w:r w:rsidR="00B92BF3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Диссертационная работа была представлена </w:t>
      </w:r>
      <w:r w:rsidR="00BA2379" w:rsidRPr="008A1EB2">
        <w:rPr>
          <w:rFonts w:ascii="Times New Roman" w:hAnsi="Times New Roman" w:cs="Times New Roman"/>
          <w:sz w:val="28"/>
          <w:szCs w:val="28"/>
        </w:rPr>
        <w:t>Богачевым А.А.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 на </w:t>
      </w:r>
      <w:r w:rsidR="00F611F8" w:rsidRPr="008A1EB2">
        <w:rPr>
          <w:rFonts w:ascii="Times New Roman" w:hAnsi="Times New Roman" w:cs="Times New Roman"/>
          <w:sz w:val="28"/>
          <w:szCs w:val="28"/>
        </w:rPr>
        <w:t>О</w:t>
      </w:r>
      <w:r w:rsidR="00237728" w:rsidRPr="008A1EB2">
        <w:rPr>
          <w:rFonts w:ascii="Times New Roman" w:hAnsi="Times New Roman" w:cs="Times New Roman"/>
          <w:sz w:val="28"/>
          <w:szCs w:val="28"/>
        </w:rPr>
        <w:t xml:space="preserve">бщелабораторном </w:t>
      </w:r>
      <w:r w:rsidR="00936D80" w:rsidRPr="008A1EB2">
        <w:rPr>
          <w:rFonts w:ascii="Times New Roman" w:hAnsi="Times New Roman" w:cs="Times New Roman"/>
          <w:sz w:val="28"/>
          <w:szCs w:val="28"/>
        </w:rPr>
        <w:t>семинаре ЛЯР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BA2379" w:rsidRPr="008A1EB2">
        <w:rPr>
          <w:rFonts w:ascii="Times New Roman" w:hAnsi="Times New Roman" w:cs="Times New Roman"/>
          <w:sz w:val="28"/>
          <w:szCs w:val="28"/>
        </w:rPr>
        <w:t>31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BA2379" w:rsidRPr="008A1EB2">
        <w:rPr>
          <w:rFonts w:ascii="Times New Roman" w:hAnsi="Times New Roman" w:cs="Times New Roman"/>
          <w:sz w:val="28"/>
          <w:szCs w:val="28"/>
        </w:rPr>
        <w:t>марта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20</w:t>
      </w:r>
      <w:r w:rsidR="00E367FB" w:rsidRPr="008A1EB2">
        <w:rPr>
          <w:rFonts w:ascii="Times New Roman" w:hAnsi="Times New Roman" w:cs="Times New Roman"/>
          <w:sz w:val="28"/>
          <w:szCs w:val="28"/>
        </w:rPr>
        <w:t>2</w:t>
      </w:r>
      <w:r w:rsidR="00BA2379" w:rsidRPr="008A1EB2">
        <w:rPr>
          <w:rFonts w:ascii="Times New Roman" w:hAnsi="Times New Roman" w:cs="Times New Roman"/>
          <w:sz w:val="28"/>
          <w:szCs w:val="28"/>
        </w:rPr>
        <w:t>2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 г. В работе семинара приняли участие </w:t>
      </w:r>
      <w:r w:rsidR="00A04386" w:rsidRPr="008A1EB2">
        <w:rPr>
          <w:rFonts w:ascii="Times New Roman" w:hAnsi="Times New Roman" w:cs="Times New Roman"/>
          <w:sz w:val="28"/>
          <w:szCs w:val="28"/>
        </w:rPr>
        <w:t xml:space="preserve">52 </w:t>
      </w:r>
      <w:r w:rsidR="00BA2379" w:rsidRPr="008A1EB2">
        <w:rPr>
          <w:rFonts w:ascii="Times New Roman" w:hAnsi="Times New Roman" w:cs="Times New Roman"/>
          <w:sz w:val="28"/>
          <w:szCs w:val="28"/>
        </w:rPr>
        <w:t>с</w:t>
      </w:r>
      <w:r w:rsidR="001B7E4B" w:rsidRPr="008A1EB2">
        <w:rPr>
          <w:rFonts w:ascii="Times New Roman" w:hAnsi="Times New Roman" w:cs="Times New Roman"/>
          <w:sz w:val="28"/>
          <w:szCs w:val="28"/>
        </w:rPr>
        <w:t>отрудник</w:t>
      </w:r>
      <w:r w:rsidR="00A04386" w:rsidRPr="008A1EB2">
        <w:rPr>
          <w:rFonts w:ascii="Times New Roman" w:hAnsi="Times New Roman" w:cs="Times New Roman"/>
          <w:sz w:val="28"/>
          <w:szCs w:val="28"/>
        </w:rPr>
        <w:t>а</w:t>
      </w:r>
      <w:r w:rsidR="00242DC4" w:rsidRPr="008A1EB2">
        <w:rPr>
          <w:rFonts w:ascii="Times New Roman" w:hAnsi="Times New Roman" w:cs="Times New Roman"/>
          <w:sz w:val="28"/>
          <w:szCs w:val="28"/>
        </w:rPr>
        <w:t xml:space="preserve"> Лаборатории Ядерных Р</w:t>
      </w:r>
      <w:r w:rsidR="001B7E4B" w:rsidRPr="008A1EB2">
        <w:rPr>
          <w:rFonts w:ascii="Times New Roman" w:hAnsi="Times New Roman" w:cs="Times New Roman"/>
          <w:sz w:val="28"/>
          <w:szCs w:val="28"/>
        </w:rPr>
        <w:t>еакций</w:t>
      </w:r>
      <w:r w:rsidR="00927225" w:rsidRPr="008A1EB2">
        <w:rPr>
          <w:rFonts w:ascii="Times New Roman" w:hAnsi="Times New Roman" w:cs="Times New Roman"/>
          <w:sz w:val="28"/>
          <w:szCs w:val="28"/>
        </w:rPr>
        <w:t xml:space="preserve"> и</w:t>
      </w:r>
      <w:r w:rsidR="00242DC4" w:rsidRPr="008A1EB2">
        <w:rPr>
          <w:rFonts w:ascii="Times New Roman" w:hAnsi="Times New Roman" w:cs="Times New Roman"/>
          <w:sz w:val="28"/>
          <w:szCs w:val="28"/>
        </w:rPr>
        <w:t xml:space="preserve"> Лаборатории Теоретической Ф</w:t>
      </w:r>
      <w:r w:rsidR="001B7E4B" w:rsidRPr="008A1EB2">
        <w:rPr>
          <w:rFonts w:ascii="Times New Roman" w:hAnsi="Times New Roman" w:cs="Times New Roman"/>
          <w:sz w:val="28"/>
          <w:szCs w:val="28"/>
        </w:rPr>
        <w:t>изики</w:t>
      </w:r>
      <w:r w:rsidR="006E295B" w:rsidRPr="008A1EB2">
        <w:rPr>
          <w:rFonts w:ascii="Times New Roman" w:hAnsi="Times New Roman" w:cs="Times New Roman"/>
          <w:sz w:val="28"/>
          <w:szCs w:val="28"/>
        </w:rPr>
        <w:t xml:space="preserve"> ОИЯИ</w:t>
      </w:r>
      <w:r w:rsidR="001B7E4B" w:rsidRPr="008A1EB2">
        <w:rPr>
          <w:rFonts w:ascii="Times New Roman" w:hAnsi="Times New Roman" w:cs="Times New Roman"/>
          <w:sz w:val="28"/>
          <w:szCs w:val="28"/>
        </w:rPr>
        <w:t xml:space="preserve">. </w:t>
      </w:r>
      <w:r w:rsidR="00936D80" w:rsidRPr="008A1EB2">
        <w:rPr>
          <w:rFonts w:ascii="Times New Roman" w:hAnsi="Times New Roman" w:cs="Times New Roman"/>
          <w:sz w:val="28"/>
          <w:szCs w:val="28"/>
        </w:rPr>
        <w:t xml:space="preserve">По результатам обсуждения было подготовлено </w:t>
      </w:r>
      <w:r w:rsidR="00936D80" w:rsidRPr="008A1EB2">
        <w:rPr>
          <w:rFonts w:ascii="Times New Roman" w:hAnsi="Times New Roman" w:cs="Times New Roman"/>
          <w:b/>
          <w:sz w:val="28"/>
          <w:szCs w:val="28"/>
        </w:rPr>
        <w:t>следующее заключение</w:t>
      </w:r>
      <w:r w:rsidR="00C2155D" w:rsidRPr="008A1EB2">
        <w:rPr>
          <w:rFonts w:ascii="Times New Roman" w:hAnsi="Times New Roman" w:cs="Times New Roman"/>
          <w:sz w:val="28"/>
          <w:szCs w:val="28"/>
        </w:rPr>
        <w:t>:</w:t>
      </w:r>
    </w:p>
    <w:p w:rsidR="00253BEF" w:rsidRPr="008A1EB2" w:rsidRDefault="00C9397D" w:rsidP="00F61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3A5CF2" w:rsidRPr="008A1EB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8A1EB2">
        <w:rPr>
          <w:rFonts w:ascii="Times New Roman" w:hAnsi="Times New Roman" w:cs="Times New Roman"/>
          <w:b/>
          <w:sz w:val="28"/>
          <w:szCs w:val="28"/>
        </w:rPr>
        <w:t>.</w:t>
      </w:r>
      <w:r w:rsidR="00797B61" w:rsidRPr="008A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CF2" w:rsidRPr="008A1EB2" w:rsidRDefault="00F611F8" w:rsidP="00253BE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242DC4" w:rsidRPr="008A1EB2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8A1EB2">
        <w:rPr>
          <w:rFonts w:ascii="Times New Roman" w:hAnsi="Times New Roman" w:cs="Times New Roman"/>
          <w:sz w:val="28"/>
          <w:szCs w:val="28"/>
        </w:rPr>
        <w:t xml:space="preserve">направлений исследований </w:t>
      </w:r>
      <w:r w:rsidR="00242DC4" w:rsidRPr="008A1EB2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8A1EB2">
        <w:rPr>
          <w:rFonts w:ascii="Times New Roman" w:hAnsi="Times New Roman" w:cs="Times New Roman"/>
          <w:sz w:val="28"/>
          <w:szCs w:val="28"/>
        </w:rPr>
        <w:t xml:space="preserve">ядерной физики является изучение свойств </w:t>
      </w:r>
      <w:r w:rsidR="00242DC4" w:rsidRPr="008A1EB2">
        <w:rPr>
          <w:rFonts w:ascii="Times New Roman" w:hAnsi="Times New Roman" w:cs="Times New Roman"/>
          <w:sz w:val="28"/>
          <w:szCs w:val="28"/>
        </w:rPr>
        <w:t xml:space="preserve">нейтронодефицитных </w:t>
      </w:r>
      <w:r w:rsidRPr="008A1EB2">
        <w:rPr>
          <w:rFonts w:ascii="Times New Roman" w:hAnsi="Times New Roman" w:cs="Times New Roman"/>
          <w:sz w:val="28"/>
          <w:szCs w:val="28"/>
        </w:rPr>
        <w:t>ядер,</w:t>
      </w:r>
      <w:r w:rsidR="00242DC4" w:rsidRPr="008A1EB2">
        <w:rPr>
          <w:rFonts w:ascii="Times New Roman" w:hAnsi="Times New Roman" w:cs="Times New Roman"/>
          <w:sz w:val="28"/>
          <w:szCs w:val="28"/>
        </w:rPr>
        <w:t xml:space="preserve"> далеко отстоящих от линии </w:t>
      </w:r>
      <w:proofErr w:type="gramStart"/>
      <w:r w:rsidR="00242DC4" w:rsidRPr="008A1EB2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="00242DC4" w:rsidRPr="008A1EB2">
        <w:rPr>
          <w:rFonts w:ascii="Times New Roman" w:hAnsi="Times New Roman" w:cs="Times New Roman"/>
          <w:sz w:val="28"/>
          <w:szCs w:val="28"/>
        </w:rPr>
        <w:t xml:space="preserve">стабильности. </w:t>
      </w:r>
      <w:r w:rsidR="00021805" w:rsidRPr="008A1EB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0D27" w:rsidRPr="008A1EB2">
        <w:rPr>
          <w:rFonts w:ascii="Times New Roman" w:eastAsia="Times New Roman" w:hAnsi="Times New Roman" w:cs="Times New Roman"/>
          <w:sz w:val="28"/>
          <w:szCs w:val="28"/>
        </w:rPr>
        <w:t xml:space="preserve">ажной экспериментальной задачей является </w:t>
      </w:r>
      <w:r w:rsidR="00021805" w:rsidRPr="008A1EB2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="00630D27" w:rsidRPr="008A1EB2">
        <w:rPr>
          <w:rFonts w:ascii="Times New Roman" w:eastAsia="Times New Roman" w:hAnsi="Times New Roman" w:cs="Times New Roman"/>
          <w:sz w:val="28"/>
          <w:szCs w:val="28"/>
        </w:rPr>
        <w:t xml:space="preserve"> механизма образования составного ядра, а также </w:t>
      </w:r>
      <w:r w:rsidR="00630D27" w:rsidRPr="008A1E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вероятность различных каналов реакции в зависимости от </w:t>
      </w:r>
      <w:r w:rsidR="00021805" w:rsidRPr="008A1EB2">
        <w:rPr>
          <w:rFonts w:ascii="Times New Roman" w:eastAsia="Times New Roman" w:hAnsi="Times New Roman" w:cs="Times New Roman"/>
          <w:sz w:val="28"/>
          <w:szCs w:val="28"/>
        </w:rPr>
        <w:t xml:space="preserve">параметров </w:t>
      </w:r>
      <w:r w:rsidR="00630D27" w:rsidRPr="008A1EB2">
        <w:rPr>
          <w:rFonts w:ascii="Times New Roman" w:eastAsia="Times New Roman" w:hAnsi="Times New Roman" w:cs="Times New Roman"/>
          <w:sz w:val="28"/>
          <w:szCs w:val="28"/>
        </w:rPr>
        <w:t xml:space="preserve">входного канала. </w:t>
      </w:r>
      <w:r w:rsidR="003A5CF2" w:rsidRPr="008A1EB2">
        <w:rPr>
          <w:rFonts w:ascii="Times New Roman" w:hAnsi="Times New Roman" w:cs="Times New Roman"/>
          <w:sz w:val="28"/>
          <w:szCs w:val="28"/>
        </w:rPr>
        <w:t>Настоящая работа направлена:</w:t>
      </w:r>
    </w:p>
    <w:p w:rsidR="00D11DF4" w:rsidRPr="008A1EB2" w:rsidRDefault="00D11DF4" w:rsidP="00D11DF4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Н</w:t>
      </w:r>
      <w:r w:rsidR="003A5CF2" w:rsidRPr="008A1EB2">
        <w:rPr>
          <w:rFonts w:ascii="Times New Roman" w:hAnsi="Times New Roman" w:cs="Times New Roman"/>
          <w:sz w:val="28"/>
          <w:szCs w:val="28"/>
        </w:rPr>
        <w:t xml:space="preserve">а изучение асимметричных и </w:t>
      </w:r>
      <w:r w:rsidR="00B62777" w:rsidRPr="008A1EB2">
        <w:rPr>
          <w:rFonts w:ascii="Times New Roman" w:hAnsi="Times New Roman" w:cs="Times New Roman"/>
          <w:sz w:val="28"/>
          <w:szCs w:val="28"/>
        </w:rPr>
        <w:t xml:space="preserve">симметричных мод деления ядер </w:t>
      </w:r>
      <w:r w:rsidR="003A5CF2" w:rsidRPr="008A1EB2">
        <w:rPr>
          <w:rFonts w:ascii="Times New Roman" w:hAnsi="Times New Roman" w:cs="Times New Roman"/>
          <w:sz w:val="28"/>
          <w:szCs w:val="28"/>
        </w:rPr>
        <w:t xml:space="preserve">свинцовой области в зависимости от </w:t>
      </w:r>
      <w:r w:rsidR="00C36BFE" w:rsidRPr="008A1EB2">
        <w:rPr>
          <w:rFonts w:ascii="Times New Roman" w:hAnsi="Times New Roman" w:cs="Times New Roman"/>
          <w:sz w:val="28"/>
          <w:szCs w:val="28"/>
        </w:rPr>
        <w:t xml:space="preserve">их </w:t>
      </w:r>
      <w:r w:rsidR="003A5CF2" w:rsidRPr="008A1EB2">
        <w:rPr>
          <w:rFonts w:ascii="Times New Roman" w:hAnsi="Times New Roman" w:cs="Times New Roman"/>
          <w:sz w:val="28"/>
          <w:szCs w:val="28"/>
        </w:rPr>
        <w:t>энергии возбуждения и н</w:t>
      </w:r>
      <w:r w:rsidR="00C36BFE" w:rsidRPr="008A1EB2">
        <w:rPr>
          <w:rFonts w:ascii="Times New Roman" w:hAnsi="Times New Roman" w:cs="Times New Roman"/>
          <w:sz w:val="28"/>
          <w:szCs w:val="28"/>
        </w:rPr>
        <w:t>уклонного состава</w:t>
      </w:r>
      <w:r w:rsidR="003A5CF2" w:rsidRPr="008A1EB2">
        <w:rPr>
          <w:rFonts w:ascii="Times New Roman" w:hAnsi="Times New Roman" w:cs="Times New Roman"/>
          <w:sz w:val="28"/>
          <w:szCs w:val="28"/>
        </w:rPr>
        <w:t>.</w:t>
      </w:r>
    </w:p>
    <w:p w:rsidR="00D11DF4" w:rsidRPr="008A1EB2" w:rsidRDefault="00D11DF4" w:rsidP="00D11DF4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На исследование влияния углового момента на процесс образования и распада составной системы.</w:t>
      </w:r>
    </w:p>
    <w:p w:rsidR="00D11DF4" w:rsidRPr="008A1EB2" w:rsidRDefault="00D11DF4" w:rsidP="00D11DF4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На изучение влияни</w:t>
      </w:r>
      <w:r w:rsidR="002A4922" w:rsidRPr="008A1EB2">
        <w:rPr>
          <w:rFonts w:ascii="Times New Roman" w:hAnsi="Times New Roman" w:cs="Times New Roman"/>
          <w:sz w:val="28"/>
          <w:szCs w:val="28"/>
        </w:rPr>
        <w:t>я</w:t>
      </w:r>
      <w:r w:rsidRPr="008A1E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</w:rPr>
        <w:t xml:space="preserve">параметров входного канала, таких как кулоновский </w:t>
      </w:r>
      <w:r w:rsidR="00B62777" w:rsidRPr="008A1EB2">
        <w:rPr>
          <w:rFonts w:ascii="Times New Roman" w:hAnsi="Times New Roman" w:cs="Times New Roman"/>
          <w:sz w:val="28"/>
          <w:szCs w:val="28"/>
        </w:rPr>
        <w:t>параметр</w:t>
      </w:r>
      <w:r w:rsidRPr="008A1EB2">
        <w:rPr>
          <w:rFonts w:ascii="Times New Roman" w:hAnsi="Times New Roman" w:cs="Times New Roman"/>
          <w:sz w:val="28"/>
          <w:szCs w:val="28"/>
        </w:rPr>
        <w:t xml:space="preserve"> (</w:t>
      </w:r>
      <w:r w:rsidRPr="008A1EB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A1E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A1EB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A1E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A1EB2">
        <w:rPr>
          <w:rFonts w:ascii="Times New Roman" w:hAnsi="Times New Roman" w:cs="Times New Roman"/>
          <w:sz w:val="28"/>
          <w:szCs w:val="28"/>
        </w:rPr>
        <w:t>) и массовая асимметрия, на механизм реакции</w:t>
      </w:r>
      <w:r w:rsidR="00C36BFE" w:rsidRPr="008A1EB2">
        <w:rPr>
          <w:rFonts w:ascii="Times New Roman" w:hAnsi="Times New Roman" w:cs="Times New Roman"/>
          <w:sz w:val="28"/>
          <w:szCs w:val="28"/>
        </w:rPr>
        <w:t>.</w:t>
      </w:r>
    </w:p>
    <w:p w:rsidR="00B9716E" w:rsidRPr="008A1EB2" w:rsidRDefault="00B9716E" w:rsidP="00253BEF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Научная новизна работы.</w:t>
      </w:r>
    </w:p>
    <w:p w:rsidR="00F611F8" w:rsidRPr="008A1EB2" w:rsidRDefault="00C36BFE" w:rsidP="00D11DF4">
      <w:pPr>
        <w:pStyle w:val="af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При исследовании массово-энергетических распределений осколков деления возбужденных нейтронодефицитных ядер</w:t>
      </w:r>
      <w:r w:rsidR="006357FE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6357FE" w:rsidRPr="008A1EB2">
        <w:rPr>
          <w:rFonts w:ascii="Times New Roman" w:hAnsi="Times New Roman" w:cs="Times New Roman"/>
          <w:sz w:val="28"/>
          <w:szCs w:val="28"/>
          <w:vertAlign w:val="superscript"/>
        </w:rPr>
        <w:t>180,190</w:t>
      </w:r>
      <w:r w:rsidR="006357FE" w:rsidRPr="008A1EB2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="006357FE" w:rsidRPr="008A1EB2">
        <w:rPr>
          <w:rFonts w:ascii="Times New Roman" w:hAnsi="Times New Roman" w:cs="Times New Roman"/>
          <w:sz w:val="28"/>
          <w:szCs w:val="28"/>
        </w:rPr>
        <w:t xml:space="preserve">, </w:t>
      </w:r>
      <w:r w:rsidR="006357FE" w:rsidRPr="008A1EB2">
        <w:rPr>
          <w:rFonts w:ascii="Times New Roman" w:hAnsi="Times New Roman" w:cs="Times New Roman"/>
          <w:sz w:val="28"/>
          <w:szCs w:val="28"/>
          <w:vertAlign w:val="superscript"/>
        </w:rPr>
        <w:t>184,192,202</w:t>
      </w:r>
      <w:proofErr w:type="spellStart"/>
      <w:r w:rsidR="006357FE" w:rsidRPr="008A1EB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8A1EB2">
        <w:rPr>
          <w:rFonts w:ascii="Times New Roman" w:hAnsi="Times New Roman" w:cs="Times New Roman"/>
          <w:sz w:val="28"/>
          <w:szCs w:val="28"/>
        </w:rPr>
        <w:t xml:space="preserve"> было установлено, что протонные числа </w:t>
      </w:r>
      <w:r w:rsidRPr="008A1EB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138BD" w:rsidRPr="008A1EB2">
        <w:rPr>
          <w:rFonts w:ascii="Times New Roman" w:hAnsi="Times New Roman" w:cs="Times New Roman"/>
          <w:sz w:val="28"/>
          <w:szCs w:val="28"/>
        </w:rPr>
        <w:t>≈36</w:t>
      </w:r>
      <w:r w:rsidRPr="008A1EB2">
        <w:rPr>
          <w:rFonts w:ascii="Times New Roman" w:hAnsi="Times New Roman" w:cs="Times New Roman"/>
          <w:sz w:val="28"/>
          <w:szCs w:val="28"/>
        </w:rPr>
        <w:t xml:space="preserve"> и </w:t>
      </w:r>
      <w:r w:rsidRPr="008A1EB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A1EB2">
        <w:rPr>
          <w:rFonts w:ascii="Times New Roman" w:hAnsi="Times New Roman" w:cs="Times New Roman"/>
          <w:sz w:val="28"/>
          <w:szCs w:val="28"/>
        </w:rPr>
        <w:t xml:space="preserve">≈45 оказывают существенное влияние на формирование фрагментов деления. </w:t>
      </w:r>
      <w:r w:rsidR="00B9716E" w:rsidRPr="008A1EB2">
        <w:rPr>
          <w:rFonts w:ascii="Times New Roman" w:hAnsi="Times New Roman" w:cs="Times New Roman"/>
          <w:sz w:val="28"/>
          <w:szCs w:val="28"/>
        </w:rPr>
        <w:t xml:space="preserve">Данный вывод подтверждается </w:t>
      </w:r>
      <w:r w:rsidR="00021805" w:rsidRPr="008A1EB2">
        <w:rPr>
          <w:rFonts w:ascii="Times New Roman" w:hAnsi="Times New Roman" w:cs="Times New Roman"/>
          <w:sz w:val="28"/>
          <w:szCs w:val="28"/>
        </w:rPr>
        <w:t>результатами</w:t>
      </w:r>
      <w:r w:rsidR="00B9716E" w:rsidRPr="008A1EB2">
        <w:rPr>
          <w:rFonts w:ascii="Times New Roman" w:hAnsi="Times New Roman" w:cs="Times New Roman"/>
          <w:sz w:val="28"/>
          <w:szCs w:val="28"/>
        </w:rPr>
        <w:t xml:space="preserve"> а</w:t>
      </w:r>
      <w:r w:rsidR="00A20071" w:rsidRPr="008A1EB2">
        <w:rPr>
          <w:rFonts w:ascii="Times New Roman" w:hAnsi="Times New Roman" w:cs="Times New Roman"/>
          <w:sz w:val="28"/>
          <w:szCs w:val="28"/>
        </w:rPr>
        <w:t xml:space="preserve">нализа большого числа ядер </w:t>
      </w:r>
      <w:r w:rsidR="00B9716E" w:rsidRPr="008A1EB2">
        <w:rPr>
          <w:rFonts w:ascii="Times New Roman" w:hAnsi="Times New Roman" w:cs="Times New Roman"/>
          <w:sz w:val="28"/>
          <w:szCs w:val="28"/>
        </w:rPr>
        <w:t>свинцовой области.</w:t>
      </w:r>
    </w:p>
    <w:p w:rsidR="00D11DF4" w:rsidRPr="008A1EB2" w:rsidRDefault="00B138BD" w:rsidP="00D11DF4">
      <w:pPr>
        <w:pStyle w:val="af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Впервые были получены массово-энергетические распределения фрагментов быстрого деления, образующихся в реакции</w:t>
      </w:r>
      <w:r w:rsidR="00D11DF4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Pr="008A1EB2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proofErr w:type="spellStart"/>
      <w:r w:rsidRPr="008A1EB2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D11DF4" w:rsidRPr="008A1EB2">
        <w:rPr>
          <w:rFonts w:ascii="Times New Roman" w:hAnsi="Times New Roman" w:cs="Times New Roman"/>
          <w:sz w:val="28"/>
          <w:szCs w:val="28"/>
        </w:rPr>
        <w:t>+</w:t>
      </w:r>
      <w:r w:rsidR="00D11DF4" w:rsidRPr="008A1EB2">
        <w:rPr>
          <w:rFonts w:ascii="Times New Roman" w:hAnsi="Times New Roman" w:cs="Times New Roman"/>
          <w:sz w:val="28"/>
          <w:szCs w:val="28"/>
          <w:vertAlign w:val="superscript"/>
        </w:rPr>
        <w:t>144</w:t>
      </w:r>
      <w:proofErr w:type="spellStart"/>
      <w:r w:rsidR="00D11DF4" w:rsidRPr="008A1EB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8A1EB2">
        <w:rPr>
          <w:rFonts w:ascii="Times New Roman" w:hAnsi="Times New Roman" w:cs="Times New Roman"/>
          <w:sz w:val="28"/>
          <w:szCs w:val="28"/>
        </w:rPr>
        <w:t>, а также определены их основные характеристики</w:t>
      </w:r>
      <w:r w:rsidR="00D11DF4" w:rsidRPr="008A1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DF4" w:rsidRPr="008A1EB2" w:rsidRDefault="00B138BD" w:rsidP="00D11DF4">
      <w:pPr>
        <w:pStyle w:val="af"/>
        <w:numPr>
          <w:ilvl w:val="0"/>
          <w:numId w:val="1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 xml:space="preserve">Из сравнения массово-энергетических распределений фрагментов, полученных в реакциях </w:t>
      </w:r>
      <w:r w:rsidRPr="008A1EB2">
        <w:rPr>
          <w:rFonts w:ascii="Times New Roman" w:hAnsi="Times New Roman" w:cs="Times New Roman"/>
          <w:sz w:val="28"/>
          <w:szCs w:val="28"/>
          <w:vertAlign w:val="superscript"/>
        </w:rPr>
        <w:t>68</w:t>
      </w:r>
      <w:r w:rsidRPr="008A1EB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A1EB2">
        <w:rPr>
          <w:rFonts w:ascii="Times New Roman" w:hAnsi="Times New Roman" w:cs="Times New Roman"/>
          <w:sz w:val="28"/>
          <w:szCs w:val="28"/>
        </w:rPr>
        <w:t>+</w:t>
      </w:r>
      <w:r w:rsidRPr="008A1EB2">
        <w:rPr>
          <w:rFonts w:ascii="Times New Roman" w:hAnsi="Times New Roman" w:cs="Times New Roman"/>
          <w:sz w:val="28"/>
          <w:szCs w:val="28"/>
          <w:vertAlign w:val="superscript"/>
        </w:rPr>
        <w:t>112</w:t>
      </w:r>
      <w:proofErr w:type="spellStart"/>
      <w:r w:rsidRPr="008A1EB2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8A1EB2">
        <w:rPr>
          <w:rFonts w:ascii="Times New Roman" w:hAnsi="Times New Roman" w:cs="Times New Roman"/>
          <w:sz w:val="28"/>
          <w:szCs w:val="28"/>
        </w:rPr>
        <w:t xml:space="preserve"> и </w:t>
      </w:r>
      <w:r w:rsidRPr="008A1EB2">
        <w:rPr>
          <w:rFonts w:ascii="Times New Roman" w:hAnsi="Times New Roman" w:cs="Times New Roman"/>
          <w:sz w:val="28"/>
          <w:szCs w:val="28"/>
          <w:vertAlign w:val="superscript"/>
        </w:rPr>
        <w:t>36</w:t>
      </w:r>
      <w:proofErr w:type="spellStart"/>
      <w:r w:rsidRPr="008A1EB2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8A1EB2">
        <w:rPr>
          <w:rFonts w:ascii="Times New Roman" w:hAnsi="Times New Roman" w:cs="Times New Roman"/>
          <w:sz w:val="28"/>
          <w:szCs w:val="28"/>
        </w:rPr>
        <w:t>+</w:t>
      </w:r>
      <w:r w:rsidRPr="008A1EB2">
        <w:rPr>
          <w:rFonts w:ascii="Times New Roman" w:hAnsi="Times New Roman" w:cs="Times New Roman"/>
          <w:sz w:val="28"/>
          <w:szCs w:val="28"/>
          <w:vertAlign w:val="superscript"/>
        </w:rPr>
        <w:t>144</w:t>
      </w:r>
      <w:proofErr w:type="spellStart"/>
      <w:r w:rsidRPr="008A1EB2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8A1EB2">
        <w:rPr>
          <w:rFonts w:ascii="Times New Roman" w:hAnsi="Times New Roman" w:cs="Times New Roman"/>
          <w:sz w:val="28"/>
          <w:szCs w:val="28"/>
        </w:rPr>
        <w:t xml:space="preserve">, ведущих к образованию одного и того же ядра </w:t>
      </w:r>
      <w:r w:rsidRPr="008A1EB2">
        <w:rPr>
          <w:rFonts w:ascii="Times New Roman" w:hAnsi="Times New Roman" w:cs="Times New Roman"/>
          <w:sz w:val="28"/>
          <w:szCs w:val="28"/>
          <w:vertAlign w:val="superscript"/>
        </w:rPr>
        <w:t>180</w:t>
      </w:r>
      <w:r w:rsidRPr="008A1EB2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8A1EB2">
        <w:rPr>
          <w:rFonts w:ascii="Times New Roman" w:hAnsi="Times New Roman" w:cs="Times New Roman"/>
          <w:sz w:val="28"/>
          <w:szCs w:val="28"/>
        </w:rPr>
        <w:t xml:space="preserve">, впервые было установлено доминирование процесса </w:t>
      </w:r>
      <w:proofErr w:type="spellStart"/>
      <w:r w:rsidRPr="008A1EB2">
        <w:rPr>
          <w:rFonts w:ascii="Times New Roman" w:hAnsi="Times New Roman" w:cs="Times New Roman"/>
          <w:sz w:val="28"/>
          <w:szCs w:val="28"/>
        </w:rPr>
        <w:t>квазиделения</w:t>
      </w:r>
      <w:proofErr w:type="spellEnd"/>
      <w:r w:rsidRPr="008A1EB2">
        <w:rPr>
          <w:rFonts w:ascii="Times New Roman" w:hAnsi="Times New Roman" w:cs="Times New Roman"/>
          <w:sz w:val="28"/>
          <w:szCs w:val="28"/>
        </w:rPr>
        <w:t xml:space="preserve"> в реакции с ионами </w:t>
      </w:r>
      <w:r w:rsidRPr="008A1EB2">
        <w:rPr>
          <w:rFonts w:ascii="Times New Roman" w:hAnsi="Times New Roman" w:cs="Times New Roman"/>
          <w:sz w:val="28"/>
          <w:szCs w:val="28"/>
          <w:vertAlign w:val="superscript"/>
        </w:rPr>
        <w:t>68</w:t>
      </w:r>
      <w:r w:rsidRPr="008A1EB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A1EB2">
        <w:rPr>
          <w:rFonts w:ascii="Times New Roman" w:hAnsi="Times New Roman" w:cs="Times New Roman"/>
          <w:sz w:val="28"/>
          <w:szCs w:val="28"/>
        </w:rPr>
        <w:t>.</w:t>
      </w:r>
    </w:p>
    <w:p w:rsidR="00496014" w:rsidRPr="008A1EB2" w:rsidRDefault="005E4C45" w:rsidP="00B92B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Личный вклад автора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.</w:t>
      </w:r>
      <w:r w:rsidRPr="008A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014" w:rsidRPr="008A1EB2">
        <w:rPr>
          <w:rFonts w:ascii="Times New Roman" w:hAnsi="Times New Roman" w:cs="Times New Roman"/>
          <w:sz w:val="28"/>
          <w:szCs w:val="28"/>
        </w:rPr>
        <w:t xml:space="preserve">Автор принимал активное участие в экспериментах, направленных на измерение массово-энергетических распределений </w:t>
      </w:r>
      <w:proofErr w:type="spellStart"/>
      <w:r w:rsidR="00496014" w:rsidRPr="008A1EB2">
        <w:rPr>
          <w:rFonts w:ascii="Times New Roman" w:hAnsi="Times New Roman" w:cs="Times New Roman"/>
          <w:sz w:val="28"/>
          <w:szCs w:val="28"/>
        </w:rPr>
        <w:t>делительноподобных</w:t>
      </w:r>
      <w:proofErr w:type="spellEnd"/>
      <w:r w:rsidR="00496014" w:rsidRPr="008A1EB2">
        <w:rPr>
          <w:rFonts w:ascii="Times New Roman" w:hAnsi="Times New Roman" w:cs="Times New Roman"/>
          <w:sz w:val="28"/>
          <w:szCs w:val="28"/>
        </w:rPr>
        <w:t xml:space="preserve"> </w:t>
      </w:r>
      <w:r w:rsidR="00C26699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496014" w:rsidRPr="008A1EB2">
        <w:rPr>
          <w:rFonts w:ascii="Times New Roman" w:hAnsi="Times New Roman" w:cs="Times New Roman"/>
          <w:sz w:val="28"/>
          <w:szCs w:val="28"/>
        </w:rPr>
        <w:t xml:space="preserve">реакции и обработке экспериментальных данных. </w:t>
      </w:r>
      <w:r w:rsidR="00460FD5" w:rsidRPr="008A1EB2">
        <w:rPr>
          <w:rFonts w:ascii="Times New Roman" w:hAnsi="Times New Roman" w:cs="Times New Roman"/>
          <w:sz w:val="28"/>
          <w:szCs w:val="28"/>
        </w:rPr>
        <w:t xml:space="preserve">Автором была предложена и впервые применена методика разделения процессов реакции методом вычитания двумерных массово-энергетических распределений фрагментов. Кроме того, </w:t>
      </w:r>
      <w:r w:rsidR="00496014" w:rsidRPr="008A1EB2">
        <w:rPr>
          <w:rFonts w:ascii="Times New Roman" w:hAnsi="Times New Roman" w:cs="Times New Roman"/>
          <w:sz w:val="28"/>
          <w:szCs w:val="28"/>
        </w:rPr>
        <w:t xml:space="preserve">автор проявил </w:t>
      </w:r>
      <w:r w:rsidR="00496014" w:rsidRPr="008A1EB2">
        <w:rPr>
          <w:rFonts w:ascii="Times New Roman" w:hAnsi="Times New Roman" w:cs="Times New Roman"/>
          <w:sz w:val="28"/>
          <w:szCs w:val="28"/>
        </w:rPr>
        <w:lastRenderedPageBreak/>
        <w:t xml:space="preserve">высокую степень самостоятельности в анализе, обсуждении и </w:t>
      </w:r>
      <w:proofErr w:type="spellStart"/>
      <w:r w:rsidR="00496014" w:rsidRPr="008A1EB2">
        <w:rPr>
          <w:rFonts w:ascii="Times New Roman" w:hAnsi="Times New Roman" w:cs="Times New Roman"/>
          <w:sz w:val="28"/>
          <w:szCs w:val="28"/>
        </w:rPr>
        <w:t>трактовании</w:t>
      </w:r>
      <w:proofErr w:type="spellEnd"/>
      <w:r w:rsidR="00496014" w:rsidRPr="008A1EB2">
        <w:rPr>
          <w:rFonts w:ascii="Times New Roman" w:hAnsi="Times New Roman" w:cs="Times New Roman"/>
          <w:sz w:val="28"/>
          <w:szCs w:val="28"/>
        </w:rPr>
        <w:t xml:space="preserve"> полученных характеристик различных процессов, протекающих в исследуемых реакциях</w:t>
      </w:r>
      <w:r w:rsidR="00B138BD" w:rsidRPr="008A1EB2">
        <w:rPr>
          <w:rFonts w:ascii="Times New Roman" w:hAnsi="Times New Roman" w:cs="Times New Roman"/>
          <w:sz w:val="28"/>
          <w:szCs w:val="28"/>
        </w:rPr>
        <w:t xml:space="preserve"> в зависимости от энергии взаимодействия.</w:t>
      </w:r>
      <w:r w:rsidR="00496014" w:rsidRPr="008A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1C0" w:rsidRPr="008A1EB2" w:rsidRDefault="00C2155D" w:rsidP="00AB086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1EB2">
        <w:rPr>
          <w:b/>
          <w:sz w:val="28"/>
          <w:szCs w:val="28"/>
        </w:rPr>
        <w:t>Достоверность и обоснованность</w:t>
      </w:r>
      <w:r w:rsidR="00EB51A0" w:rsidRPr="008A1EB2">
        <w:rPr>
          <w:sz w:val="28"/>
          <w:szCs w:val="28"/>
        </w:rPr>
        <w:t xml:space="preserve"> полученных результатов обеспечивается </w:t>
      </w:r>
      <w:r w:rsidR="003A01C0" w:rsidRPr="008A1EB2">
        <w:rPr>
          <w:sz w:val="28"/>
          <w:szCs w:val="28"/>
        </w:rPr>
        <w:t xml:space="preserve">их </w:t>
      </w:r>
      <w:r w:rsidR="00460FD5" w:rsidRPr="008A1EB2">
        <w:rPr>
          <w:sz w:val="28"/>
          <w:szCs w:val="28"/>
        </w:rPr>
        <w:t>качественным согласием с уже имеющимися экспериментальными данными</w:t>
      </w:r>
      <w:r w:rsidR="00B138BD" w:rsidRPr="008A1EB2">
        <w:rPr>
          <w:sz w:val="28"/>
          <w:szCs w:val="28"/>
        </w:rPr>
        <w:t xml:space="preserve"> по</w:t>
      </w:r>
      <w:r w:rsidR="00460FD5" w:rsidRPr="008A1EB2">
        <w:rPr>
          <w:sz w:val="28"/>
          <w:szCs w:val="28"/>
        </w:rPr>
        <w:t xml:space="preserve"> делени</w:t>
      </w:r>
      <w:r w:rsidR="00B138BD" w:rsidRPr="008A1EB2">
        <w:rPr>
          <w:sz w:val="28"/>
          <w:szCs w:val="28"/>
        </w:rPr>
        <w:t>ю</w:t>
      </w:r>
      <w:r w:rsidR="00FE7E0E" w:rsidRPr="008A1EB2">
        <w:rPr>
          <w:sz w:val="28"/>
          <w:szCs w:val="28"/>
        </w:rPr>
        <w:t xml:space="preserve"> ядер </w:t>
      </w:r>
      <w:r w:rsidR="00460FD5" w:rsidRPr="008A1EB2">
        <w:rPr>
          <w:sz w:val="28"/>
          <w:szCs w:val="28"/>
        </w:rPr>
        <w:t xml:space="preserve">свинцовой </w:t>
      </w:r>
      <w:bookmarkStart w:id="0" w:name="_GoBack"/>
      <w:bookmarkEnd w:id="0"/>
      <w:r w:rsidR="00460FD5" w:rsidRPr="008A1EB2">
        <w:rPr>
          <w:sz w:val="28"/>
          <w:szCs w:val="28"/>
        </w:rPr>
        <w:t xml:space="preserve">области, полученными </w:t>
      </w:r>
      <w:r w:rsidR="00FE7E0E" w:rsidRPr="008A1EB2">
        <w:rPr>
          <w:sz w:val="28"/>
          <w:szCs w:val="28"/>
        </w:rPr>
        <w:t>другими</w:t>
      </w:r>
      <w:r w:rsidR="00460FD5" w:rsidRPr="008A1EB2">
        <w:rPr>
          <w:sz w:val="28"/>
          <w:szCs w:val="28"/>
        </w:rPr>
        <w:t xml:space="preserve"> научными группами</w:t>
      </w:r>
      <w:r w:rsidR="00021805" w:rsidRPr="008A1EB2">
        <w:rPr>
          <w:sz w:val="28"/>
          <w:szCs w:val="28"/>
        </w:rPr>
        <w:t>.</w:t>
      </w:r>
      <w:r w:rsidR="00460FD5" w:rsidRPr="008A1EB2">
        <w:rPr>
          <w:sz w:val="28"/>
          <w:szCs w:val="28"/>
        </w:rPr>
        <w:t xml:space="preserve"> Отличительной чертой и преимуществом настоящих исследований является достаточно точное </w:t>
      </w:r>
      <w:proofErr w:type="gramStart"/>
      <w:r w:rsidR="00460FD5" w:rsidRPr="008A1EB2">
        <w:rPr>
          <w:sz w:val="28"/>
          <w:szCs w:val="28"/>
        </w:rPr>
        <w:t>измерение</w:t>
      </w:r>
      <w:proofErr w:type="gramEnd"/>
      <w:r w:rsidR="00460FD5" w:rsidRPr="008A1EB2">
        <w:rPr>
          <w:sz w:val="28"/>
          <w:szCs w:val="28"/>
        </w:rPr>
        <w:t xml:space="preserve"> </w:t>
      </w:r>
      <w:r w:rsidR="00B138BD" w:rsidRPr="008A1EB2">
        <w:rPr>
          <w:sz w:val="28"/>
          <w:szCs w:val="28"/>
        </w:rPr>
        <w:t xml:space="preserve">как массы, так и </w:t>
      </w:r>
      <w:r w:rsidR="00460FD5" w:rsidRPr="008A1EB2">
        <w:rPr>
          <w:sz w:val="28"/>
          <w:szCs w:val="28"/>
        </w:rPr>
        <w:t xml:space="preserve">полной кинетической энергии продуктов реакций. </w:t>
      </w:r>
    </w:p>
    <w:p w:rsidR="00B25F5D" w:rsidRPr="008A1EB2" w:rsidRDefault="005E4C45" w:rsidP="00B25F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.</w:t>
      </w:r>
      <w:r w:rsidR="00925E45" w:rsidRPr="008A1E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16E" w:rsidRPr="008A1EB2" w:rsidRDefault="00FD406B" w:rsidP="008C6C0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406B">
        <w:rPr>
          <w:sz w:val="28"/>
          <w:szCs w:val="28"/>
        </w:rPr>
        <w:t xml:space="preserve">Учет влияния оболочечных эффектов в области сферических ядер с </w:t>
      </w:r>
      <w:r w:rsidRPr="00FD406B">
        <w:rPr>
          <w:sz w:val="28"/>
          <w:szCs w:val="28"/>
          <w:lang w:val="en-US"/>
        </w:rPr>
        <w:t>Z</w:t>
      </w:r>
      <w:r w:rsidRPr="00FD406B">
        <w:rPr>
          <w:sz w:val="28"/>
          <w:szCs w:val="28"/>
        </w:rPr>
        <w:t xml:space="preserve">=28 и </w:t>
      </w:r>
      <w:r w:rsidRPr="00FD406B">
        <w:rPr>
          <w:sz w:val="28"/>
          <w:szCs w:val="28"/>
          <w:lang w:val="en-US"/>
        </w:rPr>
        <w:t>Z</w:t>
      </w:r>
      <w:r w:rsidRPr="00FD406B">
        <w:rPr>
          <w:sz w:val="28"/>
          <w:szCs w:val="28"/>
        </w:rPr>
        <w:t xml:space="preserve">=50, а также схожих структурных эффектов у деформированных ядер с </w:t>
      </w:r>
      <w:r w:rsidRPr="00FD406B">
        <w:rPr>
          <w:sz w:val="28"/>
          <w:szCs w:val="28"/>
          <w:lang w:val="en-US"/>
        </w:rPr>
        <w:t>Z</w:t>
      </w:r>
      <w:r w:rsidRPr="00FD406B">
        <w:rPr>
          <w:sz w:val="28"/>
          <w:szCs w:val="28"/>
        </w:rPr>
        <w:t xml:space="preserve">≈36, </w:t>
      </w:r>
      <w:r w:rsidRPr="00FD406B">
        <w:rPr>
          <w:sz w:val="28"/>
          <w:szCs w:val="28"/>
          <w:lang w:val="en-US"/>
        </w:rPr>
        <w:t>Z</w:t>
      </w:r>
      <w:r w:rsidRPr="00FD406B">
        <w:rPr>
          <w:sz w:val="28"/>
          <w:szCs w:val="28"/>
        </w:rPr>
        <w:t>≈45 на процесс деления позволяет</w:t>
      </w:r>
      <w:r w:rsidR="00F549CD" w:rsidRPr="008C6C0E">
        <w:rPr>
          <w:sz w:val="28"/>
          <w:szCs w:val="28"/>
        </w:rPr>
        <w:t xml:space="preserve"> </w:t>
      </w:r>
      <w:r w:rsidR="000442A6">
        <w:rPr>
          <w:sz w:val="28"/>
          <w:szCs w:val="28"/>
        </w:rPr>
        <w:t>с</w:t>
      </w:r>
      <w:r w:rsidR="00F549CD" w:rsidRPr="008C6C0E">
        <w:rPr>
          <w:sz w:val="28"/>
          <w:szCs w:val="28"/>
        </w:rPr>
        <w:t xml:space="preserve"> </w:t>
      </w:r>
      <w:r w:rsidR="00FE7E0E" w:rsidRPr="008A1EB2">
        <w:rPr>
          <w:sz w:val="28"/>
          <w:szCs w:val="28"/>
        </w:rPr>
        <w:t>хорошей точностью воспроизвести</w:t>
      </w:r>
      <w:r w:rsidR="00B9716E" w:rsidRPr="008A1EB2">
        <w:rPr>
          <w:sz w:val="28"/>
          <w:szCs w:val="28"/>
        </w:rPr>
        <w:t xml:space="preserve"> массовые распределения фрагментов делен</w:t>
      </w:r>
      <w:r w:rsidR="00F44821" w:rsidRPr="008A1EB2">
        <w:rPr>
          <w:sz w:val="28"/>
          <w:szCs w:val="28"/>
        </w:rPr>
        <w:t xml:space="preserve">ия нейтронодефицитных ядер </w:t>
      </w:r>
      <w:r w:rsidR="00B9716E" w:rsidRPr="008A1EB2">
        <w:rPr>
          <w:sz w:val="28"/>
          <w:szCs w:val="28"/>
        </w:rPr>
        <w:t>свинцовой области.</w:t>
      </w:r>
      <w:r w:rsidR="003F7D7D" w:rsidRPr="008A1EB2">
        <w:rPr>
          <w:sz w:val="28"/>
          <w:szCs w:val="28"/>
        </w:rPr>
        <w:t xml:space="preserve"> Это заключение важно</w:t>
      </w:r>
      <w:r w:rsidR="00B138BD" w:rsidRPr="008A1EB2">
        <w:rPr>
          <w:sz w:val="28"/>
          <w:szCs w:val="28"/>
        </w:rPr>
        <w:t xml:space="preserve"> для понимания физики деления этой группы ядер, что позволит</w:t>
      </w:r>
      <w:r w:rsidR="003F7D7D" w:rsidRPr="008A1EB2">
        <w:rPr>
          <w:sz w:val="28"/>
          <w:szCs w:val="28"/>
        </w:rPr>
        <w:t xml:space="preserve"> </w:t>
      </w:r>
      <w:r w:rsidR="00B138BD" w:rsidRPr="008A1EB2">
        <w:rPr>
          <w:sz w:val="28"/>
          <w:szCs w:val="28"/>
        </w:rPr>
        <w:t>усовершенствовать теоретические модели</w:t>
      </w:r>
      <w:r w:rsidR="003F7D7D" w:rsidRPr="008A1EB2">
        <w:rPr>
          <w:sz w:val="28"/>
          <w:szCs w:val="28"/>
        </w:rPr>
        <w:t xml:space="preserve">, </w:t>
      </w:r>
      <w:r w:rsidR="00E90937" w:rsidRPr="008A1EB2">
        <w:rPr>
          <w:sz w:val="28"/>
          <w:szCs w:val="28"/>
        </w:rPr>
        <w:t xml:space="preserve">используемые для </w:t>
      </w:r>
      <w:r w:rsidR="003F7D7D" w:rsidRPr="008A1EB2">
        <w:rPr>
          <w:sz w:val="28"/>
          <w:szCs w:val="28"/>
        </w:rPr>
        <w:t>опис</w:t>
      </w:r>
      <w:r w:rsidR="00E90937" w:rsidRPr="008A1EB2">
        <w:rPr>
          <w:sz w:val="28"/>
          <w:szCs w:val="28"/>
        </w:rPr>
        <w:t xml:space="preserve">ания </w:t>
      </w:r>
      <w:r w:rsidR="00F44821" w:rsidRPr="008A1EB2">
        <w:rPr>
          <w:sz w:val="28"/>
          <w:szCs w:val="28"/>
        </w:rPr>
        <w:t xml:space="preserve">процесса </w:t>
      </w:r>
      <w:r w:rsidR="00E90937" w:rsidRPr="008A1EB2">
        <w:rPr>
          <w:sz w:val="28"/>
          <w:szCs w:val="28"/>
        </w:rPr>
        <w:t>деления ядер</w:t>
      </w:r>
      <w:r w:rsidR="003F7D7D" w:rsidRPr="008A1EB2">
        <w:rPr>
          <w:sz w:val="28"/>
          <w:szCs w:val="28"/>
        </w:rPr>
        <w:t>.</w:t>
      </w:r>
    </w:p>
    <w:p w:rsidR="00B9716E" w:rsidRPr="008A1EB2" w:rsidRDefault="003F7D7D" w:rsidP="00635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Показанная возможность разделения процессов слияния-деления и быстрого деления в зависимости от вносимого углового момента позволяет получать характеристики для каждого из этих процессов в отдельности.</w:t>
      </w:r>
    </w:p>
    <w:p w:rsidR="003E43D4" w:rsidRPr="008A1EB2" w:rsidRDefault="00367C4D" w:rsidP="003E43D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EB2">
        <w:rPr>
          <w:rFonts w:ascii="Times New Roman" w:eastAsia="Times New Roman" w:hAnsi="Times New Roman" w:cs="Times New Roman"/>
          <w:sz w:val="28"/>
          <w:szCs w:val="28"/>
        </w:rPr>
        <w:t>Приведенные</w:t>
      </w:r>
      <w:r w:rsidR="00E90937" w:rsidRPr="008A1EB2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систем с низким параметром делимости расширяют систематику реакций с тяжелыми ионами и предоставляют необходимые данные для разработки теоретических моделей, обладающих более широкой универсальностью. </w:t>
      </w:r>
      <w:r w:rsidR="008A1EB2" w:rsidRPr="008A1EB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9716E" w:rsidRPr="008A1EB2">
        <w:rPr>
          <w:rFonts w:ascii="Times New Roman" w:eastAsia="Times New Roman" w:hAnsi="Times New Roman" w:cs="Times New Roman"/>
          <w:sz w:val="28"/>
          <w:szCs w:val="28"/>
        </w:rPr>
        <w:t xml:space="preserve">ольшой вклад процесса </w:t>
      </w:r>
      <w:proofErr w:type="spellStart"/>
      <w:r w:rsidR="00B9716E" w:rsidRPr="008A1EB2">
        <w:rPr>
          <w:rFonts w:ascii="Times New Roman" w:eastAsia="Times New Roman" w:hAnsi="Times New Roman" w:cs="Times New Roman"/>
          <w:sz w:val="28"/>
          <w:szCs w:val="28"/>
        </w:rPr>
        <w:t>квазиделения</w:t>
      </w:r>
      <w:proofErr w:type="spellEnd"/>
      <w:r w:rsidR="00B9716E" w:rsidRPr="008A1EB2">
        <w:rPr>
          <w:rFonts w:ascii="Times New Roman" w:eastAsia="Times New Roman" w:hAnsi="Times New Roman" w:cs="Times New Roman"/>
          <w:sz w:val="28"/>
          <w:szCs w:val="28"/>
        </w:rPr>
        <w:t xml:space="preserve"> в общее число </w:t>
      </w:r>
      <w:proofErr w:type="spellStart"/>
      <w:r w:rsidR="00B9716E" w:rsidRPr="008A1EB2">
        <w:rPr>
          <w:rFonts w:ascii="Times New Roman" w:eastAsia="Times New Roman" w:hAnsi="Times New Roman" w:cs="Times New Roman"/>
          <w:sz w:val="28"/>
          <w:szCs w:val="28"/>
        </w:rPr>
        <w:t>делительноподобных</w:t>
      </w:r>
      <w:proofErr w:type="spellEnd"/>
      <w:r w:rsidR="00B9716E" w:rsidRPr="008A1EB2">
        <w:rPr>
          <w:rFonts w:ascii="Times New Roman" w:eastAsia="Times New Roman" w:hAnsi="Times New Roman" w:cs="Times New Roman"/>
          <w:sz w:val="28"/>
          <w:szCs w:val="28"/>
        </w:rPr>
        <w:t xml:space="preserve"> продуктов реакции</w:t>
      </w:r>
      <w:r w:rsidR="003F7D7D" w:rsidRPr="008A1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D7D" w:rsidRPr="008A1EB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68</w:t>
      </w:r>
      <w:r w:rsidR="003F7D7D" w:rsidRPr="008A1EB2">
        <w:rPr>
          <w:rFonts w:ascii="Times New Roman" w:eastAsia="Times New Roman" w:hAnsi="Times New Roman" w:cs="Times New Roman"/>
          <w:sz w:val="28"/>
          <w:szCs w:val="28"/>
        </w:rPr>
        <w:t>Zn+</w:t>
      </w:r>
      <w:r w:rsidR="003F7D7D" w:rsidRPr="008A1EB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112</w:t>
      </w:r>
      <w:r w:rsidR="003F7D7D" w:rsidRPr="008A1EB2">
        <w:rPr>
          <w:rFonts w:ascii="Times New Roman" w:eastAsia="Times New Roman" w:hAnsi="Times New Roman" w:cs="Times New Roman"/>
          <w:sz w:val="28"/>
          <w:szCs w:val="28"/>
        </w:rPr>
        <w:t xml:space="preserve">Sn указывает на то, что имеющиеся </w:t>
      </w:r>
      <w:r w:rsidR="000B2876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вероятностей процессов </w:t>
      </w:r>
      <w:r w:rsidR="003F7D7D" w:rsidRPr="008A1EB2">
        <w:rPr>
          <w:rFonts w:ascii="Times New Roman" w:eastAsia="Times New Roman" w:hAnsi="Times New Roman" w:cs="Times New Roman"/>
          <w:sz w:val="28"/>
          <w:szCs w:val="28"/>
        </w:rPr>
        <w:t xml:space="preserve"> недооценивают влияние асимметрии входного канала на процесс распад</w:t>
      </w:r>
      <w:r w:rsidR="0061767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7D7D" w:rsidRPr="008A1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805" w:rsidRPr="008A1EB2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</w:t>
      </w:r>
      <w:r w:rsidR="003F7D7D" w:rsidRPr="008A1EB2">
        <w:rPr>
          <w:rFonts w:ascii="Times New Roman" w:eastAsia="Times New Roman" w:hAnsi="Times New Roman" w:cs="Times New Roman"/>
          <w:sz w:val="28"/>
          <w:szCs w:val="28"/>
        </w:rPr>
        <w:t>легких составных систем с Z≈80.</w:t>
      </w:r>
    </w:p>
    <w:p w:rsidR="00704428" w:rsidRPr="008A1EB2" w:rsidRDefault="001E279D" w:rsidP="003E43D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b/>
          <w:sz w:val="28"/>
          <w:szCs w:val="28"/>
        </w:rPr>
        <w:t>Полнота изложения материалов диссертации в рабо</w:t>
      </w:r>
      <w:r w:rsidR="00C9397D" w:rsidRPr="008A1EB2">
        <w:rPr>
          <w:rFonts w:ascii="Times New Roman" w:hAnsi="Times New Roman" w:cs="Times New Roman"/>
          <w:b/>
          <w:sz w:val="28"/>
          <w:szCs w:val="28"/>
        </w:rPr>
        <w:t>тах, опубликованных соискателем.</w:t>
      </w:r>
      <w:r w:rsidRPr="008A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428" w:rsidRPr="008A1EB2">
        <w:rPr>
          <w:rFonts w:ascii="Times New Roman" w:eastAsia="Times New Roman" w:hAnsi="Times New Roman" w:cs="Times New Roman"/>
          <w:sz w:val="28"/>
          <w:szCs w:val="28"/>
        </w:rPr>
        <w:t xml:space="preserve">По материалам диссертации опубликовано </w:t>
      </w:r>
      <w:r w:rsidR="006358EC" w:rsidRPr="008A1EB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04428" w:rsidRPr="008A1EB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0E6F" w:rsidRPr="008A1EB2">
        <w:rPr>
          <w:rFonts w:ascii="Times New Roman" w:eastAsia="Times New Roman" w:hAnsi="Times New Roman" w:cs="Times New Roman"/>
          <w:sz w:val="28"/>
          <w:szCs w:val="28"/>
        </w:rPr>
        <w:t xml:space="preserve">все из которых </w:t>
      </w:r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 xml:space="preserve"> включен</w:t>
      </w:r>
      <w:r w:rsidR="00A00E6F" w:rsidRPr="008A1EB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 xml:space="preserve"> в перечень ВАК </w:t>
      </w:r>
      <w:r w:rsidR="00E906FE" w:rsidRPr="008A1EB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 xml:space="preserve"> в системы цитирования </w:t>
      </w:r>
      <w:proofErr w:type="spellStart"/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 xml:space="preserve"> и/или </w:t>
      </w:r>
      <w:proofErr w:type="spellStart"/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06D2" w:rsidRPr="008A1EB2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="00A00E6F" w:rsidRPr="008A1E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06D2" w:rsidRPr="008A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D8" w:rsidRPr="008A1EB2" w:rsidRDefault="00AF10D8" w:rsidP="00AF10D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Основные результаты работы представлены в следующих</w:t>
      </w:r>
      <w:r w:rsidR="00216D63" w:rsidRPr="008A1EB2">
        <w:rPr>
          <w:rFonts w:ascii="Times New Roman" w:hAnsi="Times New Roman" w:cs="Times New Roman"/>
          <w:sz w:val="28"/>
          <w:szCs w:val="28"/>
        </w:rPr>
        <w:t xml:space="preserve"> публикациях</w:t>
      </w:r>
      <w:r w:rsidRPr="008A1EB2">
        <w:rPr>
          <w:rFonts w:ascii="Times New Roman" w:hAnsi="Times New Roman" w:cs="Times New Roman"/>
          <w:sz w:val="28"/>
          <w:szCs w:val="28"/>
        </w:rPr>
        <w:t>:</w:t>
      </w:r>
    </w:p>
    <w:p w:rsidR="00514C96" w:rsidRPr="00A00E6F" w:rsidRDefault="00AE51E3" w:rsidP="00A00E6F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Bogachev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Kozulin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G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Knyazheva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G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Novikov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Kumar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T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Banerjee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Diatlov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Cheralu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Kirakosyan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Y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Mukhamejanov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Pan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Pchelintsev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R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Tikhomirov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Vorobiev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Maiti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R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Prajapat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R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Kumar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G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Sarkar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W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H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Trzaska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A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Andreyev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Harca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and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Vardaci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Phys</w:t>
      </w:r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Rev. C 104 (2021) 024623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//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Asymmetric and symmetric fission of excited nuclei of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180,190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Hg and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184,192,202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Pb formed in the reactions with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36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Ar and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40,48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Ca ions</w:t>
      </w:r>
      <w:r w:rsidR="008A1EB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DOI: 10.1103/</w:t>
      </w:r>
      <w:proofErr w:type="spellStart"/>
      <w:r w:rsidR="008A1EB2">
        <w:rPr>
          <w:rFonts w:ascii="Times New Roman" w:hAnsi="Times New Roman" w:cs="Times New Roman"/>
          <w:color w:val="000000"/>
          <w:sz w:val="26"/>
          <w:szCs w:val="26"/>
          <w:lang w:val="en-US"/>
        </w:rPr>
        <w:t>PhysRevC</w:t>
      </w:r>
      <w:proofErr w:type="spellEnd"/>
      <w:r w:rsidR="008A1EB2" w:rsidRPr="008A1EB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104.024623</w:t>
      </w:r>
      <w:r w:rsidR="008A1EB2" w:rsidRPr="008A1EB2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514C96" w:rsidRPr="00A00E6F" w:rsidRDefault="00AE51E3" w:rsidP="00A00E6F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A. A. Bogachev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E.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Kozulin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G. N.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Knyazheva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I.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K.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Novikov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T. Banerjee,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Cheralu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M. G.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E.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Mukhamedzhanov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D. Kumar, A. Pan, I.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Pchelintsev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I.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Vorob’ev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W. H.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Trzaska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E.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Vardaci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A. di Nitto, S.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Khlebnikov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I.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Harka,A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Andreyev,  </w:t>
      </w:r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Bull. Rus. Acad. Sci. Phys. 85 (2021)1080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//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Study of Binary Processes in the Reactions of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36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Ar +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144, 154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Sm and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68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Zn +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112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Sn Leading to the Formation of Neutron-Deficient Compound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180,190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Hg Nuclei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                         DOI: 10.3103/S1062873821100105.</w:t>
      </w:r>
    </w:p>
    <w:p w:rsidR="00514C96" w:rsidRPr="00A00E6F" w:rsidRDefault="00AE51E3" w:rsidP="00A00E6F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Kozulin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G. N.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Knyazheva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A. A. Bogachev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V. V. Saiko, A.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Karpov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I.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K.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Novikov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Y. S.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Mukhamejanov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I.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Pchelintsev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I.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Vorobiev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T. Banerjee,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Cheralu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and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Pushpendra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P. Singh, </w:t>
      </w:r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Phys. Rev. C 105, (2022) 024617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 xml:space="preserve">//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Experimental study of fast fission and </w:t>
      </w:r>
      <w:proofErr w:type="spellStart"/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quasifission</w:t>
      </w:r>
      <w:proofErr w:type="spellEnd"/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in the 40Ca+208Pb reaction leading to the formation of the </w:t>
      </w:r>
      <w:proofErr w:type="spellStart"/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transfermium</w:t>
      </w:r>
      <w:proofErr w:type="spellEnd"/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nucleus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248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No </w:t>
      </w:r>
      <w:r w:rsidR="007E353E" w:rsidRPr="008C6C0E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              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DOI: 10.1103/PhysRevC.105.024617.</w:t>
      </w:r>
    </w:p>
    <w:p w:rsidR="00514C96" w:rsidRPr="00A00E6F" w:rsidRDefault="00AE51E3" w:rsidP="00A00E6F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Kozulin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G. N.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Knyazheva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I.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M. G.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Y. S.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Mukhamejanov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A. A. Bogachev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K.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Novikov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V.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Kirakosyan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D. Kumar, T. Banerjee,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Cheralu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Maiti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R.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Prajapat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R. Kumar, G.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Sarkar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W. H.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Trzaska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A. N. Andreyev, I.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Harca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A.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Mitu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and E.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Vardaci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Phys. Rev. C 105 (2022) 014607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//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Fission of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180,182,183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Hg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*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and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178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Pt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*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nuclei at intermediate excitation energies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287C9F" w:rsidRPr="008C6C0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DOI: 10.1103/PhysRevC.105.014607.</w:t>
      </w:r>
    </w:p>
    <w:p w:rsidR="00514C96" w:rsidRPr="00A00E6F" w:rsidRDefault="00AE51E3" w:rsidP="00A00E6F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E.M.Kozulin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E.Vardaci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W.H.Trzaska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A.A.Bogachev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I.M.Itkis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A.V.Karpov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G.N.Knyazheva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K.V.Novikov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Phys. </w:t>
      </w:r>
      <w:proofErr w:type="spellStart"/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Lett</w:t>
      </w:r>
      <w:proofErr w:type="spellEnd"/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. B 819 (2021) 136442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//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Evidence of </w:t>
      </w:r>
      <w:proofErr w:type="spellStart"/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quasifission</w:t>
      </w:r>
      <w:proofErr w:type="spellEnd"/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 in the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180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Hg composite system formed in the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68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Zn +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112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Sn reaction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DOI: 10.1016/j.physletb.2021.136442</w:t>
      </w:r>
    </w:p>
    <w:p w:rsidR="00514C96" w:rsidRPr="00A00E6F" w:rsidRDefault="00AE51E3" w:rsidP="00A00E6F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D. Kumar,  E.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Kozulin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Cheralu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G. N.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Knyazheva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I.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M. G.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Itkis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K.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Novikov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A. A. Bogachev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N. I.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Kozulina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I. N.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Diatlov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I.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Pchelintsev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I. V.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Vorobiev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T. Banerjee,  Y. S.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Mukhamejanov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A. N. Pan,   V. V. Saiko,   P. P. Singh,   R. N.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Sahoo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A. N. Andreyev,   D.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Filipescu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M.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Maiti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  R. 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Prajapat</w:t>
      </w:r>
      <w:proofErr w:type="spellEnd"/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,  R. Kumar , </w:t>
      </w:r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Bull. Rus. Acad. Sci. Phys.84 (2020) 1001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//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Study of Mass-Asymmetric Fission of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180,190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Hg Formed in the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36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Ar +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  <w:lang w:val="en-US"/>
        </w:rPr>
        <w:t>144,154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Sm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Reactions DOI: 10.3103/S1062873820080213</w:t>
      </w:r>
    </w:p>
    <w:p w:rsidR="00514C96" w:rsidRPr="006358EC" w:rsidRDefault="00AE51E3" w:rsidP="00A00E6F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0E6F">
        <w:rPr>
          <w:rFonts w:ascii="Times New Roman" w:hAnsi="Times New Roman" w:cs="Times New Roman"/>
          <w:color w:val="000000"/>
          <w:sz w:val="26"/>
          <w:szCs w:val="26"/>
        </w:rPr>
        <w:t>Э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Козулин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6358EC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  <w:r w:rsidRPr="006358EC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 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</w:rPr>
        <w:t>Богачев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Иткис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Иткис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A00E6F">
        <w:rPr>
          <w:rFonts w:ascii="Times New Roman" w:hAnsi="Times New Roman" w:cs="Times New Roman"/>
          <w:color w:val="000000"/>
          <w:sz w:val="26"/>
          <w:szCs w:val="26"/>
        </w:rPr>
        <w:t>Княжева</w:t>
      </w:r>
      <w:proofErr w:type="spellEnd"/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Кондратьев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Крупа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Покровский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>.</w:t>
      </w:r>
      <w:r w:rsidRPr="00A00E6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>Прохорова</w:t>
      </w:r>
      <w:r w:rsidRPr="006358E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A00E6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Времяпролетный спектрометр CORSET для измерения бинарных продуктов реакций</w:t>
      </w:r>
      <w:r w:rsidRPr="00A00E6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8A1EB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Приборы и техника эксперимента, Т. 51, В.1 (2008) с. 44-58</w:t>
      </w:r>
      <w:r w:rsidRPr="00A00E6F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6358EC" w:rsidRPr="00A00E6F" w:rsidRDefault="006358EC" w:rsidP="006358EC">
      <w:pPr>
        <w:spacing w:after="120" w:line="240" w:lineRule="auto"/>
        <w:ind w:left="71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35DD" w:rsidRPr="008A1EB2" w:rsidRDefault="00D535DD" w:rsidP="008C6C0E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A1EB2">
        <w:rPr>
          <w:rFonts w:ascii="Times New Roman" w:hAnsi="Times New Roman" w:cs="Times New Roman"/>
          <w:sz w:val="28"/>
          <w:szCs w:val="28"/>
        </w:rPr>
        <w:t>Диссертация «</w:t>
      </w:r>
      <w:r w:rsidR="00AE51E3" w:rsidRPr="008A1EB2">
        <w:rPr>
          <w:rFonts w:ascii="Times New Roman" w:hAnsi="Times New Roman" w:cs="Times New Roman"/>
          <w:sz w:val="28"/>
          <w:szCs w:val="28"/>
        </w:rPr>
        <w:t>Исследование деления, быстрого деления</w:t>
      </w:r>
      <w:r w:rsidR="00687939" w:rsidRPr="008A1E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87939" w:rsidRPr="008A1EB2">
        <w:rPr>
          <w:rFonts w:ascii="Times New Roman" w:hAnsi="Times New Roman" w:cs="Times New Roman"/>
          <w:sz w:val="28"/>
          <w:szCs w:val="28"/>
        </w:rPr>
        <w:t>квазиделения</w:t>
      </w:r>
      <w:proofErr w:type="spellEnd"/>
      <w:r w:rsidR="00AE51E3" w:rsidRPr="008A1EB2">
        <w:rPr>
          <w:rFonts w:ascii="Times New Roman" w:hAnsi="Times New Roman" w:cs="Times New Roman"/>
          <w:sz w:val="28"/>
          <w:szCs w:val="28"/>
        </w:rPr>
        <w:t xml:space="preserve"> в реакциях с тяжелыми ионами, ведущими к образованию нейтронодефицитных </w:t>
      </w:r>
      <w:r w:rsidR="00AE51E3" w:rsidRPr="008A1EB2">
        <w:rPr>
          <w:rFonts w:ascii="Times New Roman" w:hAnsi="Times New Roman" w:cs="Times New Roman"/>
          <w:sz w:val="28"/>
          <w:szCs w:val="28"/>
          <w:vertAlign w:val="superscript"/>
        </w:rPr>
        <w:t>180,190</w:t>
      </w:r>
      <w:r w:rsidR="00AE51E3" w:rsidRPr="008A1EB2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="00AE51E3" w:rsidRPr="008A1EB2">
        <w:rPr>
          <w:rFonts w:ascii="Times New Roman" w:hAnsi="Times New Roman" w:cs="Times New Roman"/>
          <w:sz w:val="28"/>
          <w:szCs w:val="28"/>
        </w:rPr>
        <w:t xml:space="preserve"> и </w:t>
      </w:r>
      <w:r w:rsidR="00AE51E3" w:rsidRPr="008A1EB2">
        <w:rPr>
          <w:rFonts w:ascii="Times New Roman" w:hAnsi="Times New Roman" w:cs="Times New Roman"/>
          <w:sz w:val="28"/>
          <w:szCs w:val="28"/>
          <w:vertAlign w:val="superscript"/>
        </w:rPr>
        <w:t>184</w:t>
      </w:r>
      <w:proofErr w:type="spellStart"/>
      <w:r w:rsidR="00AE51E3" w:rsidRPr="008A1EB2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8A1EB2">
        <w:rPr>
          <w:rFonts w:ascii="Times New Roman" w:hAnsi="Times New Roman" w:cs="Times New Roman"/>
          <w:sz w:val="28"/>
          <w:szCs w:val="28"/>
        </w:rPr>
        <w:t xml:space="preserve">» </w:t>
      </w:r>
      <w:r w:rsidR="00AE51E3" w:rsidRPr="008A1EB2">
        <w:rPr>
          <w:rFonts w:ascii="Times New Roman" w:hAnsi="Times New Roman" w:cs="Times New Roman"/>
          <w:sz w:val="28"/>
          <w:szCs w:val="28"/>
        </w:rPr>
        <w:t>Богачева Алексея Анатол</w:t>
      </w:r>
      <w:r w:rsidR="00687939" w:rsidRPr="008A1EB2">
        <w:rPr>
          <w:rFonts w:ascii="Times New Roman" w:hAnsi="Times New Roman" w:cs="Times New Roman"/>
          <w:sz w:val="28"/>
          <w:szCs w:val="28"/>
        </w:rPr>
        <w:t>ь</w:t>
      </w:r>
      <w:r w:rsidR="00AE51E3" w:rsidRPr="008A1EB2">
        <w:rPr>
          <w:rFonts w:ascii="Times New Roman" w:hAnsi="Times New Roman" w:cs="Times New Roman"/>
          <w:sz w:val="28"/>
          <w:szCs w:val="28"/>
        </w:rPr>
        <w:t>евича</w:t>
      </w:r>
      <w:r w:rsidRPr="008A1EB2">
        <w:rPr>
          <w:rFonts w:ascii="Times New Roman" w:hAnsi="Times New Roman" w:cs="Times New Roman"/>
          <w:sz w:val="28"/>
          <w:szCs w:val="28"/>
        </w:rPr>
        <w:t xml:space="preserve"> рекомендуется к защите на соискание ученой степени </w:t>
      </w:r>
      <w:r w:rsidR="00631F56" w:rsidRPr="008A1EB2">
        <w:rPr>
          <w:rFonts w:ascii="Times New Roman" w:hAnsi="Times New Roman" w:cs="Times New Roman"/>
          <w:sz w:val="28"/>
          <w:szCs w:val="28"/>
        </w:rPr>
        <w:t>кандидат</w:t>
      </w:r>
      <w:r w:rsidRPr="008A1EB2">
        <w:rPr>
          <w:rFonts w:ascii="Times New Roman" w:hAnsi="Times New Roman" w:cs="Times New Roman"/>
          <w:sz w:val="28"/>
          <w:szCs w:val="28"/>
        </w:rPr>
        <w:t>а физико-математических наук по специальности: 01.04.16 – физика атомного ядра и элементарных частиц.</w:t>
      </w:r>
    </w:p>
    <w:p w:rsidR="004C6A7B" w:rsidRDefault="004C6A7B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537A" w:rsidRPr="004C6A7B" w:rsidRDefault="00D5537A" w:rsidP="00B92B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 xml:space="preserve">г. Дубна, </w:t>
      </w:r>
      <w:r w:rsidR="00AE51E3">
        <w:rPr>
          <w:rFonts w:ascii="Times New Roman" w:hAnsi="Times New Roman" w:cs="Times New Roman"/>
          <w:sz w:val="26"/>
          <w:szCs w:val="26"/>
        </w:rPr>
        <w:t>15 апреля</w:t>
      </w:r>
      <w:r w:rsidRPr="004C6A7B">
        <w:rPr>
          <w:rFonts w:ascii="Times New Roman" w:hAnsi="Times New Roman" w:cs="Times New Roman"/>
          <w:sz w:val="26"/>
          <w:szCs w:val="26"/>
        </w:rPr>
        <w:t xml:space="preserve"> 20</w:t>
      </w:r>
      <w:r w:rsidR="00631F56">
        <w:rPr>
          <w:rFonts w:ascii="Times New Roman" w:hAnsi="Times New Roman" w:cs="Times New Roman"/>
          <w:sz w:val="26"/>
          <w:szCs w:val="26"/>
        </w:rPr>
        <w:t>2</w:t>
      </w:r>
      <w:r w:rsidR="00AE51E3">
        <w:rPr>
          <w:rFonts w:ascii="Times New Roman" w:hAnsi="Times New Roman" w:cs="Times New Roman"/>
          <w:sz w:val="26"/>
          <w:szCs w:val="26"/>
        </w:rPr>
        <w:t>2</w:t>
      </w:r>
      <w:r w:rsidRPr="004C6A7B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5A2132" w:rsidRPr="004C6A7B" w:rsidRDefault="00CC1BFE" w:rsidP="00B92BF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 xml:space="preserve">В.К. </w:t>
      </w:r>
      <w:proofErr w:type="spellStart"/>
      <w:r w:rsidR="004C6A7B">
        <w:rPr>
          <w:rFonts w:ascii="Times New Roman" w:hAnsi="Times New Roman" w:cs="Times New Roman"/>
          <w:sz w:val="26"/>
          <w:szCs w:val="26"/>
        </w:rPr>
        <w:t>Утенков</w:t>
      </w:r>
      <w:proofErr w:type="spellEnd"/>
    </w:p>
    <w:p w:rsidR="00014231" w:rsidRPr="004C6A7B" w:rsidRDefault="00C21975" w:rsidP="006E295B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Pr="004C6A7B">
        <w:rPr>
          <w:rFonts w:ascii="Times New Roman" w:hAnsi="Times New Roman" w:cs="Times New Roman"/>
          <w:sz w:val="26"/>
          <w:szCs w:val="26"/>
        </w:rPr>
        <w:tab/>
      </w:r>
      <w:r w:rsidR="004C6A7B">
        <w:rPr>
          <w:rFonts w:ascii="Times New Roman" w:hAnsi="Times New Roman" w:cs="Times New Roman"/>
          <w:sz w:val="26"/>
          <w:szCs w:val="26"/>
        </w:rPr>
        <w:t>председатель НТС ЛЯР</w:t>
      </w:r>
    </w:p>
    <w:sectPr w:rsidR="00014231" w:rsidRPr="004C6A7B" w:rsidSect="00FF4E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7C" w:rsidRDefault="001E207C" w:rsidP="00E55667">
      <w:pPr>
        <w:spacing w:after="0" w:line="240" w:lineRule="auto"/>
      </w:pPr>
      <w:r>
        <w:separator/>
      </w:r>
    </w:p>
  </w:endnote>
  <w:endnote w:type="continuationSeparator" w:id="0">
    <w:p w:rsidR="001E207C" w:rsidRDefault="001E207C" w:rsidP="00E5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8">
    <w:altName w:val="Cambria"/>
    <w:panose1 w:val="00000000000000000000"/>
    <w:charset w:val="00"/>
    <w:family w:val="roman"/>
    <w:notTrueType/>
    <w:pitch w:val="default"/>
  </w:font>
  <w:font w:name="CMMI12">
    <w:altName w:val="Cambria"/>
    <w:panose1 w:val="00000000000000000000"/>
    <w:charset w:val="00"/>
    <w:family w:val="roman"/>
    <w:notTrueType/>
    <w:pitch w:val="default"/>
  </w:font>
  <w:font w:name="F16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2F5A" w:rsidRDefault="002C63F5">
        <w:pPr>
          <w:pStyle w:val="a7"/>
          <w:jc w:val="right"/>
        </w:pPr>
        <w:r>
          <w:fldChar w:fldCharType="begin"/>
        </w:r>
        <w:r w:rsidR="00772F5A">
          <w:instrText xml:space="preserve"> PAGE   \* MERGEFORMAT </w:instrText>
        </w:r>
        <w:r>
          <w:fldChar w:fldCharType="separate"/>
        </w:r>
        <w:r w:rsidR="008C6C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2F5A" w:rsidRDefault="00772F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7C" w:rsidRDefault="001E207C" w:rsidP="00E55667">
      <w:pPr>
        <w:spacing w:after="0" w:line="240" w:lineRule="auto"/>
      </w:pPr>
      <w:r>
        <w:separator/>
      </w:r>
    </w:p>
  </w:footnote>
  <w:footnote w:type="continuationSeparator" w:id="0">
    <w:p w:rsidR="001E207C" w:rsidRDefault="001E207C" w:rsidP="00E5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505"/>
    <w:multiLevelType w:val="hybridMultilevel"/>
    <w:tmpl w:val="B38EEACE"/>
    <w:lvl w:ilvl="0" w:tplc="BE0A14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2707C"/>
    <w:multiLevelType w:val="hybridMultilevel"/>
    <w:tmpl w:val="5A025FF8"/>
    <w:lvl w:ilvl="0" w:tplc="DE1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41FEF"/>
    <w:multiLevelType w:val="hybridMultilevel"/>
    <w:tmpl w:val="AD82BE80"/>
    <w:lvl w:ilvl="0" w:tplc="DDE65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2B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E3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A5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ED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A5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E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3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6D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F070E"/>
    <w:multiLevelType w:val="hybridMultilevel"/>
    <w:tmpl w:val="86328F0E"/>
    <w:lvl w:ilvl="0" w:tplc="A786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0B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A2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2C7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2B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2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C7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ED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D7265"/>
    <w:multiLevelType w:val="hybridMultilevel"/>
    <w:tmpl w:val="628C048A"/>
    <w:lvl w:ilvl="0" w:tplc="81C4AC82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C04D3"/>
    <w:multiLevelType w:val="hybridMultilevel"/>
    <w:tmpl w:val="1ABAB7C4"/>
    <w:lvl w:ilvl="0" w:tplc="4DC63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F4E85"/>
    <w:multiLevelType w:val="multilevel"/>
    <w:tmpl w:val="2550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812BF"/>
    <w:multiLevelType w:val="hybridMultilevel"/>
    <w:tmpl w:val="957A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2214"/>
    <w:multiLevelType w:val="hybridMultilevel"/>
    <w:tmpl w:val="1C3688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F6D5994"/>
    <w:multiLevelType w:val="hybridMultilevel"/>
    <w:tmpl w:val="9D7A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35DF9"/>
    <w:multiLevelType w:val="hybridMultilevel"/>
    <w:tmpl w:val="C4C8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C1F0B"/>
    <w:multiLevelType w:val="hybridMultilevel"/>
    <w:tmpl w:val="5D72366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614C695F"/>
    <w:multiLevelType w:val="hybridMultilevel"/>
    <w:tmpl w:val="5D2CE4F2"/>
    <w:lvl w:ilvl="0" w:tplc="CBD8C7A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29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C6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27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7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68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80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5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64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E31CF"/>
    <w:multiLevelType w:val="hybridMultilevel"/>
    <w:tmpl w:val="2BDE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81CC1"/>
    <w:multiLevelType w:val="hybridMultilevel"/>
    <w:tmpl w:val="F8E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21101"/>
    <w:multiLevelType w:val="multilevel"/>
    <w:tmpl w:val="256A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15BD4"/>
    <w:multiLevelType w:val="hybridMultilevel"/>
    <w:tmpl w:val="4014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83630"/>
    <w:multiLevelType w:val="hybridMultilevel"/>
    <w:tmpl w:val="141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7452B"/>
    <w:multiLevelType w:val="hybridMultilevel"/>
    <w:tmpl w:val="806E6C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3"/>
  </w:num>
  <w:num w:numId="6">
    <w:abstractNumId w:val="2"/>
  </w:num>
  <w:num w:numId="7">
    <w:abstractNumId w:val="0"/>
  </w:num>
  <w:num w:numId="8">
    <w:abstractNumId w:val="15"/>
  </w:num>
  <w:num w:numId="9">
    <w:abstractNumId w:val="6"/>
  </w:num>
  <w:num w:numId="10">
    <w:abstractNumId w:val="8"/>
  </w:num>
  <w:num w:numId="11">
    <w:abstractNumId w:val="12"/>
  </w:num>
  <w:num w:numId="12">
    <w:abstractNumId w:val="17"/>
  </w:num>
  <w:num w:numId="13">
    <w:abstractNumId w:val="18"/>
  </w:num>
  <w:num w:numId="14">
    <w:abstractNumId w:val="7"/>
  </w:num>
  <w:num w:numId="15">
    <w:abstractNumId w:val="4"/>
  </w:num>
  <w:num w:numId="16">
    <w:abstractNumId w:val="3"/>
  </w:num>
  <w:num w:numId="17">
    <w:abstractNumId w:val="16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6B"/>
    <w:rsid w:val="00014231"/>
    <w:rsid w:val="00021805"/>
    <w:rsid w:val="000416E4"/>
    <w:rsid w:val="000442A6"/>
    <w:rsid w:val="00066919"/>
    <w:rsid w:val="00067C62"/>
    <w:rsid w:val="00091D16"/>
    <w:rsid w:val="000B2876"/>
    <w:rsid w:val="000F3DD1"/>
    <w:rsid w:val="000F443F"/>
    <w:rsid w:val="000F632C"/>
    <w:rsid w:val="00103729"/>
    <w:rsid w:val="0012429A"/>
    <w:rsid w:val="00140BD2"/>
    <w:rsid w:val="00154BD8"/>
    <w:rsid w:val="00156A85"/>
    <w:rsid w:val="001976D8"/>
    <w:rsid w:val="001B7E4B"/>
    <w:rsid w:val="001E207C"/>
    <w:rsid w:val="001E279D"/>
    <w:rsid w:val="002023D5"/>
    <w:rsid w:val="00216D63"/>
    <w:rsid w:val="00237728"/>
    <w:rsid w:val="00242708"/>
    <w:rsid w:val="00242DC4"/>
    <w:rsid w:val="00253BEF"/>
    <w:rsid w:val="002573B1"/>
    <w:rsid w:val="00284172"/>
    <w:rsid w:val="00287C9F"/>
    <w:rsid w:val="002A4922"/>
    <w:rsid w:val="002A7525"/>
    <w:rsid w:val="002C63F5"/>
    <w:rsid w:val="002D0FFD"/>
    <w:rsid w:val="002D1A44"/>
    <w:rsid w:val="002D2C3C"/>
    <w:rsid w:val="00310B12"/>
    <w:rsid w:val="00311373"/>
    <w:rsid w:val="0032320E"/>
    <w:rsid w:val="00331726"/>
    <w:rsid w:val="003443DC"/>
    <w:rsid w:val="00367C4D"/>
    <w:rsid w:val="00395612"/>
    <w:rsid w:val="003A01C0"/>
    <w:rsid w:val="003A4790"/>
    <w:rsid w:val="003A5CF2"/>
    <w:rsid w:val="003E00A5"/>
    <w:rsid w:val="003E43D4"/>
    <w:rsid w:val="003E73A9"/>
    <w:rsid w:val="003F16B1"/>
    <w:rsid w:val="003F6F19"/>
    <w:rsid w:val="003F7D7D"/>
    <w:rsid w:val="004038D1"/>
    <w:rsid w:val="00404E92"/>
    <w:rsid w:val="00405AAA"/>
    <w:rsid w:val="00406476"/>
    <w:rsid w:val="00424CB9"/>
    <w:rsid w:val="00424FAB"/>
    <w:rsid w:val="00441507"/>
    <w:rsid w:val="00442F51"/>
    <w:rsid w:val="004569EC"/>
    <w:rsid w:val="00460593"/>
    <w:rsid w:val="00460FD5"/>
    <w:rsid w:val="00472B94"/>
    <w:rsid w:val="00480B8D"/>
    <w:rsid w:val="00482CA6"/>
    <w:rsid w:val="004914B2"/>
    <w:rsid w:val="0049401E"/>
    <w:rsid w:val="0049514A"/>
    <w:rsid w:val="00496014"/>
    <w:rsid w:val="004A0646"/>
    <w:rsid w:val="004B6E71"/>
    <w:rsid w:val="004C6A7B"/>
    <w:rsid w:val="00514C96"/>
    <w:rsid w:val="00517B83"/>
    <w:rsid w:val="00536EF7"/>
    <w:rsid w:val="00552A9A"/>
    <w:rsid w:val="0056091A"/>
    <w:rsid w:val="0056165F"/>
    <w:rsid w:val="0056273F"/>
    <w:rsid w:val="00594F64"/>
    <w:rsid w:val="00595F20"/>
    <w:rsid w:val="005A2132"/>
    <w:rsid w:val="005A3DD3"/>
    <w:rsid w:val="005D276D"/>
    <w:rsid w:val="005E0212"/>
    <w:rsid w:val="005E4C45"/>
    <w:rsid w:val="005F654D"/>
    <w:rsid w:val="00617672"/>
    <w:rsid w:val="00630D27"/>
    <w:rsid w:val="00631F56"/>
    <w:rsid w:val="006357FE"/>
    <w:rsid w:val="006358EC"/>
    <w:rsid w:val="00636510"/>
    <w:rsid w:val="006525DE"/>
    <w:rsid w:val="00655E24"/>
    <w:rsid w:val="00657407"/>
    <w:rsid w:val="00664952"/>
    <w:rsid w:val="00673039"/>
    <w:rsid w:val="00687939"/>
    <w:rsid w:val="00694FAA"/>
    <w:rsid w:val="006B687F"/>
    <w:rsid w:val="006D62F6"/>
    <w:rsid w:val="006E1585"/>
    <w:rsid w:val="006E295B"/>
    <w:rsid w:val="00704428"/>
    <w:rsid w:val="00733DC1"/>
    <w:rsid w:val="007475AB"/>
    <w:rsid w:val="00750DC3"/>
    <w:rsid w:val="00754208"/>
    <w:rsid w:val="00754B6B"/>
    <w:rsid w:val="00772F5A"/>
    <w:rsid w:val="00777529"/>
    <w:rsid w:val="00797B61"/>
    <w:rsid w:val="007E353E"/>
    <w:rsid w:val="007E3D27"/>
    <w:rsid w:val="007E5B5F"/>
    <w:rsid w:val="007F49D0"/>
    <w:rsid w:val="00830A2F"/>
    <w:rsid w:val="00833B95"/>
    <w:rsid w:val="008646B5"/>
    <w:rsid w:val="00886830"/>
    <w:rsid w:val="00892789"/>
    <w:rsid w:val="008A1EB2"/>
    <w:rsid w:val="008A5DD6"/>
    <w:rsid w:val="008A6E09"/>
    <w:rsid w:val="008B1A74"/>
    <w:rsid w:val="008C36A2"/>
    <w:rsid w:val="008C63B1"/>
    <w:rsid w:val="008C6C0E"/>
    <w:rsid w:val="008C75C9"/>
    <w:rsid w:val="008C7DBC"/>
    <w:rsid w:val="008D4B1A"/>
    <w:rsid w:val="008D6C35"/>
    <w:rsid w:val="008E036B"/>
    <w:rsid w:val="008F7E69"/>
    <w:rsid w:val="00925E45"/>
    <w:rsid w:val="00927225"/>
    <w:rsid w:val="00936D80"/>
    <w:rsid w:val="009566F9"/>
    <w:rsid w:val="00980A97"/>
    <w:rsid w:val="009A06C5"/>
    <w:rsid w:val="009F3431"/>
    <w:rsid w:val="00A00DE6"/>
    <w:rsid w:val="00A00E6F"/>
    <w:rsid w:val="00A01567"/>
    <w:rsid w:val="00A04386"/>
    <w:rsid w:val="00A20071"/>
    <w:rsid w:val="00A4619C"/>
    <w:rsid w:val="00A519D0"/>
    <w:rsid w:val="00A72D44"/>
    <w:rsid w:val="00A77013"/>
    <w:rsid w:val="00A7778A"/>
    <w:rsid w:val="00A92B13"/>
    <w:rsid w:val="00AB0867"/>
    <w:rsid w:val="00AE51E3"/>
    <w:rsid w:val="00AF10D8"/>
    <w:rsid w:val="00AF41A8"/>
    <w:rsid w:val="00B0139B"/>
    <w:rsid w:val="00B06772"/>
    <w:rsid w:val="00B067CF"/>
    <w:rsid w:val="00B138BD"/>
    <w:rsid w:val="00B16B9D"/>
    <w:rsid w:val="00B17BBB"/>
    <w:rsid w:val="00B17F44"/>
    <w:rsid w:val="00B2278B"/>
    <w:rsid w:val="00B25F5D"/>
    <w:rsid w:val="00B62777"/>
    <w:rsid w:val="00B72C1D"/>
    <w:rsid w:val="00B828EA"/>
    <w:rsid w:val="00B92BF3"/>
    <w:rsid w:val="00B9716E"/>
    <w:rsid w:val="00BA2379"/>
    <w:rsid w:val="00BA4A36"/>
    <w:rsid w:val="00BB48ED"/>
    <w:rsid w:val="00BE2BB7"/>
    <w:rsid w:val="00C2016D"/>
    <w:rsid w:val="00C2155D"/>
    <w:rsid w:val="00C21975"/>
    <w:rsid w:val="00C26699"/>
    <w:rsid w:val="00C35753"/>
    <w:rsid w:val="00C36BFE"/>
    <w:rsid w:val="00C44C76"/>
    <w:rsid w:val="00C4532D"/>
    <w:rsid w:val="00C9397D"/>
    <w:rsid w:val="00CC10AF"/>
    <w:rsid w:val="00CC1BFE"/>
    <w:rsid w:val="00CC3A72"/>
    <w:rsid w:val="00CD3F40"/>
    <w:rsid w:val="00CE4E03"/>
    <w:rsid w:val="00D06832"/>
    <w:rsid w:val="00D11DF4"/>
    <w:rsid w:val="00D13A12"/>
    <w:rsid w:val="00D33ABC"/>
    <w:rsid w:val="00D40DF4"/>
    <w:rsid w:val="00D46232"/>
    <w:rsid w:val="00D523D5"/>
    <w:rsid w:val="00D535DD"/>
    <w:rsid w:val="00D5537A"/>
    <w:rsid w:val="00D5742C"/>
    <w:rsid w:val="00D66425"/>
    <w:rsid w:val="00D91A6C"/>
    <w:rsid w:val="00DA4BC3"/>
    <w:rsid w:val="00DB5F19"/>
    <w:rsid w:val="00DB6DBC"/>
    <w:rsid w:val="00DC2643"/>
    <w:rsid w:val="00DD23EC"/>
    <w:rsid w:val="00DE4E5E"/>
    <w:rsid w:val="00DF31D0"/>
    <w:rsid w:val="00E01F2E"/>
    <w:rsid w:val="00E135C6"/>
    <w:rsid w:val="00E367FB"/>
    <w:rsid w:val="00E43F27"/>
    <w:rsid w:val="00E501D6"/>
    <w:rsid w:val="00E55667"/>
    <w:rsid w:val="00E906FE"/>
    <w:rsid w:val="00E90937"/>
    <w:rsid w:val="00E97BC0"/>
    <w:rsid w:val="00EB51A0"/>
    <w:rsid w:val="00ED06D2"/>
    <w:rsid w:val="00ED2179"/>
    <w:rsid w:val="00ED384B"/>
    <w:rsid w:val="00EF2A10"/>
    <w:rsid w:val="00EF794A"/>
    <w:rsid w:val="00F11DDB"/>
    <w:rsid w:val="00F31734"/>
    <w:rsid w:val="00F34448"/>
    <w:rsid w:val="00F44821"/>
    <w:rsid w:val="00F53857"/>
    <w:rsid w:val="00F549CD"/>
    <w:rsid w:val="00F611F8"/>
    <w:rsid w:val="00F93384"/>
    <w:rsid w:val="00FB19EB"/>
    <w:rsid w:val="00FB4286"/>
    <w:rsid w:val="00FD406B"/>
    <w:rsid w:val="00FE06AB"/>
    <w:rsid w:val="00FE7E0E"/>
    <w:rsid w:val="00FF3398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36B"/>
    <w:rPr>
      <w:b/>
      <w:bCs/>
    </w:rPr>
  </w:style>
  <w:style w:type="paragraph" w:styleId="a5">
    <w:name w:val="header"/>
    <w:basedOn w:val="a"/>
    <w:link w:val="a6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7"/>
  </w:style>
  <w:style w:type="paragraph" w:styleId="a7">
    <w:name w:val="footer"/>
    <w:basedOn w:val="a"/>
    <w:link w:val="a8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7"/>
  </w:style>
  <w:style w:type="paragraph" w:styleId="a9">
    <w:name w:val="endnote text"/>
    <w:basedOn w:val="a"/>
    <w:link w:val="aa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5385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5385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38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53857"/>
    <w:rPr>
      <w:vertAlign w:val="superscript"/>
    </w:rPr>
  </w:style>
  <w:style w:type="paragraph" w:styleId="af">
    <w:name w:val="List Paragraph"/>
    <w:basedOn w:val="a"/>
    <w:uiPriority w:val="34"/>
    <w:qFormat/>
    <w:rsid w:val="005E4C45"/>
    <w:pPr>
      <w:ind w:left="720"/>
      <w:contextualSpacing/>
    </w:pPr>
  </w:style>
  <w:style w:type="paragraph" w:customStyle="1" w:styleId="Default">
    <w:name w:val="Default"/>
    <w:rsid w:val="00494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semiHidden/>
    <w:rsid w:val="003F16B1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customStyle="1" w:styleId="af1">
    <w:name w:val="Основной текст Знак"/>
    <w:basedOn w:val="a0"/>
    <w:link w:val="af0"/>
    <w:semiHidden/>
    <w:rsid w:val="003F16B1"/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styleId="af2">
    <w:name w:val="Hyperlink"/>
    <w:basedOn w:val="a0"/>
    <w:uiPriority w:val="99"/>
    <w:unhideWhenUsed/>
    <w:rsid w:val="008C63B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80A97"/>
    <w:rPr>
      <w:rFonts w:ascii="F18" w:hAnsi="F18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80A97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980A97"/>
    <w:rPr>
      <w:rFonts w:ascii="F16" w:hAnsi="F1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80A97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7475AB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7475AB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paragraph" w:styleId="af3">
    <w:name w:val="Balloon Text"/>
    <w:basedOn w:val="a"/>
    <w:link w:val="af4"/>
    <w:uiPriority w:val="99"/>
    <w:semiHidden/>
    <w:unhideWhenUsed/>
    <w:rsid w:val="00F5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4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36B"/>
    <w:rPr>
      <w:b/>
      <w:bCs/>
    </w:rPr>
  </w:style>
  <w:style w:type="paragraph" w:styleId="a5">
    <w:name w:val="header"/>
    <w:basedOn w:val="a"/>
    <w:link w:val="a6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667"/>
  </w:style>
  <w:style w:type="paragraph" w:styleId="a7">
    <w:name w:val="footer"/>
    <w:basedOn w:val="a"/>
    <w:link w:val="a8"/>
    <w:uiPriority w:val="99"/>
    <w:unhideWhenUsed/>
    <w:rsid w:val="00E55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667"/>
  </w:style>
  <w:style w:type="paragraph" w:styleId="a9">
    <w:name w:val="endnote text"/>
    <w:basedOn w:val="a"/>
    <w:link w:val="aa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5385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5385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538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538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53857"/>
    <w:rPr>
      <w:vertAlign w:val="superscript"/>
    </w:rPr>
  </w:style>
  <w:style w:type="paragraph" w:styleId="af">
    <w:name w:val="List Paragraph"/>
    <w:basedOn w:val="a"/>
    <w:uiPriority w:val="34"/>
    <w:qFormat/>
    <w:rsid w:val="005E4C45"/>
    <w:pPr>
      <w:ind w:left="720"/>
      <w:contextualSpacing/>
    </w:pPr>
  </w:style>
  <w:style w:type="paragraph" w:customStyle="1" w:styleId="Default">
    <w:name w:val="Default"/>
    <w:rsid w:val="004940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Body Text"/>
    <w:basedOn w:val="a"/>
    <w:link w:val="af1"/>
    <w:semiHidden/>
    <w:rsid w:val="003F16B1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customStyle="1" w:styleId="af1">
    <w:name w:val="Основной текст Знак"/>
    <w:basedOn w:val="a0"/>
    <w:link w:val="af0"/>
    <w:semiHidden/>
    <w:rsid w:val="003F16B1"/>
    <w:rPr>
      <w:rFonts w:ascii="Times New Roman" w:eastAsia="Times New Roman" w:hAnsi="Times New Roman" w:cs="Times New Roman"/>
      <w:sz w:val="36"/>
      <w:szCs w:val="24"/>
      <w:lang w:eastAsia="en-US"/>
    </w:rPr>
  </w:style>
  <w:style w:type="character" w:styleId="af2">
    <w:name w:val="Hyperlink"/>
    <w:basedOn w:val="a0"/>
    <w:uiPriority w:val="99"/>
    <w:unhideWhenUsed/>
    <w:rsid w:val="008C63B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980A97"/>
    <w:rPr>
      <w:rFonts w:ascii="F18" w:hAnsi="F18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980A97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980A97"/>
    <w:rPr>
      <w:rFonts w:ascii="F16" w:hAnsi="F1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80A97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7475AB"/>
    <w:rPr>
      <w:rFonts w:ascii="CMMI12" w:hAnsi="CMMI12" w:hint="default"/>
      <w:b w:val="0"/>
      <w:bCs w:val="0"/>
      <w:i/>
      <w:iCs/>
      <w:color w:val="000000"/>
      <w:sz w:val="30"/>
      <w:szCs w:val="30"/>
    </w:rPr>
  </w:style>
  <w:style w:type="character" w:customStyle="1" w:styleId="fontstyle61">
    <w:name w:val="fontstyle61"/>
    <w:basedOn w:val="a0"/>
    <w:rsid w:val="007475AB"/>
    <w:rPr>
      <w:rFonts w:ascii="CMR12" w:hAnsi="CMR12" w:hint="default"/>
      <w:b w:val="0"/>
      <w:bCs w:val="0"/>
      <w:i w:val="0"/>
      <w:iCs w:val="0"/>
      <w:color w:val="000000"/>
      <w:sz w:val="30"/>
      <w:szCs w:val="30"/>
    </w:rPr>
  </w:style>
  <w:style w:type="paragraph" w:styleId="af3">
    <w:name w:val="Balloon Text"/>
    <w:basedOn w:val="a"/>
    <w:link w:val="af4"/>
    <w:uiPriority w:val="99"/>
    <w:semiHidden/>
    <w:unhideWhenUsed/>
    <w:rsid w:val="00F5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5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2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0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F50DAA9-9932-4B58-871C-BBE88DEE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 Bogachev</cp:lastModifiedBy>
  <cp:revision>9</cp:revision>
  <cp:lastPrinted>2017-03-28T07:54:00Z</cp:lastPrinted>
  <dcterms:created xsi:type="dcterms:W3CDTF">2022-04-12T08:07:00Z</dcterms:created>
  <dcterms:modified xsi:type="dcterms:W3CDTF">2022-04-12T09:13:00Z</dcterms:modified>
</cp:coreProperties>
</file>