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9E79" w14:textId="1906B606" w:rsidR="007341AA" w:rsidRDefault="007341AA" w:rsidP="00E03B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7341A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ЭЛЛИНИСТИЧЕСКАЯ КРЕПОСТЬ УЗУНДАРА ПИОНЕР В ПРИМЕНЕНИИ ЯДЕРНО-ФИЗИЧЕСАИХ МЕТОДОВ В ИССЛЕДОВАНИИ АРХЕОЛОГИЧЕСКИХ НАХОДОК </w:t>
      </w:r>
    </w:p>
    <w:p w14:paraId="677258C7" w14:textId="77777777" w:rsidR="00E03B23" w:rsidRPr="007341AA" w:rsidRDefault="00E03B23" w:rsidP="00E03B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0CE58" w14:textId="75782E6C" w:rsidR="007341AA" w:rsidRDefault="007341AA" w:rsidP="00E03B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0F50">
        <w:rPr>
          <w:rFonts w:ascii="Times New Roman" w:hAnsi="Times New Roman" w:cs="Times New Roman"/>
          <w:b/>
          <w:bCs/>
          <w:sz w:val="24"/>
          <w:szCs w:val="24"/>
        </w:rPr>
        <w:t>Н.Д.Д</w:t>
      </w:r>
      <w:r w:rsidR="00000F50" w:rsidRPr="00000F50">
        <w:rPr>
          <w:rFonts w:ascii="Times New Roman" w:hAnsi="Times New Roman" w:cs="Times New Roman"/>
          <w:b/>
          <w:bCs/>
          <w:sz w:val="24"/>
          <w:szCs w:val="24"/>
        </w:rPr>
        <w:t>вуреченская</w:t>
      </w:r>
      <w:proofErr w:type="spellEnd"/>
    </w:p>
    <w:p w14:paraId="1D466217" w14:textId="77777777" w:rsidR="00E03B23" w:rsidRPr="00000F50" w:rsidRDefault="00E03B23" w:rsidP="00E03B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BFCE4" w14:textId="64573C91" w:rsidR="007341AA" w:rsidRDefault="007341AA" w:rsidP="00E03B2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1AA">
        <w:rPr>
          <w:rFonts w:ascii="Times New Roman" w:hAnsi="Times New Roman" w:cs="Times New Roman"/>
          <w:i/>
          <w:iCs/>
          <w:sz w:val="24"/>
          <w:szCs w:val="24"/>
        </w:rPr>
        <w:t>Институт археологии РАН</w:t>
      </w:r>
    </w:p>
    <w:p w14:paraId="6AA8AC0F" w14:textId="77777777" w:rsidR="00E03B23" w:rsidRPr="007341AA" w:rsidRDefault="00E03B23" w:rsidP="00E03B2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5A8B8C" w14:textId="260C85B2" w:rsidR="003C616C" w:rsidRDefault="003119F7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AA">
        <w:rPr>
          <w:rFonts w:ascii="Times New Roman" w:hAnsi="Times New Roman" w:cs="Times New Roman"/>
          <w:sz w:val="24"/>
          <w:szCs w:val="24"/>
        </w:rPr>
        <w:t xml:space="preserve">Крепость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Узундара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получила широкую известность благодаря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узбекско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-российскому сотрудничеству археологов Института археологии РАН и Института Искусствознания АН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. В течении </w:t>
      </w:r>
      <w:r w:rsidR="00374861" w:rsidRPr="007341AA">
        <w:rPr>
          <w:rFonts w:ascii="Times New Roman" w:hAnsi="Times New Roman" w:cs="Times New Roman"/>
          <w:sz w:val="24"/>
          <w:szCs w:val="24"/>
        </w:rPr>
        <w:t>десят</w:t>
      </w:r>
      <w:r w:rsidRPr="007341AA">
        <w:rPr>
          <w:rFonts w:ascii="Times New Roman" w:hAnsi="Times New Roman" w:cs="Times New Roman"/>
          <w:sz w:val="24"/>
          <w:szCs w:val="24"/>
        </w:rPr>
        <w:t xml:space="preserve">и полевых сезонов усилиями Бактрийского отряда Среднеазиатской экспедиции Института археологии РАН (руководитель Н.Д.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Двуреченская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) и </w:t>
      </w:r>
      <w:r w:rsidR="00D54CD2" w:rsidRPr="007341AA">
        <w:rPr>
          <w:rFonts w:ascii="Times New Roman" w:hAnsi="Times New Roman" w:cs="Times New Roman"/>
          <w:sz w:val="24"/>
          <w:szCs w:val="24"/>
        </w:rPr>
        <w:t>при участии сотрудника</w:t>
      </w:r>
      <w:r w:rsidRPr="007341AA">
        <w:rPr>
          <w:rFonts w:ascii="Times New Roman" w:hAnsi="Times New Roman" w:cs="Times New Roman"/>
          <w:sz w:val="24"/>
          <w:szCs w:val="24"/>
        </w:rPr>
        <w:t xml:space="preserve"> Института искусствознания </w:t>
      </w:r>
      <w:r w:rsidR="00D54CD2" w:rsidRPr="007341AA">
        <w:rPr>
          <w:rFonts w:ascii="Times New Roman" w:hAnsi="Times New Roman" w:cs="Times New Roman"/>
          <w:sz w:val="24"/>
          <w:szCs w:val="24"/>
        </w:rPr>
        <w:t xml:space="preserve">АН </w:t>
      </w:r>
      <w:proofErr w:type="spellStart"/>
      <w:r w:rsidR="00D54CD2" w:rsidRPr="007341AA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D54CD2" w:rsidRPr="007341AA">
        <w:rPr>
          <w:rFonts w:ascii="Times New Roman" w:hAnsi="Times New Roman" w:cs="Times New Roman"/>
          <w:sz w:val="24"/>
          <w:szCs w:val="24"/>
        </w:rPr>
        <w:t xml:space="preserve"> </w:t>
      </w:r>
      <w:r w:rsidRPr="007341AA">
        <w:rPr>
          <w:rFonts w:ascii="Times New Roman" w:hAnsi="Times New Roman" w:cs="Times New Roman"/>
          <w:sz w:val="24"/>
          <w:szCs w:val="24"/>
        </w:rPr>
        <w:t xml:space="preserve">была исследована крепость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Узундара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. Впервые получены уникальные материалы эллинистического времени, в </w:t>
      </w:r>
      <w:r w:rsidR="00374861" w:rsidRPr="007341AA">
        <w:rPr>
          <w:rFonts w:ascii="Times New Roman" w:hAnsi="Times New Roman" w:cs="Times New Roman"/>
          <w:sz w:val="24"/>
          <w:szCs w:val="24"/>
        </w:rPr>
        <w:t>конца</w:t>
      </w:r>
      <w:r w:rsidRPr="007341AA">
        <w:rPr>
          <w:rFonts w:ascii="Times New Roman" w:hAnsi="Times New Roman" w:cs="Times New Roman"/>
          <w:sz w:val="24"/>
          <w:szCs w:val="24"/>
        </w:rPr>
        <w:t xml:space="preserve"> IV-</w:t>
      </w:r>
      <w:r w:rsidR="00374861" w:rsidRPr="007341AA">
        <w:rPr>
          <w:rFonts w:ascii="Times New Roman" w:hAnsi="Times New Roman" w:cs="Times New Roman"/>
          <w:sz w:val="24"/>
          <w:szCs w:val="24"/>
        </w:rPr>
        <w:t xml:space="preserve">первой половины </w:t>
      </w:r>
      <w:r w:rsidRPr="007341AA">
        <w:rPr>
          <w:rFonts w:ascii="Times New Roman" w:hAnsi="Times New Roman" w:cs="Times New Roman"/>
          <w:sz w:val="24"/>
          <w:szCs w:val="24"/>
        </w:rPr>
        <w:t>II в. до н.э.</w:t>
      </w:r>
    </w:p>
    <w:p w14:paraId="4B555446" w14:textId="77777777" w:rsidR="00E03B23" w:rsidRPr="007341AA" w:rsidRDefault="00E03B23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86E86" w14:textId="77777777" w:rsidR="003119F7" w:rsidRDefault="003119F7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AA">
        <w:rPr>
          <w:rFonts w:ascii="Times New Roman" w:hAnsi="Times New Roman" w:cs="Times New Roman"/>
          <w:sz w:val="24"/>
          <w:szCs w:val="24"/>
        </w:rPr>
        <w:t xml:space="preserve">На территории Узбекистана и всей Средней Азии впервые исследуется археологический памятник, имеющий целый ряд уникальных характеристик. </w:t>
      </w:r>
    </w:p>
    <w:p w14:paraId="38F20996" w14:textId="77777777" w:rsidR="00E03B23" w:rsidRPr="007341AA" w:rsidRDefault="00E03B23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DD79" w14:textId="1E99EA62" w:rsidR="003119F7" w:rsidRDefault="003119F7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Узундара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- пограничная крепость, являющаяся основным узлом в протяженной на многие километры разветвленной фортификационной системе защиты северных границ земледельческих оазисов древней Бактрии от набегов кочевников. Каменная крепость в горах Байсуна, построена на высоте 1700 м в IV в. до н.э. с мощными фортификационными укреплениями в виде двойных крепостных стен с внутренней галереей, усиленных тринадцатью башнями, и отрезками выносных стен общей протяженностью до одного километра.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Узундара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обладает удивительной сохранностью архитектуры: стены, выложенные из камня на глиняном растворе, спустя 2,5 тысячи лет возвышаются до 5</w:t>
      </w:r>
      <w:r w:rsidR="00374861" w:rsidRPr="007341AA">
        <w:rPr>
          <w:rFonts w:ascii="Times New Roman" w:hAnsi="Times New Roman" w:cs="Times New Roman"/>
          <w:sz w:val="24"/>
          <w:szCs w:val="24"/>
        </w:rPr>
        <w:t>,5</w:t>
      </w:r>
      <w:r w:rsidRPr="007341AA">
        <w:rPr>
          <w:rFonts w:ascii="Times New Roman" w:hAnsi="Times New Roman" w:cs="Times New Roman"/>
          <w:sz w:val="24"/>
          <w:szCs w:val="24"/>
        </w:rPr>
        <w:t xml:space="preserve"> м в высоту. Скальный </w:t>
      </w:r>
      <w:proofErr w:type="spellStart"/>
      <w:proofErr w:type="gramStart"/>
      <w:r w:rsidRPr="007341AA">
        <w:rPr>
          <w:rFonts w:ascii="Times New Roman" w:hAnsi="Times New Roman" w:cs="Times New Roman"/>
          <w:sz w:val="24"/>
          <w:szCs w:val="24"/>
        </w:rPr>
        <w:t>комплек</w:t>
      </w:r>
      <w:r w:rsidR="00000F50">
        <w:rPr>
          <w:rFonts w:ascii="Times New Roman" w:hAnsi="Times New Roman" w:cs="Times New Roman"/>
          <w:sz w:val="24"/>
          <w:szCs w:val="24"/>
        </w:rPr>
        <w:t>,</w:t>
      </w:r>
      <w:r w:rsidRPr="007341A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7341AA">
        <w:rPr>
          <w:rFonts w:ascii="Times New Roman" w:hAnsi="Times New Roman" w:cs="Times New Roman"/>
          <w:sz w:val="24"/>
          <w:szCs w:val="24"/>
        </w:rPr>
        <w:t xml:space="preserve"> вырубленный в горном массиве с двумя подвалами,</w:t>
      </w:r>
      <w:r w:rsidR="009457A6" w:rsidRPr="007341AA">
        <w:rPr>
          <w:rFonts w:ascii="Times New Roman" w:hAnsi="Times New Roman" w:cs="Times New Roman"/>
          <w:sz w:val="24"/>
          <w:szCs w:val="24"/>
        </w:rPr>
        <w:t xml:space="preserve"> один из которых был изначально</w:t>
      </w:r>
      <w:r w:rsidRPr="007341AA">
        <w:rPr>
          <w:rFonts w:ascii="Times New Roman" w:hAnsi="Times New Roman" w:cs="Times New Roman"/>
          <w:sz w:val="24"/>
          <w:szCs w:val="24"/>
        </w:rPr>
        <w:t xml:space="preserve"> обшит изнутри крупными свинцовыми пластинами. Он до сих пор не находит себе аналогов среди памятников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раннеэллинистического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времени на просторах Евразии. </w:t>
      </w:r>
    </w:p>
    <w:p w14:paraId="52012FF7" w14:textId="77777777" w:rsidR="00E03B23" w:rsidRPr="007341AA" w:rsidRDefault="00E03B23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16025" w14:textId="77777777" w:rsidR="003119F7" w:rsidRPr="007341AA" w:rsidRDefault="003119F7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Узундара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позволила археологам получить богатую коллекцию предметов вооружения, иллюстрирующую облачение и снаряжение пограничных воинских гарнизонов Бактрии.  </w:t>
      </w:r>
    </w:p>
    <w:p w14:paraId="6B624893" w14:textId="77777777" w:rsidR="003119F7" w:rsidRDefault="003119F7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AA">
        <w:rPr>
          <w:rFonts w:ascii="Times New Roman" w:hAnsi="Times New Roman" w:cs="Times New Roman"/>
          <w:sz w:val="24"/>
          <w:szCs w:val="24"/>
        </w:rPr>
        <w:t xml:space="preserve">Среди особых достижений изучения крепости является - уникальный по качеству и разнообразию нумизматический комплекс. Великолепной сохранности монеты крепости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Узундара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представили миру портреты Александра Великого, Антиоха I и всех правителей Греко-Бактрийского царства от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Диодота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Гелиокла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. Разнообразие номиналов монет от драхм до лепт и их количество полностью сняло вопрос о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вписанности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Бактрии в систему развитого денежного обращения в эпоху эллинизма.</w:t>
      </w:r>
    </w:p>
    <w:p w14:paraId="38698ECC" w14:textId="77777777" w:rsidR="00E03B23" w:rsidRPr="007341AA" w:rsidRDefault="00E03B23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72724" w14:textId="11C182E7" w:rsidR="003119F7" w:rsidRDefault="003119F7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AA">
        <w:rPr>
          <w:rFonts w:ascii="Times New Roman" w:hAnsi="Times New Roman" w:cs="Times New Roman"/>
          <w:sz w:val="24"/>
          <w:szCs w:val="24"/>
        </w:rPr>
        <w:t xml:space="preserve"> В 201</w:t>
      </w:r>
      <w:r w:rsidR="00374861" w:rsidRPr="007341AA">
        <w:rPr>
          <w:rFonts w:ascii="Times New Roman" w:hAnsi="Times New Roman" w:cs="Times New Roman"/>
          <w:sz w:val="24"/>
          <w:szCs w:val="24"/>
        </w:rPr>
        <w:t>9</w:t>
      </w:r>
      <w:r w:rsidRPr="007341AA">
        <w:rPr>
          <w:rFonts w:ascii="Times New Roman" w:hAnsi="Times New Roman" w:cs="Times New Roman"/>
          <w:sz w:val="24"/>
          <w:szCs w:val="24"/>
        </w:rPr>
        <w:t xml:space="preserve"> год</w:t>
      </w:r>
      <w:r w:rsidR="00374861" w:rsidRPr="007341AA">
        <w:rPr>
          <w:rFonts w:ascii="Times New Roman" w:hAnsi="Times New Roman" w:cs="Times New Roman"/>
          <w:sz w:val="24"/>
          <w:szCs w:val="24"/>
        </w:rPr>
        <w:t>у</w:t>
      </w:r>
      <w:r w:rsidRPr="007341AA">
        <w:rPr>
          <w:rFonts w:ascii="Times New Roman" w:hAnsi="Times New Roman" w:cs="Times New Roman"/>
          <w:sz w:val="24"/>
          <w:szCs w:val="24"/>
        </w:rPr>
        <w:t xml:space="preserve"> был завершен архитектурный план всех фортификационных сооружений цитадели крепости площадью более чем </w:t>
      </w:r>
      <w:r w:rsidR="00374861" w:rsidRPr="007341AA">
        <w:rPr>
          <w:rFonts w:ascii="Times New Roman" w:hAnsi="Times New Roman" w:cs="Times New Roman"/>
          <w:sz w:val="24"/>
          <w:szCs w:val="24"/>
        </w:rPr>
        <w:t>3000</w:t>
      </w:r>
      <w:r w:rsidRPr="007341AA">
        <w:rPr>
          <w:rFonts w:ascii="Times New Roman" w:hAnsi="Times New Roman" w:cs="Times New Roman"/>
          <w:sz w:val="24"/>
          <w:szCs w:val="24"/>
        </w:rPr>
        <w:t xml:space="preserve"> кв.м. Образец высшего мастерства военных стратегов и зодчих, вписавших крепость в сложный горный ландшафт среди отвесных скал ущелья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Узундара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и урочища Кара-Камар.</w:t>
      </w:r>
    </w:p>
    <w:p w14:paraId="135F3DAE" w14:textId="77777777" w:rsidR="00E03B23" w:rsidRPr="007341AA" w:rsidRDefault="00E03B23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54DBF" w14:textId="6BF491B8" w:rsidR="003119F7" w:rsidRDefault="003119F7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AA">
        <w:rPr>
          <w:rFonts w:ascii="Times New Roman" w:hAnsi="Times New Roman" w:cs="Times New Roman"/>
          <w:sz w:val="24"/>
          <w:szCs w:val="24"/>
        </w:rPr>
        <w:t xml:space="preserve">Главным достижением исследований крепости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Узундара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на протяжении 2013-20</w:t>
      </w:r>
      <w:r w:rsidR="00374861" w:rsidRPr="007341AA">
        <w:rPr>
          <w:rFonts w:ascii="Times New Roman" w:hAnsi="Times New Roman" w:cs="Times New Roman"/>
          <w:sz w:val="24"/>
          <w:szCs w:val="24"/>
        </w:rPr>
        <w:t>2</w:t>
      </w:r>
      <w:r w:rsidR="007341AA" w:rsidRPr="007341AA">
        <w:rPr>
          <w:rFonts w:ascii="Times New Roman" w:hAnsi="Times New Roman" w:cs="Times New Roman"/>
          <w:sz w:val="24"/>
          <w:szCs w:val="24"/>
        </w:rPr>
        <w:t>3</w:t>
      </w:r>
      <w:r w:rsidRPr="007341AA">
        <w:rPr>
          <w:rFonts w:ascii="Times New Roman" w:hAnsi="Times New Roman" w:cs="Times New Roman"/>
          <w:sz w:val="24"/>
          <w:szCs w:val="24"/>
        </w:rPr>
        <w:t xml:space="preserve"> годов является установленный факт расположения северной границы Бактрии в древности по отрогам </w:t>
      </w:r>
      <w:proofErr w:type="spellStart"/>
      <w:r w:rsidRPr="007341AA">
        <w:rPr>
          <w:rFonts w:ascii="Times New Roman" w:hAnsi="Times New Roman" w:cs="Times New Roman"/>
          <w:sz w:val="24"/>
          <w:szCs w:val="24"/>
        </w:rPr>
        <w:t>Байсунских</w:t>
      </w:r>
      <w:proofErr w:type="spellEnd"/>
      <w:r w:rsidRPr="007341AA">
        <w:rPr>
          <w:rFonts w:ascii="Times New Roman" w:hAnsi="Times New Roman" w:cs="Times New Roman"/>
          <w:sz w:val="24"/>
          <w:szCs w:val="24"/>
        </w:rPr>
        <w:t xml:space="preserve"> гор. Тем самым нашими работами была поставлена точка в столетнем споре между узбекскими и советскими с одной стороны и представителями западных археологических миссий с другой, о границах Бактрии в древний и эллинистический </w:t>
      </w:r>
      <w:r w:rsidRPr="007341AA">
        <w:rPr>
          <w:rFonts w:ascii="Times New Roman" w:hAnsi="Times New Roman" w:cs="Times New Roman"/>
          <w:sz w:val="24"/>
          <w:szCs w:val="24"/>
        </w:rPr>
        <w:lastRenderedPageBreak/>
        <w:t>периоды. Наши работы позволяют утверждать, что южные районы Узбекистана входили в эту древнейшую историко-культурную область.</w:t>
      </w:r>
    </w:p>
    <w:p w14:paraId="454B23C3" w14:textId="77777777" w:rsidR="00E03B23" w:rsidRPr="007341AA" w:rsidRDefault="00E03B23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45EAB" w14:textId="4DB14E0F" w:rsidR="003119F7" w:rsidRPr="007341AA" w:rsidRDefault="003119F7" w:rsidP="00E0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AA">
        <w:rPr>
          <w:rFonts w:ascii="Times New Roman" w:hAnsi="Times New Roman" w:cs="Times New Roman"/>
          <w:sz w:val="24"/>
          <w:szCs w:val="24"/>
        </w:rPr>
        <w:t>Еще одним важнейшим результатом наших работ является полученная с территории однослойного памятника</w:t>
      </w:r>
      <w:r w:rsidR="00000F50">
        <w:rPr>
          <w:rFonts w:ascii="Times New Roman" w:hAnsi="Times New Roman" w:cs="Times New Roman"/>
          <w:sz w:val="24"/>
          <w:szCs w:val="24"/>
        </w:rPr>
        <w:t>,</w:t>
      </w:r>
      <w:r w:rsidRPr="007341AA">
        <w:rPr>
          <w:rFonts w:ascii="Times New Roman" w:hAnsi="Times New Roman" w:cs="Times New Roman"/>
          <w:sz w:val="24"/>
          <w:szCs w:val="24"/>
        </w:rPr>
        <w:t xml:space="preserve"> не перекрытого многометровыми поздними культурными отложениями беспрецедентны по качеству и количеству археологический комплекс, иллюстрирующий впервые хронологию древностей эллинистической Бактрии. Это позволяет нам обоснованно восстановить образ жизни, материальную культуру и духовный мир жителей древней Бактрии, которая входила в состав эллинистических государств восточной части Ойкумены.</w:t>
      </w:r>
    </w:p>
    <w:sectPr w:rsidR="003119F7" w:rsidRPr="0073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F7"/>
    <w:rsid w:val="00000F50"/>
    <w:rsid w:val="0017430E"/>
    <w:rsid w:val="003119F7"/>
    <w:rsid w:val="00374861"/>
    <w:rsid w:val="003C616C"/>
    <w:rsid w:val="0070007A"/>
    <w:rsid w:val="007341AA"/>
    <w:rsid w:val="009457A6"/>
    <w:rsid w:val="00D54CD2"/>
    <w:rsid w:val="00E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318F3"/>
  <w15:chartTrackingRefBased/>
  <w15:docId w15:val="{AC033DD8-FE66-40CF-8180-537B9327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maniashka2010@mail.ru</dc:creator>
  <cp:keywords/>
  <dc:description/>
  <cp:lastModifiedBy>Veronica</cp:lastModifiedBy>
  <cp:revision>5</cp:revision>
  <dcterms:created xsi:type="dcterms:W3CDTF">2021-11-09T20:01:00Z</dcterms:created>
  <dcterms:modified xsi:type="dcterms:W3CDTF">2023-09-04T11:48:00Z</dcterms:modified>
</cp:coreProperties>
</file>