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F47C" w14:textId="77777777" w:rsidR="002C4A9F" w:rsidRDefault="00376587">
      <w:pPr>
        <w:jc w:val="right"/>
        <w:rPr>
          <w:b/>
          <w:bCs/>
          <w:i/>
          <w:iCs/>
          <w:lang w:val="en-US"/>
        </w:rPr>
      </w:pPr>
      <w:r>
        <w:rPr>
          <w:b/>
          <w:bCs/>
          <w:i/>
          <w:iCs/>
          <w:lang w:val="en-US"/>
        </w:rPr>
        <w:t xml:space="preserve">Project (LRIP subproject) report form </w:t>
      </w:r>
    </w:p>
    <w:p w14:paraId="13251330" w14:textId="77777777" w:rsidR="002C4A9F" w:rsidRDefault="002C4A9F">
      <w:pPr>
        <w:pStyle w:val="ListParagraph"/>
        <w:spacing w:after="0" w:line="360" w:lineRule="auto"/>
        <w:ind w:left="0"/>
        <w:rPr>
          <w:b/>
          <w:bCs/>
          <w:lang w:val="en-US"/>
        </w:rPr>
      </w:pPr>
    </w:p>
    <w:p w14:paraId="105DDF9F" w14:textId="77777777" w:rsidR="002C4A9F" w:rsidRDefault="00376587">
      <w:pPr>
        <w:spacing w:after="0" w:line="360" w:lineRule="auto"/>
        <w:ind w:left="720"/>
        <w:contextualSpacing/>
        <w:jc w:val="center"/>
        <w:rPr>
          <w:b/>
          <w:bCs/>
          <w:lang w:val="en-US"/>
        </w:rPr>
      </w:pPr>
      <w:r>
        <w:rPr>
          <w:b/>
          <w:bCs/>
          <w:lang w:val="en-US"/>
        </w:rPr>
        <w:t>PROJECT REPORT</w:t>
      </w:r>
    </w:p>
    <w:p w14:paraId="7C589FAA" w14:textId="77777777" w:rsidR="002C4A9F" w:rsidRDefault="00376587">
      <w:pPr>
        <w:pStyle w:val="ListParagraph"/>
        <w:spacing w:after="0" w:line="240" w:lineRule="atLeast"/>
        <w:ind w:left="0"/>
        <w:rPr>
          <w:b/>
          <w:bCs/>
          <w:lang w:val="en-US"/>
        </w:rPr>
      </w:pPr>
      <w:r>
        <w:rPr>
          <w:b/>
          <w:bCs/>
          <w:lang w:val="en-US"/>
        </w:rPr>
        <w:t xml:space="preserve">1. General information on the project </w:t>
      </w:r>
      <w:bookmarkStart w:id="0" w:name="_Hlk126311066"/>
      <w:r>
        <w:rPr>
          <w:b/>
          <w:bCs/>
          <w:lang w:val="en-US"/>
        </w:rPr>
        <w:t>/ LRIP subproject</w:t>
      </w:r>
      <w:bookmarkEnd w:id="0"/>
      <w:r>
        <w:rPr>
          <w:b/>
          <w:bCs/>
          <w:lang w:val="en-US"/>
        </w:rPr>
        <w:t xml:space="preserve"> </w:t>
      </w:r>
    </w:p>
    <w:p w14:paraId="6EF232D8" w14:textId="77777777" w:rsidR="002C4A9F" w:rsidRDefault="00376587">
      <w:pPr>
        <w:pStyle w:val="ListParagraph"/>
        <w:spacing w:after="0" w:line="240" w:lineRule="atLeast"/>
        <w:ind w:left="0"/>
        <w:rPr>
          <w:b/>
          <w:bCs/>
          <w:lang w:val="en-US"/>
        </w:rPr>
      </w:pPr>
      <w:r>
        <w:rPr>
          <w:b/>
          <w:bCs/>
          <w:lang w:val="en-US"/>
        </w:rPr>
        <w:t xml:space="preserve">1.1. Scientific field </w:t>
      </w:r>
    </w:p>
    <w:p w14:paraId="13E0AF8F" w14:textId="77777777" w:rsidR="0034426F" w:rsidRDefault="0034426F">
      <w:pPr>
        <w:pStyle w:val="ListParagraph"/>
        <w:spacing w:after="0" w:line="240" w:lineRule="atLeast"/>
        <w:ind w:left="0"/>
        <w:rPr>
          <w:lang w:val="en-US"/>
        </w:rPr>
      </w:pPr>
    </w:p>
    <w:p w14:paraId="5C956C7F" w14:textId="397335B8" w:rsidR="002C4A9F" w:rsidRDefault="0034426F">
      <w:pPr>
        <w:pStyle w:val="ListParagraph"/>
        <w:spacing w:after="0" w:line="240" w:lineRule="atLeast"/>
        <w:ind w:left="0"/>
        <w:rPr>
          <w:lang w:val="en-US"/>
        </w:rPr>
      </w:pPr>
      <w:r w:rsidRPr="0034426F">
        <w:rPr>
          <w:lang w:val="en-US"/>
        </w:rPr>
        <w:t>Particle physics</w:t>
      </w:r>
    </w:p>
    <w:p w14:paraId="10FC486D" w14:textId="77777777" w:rsidR="0034426F" w:rsidRPr="0034426F" w:rsidRDefault="0034426F">
      <w:pPr>
        <w:pStyle w:val="ListParagraph"/>
        <w:spacing w:after="0" w:line="240" w:lineRule="atLeast"/>
        <w:ind w:left="0"/>
        <w:rPr>
          <w:lang w:val="en-US"/>
        </w:rPr>
      </w:pPr>
    </w:p>
    <w:p w14:paraId="6B7030DB" w14:textId="77777777" w:rsidR="002C4A9F" w:rsidRDefault="00376587">
      <w:pPr>
        <w:pStyle w:val="ListParagraph"/>
        <w:spacing w:after="0" w:line="240" w:lineRule="atLeast"/>
        <w:ind w:left="0"/>
        <w:rPr>
          <w:b/>
          <w:bCs/>
          <w:lang w:val="en-US"/>
        </w:rPr>
      </w:pPr>
      <w:r>
        <w:rPr>
          <w:b/>
          <w:bCs/>
          <w:lang w:val="en-US"/>
        </w:rPr>
        <w:t>1.2. Title of the project / LRIP subproject</w:t>
      </w:r>
    </w:p>
    <w:p w14:paraId="16E8758C" w14:textId="6EF22D16" w:rsidR="0034426F" w:rsidRDefault="0034426F">
      <w:pPr>
        <w:pStyle w:val="ListParagraph"/>
        <w:spacing w:after="0" w:line="240" w:lineRule="atLeast"/>
        <w:ind w:left="0"/>
        <w:rPr>
          <w:b/>
          <w:bCs/>
          <w:lang w:val="en-US"/>
        </w:rPr>
      </w:pPr>
    </w:p>
    <w:p w14:paraId="5BB88BCB" w14:textId="03FF50D8" w:rsidR="0034426F" w:rsidRPr="0034426F" w:rsidRDefault="0034426F">
      <w:pPr>
        <w:pStyle w:val="ListParagraph"/>
        <w:spacing w:after="0" w:line="240" w:lineRule="atLeast"/>
        <w:ind w:left="0"/>
        <w:rPr>
          <w:lang w:val="en-US"/>
        </w:rPr>
      </w:pPr>
      <w:r w:rsidRPr="0034426F">
        <w:rPr>
          <w:lang w:val="en-US"/>
        </w:rPr>
        <w:t>SPD</w:t>
      </w:r>
    </w:p>
    <w:p w14:paraId="4A0F30E7" w14:textId="2DBBC104" w:rsidR="002C4A9F" w:rsidRDefault="00376587">
      <w:pPr>
        <w:pStyle w:val="ListParagraph"/>
        <w:spacing w:after="0" w:line="240" w:lineRule="atLeast"/>
        <w:ind w:left="0"/>
        <w:rPr>
          <w:b/>
          <w:bCs/>
          <w:lang w:val="en-US"/>
        </w:rPr>
      </w:pPr>
      <w:r>
        <w:rPr>
          <w:b/>
          <w:bCs/>
          <w:lang w:val="en-US"/>
        </w:rPr>
        <w:br/>
        <w:t xml:space="preserve">1.3. Project (LRIP subproject) code </w:t>
      </w:r>
    </w:p>
    <w:p w14:paraId="32FBD453" w14:textId="74CD186D" w:rsidR="002C4A9F" w:rsidRDefault="002C4A9F">
      <w:pPr>
        <w:pStyle w:val="ListParagraph"/>
        <w:spacing w:after="0" w:line="240" w:lineRule="atLeast"/>
        <w:ind w:left="426" w:hanging="426"/>
        <w:rPr>
          <w:b/>
          <w:bCs/>
          <w:i/>
          <w:iCs/>
          <w:lang w:val="en-US"/>
        </w:rPr>
      </w:pPr>
    </w:p>
    <w:p w14:paraId="559355D7" w14:textId="77777777" w:rsidR="0034426F" w:rsidRPr="00EC18F8" w:rsidRDefault="0034426F" w:rsidP="0034426F">
      <w:pPr>
        <w:suppressAutoHyphens w:val="0"/>
        <w:spacing w:after="0" w:line="240" w:lineRule="auto"/>
        <w:rPr>
          <w:rFonts w:eastAsia="Times New Roman"/>
          <w:lang w:eastAsia="en-GB"/>
        </w:rPr>
      </w:pPr>
      <w:r w:rsidRPr="00DA4093">
        <w:rPr>
          <w:rFonts w:eastAsia="Times New Roman"/>
          <w:color w:val="000000"/>
          <w:lang w:eastAsia="en-GB"/>
        </w:rPr>
        <w:t>02-0-1065-2007/2023</w:t>
      </w:r>
    </w:p>
    <w:p w14:paraId="7B2F0302" w14:textId="77777777" w:rsidR="0034426F" w:rsidRDefault="0034426F">
      <w:pPr>
        <w:pStyle w:val="ListParagraph"/>
        <w:spacing w:after="0" w:line="240" w:lineRule="atLeast"/>
        <w:ind w:left="426" w:hanging="426"/>
        <w:rPr>
          <w:lang w:val="en-US"/>
        </w:rPr>
      </w:pPr>
    </w:p>
    <w:p w14:paraId="020D3292" w14:textId="77777777" w:rsidR="002C4A9F" w:rsidRDefault="00376587">
      <w:pPr>
        <w:pStyle w:val="ListParagraph"/>
        <w:spacing w:after="0" w:line="240" w:lineRule="atLeast"/>
        <w:ind w:left="0"/>
        <w:rPr>
          <w:b/>
          <w:bCs/>
          <w:lang w:val="en-US"/>
        </w:rPr>
      </w:pPr>
      <w:r>
        <w:rPr>
          <w:b/>
          <w:bCs/>
          <w:lang w:val="en-US"/>
        </w:rPr>
        <w:t xml:space="preserve">1.4. Theme / </w:t>
      </w:r>
      <w:r>
        <w:rPr>
          <w:b/>
          <w:lang w:val="en-US"/>
        </w:rPr>
        <w:t>LRIP</w:t>
      </w:r>
      <w:r>
        <w:rPr>
          <w:b/>
          <w:bCs/>
          <w:lang w:val="en-US"/>
        </w:rPr>
        <w:t xml:space="preserve"> code </w:t>
      </w:r>
    </w:p>
    <w:p w14:paraId="42B1EB53" w14:textId="77777777" w:rsidR="002C4A9F" w:rsidRDefault="002C4A9F">
      <w:pPr>
        <w:pStyle w:val="ListParagraph"/>
        <w:spacing w:after="0" w:line="240" w:lineRule="atLeast"/>
        <w:ind w:left="0"/>
        <w:rPr>
          <w:lang w:val="en-US"/>
        </w:rPr>
      </w:pPr>
    </w:p>
    <w:p w14:paraId="3E9D9E5A" w14:textId="5BECB042" w:rsidR="002C4A9F" w:rsidRDefault="00376587">
      <w:pPr>
        <w:spacing w:after="0" w:line="240" w:lineRule="atLeast"/>
        <w:rPr>
          <w:b/>
          <w:bCs/>
          <w:color w:val="000000"/>
          <w:lang w:val="en-US"/>
        </w:rPr>
      </w:pPr>
      <w:r>
        <w:rPr>
          <w:b/>
          <w:bCs/>
          <w:lang w:val="en-US"/>
        </w:rPr>
        <w:t xml:space="preserve">1.5. </w:t>
      </w:r>
      <w:r>
        <w:rPr>
          <w:b/>
          <w:bCs/>
          <w:color w:val="000000"/>
          <w:lang w:val="en-US"/>
        </w:rPr>
        <w:t>Actual duration of the project/ LRIP subproject</w:t>
      </w:r>
    </w:p>
    <w:p w14:paraId="2232B623" w14:textId="0E820E3F" w:rsidR="0034426F" w:rsidRDefault="0034426F">
      <w:pPr>
        <w:spacing w:after="0" w:line="240" w:lineRule="atLeast"/>
        <w:rPr>
          <w:b/>
          <w:bCs/>
          <w:color w:val="000000"/>
          <w:lang w:val="en-US"/>
        </w:rPr>
      </w:pPr>
    </w:p>
    <w:p w14:paraId="164FAF31" w14:textId="77777777" w:rsidR="0034426F" w:rsidRPr="000A25B6" w:rsidRDefault="0034426F" w:rsidP="0034426F">
      <w:pPr>
        <w:spacing w:after="0" w:line="240" w:lineRule="atLeast"/>
        <w:rPr>
          <w:lang w:val="en-US"/>
        </w:rPr>
      </w:pPr>
      <w:r w:rsidRPr="000A25B6">
        <w:rPr>
          <w:lang w:val="en-US"/>
        </w:rPr>
        <w:t>2019-2032+</w:t>
      </w:r>
    </w:p>
    <w:p w14:paraId="3FD0BC4F" w14:textId="77777777" w:rsidR="002C4A9F" w:rsidRDefault="002C4A9F">
      <w:pPr>
        <w:spacing w:after="0" w:line="240" w:lineRule="atLeast"/>
        <w:rPr>
          <w:lang w:val="en-US"/>
        </w:rPr>
      </w:pPr>
    </w:p>
    <w:p w14:paraId="45D505D4" w14:textId="57515E1B" w:rsidR="002C4A9F" w:rsidRDefault="00376587">
      <w:pPr>
        <w:spacing w:after="0" w:line="240" w:lineRule="atLeast"/>
        <w:rPr>
          <w:b/>
          <w:bCs/>
          <w:lang w:val="en-US"/>
        </w:rPr>
      </w:pPr>
      <w:r>
        <w:rPr>
          <w:b/>
          <w:bCs/>
          <w:lang w:val="en-US"/>
        </w:rPr>
        <w:t>1.6. Project / LRIP subproject Leader(s)</w:t>
      </w:r>
    </w:p>
    <w:p w14:paraId="679422CC" w14:textId="3907E904" w:rsidR="0034426F" w:rsidRDefault="0034426F">
      <w:pPr>
        <w:spacing w:after="0" w:line="240" w:lineRule="atLeast"/>
        <w:rPr>
          <w:b/>
          <w:bCs/>
          <w:lang w:val="en-US"/>
        </w:rPr>
      </w:pPr>
    </w:p>
    <w:p w14:paraId="7F83106C" w14:textId="5A905FAB" w:rsidR="0034426F" w:rsidRPr="0034426F" w:rsidRDefault="0034426F">
      <w:pPr>
        <w:spacing w:after="0" w:line="240" w:lineRule="atLeast"/>
        <w:rPr>
          <w:lang w:val="en-US"/>
        </w:rPr>
      </w:pPr>
      <w:r w:rsidRPr="0034426F">
        <w:rPr>
          <w:lang w:val="en-US"/>
        </w:rPr>
        <w:t xml:space="preserve">A. </w:t>
      </w:r>
      <w:proofErr w:type="spellStart"/>
      <w:r w:rsidRPr="0034426F">
        <w:rPr>
          <w:lang w:val="en-US"/>
        </w:rPr>
        <w:t>Guskov</w:t>
      </w:r>
      <w:proofErr w:type="spellEnd"/>
    </w:p>
    <w:p w14:paraId="184D7BC5" w14:textId="77777777" w:rsidR="002C4A9F" w:rsidRDefault="002C4A9F">
      <w:pPr>
        <w:spacing w:after="0" w:line="240" w:lineRule="atLeast"/>
        <w:rPr>
          <w:b/>
          <w:bCs/>
          <w:lang w:val="en-US"/>
        </w:rPr>
      </w:pPr>
    </w:p>
    <w:p w14:paraId="6CBCCD40" w14:textId="221B04FE" w:rsidR="0034426F" w:rsidRDefault="00376587">
      <w:pPr>
        <w:spacing w:after="0" w:line="240" w:lineRule="atLeast"/>
        <w:rPr>
          <w:b/>
          <w:bCs/>
          <w:lang w:val="en-US"/>
        </w:rPr>
      </w:pPr>
      <w:r>
        <w:rPr>
          <w:b/>
          <w:bCs/>
          <w:lang w:val="en-US"/>
        </w:rPr>
        <w:t>2. Scientific report</w:t>
      </w:r>
    </w:p>
    <w:p w14:paraId="4F56D370" w14:textId="77777777" w:rsidR="002C4A9F" w:rsidRDefault="002C4A9F">
      <w:pPr>
        <w:spacing w:after="0" w:line="240" w:lineRule="atLeast"/>
        <w:rPr>
          <w:b/>
          <w:bCs/>
          <w:lang w:val="en-US"/>
        </w:rPr>
      </w:pPr>
    </w:p>
    <w:p w14:paraId="50FA531E" w14:textId="019B37C1" w:rsidR="002C4A9F" w:rsidRDefault="00376587">
      <w:pPr>
        <w:spacing w:after="0" w:line="240" w:lineRule="atLeast"/>
        <w:rPr>
          <w:b/>
          <w:bCs/>
          <w:lang w:val="en-US"/>
        </w:rPr>
      </w:pPr>
      <w:r>
        <w:rPr>
          <w:b/>
          <w:bCs/>
          <w:lang w:val="en-US"/>
        </w:rPr>
        <w:t>2.1. Annotation</w:t>
      </w:r>
    </w:p>
    <w:p w14:paraId="091C12A1" w14:textId="4E90D0DC" w:rsidR="0034426F" w:rsidRPr="0034426F" w:rsidRDefault="0034426F" w:rsidP="0034426F">
      <w:pPr>
        <w:tabs>
          <w:tab w:val="left" w:pos="840"/>
          <w:tab w:val="left" w:pos="1681"/>
          <w:tab w:val="left" w:pos="2522"/>
          <w:tab w:val="left" w:pos="3363"/>
          <w:tab w:val="left" w:pos="4204"/>
          <w:tab w:val="left" w:pos="5045"/>
          <w:tab w:val="left" w:pos="5886"/>
          <w:tab w:val="left" w:pos="6727"/>
          <w:tab w:val="left" w:pos="7568"/>
          <w:tab w:val="left" w:pos="8409"/>
          <w:tab w:val="left" w:pos="9250"/>
          <w:tab w:val="left" w:pos="10091"/>
          <w:tab w:val="left" w:pos="10932"/>
          <w:tab w:val="left" w:pos="11773"/>
          <w:tab w:val="left" w:pos="12614"/>
          <w:tab w:val="left" w:pos="13455"/>
          <w:tab w:val="left" w:pos="14295"/>
          <w:tab w:val="left" w:pos="15136"/>
          <w:tab w:val="left" w:pos="15977"/>
          <w:tab w:val="left" w:pos="16818"/>
          <w:tab w:val="left" w:pos="17659"/>
          <w:tab w:val="left" w:pos="18500"/>
          <w:tab w:val="left" w:pos="19341"/>
          <w:tab w:val="left" w:pos="20182"/>
          <w:tab w:val="left" w:pos="21023"/>
          <w:tab w:val="left" w:pos="21864"/>
          <w:tab w:val="left" w:pos="22705"/>
          <w:tab w:val="left" w:pos="23546"/>
          <w:tab w:val="left" w:pos="24387"/>
          <w:tab w:val="left" w:pos="25228"/>
          <w:tab w:val="left" w:pos="26069"/>
          <w:tab w:val="left" w:pos="26910"/>
          <w:tab w:val="left" w:pos="27750"/>
          <w:tab w:val="left" w:pos="28591"/>
          <w:tab w:val="left" w:pos="29432"/>
          <w:tab w:val="left" w:pos="30273"/>
          <w:tab w:val="left" w:pos="31114"/>
        </w:tabs>
        <w:autoSpaceDE w:val="0"/>
        <w:autoSpaceDN w:val="0"/>
        <w:adjustRightInd w:val="0"/>
        <w:spacing w:line="240" w:lineRule="auto"/>
        <w:ind w:right="140"/>
        <w:jc w:val="both"/>
        <w:rPr>
          <w:color w:val="000000"/>
          <w:sz w:val="27"/>
          <w:szCs w:val="27"/>
          <w:lang w:val="en-GB"/>
        </w:rPr>
      </w:pPr>
      <w:r w:rsidRPr="0034426F">
        <w:rPr>
          <w:color w:val="000000"/>
          <w:sz w:val="27"/>
          <w:szCs w:val="27"/>
          <w:lang w:val="en-GB"/>
        </w:rPr>
        <w:t>The Spin Physics Detector (proto-)collaboration proposes to install a universal detector in the second interaction point of the NICA collider to study the nucleon spin structure and other spin-related phenomena with polarized proton and deuteron beams at the collision energy up to 27 GeV and the luminosity up to 10</w:t>
      </w:r>
      <w:r w:rsidRPr="0034426F">
        <w:rPr>
          <w:color w:val="000000"/>
          <w:sz w:val="27"/>
          <w:szCs w:val="27"/>
          <w:vertAlign w:val="superscript"/>
          <w:lang w:val="en-GB"/>
        </w:rPr>
        <w:t>32</w:t>
      </w:r>
      <w:r w:rsidRPr="0034426F">
        <w:rPr>
          <w:color w:val="000000"/>
          <w:sz w:val="27"/>
          <w:szCs w:val="27"/>
          <w:lang w:val="en-GB"/>
        </w:rPr>
        <w:t xml:space="preserve"> cm</w:t>
      </w:r>
      <w:r w:rsidRPr="0034426F">
        <w:rPr>
          <w:color w:val="000000"/>
          <w:sz w:val="27"/>
          <w:szCs w:val="27"/>
          <w:vertAlign w:val="superscript"/>
          <w:lang w:val="en-GB"/>
        </w:rPr>
        <w:t>-2</w:t>
      </w:r>
      <w:r w:rsidRPr="0034426F">
        <w:rPr>
          <w:color w:val="000000"/>
          <w:sz w:val="27"/>
          <w:szCs w:val="27"/>
          <w:lang w:val="en-GB"/>
        </w:rPr>
        <w:t xml:space="preserve"> s</w:t>
      </w:r>
      <w:r w:rsidRPr="0034426F">
        <w:rPr>
          <w:color w:val="000000"/>
          <w:sz w:val="27"/>
          <w:szCs w:val="27"/>
          <w:vertAlign w:val="superscript"/>
          <w:lang w:val="en-GB"/>
        </w:rPr>
        <w:t>-1</w:t>
      </w:r>
      <w:r w:rsidRPr="0034426F">
        <w:rPr>
          <w:color w:val="000000"/>
          <w:sz w:val="27"/>
          <w:szCs w:val="27"/>
          <w:lang w:val="en-GB"/>
        </w:rPr>
        <w:t xml:space="preserve">. In the polarized </w:t>
      </w:r>
      <w:proofErr w:type="spellStart"/>
      <w:r w:rsidRPr="0034426F">
        <w:rPr>
          <w:color w:val="000000"/>
          <w:sz w:val="27"/>
          <w:szCs w:val="27"/>
          <w:lang w:val="en-GB"/>
        </w:rPr>
        <w:t>ptoton</w:t>
      </w:r>
      <w:proofErr w:type="spellEnd"/>
      <w:r w:rsidRPr="0034426F">
        <w:rPr>
          <w:color w:val="000000"/>
          <w:sz w:val="27"/>
          <w:szCs w:val="27"/>
          <w:lang w:val="en-GB"/>
        </w:rPr>
        <w:t xml:space="preserve">-proton collisions the NICA SPD experiment will cover the kinematic gap between the low-energy measurements at ANKE-COSY and SATURNE and high-energy measurements at the Relativistic Heavy Ion Collider and the planned fixed-target experiments at LHC. Possibility for NICA to operate with polarized deuteron beams at such energies is unique. </w:t>
      </w:r>
    </w:p>
    <w:p w14:paraId="2E53812A" w14:textId="77777777" w:rsidR="002C4A9F" w:rsidRPr="0034426F" w:rsidRDefault="002C4A9F">
      <w:pPr>
        <w:spacing w:after="0" w:line="240" w:lineRule="atLeast"/>
        <w:rPr>
          <w:b/>
          <w:bCs/>
          <w:lang w:val="en-US"/>
        </w:rPr>
      </w:pPr>
    </w:p>
    <w:p w14:paraId="548EE4E0" w14:textId="77777777" w:rsidR="002C4A9F" w:rsidRDefault="00376587">
      <w:pPr>
        <w:spacing w:after="0" w:line="240" w:lineRule="atLeast"/>
        <w:rPr>
          <w:b/>
          <w:bCs/>
          <w:lang w:val="en-US"/>
        </w:rPr>
      </w:pPr>
      <w:r>
        <w:rPr>
          <w:b/>
          <w:bCs/>
          <w:lang w:val="en-US"/>
        </w:rPr>
        <w:t>2.2. A detailed scientific report</w:t>
      </w:r>
    </w:p>
    <w:p w14:paraId="08EF3D32" w14:textId="77777777" w:rsidR="002C4A9F" w:rsidRDefault="00376587">
      <w:pPr>
        <w:spacing w:after="0" w:line="240" w:lineRule="atLeast"/>
        <w:rPr>
          <w:lang w:val="en-US"/>
        </w:rPr>
      </w:pPr>
      <w:r>
        <w:rPr>
          <w:lang w:val="en-US"/>
        </w:rPr>
        <w:t>2.2.1. Description of the mode of operation and functioning of the main systems and equipment</w:t>
      </w:r>
    </w:p>
    <w:p w14:paraId="5084429F" w14:textId="1C4213E2" w:rsidR="0034426F" w:rsidRPr="00AE7361" w:rsidRDefault="00376587" w:rsidP="00AE7361">
      <w:pPr>
        <w:spacing w:after="0" w:line="240" w:lineRule="atLeast"/>
        <w:ind w:left="709" w:hanging="425"/>
        <w:rPr>
          <w:lang w:val="en-US"/>
        </w:rPr>
      </w:pPr>
      <w:r>
        <w:rPr>
          <w:lang w:val="en-US"/>
        </w:rPr>
        <w:t xml:space="preserve">(for the </w:t>
      </w:r>
      <w:r>
        <w:rPr>
          <w:bCs/>
          <w:lang w:val="en-US"/>
        </w:rPr>
        <w:t>LRIP</w:t>
      </w:r>
      <w:r>
        <w:rPr>
          <w:lang w:val="en-US"/>
        </w:rPr>
        <w:t xml:space="preserve"> subproject).</w:t>
      </w:r>
    </w:p>
    <w:p w14:paraId="16F49F03" w14:textId="2E0195BA" w:rsidR="002C4A9F" w:rsidRDefault="00376587">
      <w:pPr>
        <w:spacing w:after="0"/>
        <w:rPr>
          <w:lang w:val="en-US"/>
        </w:rPr>
      </w:pPr>
      <w:r>
        <w:rPr>
          <w:lang w:val="en-US"/>
        </w:rPr>
        <w:t>2.2.2. A description of the conducted experiments (for experimental projects).</w:t>
      </w:r>
    </w:p>
    <w:p w14:paraId="0DD9C522" w14:textId="15F28E25" w:rsidR="00AE7361" w:rsidRDefault="00AE7361">
      <w:pPr>
        <w:spacing w:after="0"/>
        <w:rPr>
          <w:lang w:val="en-US"/>
        </w:rPr>
      </w:pPr>
    </w:p>
    <w:p w14:paraId="65A274AC" w14:textId="77777777" w:rsidR="00AE7361" w:rsidRDefault="00AE7361" w:rsidP="00AE7361">
      <w:pPr>
        <w:suppressAutoHyphens w:val="0"/>
        <w:spacing w:after="0" w:line="240" w:lineRule="auto"/>
        <w:jc w:val="both"/>
        <w:rPr>
          <w:rFonts w:eastAsia="Times New Roman"/>
          <w:color w:val="000000"/>
          <w:sz w:val="27"/>
          <w:szCs w:val="27"/>
          <w:lang w:eastAsia="en-GB"/>
        </w:rPr>
      </w:pPr>
      <w:r w:rsidRPr="0034426F">
        <w:rPr>
          <w:rFonts w:eastAsia="Times New Roman"/>
          <w:color w:val="000000"/>
          <w:sz w:val="27"/>
          <w:szCs w:val="27"/>
          <w:lang w:eastAsia="en-GB"/>
        </w:rPr>
        <w:t xml:space="preserve">During the reporting period, the SPD project went through the following stages: revision of the scientific programme of the experiment, preparation and defence of the conceptual design (CDR), preparation of the technical design (TDR). The conceptual design of the facility was presented to the ProgramAdvisory Committee (PAC) </w:t>
      </w:r>
      <w:r>
        <w:rPr>
          <w:rFonts w:eastAsia="Times New Roman"/>
          <w:color w:val="000000"/>
          <w:sz w:val="27"/>
          <w:szCs w:val="27"/>
          <w:lang w:val="en-US" w:eastAsia="en-GB"/>
        </w:rPr>
        <w:t>for</w:t>
      </w:r>
      <w:r w:rsidRPr="0034426F">
        <w:rPr>
          <w:rFonts w:eastAsia="Times New Roman"/>
          <w:color w:val="000000"/>
          <w:sz w:val="27"/>
          <w:szCs w:val="27"/>
          <w:lang w:eastAsia="en-GB"/>
        </w:rPr>
        <w:t xml:space="preserve"> </w:t>
      </w:r>
      <w:r>
        <w:rPr>
          <w:rFonts w:eastAsia="Times New Roman"/>
          <w:color w:val="000000"/>
          <w:sz w:val="27"/>
          <w:szCs w:val="27"/>
          <w:lang w:val="en-US" w:eastAsia="en-GB"/>
        </w:rPr>
        <w:t>P</w:t>
      </w:r>
      <w:r w:rsidRPr="0034426F">
        <w:rPr>
          <w:rFonts w:eastAsia="Times New Roman"/>
          <w:color w:val="000000"/>
          <w:sz w:val="27"/>
          <w:szCs w:val="27"/>
          <w:lang w:eastAsia="en-GB"/>
        </w:rPr>
        <w:t xml:space="preserve">article </w:t>
      </w:r>
      <w:r>
        <w:rPr>
          <w:rFonts w:eastAsia="Times New Roman"/>
          <w:color w:val="000000"/>
          <w:sz w:val="27"/>
          <w:szCs w:val="27"/>
          <w:lang w:val="en-US" w:eastAsia="en-GB"/>
        </w:rPr>
        <w:t>P</w:t>
      </w:r>
      <w:r w:rsidRPr="0034426F">
        <w:rPr>
          <w:rFonts w:eastAsia="Times New Roman"/>
          <w:color w:val="000000"/>
          <w:sz w:val="27"/>
          <w:szCs w:val="27"/>
          <w:lang w:eastAsia="en-GB"/>
        </w:rPr>
        <w:t xml:space="preserve">hysics in January 2021 and was approved by the PAC after review by the International Advisory Committee </w:t>
      </w:r>
      <w:r>
        <w:rPr>
          <w:rFonts w:eastAsia="Times New Roman"/>
          <w:color w:val="000000"/>
          <w:sz w:val="27"/>
          <w:szCs w:val="27"/>
          <w:lang w:val="en-US" w:eastAsia="en-GB"/>
        </w:rPr>
        <w:t>for</w:t>
      </w:r>
      <w:r w:rsidRPr="0034426F">
        <w:rPr>
          <w:rFonts w:eastAsia="Times New Roman"/>
          <w:color w:val="000000"/>
          <w:sz w:val="27"/>
          <w:szCs w:val="27"/>
          <w:lang w:eastAsia="en-GB"/>
        </w:rPr>
        <w:t xml:space="preserve"> the </w:t>
      </w:r>
      <w:r w:rsidRPr="0034426F">
        <w:rPr>
          <w:rFonts w:eastAsia="Times New Roman"/>
          <w:color w:val="000000"/>
          <w:sz w:val="27"/>
          <w:szCs w:val="27"/>
          <w:lang w:eastAsia="en-GB"/>
        </w:rPr>
        <w:lastRenderedPageBreak/>
        <w:t xml:space="preserve">SPD detector in January 2022. In January 2023, the first version of the technical design (TDR) was submitted to the </w:t>
      </w:r>
      <w:r>
        <w:rPr>
          <w:rFonts w:eastAsia="Times New Roman"/>
          <w:color w:val="000000"/>
          <w:sz w:val="27"/>
          <w:szCs w:val="27"/>
          <w:lang w:val="en-US" w:eastAsia="en-GB"/>
        </w:rPr>
        <w:t>PAC</w:t>
      </w:r>
      <w:r w:rsidRPr="0034426F">
        <w:rPr>
          <w:rFonts w:eastAsia="Times New Roman"/>
          <w:color w:val="000000"/>
          <w:sz w:val="27"/>
          <w:szCs w:val="27"/>
          <w:lang w:eastAsia="en-GB"/>
        </w:rPr>
        <w:t xml:space="preserve">. In June 2021, the international SPD Collaboration was formed, its main bodies (Collaboration </w:t>
      </w:r>
      <w:r>
        <w:rPr>
          <w:rFonts w:eastAsia="Times New Roman"/>
          <w:color w:val="000000"/>
          <w:sz w:val="27"/>
          <w:szCs w:val="27"/>
          <w:lang w:val="en-US" w:eastAsia="en-GB"/>
        </w:rPr>
        <w:t>Board</w:t>
      </w:r>
      <w:r w:rsidRPr="0034426F">
        <w:rPr>
          <w:rFonts w:eastAsia="Times New Roman"/>
          <w:color w:val="000000"/>
          <w:sz w:val="27"/>
          <w:szCs w:val="27"/>
          <w:lang w:eastAsia="en-GB"/>
        </w:rPr>
        <w:t xml:space="preserve">, Executive </w:t>
      </w:r>
      <w:r>
        <w:rPr>
          <w:rFonts w:eastAsia="Times New Roman"/>
          <w:color w:val="000000"/>
          <w:sz w:val="27"/>
          <w:szCs w:val="27"/>
          <w:lang w:val="en-US" w:eastAsia="en-GB"/>
        </w:rPr>
        <w:t>Board</w:t>
      </w:r>
      <w:r w:rsidRPr="0034426F">
        <w:rPr>
          <w:rFonts w:eastAsia="Times New Roman"/>
          <w:color w:val="000000"/>
          <w:sz w:val="27"/>
          <w:szCs w:val="27"/>
          <w:lang w:eastAsia="en-GB"/>
        </w:rPr>
        <w:t>, Technical Board, etc.) were formed and the process of signing a Memorandum of Understanding (MoU) with the participating institutes was started.</w:t>
      </w:r>
    </w:p>
    <w:p w14:paraId="375A155E" w14:textId="77777777" w:rsidR="00AE7361" w:rsidRDefault="00AE7361">
      <w:pPr>
        <w:spacing w:after="0"/>
        <w:rPr>
          <w:lang w:val="en-US"/>
        </w:rPr>
      </w:pPr>
    </w:p>
    <w:p w14:paraId="4184FA33" w14:textId="6A886F09" w:rsidR="002C4A9F" w:rsidRDefault="00376587">
      <w:pPr>
        <w:spacing w:after="0" w:line="240" w:lineRule="auto"/>
        <w:rPr>
          <w:lang w:val="en-US"/>
        </w:rPr>
      </w:pPr>
      <w:r>
        <w:rPr>
          <w:lang w:val="en-US"/>
        </w:rPr>
        <w:t>2.2.3. A description of the research undertaken and the results obtained.</w:t>
      </w:r>
    </w:p>
    <w:p w14:paraId="0F18A030" w14:textId="1F3EC0B6" w:rsidR="00AE7361" w:rsidRDefault="00AE7361">
      <w:pPr>
        <w:spacing w:after="0" w:line="240" w:lineRule="auto"/>
        <w:rPr>
          <w:lang w:val="en-US"/>
        </w:rPr>
      </w:pPr>
    </w:p>
    <w:p w14:paraId="4DB476CF" w14:textId="5B2E0CC8" w:rsidR="00AE7361" w:rsidRPr="00AE7361" w:rsidRDefault="00AE7361" w:rsidP="00AE7361">
      <w:pPr>
        <w:tabs>
          <w:tab w:val="left" w:pos="840"/>
          <w:tab w:val="left" w:pos="1681"/>
          <w:tab w:val="left" w:pos="2522"/>
          <w:tab w:val="left" w:pos="3363"/>
          <w:tab w:val="left" w:pos="4204"/>
          <w:tab w:val="left" w:pos="5045"/>
          <w:tab w:val="left" w:pos="5886"/>
          <w:tab w:val="left" w:pos="6727"/>
          <w:tab w:val="left" w:pos="7568"/>
          <w:tab w:val="left" w:pos="8409"/>
          <w:tab w:val="left" w:pos="9250"/>
          <w:tab w:val="left" w:pos="10091"/>
          <w:tab w:val="left" w:pos="10932"/>
          <w:tab w:val="left" w:pos="11773"/>
          <w:tab w:val="left" w:pos="12614"/>
          <w:tab w:val="left" w:pos="13455"/>
          <w:tab w:val="left" w:pos="14295"/>
          <w:tab w:val="left" w:pos="15136"/>
          <w:tab w:val="left" w:pos="15977"/>
          <w:tab w:val="left" w:pos="16818"/>
          <w:tab w:val="left" w:pos="17659"/>
          <w:tab w:val="left" w:pos="18500"/>
          <w:tab w:val="left" w:pos="19341"/>
          <w:tab w:val="left" w:pos="20182"/>
          <w:tab w:val="left" w:pos="21023"/>
          <w:tab w:val="left" w:pos="21864"/>
          <w:tab w:val="left" w:pos="22705"/>
          <w:tab w:val="left" w:pos="23546"/>
          <w:tab w:val="left" w:pos="24387"/>
          <w:tab w:val="left" w:pos="25228"/>
          <w:tab w:val="left" w:pos="26069"/>
          <w:tab w:val="left" w:pos="26910"/>
          <w:tab w:val="left" w:pos="27750"/>
          <w:tab w:val="left" w:pos="28591"/>
          <w:tab w:val="left" w:pos="29432"/>
          <w:tab w:val="left" w:pos="30273"/>
          <w:tab w:val="left" w:pos="31114"/>
        </w:tabs>
        <w:autoSpaceDE w:val="0"/>
        <w:autoSpaceDN w:val="0"/>
        <w:adjustRightInd w:val="0"/>
        <w:spacing w:line="240" w:lineRule="auto"/>
        <w:ind w:right="-2"/>
        <w:jc w:val="both"/>
        <w:rPr>
          <w:color w:val="000000"/>
          <w:sz w:val="28"/>
          <w:szCs w:val="28"/>
          <w:lang w:val="en-US"/>
        </w:rPr>
      </w:pPr>
      <w:r w:rsidRPr="004A1977">
        <w:rPr>
          <w:color w:val="000000"/>
          <w:sz w:val="28"/>
          <w:szCs w:val="28"/>
          <w:lang w:val="en-GB"/>
        </w:rPr>
        <w:t xml:space="preserve">The SPD is planned to operate as a universal facility for comprehensive study of the unpolarized and polarized gluon content of the nucleon at large </w:t>
      </w:r>
      <w:proofErr w:type="spellStart"/>
      <w:r w:rsidRPr="004A1977">
        <w:rPr>
          <w:color w:val="000000"/>
          <w:sz w:val="28"/>
          <w:szCs w:val="28"/>
          <w:lang w:val="en-GB"/>
        </w:rPr>
        <w:t>Bjorken</w:t>
      </w:r>
      <w:proofErr w:type="spellEnd"/>
      <w:r w:rsidRPr="004A1977">
        <w:rPr>
          <w:color w:val="000000"/>
          <w:sz w:val="28"/>
          <w:szCs w:val="28"/>
          <w:lang w:val="en-GB"/>
        </w:rPr>
        <w:t>-</w:t>
      </w:r>
      <w:r w:rsidRPr="008E122A">
        <w:rPr>
          <w:i/>
          <w:iCs/>
          <w:color w:val="000000"/>
          <w:sz w:val="28"/>
          <w:szCs w:val="28"/>
          <w:lang w:val="en-GB"/>
        </w:rPr>
        <w:t>x</w:t>
      </w:r>
      <w:r w:rsidRPr="004A1977">
        <w:rPr>
          <w:color w:val="000000"/>
          <w:sz w:val="28"/>
          <w:szCs w:val="28"/>
          <w:lang w:val="en-GB"/>
        </w:rPr>
        <w:t xml:space="preserve">, using different complementary probes such as: </w:t>
      </w:r>
      <w:proofErr w:type="spellStart"/>
      <w:r w:rsidRPr="004A1977">
        <w:rPr>
          <w:color w:val="000000"/>
          <w:sz w:val="28"/>
          <w:szCs w:val="28"/>
          <w:lang w:val="en-GB"/>
        </w:rPr>
        <w:t>charmonia</w:t>
      </w:r>
      <w:proofErr w:type="spellEnd"/>
      <w:r w:rsidRPr="004A1977">
        <w:rPr>
          <w:color w:val="000000"/>
          <w:sz w:val="28"/>
          <w:szCs w:val="28"/>
          <w:lang w:val="en-GB"/>
        </w:rPr>
        <w:t xml:space="preserve">, open charm and prompt photon production processes. The experiment aims to provide access to the gluon helicity, gluon </w:t>
      </w:r>
      <w:proofErr w:type="spellStart"/>
      <w:r w:rsidRPr="004A1977">
        <w:rPr>
          <w:color w:val="000000"/>
          <w:sz w:val="28"/>
          <w:szCs w:val="28"/>
          <w:lang w:val="en-GB"/>
        </w:rPr>
        <w:t>Sivers</w:t>
      </w:r>
      <w:proofErr w:type="spellEnd"/>
      <w:r w:rsidRPr="004A1977">
        <w:rPr>
          <w:color w:val="000000"/>
          <w:sz w:val="28"/>
          <w:szCs w:val="28"/>
          <w:lang w:val="en-GB"/>
        </w:rPr>
        <w:t xml:space="preserve"> and Boer-Mulders functions in the nucleon, as well as the gluon </w:t>
      </w:r>
      <w:proofErr w:type="spellStart"/>
      <w:r w:rsidRPr="004A1977">
        <w:rPr>
          <w:color w:val="000000"/>
          <w:sz w:val="28"/>
          <w:szCs w:val="28"/>
          <w:lang w:val="en-GB"/>
        </w:rPr>
        <w:t>transversity</w:t>
      </w:r>
      <w:proofErr w:type="spellEnd"/>
      <w:r w:rsidRPr="004A1977">
        <w:rPr>
          <w:color w:val="000000"/>
          <w:sz w:val="28"/>
          <w:szCs w:val="28"/>
          <w:lang w:val="en-GB"/>
        </w:rPr>
        <w:t xml:space="preserve"> distribution and tensor PDFs in the deuteron, via the measurement of specific single and double spin asymmetries </w:t>
      </w:r>
      <w:r>
        <w:rPr>
          <w:color w:val="000000"/>
          <w:sz w:val="28"/>
          <w:szCs w:val="28"/>
          <w:lang w:val="en-GB"/>
        </w:rPr>
        <w:t xml:space="preserve">These functions reflect the fundamental properties of the nucleon but the most of them are poorly known at the moment. </w:t>
      </w:r>
      <w:r w:rsidRPr="004A1977">
        <w:rPr>
          <w:color w:val="000000"/>
          <w:sz w:val="28"/>
          <w:szCs w:val="28"/>
          <w:lang w:val="en-GB"/>
        </w:rPr>
        <w:t>The results expected to be obtained by the SPD will play an important role in the general understanding of the nucleon gluon content and will serve as a complementary input to the ongoing and planned studies at RHIC, and future measurements at the EIC (BNL) and fixed-target facilities at the LHC (CERN). Other polarized and unpolarized physics</w:t>
      </w:r>
      <w:r>
        <w:rPr>
          <w:color w:val="000000"/>
          <w:sz w:val="28"/>
          <w:szCs w:val="28"/>
          <w:lang w:val="en-GB"/>
        </w:rPr>
        <w:t>, such as spin effects in elastic and inelastic p-p and d-d collisions, multiquark correlations and states, charm production near the threshold, hyperon polarization, etc.,</w:t>
      </w:r>
      <w:r w:rsidRPr="004A1977">
        <w:rPr>
          <w:color w:val="000000"/>
          <w:sz w:val="28"/>
          <w:szCs w:val="28"/>
          <w:lang w:val="en-GB"/>
        </w:rPr>
        <w:t xml:space="preserve"> is possible especially at the first stage of NICA operation with reduced luminosity and collision energy of proton and ion beams.</w:t>
      </w:r>
    </w:p>
    <w:p w14:paraId="257F54A4" w14:textId="624BB650" w:rsidR="002C4A9F" w:rsidRDefault="00376587">
      <w:pPr>
        <w:spacing w:after="0"/>
        <w:ind w:left="284" w:hanging="284"/>
        <w:rPr>
          <w:lang w:val="en-US"/>
        </w:rPr>
      </w:pPr>
      <w:r>
        <w:rPr>
          <w:lang w:val="en-US"/>
        </w:rPr>
        <w:t>2.2.4. A list of the main publications of the JINR authors, including associated personnel on the results of the project (list of bibliographical references).</w:t>
      </w:r>
    </w:p>
    <w:p w14:paraId="00250F75" w14:textId="77777777" w:rsidR="00AE7361" w:rsidRPr="001C5B1F" w:rsidRDefault="00AE7361" w:rsidP="00AE7361">
      <w:pPr>
        <w:spacing w:beforeAutospacing="1" w:afterAutospacing="1"/>
        <w:ind w:left="567"/>
        <w:contextualSpacing/>
        <w:rPr>
          <w:rFonts w:eastAsia="Times New Roman"/>
          <w:sz w:val="22"/>
          <w:szCs w:val="22"/>
          <w:lang w:eastAsia="en-GB"/>
        </w:rPr>
      </w:pPr>
      <w:r w:rsidRPr="001C5B1F">
        <w:rPr>
          <w:rFonts w:eastAsia="Times New Roman"/>
          <w:sz w:val="22"/>
          <w:szCs w:val="22"/>
          <w:lang w:val="en-US" w:eastAsia="en-GB"/>
        </w:rPr>
        <w:t xml:space="preserve">[1] </w:t>
      </w:r>
      <w:r w:rsidRPr="001C5B1F">
        <w:rPr>
          <w:rFonts w:eastAsia="Times New Roman"/>
          <w:sz w:val="22"/>
          <w:szCs w:val="22"/>
          <w:lang w:val="en-US"/>
        </w:rPr>
        <w:t xml:space="preserve">A. Arbuzov </w:t>
      </w:r>
      <w:r w:rsidRPr="001C5B1F">
        <w:rPr>
          <w:rFonts w:eastAsia="Times New Roman"/>
          <w:i/>
          <w:iCs/>
          <w:sz w:val="22"/>
          <w:szCs w:val="22"/>
          <w:lang w:val="en-US"/>
        </w:rPr>
        <w:t>et al.</w:t>
      </w:r>
      <w:r w:rsidRPr="001C5B1F">
        <w:rPr>
          <w:rFonts w:eastAsia="Times New Roman"/>
          <w:sz w:val="22"/>
          <w:szCs w:val="22"/>
          <w:lang w:val="en-US"/>
        </w:rPr>
        <w:t xml:space="preserve">, </w:t>
      </w:r>
      <w:r w:rsidRPr="001C5B1F">
        <w:rPr>
          <w:rFonts w:eastAsia="Times New Roman"/>
          <w:i/>
          <w:iCs/>
          <w:sz w:val="22"/>
          <w:szCs w:val="22"/>
          <w:lang w:val="en-US"/>
        </w:rPr>
        <w:t xml:space="preserve">On the physics potential to study the gluon content of proton and deuteron </w:t>
      </w:r>
      <w:r w:rsidRPr="001C5B1F">
        <w:rPr>
          <w:rFonts w:eastAsia="Times New Roman"/>
          <w:i/>
          <w:iCs/>
          <w:sz w:val="22"/>
          <w:szCs w:val="22"/>
          <w:lang w:eastAsia="en-GB"/>
        </w:rPr>
        <w:t>at NICA SPD Prog. Part. Nucl. Phys. 119</w:t>
      </w:r>
      <w:r w:rsidRPr="001C5B1F">
        <w:rPr>
          <w:rFonts w:eastAsia="Times New Roman"/>
          <w:b/>
          <w:bCs/>
          <w:i/>
          <w:iCs/>
          <w:sz w:val="22"/>
          <w:szCs w:val="22"/>
          <w:lang w:eastAsia="en-GB"/>
        </w:rPr>
        <w:t xml:space="preserve"> </w:t>
      </w:r>
      <w:r w:rsidRPr="001C5B1F">
        <w:rPr>
          <w:rFonts w:eastAsia="Times New Roman"/>
          <w:i/>
          <w:iCs/>
          <w:sz w:val="22"/>
          <w:szCs w:val="22"/>
          <w:lang w:eastAsia="en-GB"/>
        </w:rPr>
        <w:t xml:space="preserve">(2021), 103858 </w:t>
      </w:r>
      <w:r w:rsidRPr="001C5B1F">
        <w:rPr>
          <w:rFonts w:eastAsia="Times New Roman"/>
          <w:color w:val="1919FF"/>
          <w:sz w:val="22"/>
          <w:szCs w:val="22"/>
          <w:lang w:eastAsia="en-GB"/>
        </w:rPr>
        <w:t>[</w:t>
      </w:r>
      <w:r w:rsidRPr="001C5B1F">
        <w:rPr>
          <w:rFonts w:eastAsia="Times New Roman"/>
          <w:sz w:val="22"/>
          <w:szCs w:val="22"/>
          <w:lang w:eastAsia="en-GB"/>
        </w:rPr>
        <w:t xml:space="preserve">hep-ex/201115005] </w:t>
      </w:r>
    </w:p>
    <w:p w14:paraId="28CE9DBF" w14:textId="77777777" w:rsidR="00AE7361" w:rsidRPr="001C5B1F" w:rsidRDefault="00AE7361" w:rsidP="00AE7361">
      <w:pPr>
        <w:spacing w:beforeAutospacing="1" w:afterAutospacing="1"/>
        <w:ind w:left="567"/>
        <w:contextualSpacing/>
        <w:rPr>
          <w:rFonts w:eastAsia="Times New Roman"/>
          <w:sz w:val="22"/>
          <w:szCs w:val="22"/>
          <w:lang w:val="en-US" w:eastAsia="en-GB"/>
        </w:rPr>
      </w:pPr>
      <w:r w:rsidRPr="001C5B1F">
        <w:rPr>
          <w:rFonts w:eastAsia="Times New Roman"/>
          <w:sz w:val="22"/>
          <w:szCs w:val="22"/>
          <w:lang w:val="en-US" w:eastAsia="en-GB"/>
        </w:rPr>
        <w:t xml:space="preserve">[2] </w:t>
      </w:r>
      <w:r w:rsidRPr="001C5B1F">
        <w:rPr>
          <w:rFonts w:eastAsia="Times New Roman"/>
          <w:sz w:val="22"/>
          <w:szCs w:val="22"/>
          <w:lang w:eastAsia="en-GB"/>
        </w:rPr>
        <w:t xml:space="preserve">V. V. Abramov </w:t>
      </w:r>
      <w:r w:rsidRPr="001C5B1F">
        <w:rPr>
          <w:rFonts w:eastAsia="Times New Roman"/>
          <w:i/>
          <w:iCs/>
          <w:sz w:val="22"/>
          <w:szCs w:val="22"/>
          <w:lang w:eastAsia="en-GB"/>
        </w:rPr>
        <w:t>et al.</w:t>
      </w:r>
      <w:r w:rsidRPr="001C5B1F">
        <w:rPr>
          <w:rFonts w:eastAsia="Times New Roman"/>
          <w:sz w:val="22"/>
          <w:szCs w:val="22"/>
          <w:lang w:eastAsia="en-GB"/>
        </w:rPr>
        <w:t xml:space="preserve">, </w:t>
      </w:r>
      <w:r w:rsidRPr="001C5B1F">
        <w:rPr>
          <w:rFonts w:eastAsia="Times New Roman"/>
          <w:i/>
          <w:iCs/>
          <w:sz w:val="22"/>
          <w:szCs w:val="22"/>
          <w:lang w:eastAsia="en-GB"/>
        </w:rPr>
        <w:t xml:space="preserve">Possible studies at the first stage of the NICA collider operation with polarized and unpolarized proton and deuteron beams </w:t>
      </w:r>
      <w:r w:rsidRPr="001C5B1F">
        <w:rPr>
          <w:rFonts w:eastAsia="Times New Roman"/>
          <w:sz w:val="22"/>
          <w:szCs w:val="22"/>
          <w:lang w:eastAsia="en-GB"/>
        </w:rPr>
        <w:t>[hep-ex/210208477</w:t>
      </w:r>
      <w:proofErr w:type="gramStart"/>
      <w:r w:rsidRPr="001C5B1F">
        <w:rPr>
          <w:rFonts w:eastAsia="Times New Roman"/>
          <w:sz w:val="22"/>
          <w:szCs w:val="22"/>
          <w:lang w:eastAsia="en-GB"/>
        </w:rPr>
        <w:t xml:space="preserve">] </w:t>
      </w:r>
      <w:r w:rsidRPr="001C5B1F">
        <w:rPr>
          <w:rFonts w:eastAsia="Times New Roman"/>
          <w:sz w:val="22"/>
          <w:szCs w:val="22"/>
          <w:lang w:val="en-US" w:eastAsia="en-GB"/>
        </w:rPr>
        <w:t xml:space="preserve"> Physics</w:t>
      </w:r>
      <w:proofErr w:type="gramEnd"/>
      <w:r w:rsidRPr="001C5B1F">
        <w:rPr>
          <w:rFonts w:eastAsia="Times New Roman"/>
          <w:sz w:val="22"/>
          <w:szCs w:val="22"/>
          <w:lang w:val="en-US" w:eastAsia="en-GB"/>
        </w:rPr>
        <w:t xml:space="preserve"> of Particles and Nuclei volume 52, pages 1044–1119 (2021)</w:t>
      </w:r>
    </w:p>
    <w:p w14:paraId="1986829B" w14:textId="77777777" w:rsidR="00AE7361" w:rsidRDefault="00AE7361" w:rsidP="00AE7361">
      <w:pPr>
        <w:spacing w:beforeAutospacing="1" w:afterAutospacing="1"/>
        <w:ind w:left="567"/>
        <w:contextualSpacing/>
        <w:rPr>
          <w:rFonts w:eastAsia="Times New Roman"/>
          <w:sz w:val="22"/>
          <w:szCs w:val="22"/>
          <w:lang w:eastAsia="en-GB"/>
        </w:rPr>
      </w:pPr>
      <w:r w:rsidRPr="001C5B1F">
        <w:rPr>
          <w:rFonts w:eastAsia="Times New Roman"/>
          <w:sz w:val="22"/>
          <w:szCs w:val="22"/>
          <w:lang w:val="en-US" w:eastAsia="en-GB"/>
        </w:rPr>
        <w:t xml:space="preserve">[3] </w:t>
      </w:r>
      <w:r w:rsidRPr="001C5B1F">
        <w:rPr>
          <w:rFonts w:eastAsia="Times New Roman"/>
          <w:sz w:val="22"/>
          <w:szCs w:val="22"/>
          <w:lang w:eastAsia="en-GB"/>
        </w:rPr>
        <w:t xml:space="preserve">V. M. Abazov </w:t>
      </w:r>
      <w:r w:rsidRPr="001C5B1F">
        <w:rPr>
          <w:rFonts w:eastAsia="Times New Roman"/>
          <w:i/>
          <w:iCs/>
          <w:sz w:val="22"/>
          <w:szCs w:val="22"/>
          <w:lang w:eastAsia="en-GB"/>
        </w:rPr>
        <w:t xml:space="preserve">et al. </w:t>
      </w:r>
      <w:r w:rsidRPr="001C5B1F">
        <w:rPr>
          <w:rFonts w:eastAsia="Times New Roman"/>
          <w:sz w:val="22"/>
          <w:szCs w:val="22"/>
          <w:lang w:eastAsia="en-GB"/>
        </w:rPr>
        <w:t xml:space="preserve">[SPD Collaboration], </w:t>
      </w:r>
      <w:r w:rsidRPr="001C5B1F">
        <w:rPr>
          <w:rFonts w:eastAsia="Times New Roman"/>
          <w:i/>
          <w:iCs/>
          <w:sz w:val="22"/>
          <w:szCs w:val="22"/>
          <w:lang w:eastAsia="en-GB"/>
        </w:rPr>
        <w:t xml:space="preserve">Conceptual design of the Spin Physics Detector </w:t>
      </w:r>
      <w:r w:rsidRPr="001C5B1F">
        <w:rPr>
          <w:rFonts w:eastAsia="Times New Roman"/>
          <w:sz w:val="22"/>
          <w:szCs w:val="22"/>
          <w:lang w:eastAsia="en-GB"/>
        </w:rPr>
        <w:t>[hep</w:t>
      </w:r>
      <w:r w:rsidRPr="001C5B1F">
        <w:rPr>
          <w:rFonts w:eastAsia="Times New Roman"/>
          <w:sz w:val="22"/>
          <w:szCs w:val="22"/>
          <w:lang w:val="en-US" w:eastAsia="en-GB"/>
        </w:rPr>
        <w:t xml:space="preserve"> </w:t>
      </w:r>
      <w:r w:rsidRPr="001C5B1F">
        <w:rPr>
          <w:rFonts w:eastAsia="Times New Roman"/>
          <w:sz w:val="22"/>
          <w:szCs w:val="22"/>
          <w:lang w:eastAsia="en-GB"/>
        </w:rPr>
        <w:t xml:space="preserve">ex/210200442]. </w:t>
      </w:r>
    </w:p>
    <w:p w14:paraId="584D2A7B" w14:textId="77777777" w:rsidR="00AE7361" w:rsidRPr="001C5B1F" w:rsidRDefault="00AE7361" w:rsidP="00AE7361">
      <w:pPr>
        <w:spacing w:beforeAutospacing="1" w:afterAutospacing="1"/>
        <w:ind w:left="567"/>
        <w:contextualSpacing/>
        <w:rPr>
          <w:rFonts w:eastAsia="Times New Roman"/>
          <w:color w:val="4472C4" w:themeColor="accent1"/>
          <w:sz w:val="22"/>
          <w:szCs w:val="22"/>
          <w:lang w:val="en-US" w:eastAsia="en-GB"/>
        </w:rPr>
      </w:pPr>
      <w:r>
        <w:rPr>
          <w:rFonts w:eastAsia="Times New Roman"/>
          <w:sz w:val="22"/>
          <w:szCs w:val="22"/>
          <w:lang w:val="en-US" w:eastAsia="en-GB"/>
        </w:rPr>
        <w:t xml:space="preserve">[4] </w:t>
      </w:r>
      <w:r w:rsidRPr="001C5B1F">
        <w:rPr>
          <w:rFonts w:eastAsia="Times New Roman"/>
          <w:sz w:val="22"/>
          <w:szCs w:val="22"/>
          <w:lang w:eastAsia="en-GB"/>
        </w:rPr>
        <w:t xml:space="preserve">SPD Collaboration, </w:t>
      </w:r>
      <w:r>
        <w:rPr>
          <w:rFonts w:eastAsia="Times New Roman"/>
          <w:i/>
          <w:iCs/>
          <w:sz w:val="22"/>
          <w:szCs w:val="22"/>
          <w:lang w:val="en-US" w:eastAsia="en-GB"/>
        </w:rPr>
        <w:t>Technical</w:t>
      </w:r>
      <w:r w:rsidRPr="001C5B1F">
        <w:rPr>
          <w:rFonts w:eastAsia="Times New Roman"/>
          <w:i/>
          <w:iCs/>
          <w:sz w:val="22"/>
          <w:szCs w:val="22"/>
          <w:lang w:eastAsia="en-GB"/>
        </w:rPr>
        <w:t xml:space="preserve"> design of the Spin Physics Detector</w:t>
      </w:r>
      <w:r>
        <w:rPr>
          <w:rFonts w:eastAsia="Times New Roman"/>
          <w:i/>
          <w:iCs/>
          <w:sz w:val="22"/>
          <w:szCs w:val="22"/>
          <w:lang w:val="en-US" w:eastAsia="en-GB"/>
        </w:rPr>
        <w:t xml:space="preserve"> </w:t>
      </w:r>
      <w:r w:rsidRPr="001C5B1F">
        <w:rPr>
          <w:rFonts w:eastAsia="Times New Roman"/>
          <w:i/>
          <w:iCs/>
          <w:color w:val="4472C4" w:themeColor="accent1"/>
          <w:sz w:val="22"/>
          <w:szCs w:val="22"/>
          <w:lang w:val="en-US" w:eastAsia="en-GB"/>
        </w:rPr>
        <w:t>http://spd.jinr.ru/wp-content/uploads/2023/03/TechnicalDesignReport_SPD2023.pdf</w:t>
      </w:r>
    </w:p>
    <w:p w14:paraId="0D9DF74D" w14:textId="77777777" w:rsidR="00AE7361" w:rsidRPr="00AE7361" w:rsidRDefault="00AE7361">
      <w:pPr>
        <w:spacing w:after="0"/>
        <w:ind w:left="284" w:hanging="284"/>
        <w:rPr>
          <w:lang/>
        </w:rPr>
      </w:pPr>
    </w:p>
    <w:p w14:paraId="20DED073" w14:textId="2060F418" w:rsidR="002C4A9F" w:rsidRDefault="00376587">
      <w:pPr>
        <w:spacing w:after="0"/>
        <w:ind w:left="284" w:hanging="284"/>
        <w:rPr>
          <w:lang w:val="en-US"/>
        </w:rPr>
      </w:pPr>
      <w:r>
        <w:rPr>
          <w:lang w:val="en-US"/>
        </w:rPr>
        <w:t>2.2.5. A complete list of publications (electronic annex, for journal publications with journal impact factor).</w:t>
      </w:r>
    </w:p>
    <w:p w14:paraId="685A7686" w14:textId="77777777" w:rsidR="00AE7361" w:rsidRPr="00C35120" w:rsidRDefault="00AE7361" w:rsidP="00AE7361">
      <w:pPr>
        <w:spacing w:after="0" w:line="240" w:lineRule="auto"/>
        <w:ind w:left="567"/>
        <w:contextualSpacing/>
        <w:rPr>
          <w:rFonts w:eastAsia="Times New Roman"/>
          <w:i/>
          <w:iCs/>
          <w:sz w:val="22"/>
          <w:szCs w:val="22"/>
          <w:lang w:val="en-US" w:eastAsia="en-GB"/>
        </w:rPr>
      </w:pPr>
      <w:r w:rsidRPr="00B8475B">
        <w:rPr>
          <w:rFonts w:eastAsia="Times New Roman"/>
          <w:i/>
          <w:iCs/>
          <w:sz w:val="22"/>
          <w:szCs w:val="22"/>
          <w:lang w:val="en-US" w:eastAsia="en-GB"/>
        </w:rPr>
        <w:t xml:space="preserve">1) </w:t>
      </w:r>
      <w:r w:rsidRPr="00B8475B">
        <w:rPr>
          <w:rFonts w:eastAsia="Times New Roman"/>
          <w:i/>
          <w:iCs/>
          <w:sz w:val="22"/>
          <w:szCs w:val="22"/>
          <w:lang w:val="en-US"/>
        </w:rPr>
        <w:t xml:space="preserve">A. Arbuzov et al., On the physics potential to study the gluon content of proton and deuteron </w:t>
      </w:r>
      <w:r w:rsidRPr="00B8475B">
        <w:rPr>
          <w:rFonts w:eastAsia="Times New Roman"/>
          <w:i/>
          <w:iCs/>
          <w:sz w:val="22"/>
          <w:szCs w:val="22"/>
          <w:lang w:eastAsia="en-GB"/>
        </w:rPr>
        <w:t>at NICA SPD Prog. Part. Nucl. Phys. 119</w:t>
      </w:r>
      <w:r w:rsidRPr="00B8475B">
        <w:rPr>
          <w:rFonts w:eastAsia="Times New Roman"/>
          <w:b/>
          <w:bCs/>
          <w:i/>
          <w:iCs/>
          <w:sz w:val="22"/>
          <w:szCs w:val="22"/>
          <w:lang w:eastAsia="en-GB"/>
        </w:rPr>
        <w:t xml:space="preserve"> </w:t>
      </w:r>
      <w:r w:rsidRPr="00B8475B">
        <w:rPr>
          <w:rFonts w:eastAsia="Times New Roman"/>
          <w:i/>
          <w:iCs/>
          <w:sz w:val="22"/>
          <w:szCs w:val="22"/>
          <w:lang w:eastAsia="en-GB"/>
        </w:rPr>
        <w:t xml:space="preserve">(2021), 103858 </w:t>
      </w:r>
      <w:r w:rsidRPr="00B8475B">
        <w:rPr>
          <w:rFonts w:eastAsia="Times New Roman"/>
          <w:i/>
          <w:iCs/>
          <w:color w:val="1919FF"/>
          <w:sz w:val="22"/>
          <w:szCs w:val="22"/>
          <w:lang w:eastAsia="en-GB"/>
        </w:rPr>
        <w:t>[</w:t>
      </w:r>
      <w:r w:rsidRPr="00B8475B">
        <w:rPr>
          <w:rFonts w:eastAsia="Times New Roman"/>
          <w:i/>
          <w:iCs/>
          <w:sz w:val="22"/>
          <w:szCs w:val="22"/>
          <w:lang w:eastAsia="en-GB"/>
        </w:rPr>
        <w:t xml:space="preserve">hep-ex/201115005]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12.30</w:t>
      </w:r>
    </w:p>
    <w:p w14:paraId="7181D642" w14:textId="77777777" w:rsidR="00AE7361" w:rsidRPr="00C35120" w:rsidRDefault="00AE7361" w:rsidP="00AE7361">
      <w:pPr>
        <w:spacing w:after="0" w:line="240" w:lineRule="auto"/>
        <w:ind w:left="567"/>
        <w:contextualSpacing/>
        <w:rPr>
          <w:rFonts w:eastAsia="Times New Roman"/>
          <w:i/>
          <w:iCs/>
          <w:sz w:val="22"/>
          <w:szCs w:val="22"/>
          <w:lang w:val="en-US" w:eastAsia="en-GB"/>
        </w:rPr>
      </w:pPr>
      <w:r w:rsidRPr="00B8475B">
        <w:rPr>
          <w:rFonts w:eastAsia="Times New Roman"/>
          <w:i/>
          <w:iCs/>
          <w:sz w:val="22"/>
          <w:szCs w:val="22"/>
          <w:lang w:val="en-US" w:eastAsia="en-GB"/>
        </w:rPr>
        <w:t xml:space="preserve">2) </w:t>
      </w:r>
      <w:r w:rsidRPr="00B8475B">
        <w:rPr>
          <w:rFonts w:eastAsia="Times New Roman"/>
          <w:i/>
          <w:iCs/>
          <w:sz w:val="22"/>
          <w:szCs w:val="22"/>
          <w:lang w:eastAsia="en-GB"/>
        </w:rPr>
        <w:t>V. V. Abramov et al., Possible studies at the first stage of the NICA collider operation with polarized and unpolarized proton and deuteron beams [hep-ex/210208477</w:t>
      </w:r>
      <w:proofErr w:type="gramStart"/>
      <w:r w:rsidRPr="00B8475B">
        <w:rPr>
          <w:rFonts w:eastAsia="Times New Roman"/>
          <w:i/>
          <w:iCs/>
          <w:sz w:val="22"/>
          <w:szCs w:val="22"/>
          <w:lang w:eastAsia="en-GB"/>
        </w:rPr>
        <w:t xml:space="preserve">] </w:t>
      </w:r>
      <w:r w:rsidRPr="00B8475B">
        <w:rPr>
          <w:rFonts w:eastAsia="Times New Roman"/>
          <w:i/>
          <w:iCs/>
          <w:sz w:val="22"/>
          <w:szCs w:val="22"/>
          <w:lang w:val="en-US" w:eastAsia="en-GB"/>
        </w:rPr>
        <w:t xml:space="preserve"> Physics</w:t>
      </w:r>
      <w:proofErr w:type="gramEnd"/>
      <w:r w:rsidRPr="00B8475B">
        <w:rPr>
          <w:rFonts w:eastAsia="Times New Roman"/>
          <w:i/>
          <w:iCs/>
          <w:sz w:val="22"/>
          <w:szCs w:val="22"/>
          <w:lang w:val="en-US" w:eastAsia="en-GB"/>
        </w:rPr>
        <w:t xml:space="preserve"> of Particles and Nuclei volume 52, pages 1044–1119 (2021)</w:t>
      </w:r>
      <w:r>
        <w:rPr>
          <w:rFonts w:eastAsia="Times New Roman"/>
          <w:i/>
          <w:iCs/>
          <w:sz w:val="22"/>
          <w:szCs w:val="22"/>
          <w:lang w:val="en-US" w:eastAsia="en-GB"/>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71</w:t>
      </w:r>
    </w:p>
    <w:p w14:paraId="1D058B2E" w14:textId="77777777" w:rsidR="00AE7361" w:rsidRPr="005106EB" w:rsidRDefault="00AE7361" w:rsidP="00AE7361">
      <w:pPr>
        <w:spacing w:after="0" w:line="240" w:lineRule="auto"/>
        <w:ind w:left="567"/>
        <w:rPr>
          <w:i/>
          <w:iCs/>
          <w:sz w:val="22"/>
          <w:szCs w:val="22"/>
          <w:lang w:val="en-US"/>
        </w:rPr>
      </w:pPr>
      <w:r w:rsidRPr="00B8475B">
        <w:rPr>
          <w:i/>
          <w:iCs/>
          <w:sz w:val="22"/>
          <w:szCs w:val="22"/>
          <w:lang w:val="en-US"/>
        </w:rPr>
        <w:t xml:space="preserve">3) N. </w:t>
      </w:r>
      <w:proofErr w:type="spellStart"/>
      <w:proofErr w:type="gramStart"/>
      <w:r w:rsidRPr="00B8475B">
        <w:rPr>
          <w:i/>
          <w:iCs/>
          <w:sz w:val="22"/>
          <w:szCs w:val="22"/>
          <w:lang w:val="en-US"/>
        </w:rPr>
        <w:t>Barlykov</w:t>
      </w:r>
      <w:proofErr w:type="spellEnd"/>
      <w:r w:rsidRPr="00B8475B">
        <w:rPr>
          <w:i/>
          <w:iCs/>
          <w:sz w:val="22"/>
          <w:szCs w:val="22"/>
          <w:lang w:val="en-US"/>
        </w:rPr>
        <w:t>,  et al.</w:t>
      </w:r>
      <w:proofErr w:type="gramEnd"/>
      <w:r w:rsidRPr="00B8475B">
        <w:rPr>
          <w:i/>
          <w:iCs/>
          <w:sz w:val="22"/>
          <w:szCs w:val="22"/>
          <w:lang w:val="en-US"/>
        </w:rPr>
        <w:t xml:space="preserve">, </w:t>
      </w:r>
      <w:proofErr w:type="spellStart"/>
      <w:r w:rsidRPr="00B8475B">
        <w:rPr>
          <w:i/>
          <w:iCs/>
          <w:sz w:val="22"/>
          <w:szCs w:val="22"/>
          <w:lang w:val="en-US"/>
        </w:rPr>
        <w:t>MiniSPD</w:t>
      </w:r>
      <w:proofErr w:type="spellEnd"/>
      <w:r w:rsidRPr="00B8475B">
        <w:rPr>
          <w:i/>
          <w:iCs/>
          <w:sz w:val="22"/>
          <w:szCs w:val="22"/>
          <w:lang w:val="en-US"/>
        </w:rPr>
        <w:t xml:space="preserve"> Stand for Testing Si-Detectors, </w:t>
      </w:r>
      <w:proofErr w:type="spellStart"/>
      <w:r w:rsidRPr="00B8475B">
        <w:rPr>
          <w:i/>
          <w:iCs/>
          <w:sz w:val="22"/>
          <w:szCs w:val="22"/>
          <w:lang w:val="en-US"/>
        </w:rPr>
        <w:t>Nonlin.Phenom.Complex</w:t>
      </w:r>
      <w:proofErr w:type="spellEnd"/>
      <w:r w:rsidRPr="00B8475B">
        <w:rPr>
          <w:i/>
          <w:iCs/>
          <w:sz w:val="22"/>
          <w:szCs w:val="22"/>
          <w:lang w:val="en-US"/>
        </w:rPr>
        <w:t xml:space="preserve"> Syst. 25 (2022) 3, 254-265</w:t>
      </w:r>
      <w:r>
        <w:rPr>
          <w:i/>
          <w:iCs/>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47</w:t>
      </w:r>
    </w:p>
    <w:p w14:paraId="78B91815" w14:textId="77777777" w:rsidR="00AE7361" w:rsidRPr="00C35120" w:rsidRDefault="00AE7361" w:rsidP="00AE7361">
      <w:pPr>
        <w:spacing w:after="0" w:line="240" w:lineRule="auto"/>
        <w:ind w:left="567"/>
        <w:rPr>
          <w:i/>
          <w:iCs/>
          <w:sz w:val="22"/>
          <w:szCs w:val="22"/>
          <w:lang w:val="en-US"/>
        </w:rPr>
      </w:pPr>
      <w:r w:rsidRPr="00B8475B">
        <w:rPr>
          <w:i/>
          <w:iCs/>
          <w:sz w:val="22"/>
          <w:szCs w:val="22"/>
          <w:lang w:val="en-US"/>
        </w:rPr>
        <w:t xml:space="preserve">3) V. </w:t>
      </w:r>
      <w:proofErr w:type="spellStart"/>
      <w:r w:rsidRPr="00B8475B">
        <w:rPr>
          <w:i/>
          <w:iCs/>
          <w:sz w:val="22"/>
          <w:szCs w:val="22"/>
          <w:lang w:val="en-US"/>
        </w:rPr>
        <w:t>Bautin</w:t>
      </w:r>
      <w:proofErr w:type="spellEnd"/>
      <w:r w:rsidRPr="00B8475B">
        <w:rPr>
          <w:i/>
          <w:iCs/>
          <w:sz w:val="22"/>
          <w:szCs w:val="22"/>
          <w:lang w:val="en-US"/>
        </w:rPr>
        <w:t>, et. al.</w:t>
      </w:r>
      <w:proofErr w:type="gramStart"/>
      <w:r w:rsidRPr="00B8475B">
        <w:rPr>
          <w:i/>
          <w:iCs/>
          <w:sz w:val="22"/>
          <w:szCs w:val="22"/>
          <w:lang w:val="en-US"/>
        </w:rPr>
        <w:t>,  VMM</w:t>
      </w:r>
      <w:proofErr w:type="gramEnd"/>
      <w:r w:rsidRPr="00B8475B">
        <w:rPr>
          <w:i/>
          <w:iCs/>
          <w:sz w:val="22"/>
          <w:szCs w:val="22"/>
          <w:lang w:val="en-US"/>
        </w:rPr>
        <w:t>3 ASIC as a potential front end electronics solution for future Straw Trackers, NIM A</w:t>
      </w:r>
      <w:r>
        <w:rPr>
          <w:i/>
          <w:iCs/>
          <w:sz w:val="22"/>
          <w:szCs w:val="22"/>
          <w:lang w:val="en-US"/>
        </w:rPr>
        <w:t xml:space="preserve"> </w:t>
      </w:r>
      <w:r w:rsidRPr="00C35120">
        <w:rPr>
          <w:i/>
          <w:iCs/>
          <w:sz w:val="22"/>
          <w:szCs w:val="22"/>
          <w:lang w:val="en-US"/>
        </w:rPr>
        <w:t>2023, 167864</w:t>
      </w:r>
      <w:r>
        <w:rPr>
          <w:i/>
          <w:iCs/>
          <w:sz w:val="22"/>
          <w:szCs w:val="22"/>
          <w:lang w:val="en-US"/>
        </w:rPr>
        <w:t xml:space="preserve">  </w:t>
      </w:r>
      <w:r w:rsidRPr="00796BAF">
        <w:rPr>
          <w:b/>
          <w:bCs/>
          <w:sz w:val="22"/>
          <w:szCs w:val="22"/>
          <w:lang w:val="en-US"/>
        </w:rPr>
        <w:t>IF 1.36</w:t>
      </w:r>
    </w:p>
    <w:p w14:paraId="6FDDDC8E" w14:textId="77777777" w:rsidR="00AE7361" w:rsidRPr="00B8475B" w:rsidRDefault="00AE7361" w:rsidP="00AE7361">
      <w:pPr>
        <w:spacing w:after="0" w:line="240" w:lineRule="auto"/>
        <w:ind w:left="567"/>
        <w:rPr>
          <w:i/>
          <w:iCs/>
          <w:sz w:val="22"/>
          <w:szCs w:val="22"/>
          <w:lang w:val="en-US"/>
        </w:rPr>
      </w:pPr>
      <w:r w:rsidRPr="00B8475B">
        <w:rPr>
          <w:i/>
          <w:iCs/>
          <w:sz w:val="22"/>
          <w:szCs w:val="22"/>
          <w:lang w:val="en-US"/>
        </w:rPr>
        <w:t xml:space="preserve">4) A. P. </w:t>
      </w:r>
      <w:proofErr w:type="spellStart"/>
      <w:r w:rsidRPr="00B8475B">
        <w:rPr>
          <w:i/>
          <w:iCs/>
          <w:sz w:val="22"/>
          <w:szCs w:val="22"/>
          <w:lang w:val="en-US"/>
        </w:rPr>
        <w:t>Potylitsyn</w:t>
      </w:r>
      <w:proofErr w:type="spellEnd"/>
      <w:r w:rsidRPr="00B8475B">
        <w:rPr>
          <w:i/>
          <w:iCs/>
          <w:sz w:val="22"/>
          <w:szCs w:val="22"/>
          <w:lang w:val="en-US"/>
        </w:rPr>
        <w:t xml:space="preserve">, B. A. Alekseev, A. V. </w:t>
      </w:r>
      <w:proofErr w:type="spellStart"/>
      <w:r w:rsidRPr="00B8475B">
        <w:rPr>
          <w:i/>
          <w:iCs/>
          <w:sz w:val="22"/>
          <w:szCs w:val="22"/>
          <w:lang w:val="en-US"/>
        </w:rPr>
        <w:t>Vukolov</w:t>
      </w:r>
      <w:proofErr w:type="spellEnd"/>
      <w:r w:rsidRPr="00B8475B">
        <w:rPr>
          <w:i/>
          <w:iCs/>
          <w:sz w:val="22"/>
          <w:szCs w:val="22"/>
          <w:lang w:val="en-US"/>
        </w:rPr>
        <w:t xml:space="preserve">, M. V. </w:t>
      </w:r>
      <w:proofErr w:type="spellStart"/>
      <w:r w:rsidRPr="00B8475B">
        <w:rPr>
          <w:i/>
          <w:iCs/>
          <w:sz w:val="22"/>
          <w:szCs w:val="22"/>
          <w:lang w:val="en-US"/>
        </w:rPr>
        <w:t>Shevelev</w:t>
      </w:r>
      <w:proofErr w:type="spellEnd"/>
      <w:r w:rsidRPr="00B8475B">
        <w:rPr>
          <w:i/>
          <w:iCs/>
          <w:sz w:val="22"/>
          <w:szCs w:val="22"/>
          <w:lang w:val="en-US"/>
        </w:rPr>
        <w:t xml:space="preserve">, A. A. </w:t>
      </w:r>
      <w:proofErr w:type="spellStart"/>
      <w:r w:rsidRPr="00B8475B">
        <w:rPr>
          <w:i/>
          <w:iCs/>
          <w:sz w:val="22"/>
          <w:szCs w:val="22"/>
          <w:lang w:val="en-US"/>
        </w:rPr>
        <w:t>Baldin</w:t>
      </w:r>
      <w:proofErr w:type="spellEnd"/>
      <w:r w:rsidRPr="00B8475B">
        <w:rPr>
          <w:i/>
          <w:iCs/>
          <w:sz w:val="22"/>
          <w:szCs w:val="22"/>
          <w:lang w:val="en-US"/>
        </w:rPr>
        <w:t xml:space="preserve">, V. V. </w:t>
      </w:r>
      <w:proofErr w:type="spellStart"/>
      <w:r w:rsidRPr="00B8475B">
        <w:rPr>
          <w:i/>
          <w:iCs/>
          <w:sz w:val="22"/>
          <w:szCs w:val="22"/>
          <w:lang w:val="en-US"/>
        </w:rPr>
        <w:t>Bleko</w:t>
      </w:r>
      <w:proofErr w:type="spellEnd"/>
      <w:r w:rsidRPr="00B8475B">
        <w:rPr>
          <w:i/>
          <w:iCs/>
          <w:sz w:val="22"/>
          <w:szCs w:val="22"/>
          <w:lang w:val="en-US"/>
        </w:rPr>
        <w:t xml:space="preserve">, P. V. </w:t>
      </w:r>
      <w:proofErr w:type="spellStart"/>
      <w:r w:rsidRPr="00B8475B">
        <w:rPr>
          <w:i/>
          <w:iCs/>
          <w:sz w:val="22"/>
          <w:szCs w:val="22"/>
          <w:lang w:val="en-US"/>
        </w:rPr>
        <w:t>Karataev</w:t>
      </w:r>
      <w:proofErr w:type="spellEnd"/>
      <w:r w:rsidRPr="00B8475B">
        <w:rPr>
          <w:i/>
          <w:iCs/>
          <w:sz w:val="22"/>
          <w:szCs w:val="22"/>
          <w:lang w:val="en-US"/>
        </w:rPr>
        <w:t xml:space="preserve">, A. S. </w:t>
      </w:r>
      <w:proofErr w:type="spellStart"/>
      <w:r w:rsidRPr="00B8475B">
        <w:rPr>
          <w:i/>
          <w:iCs/>
          <w:sz w:val="22"/>
          <w:szCs w:val="22"/>
          <w:lang w:val="en-US"/>
        </w:rPr>
        <w:t>Kubankin</w:t>
      </w:r>
      <w:proofErr w:type="spellEnd"/>
      <w:r w:rsidRPr="00B8475B">
        <w:rPr>
          <w:i/>
          <w:iCs/>
          <w:sz w:val="22"/>
          <w:szCs w:val="22"/>
          <w:lang w:val="en-US"/>
        </w:rPr>
        <w:t>, Monochromatic Optical Cherenkov Radiation of Moderately Relativistic Ions in Radiators with Frequency Dispersion</w:t>
      </w:r>
      <w:r>
        <w:rPr>
          <w:i/>
          <w:iCs/>
          <w:sz w:val="22"/>
          <w:szCs w:val="22"/>
          <w:lang w:val="en-US"/>
        </w:rPr>
        <w:t>,</w:t>
      </w:r>
      <w:r w:rsidRPr="00B8475B">
        <w:rPr>
          <w:i/>
          <w:iCs/>
          <w:sz w:val="22"/>
          <w:szCs w:val="22"/>
          <w:lang w:val="en-US"/>
        </w:rPr>
        <w:t xml:space="preserve"> JETP Letters, 115, 8, 439-443, 2022</w:t>
      </w:r>
      <w:r>
        <w:rPr>
          <w:i/>
          <w:iCs/>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57</w:t>
      </w:r>
    </w:p>
    <w:p w14:paraId="2D632867" w14:textId="77777777" w:rsidR="00AE7361" w:rsidRPr="00B8475B" w:rsidRDefault="00AE7361" w:rsidP="00AE7361">
      <w:pPr>
        <w:spacing w:after="0" w:line="240" w:lineRule="auto"/>
        <w:ind w:left="567"/>
        <w:rPr>
          <w:i/>
          <w:iCs/>
          <w:sz w:val="22"/>
          <w:szCs w:val="22"/>
          <w:lang w:val="en-US"/>
        </w:rPr>
      </w:pPr>
      <w:r w:rsidRPr="00B8475B">
        <w:rPr>
          <w:i/>
          <w:iCs/>
          <w:sz w:val="22"/>
          <w:szCs w:val="22"/>
          <w:lang w:val="en-US"/>
        </w:rPr>
        <w:lastRenderedPageBreak/>
        <w:t xml:space="preserve">5) M. </w:t>
      </w:r>
      <w:proofErr w:type="spellStart"/>
      <w:r w:rsidRPr="00B8475B">
        <w:rPr>
          <w:i/>
          <w:iCs/>
          <w:sz w:val="22"/>
          <w:szCs w:val="22"/>
          <w:lang w:val="en-US"/>
        </w:rPr>
        <w:t>Baznat</w:t>
      </w:r>
      <w:proofErr w:type="spellEnd"/>
      <w:r w:rsidRPr="00B8475B">
        <w:rPr>
          <w:i/>
          <w:iCs/>
          <w:sz w:val="22"/>
          <w:szCs w:val="22"/>
          <w:lang w:val="en-US"/>
        </w:rPr>
        <w:t>, et. al., Cascade Models in Simulation of Extended Heavy Targets Irradiated by Accelerated Proton and Deuteron Beams, Physics of Particles and Nuclei Letters, 53, 5, 1219, 2022</w:t>
      </w:r>
      <w:r>
        <w:rPr>
          <w:i/>
          <w:iCs/>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57</w:t>
      </w:r>
    </w:p>
    <w:p w14:paraId="5011B1C9" w14:textId="77777777" w:rsidR="00AE7361" w:rsidRPr="00B8475B" w:rsidRDefault="00AE7361" w:rsidP="00AE7361">
      <w:pPr>
        <w:spacing w:after="0" w:line="240" w:lineRule="auto"/>
        <w:ind w:left="567"/>
        <w:rPr>
          <w:i/>
          <w:iCs/>
          <w:sz w:val="22"/>
          <w:szCs w:val="22"/>
          <w:lang w:val="en-US"/>
        </w:rPr>
      </w:pPr>
      <w:r w:rsidRPr="00B8475B">
        <w:rPr>
          <w:i/>
          <w:iCs/>
          <w:sz w:val="22"/>
          <w:szCs w:val="22"/>
          <w:lang w:val="en-US"/>
        </w:rPr>
        <w:t xml:space="preserve">6) P. G. </w:t>
      </w:r>
      <w:proofErr w:type="spellStart"/>
      <w:r w:rsidRPr="00B8475B">
        <w:rPr>
          <w:i/>
          <w:iCs/>
          <w:sz w:val="22"/>
          <w:szCs w:val="22"/>
          <w:lang w:val="en-US"/>
        </w:rPr>
        <w:t>Filonchik</w:t>
      </w:r>
      <w:proofErr w:type="spellEnd"/>
      <w:r w:rsidRPr="00B8475B">
        <w:rPr>
          <w:i/>
          <w:iCs/>
          <w:sz w:val="22"/>
          <w:szCs w:val="22"/>
          <w:lang w:val="en-US"/>
        </w:rPr>
        <w:t xml:space="preserve">, M. V. </w:t>
      </w:r>
      <w:proofErr w:type="spellStart"/>
      <w:r w:rsidRPr="00B8475B">
        <w:rPr>
          <w:i/>
          <w:iCs/>
          <w:sz w:val="22"/>
          <w:szCs w:val="22"/>
          <w:lang w:val="en-US"/>
        </w:rPr>
        <w:t>Zhabitsky</w:t>
      </w:r>
      <w:proofErr w:type="spellEnd"/>
      <w:r w:rsidRPr="00B8475B">
        <w:rPr>
          <w:i/>
          <w:iCs/>
          <w:sz w:val="22"/>
          <w:szCs w:val="22"/>
          <w:lang w:val="en-US"/>
        </w:rPr>
        <w:t>, Fast way to determine pp-collision time at the SPD experiment, submitted to PEPAN Letters</w:t>
      </w:r>
      <w:r>
        <w:rPr>
          <w:i/>
          <w:iCs/>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57</w:t>
      </w:r>
    </w:p>
    <w:p w14:paraId="51DE58F7" w14:textId="77777777" w:rsidR="00AE7361" w:rsidRPr="00B8475B" w:rsidRDefault="00AE7361" w:rsidP="00AE7361">
      <w:pPr>
        <w:spacing w:after="0" w:line="240" w:lineRule="auto"/>
        <w:ind w:left="567"/>
        <w:rPr>
          <w:i/>
          <w:iCs/>
          <w:sz w:val="22"/>
          <w:szCs w:val="22"/>
          <w:lang w:val="en-US"/>
        </w:rPr>
      </w:pPr>
      <w:r w:rsidRPr="00B8475B">
        <w:rPr>
          <w:i/>
          <w:iCs/>
          <w:sz w:val="22"/>
          <w:szCs w:val="22"/>
          <w:lang w:val="en-US"/>
        </w:rPr>
        <w:t xml:space="preserve">7) H.G. </w:t>
      </w:r>
      <w:proofErr w:type="spellStart"/>
      <w:r w:rsidRPr="00B8475B">
        <w:rPr>
          <w:i/>
          <w:iCs/>
          <w:sz w:val="22"/>
          <w:szCs w:val="22"/>
          <w:lang w:val="en-US"/>
        </w:rPr>
        <w:t>Khodzhibagiyan</w:t>
      </w:r>
      <w:proofErr w:type="spellEnd"/>
      <w:r w:rsidRPr="00B8475B">
        <w:rPr>
          <w:i/>
          <w:iCs/>
          <w:sz w:val="22"/>
          <w:szCs w:val="22"/>
          <w:lang w:val="en-US"/>
        </w:rPr>
        <w:t xml:space="preserve"> et. al., Solenoid for Spin Physics Detector at NICA from the </w:t>
      </w:r>
      <w:proofErr w:type="spellStart"/>
      <w:r w:rsidRPr="00B8475B">
        <w:rPr>
          <w:i/>
          <w:iCs/>
          <w:sz w:val="22"/>
          <w:szCs w:val="22"/>
          <w:lang w:val="en-US"/>
        </w:rPr>
        <w:t>Nuclotron</w:t>
      </w:r>
      <w:proofErr w:type="spellEnd"/>
      <w:r w:rsidRPr="00B8475B">
        <w:rPr>
          <w:i/>
          <w:iCs/>
          <w:sz w:val="22"/>
          <w:szCs w:val="22"/>
          <w:lang w:val="en-US"/>
        </w:rPr>
        <w:t xml:space="preserve">-Type Superconducting Cable, </w:t>
      </w:r>
      <w:proofErr w:type="spellStart"/>
      <w:proofErr w:type="gramStart"/>
      <w:r w:rsidRPr="00B8475B">
        <w:rPr>
          <w:i/>
          <w:iCs/>
          <w:sz w:val="22"/>
          <w:szCs w:val="22"/>
          <w:lang w:val="en-US"/>
        </w:rPr>
        <w:t>Phys.Part.Nucl.Lett</w:t>
      </w:r>
      <w:proofErr w:type="spellEnd"/>
      <w:proofErr w:type="gramEnd"/>
      <w:r w:rsidRPr="00B8475B">
        <w:rPr>
          <w:i/>
          <w:iCs/>
          <w:sz w:val="22"/>
          <w:szCs w:val="22"/>
          <w:lang w:val="en-US"/>
        </w:rPr>
        <w:t>. 19 (2022) 4, 397-401</w:t>
      </w:r>
      <w:r>
        <w:rPr>
          <w:i/>
          <w:iCs/>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57</w:t>
      </w:r>
    </w:p>
    <w:p w14:paraId="5A07D99D" w14:textId="77777777" w:rsidR="00AE7361" w:rsidRPr="00C35120" w:rsidRDefault="00AE7361" w:rsidP="00AE7361">
      <w:pPr>
        <w:spacing w:after="0" w:line="240" w:lineRule="auto"/>
        <w:ind w:left="567"/>
        <w:rPr>
          <w:i/>
          <w:iCs/>
          <w:sz w:val="22"/>
          <w:szCs w:val="22"/>
          <w:lang w:val="en-US"/>
        </w:rPr>
      </w:pPr>
      <w:r w:rsidRPr="00B8475B">
        <w:rPr>
          <w:i/>
          <w:iCs/>
          <w:sz w:val="22"/>
          <w:szCs w:val="22"/>
        </w:rPr>
        <w:t xml:space="preserve">8) В.М. Абазов, </w:t>
      </w:r>
      <w:r w:rsidRPr="00B8475B">
        <w:rPr>
          <w:i/>
          <w:iCs/>
          <w:sz w:val="22"/>
          <w:szCs w:val="22"/>
          <w:lang w:val="en-US"/>
        </w:rPr>
        <w:t>et</w:t>
      </w:r>
      <w:r w:rsidRPr="00B8475B">
        <w:rPr>
          <w:i/>
          <w:iCs/>
          <w:sz w:val="22"/>
          <w:szCs w:val="22"/>
        </w:rPr>
        <w:t xml:space="preserve">. </w:t>
      </w:r>
      <w:r w:rsidRPr="00B8475B">
        <w:rPr>
          <w:i/>
          <w:iCs/>
          <w:sz w:val="22"/>
          <w:szCs w:val="22"/>
          <w:lang w:val="en-US"/>
        </w:rPr>
        <w:t>al</w:t>
      </w:r>
      <w:r w:rsidRPr="00B8475B">
        <w:rPr>
          <w:i/>
          <w:iCs/>
          <w:sz w:val="22"/>
          <w:szCs w:val="22"/>
        </w:rPr>
        <w:t>., СТЕНД ДЛЯ ИЗМЕРЕНИЯ НАТЯЖЕНИЯ ПРОВОЛОК В ПРОВОЛОЧНЫХ КАМЕРАХ, Письма в ЭЧАЯ. 2022. Т</w:t>
      </w:r>
      <w:r w:rsidRPr="00AE7361">
        <w:rPr>
          <w:i/>
          <w:iCs/>
          <w:sz w:val="22"/>
          <w:szCs w:val="22"/>
          <w:lang w:val="en-US"/>
        </w:rPr>
        <w:t xml:space="preserve">.19, № 5(244). </w:t>
      </w:r>
      <w:r w:rsidRPr="00B8475B">
        <w:rPr>
          <w:i/>
          <w:iCs/>
          <w:sz w:val="22"/>
          <w:szCs w:val="22"/>
        </w:rPr>
        <w:t>С</w:t>
      </w:r>
      <w:r w:rsidRPr="00C35120">
        <w:rPr>
          <w:i/>
          <w:iCs/>
          <w:sz w:val="22"/>
          <w:szCs w:val="22"/>
          <w:lang w:val="en-US"/>
        </w:rPr>
        <w:t>.398–404</w:t>
      </w:r>
      <w:r>
        <w:rPr>
          <w:i/>
          <w:iCs/>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57</w:t>
      </w:r>
    </w:p>
    <w:p w14:paraId="7A344CB9" w14:textId="77777777" w:rsidR="00AE7361" w:rsidRPr="00FC1647"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9) </w:t>
      </w:r>
      <w:r w:rsidRPr="00C35120">
        <w:rPr>
          <w:i/>
          <w:iCs/>
          <w:color w:val="383838"/>
          <w:sz w:val="22"/>
          <w:szCs w:val="22"/>
          <w:lang w:val="en-US"/>
        </w:rPr>
        <w:t xml:space="preserve">V. </w:t>
      </w:r>
      <w:proofErr w:type="spellStart"/>
      <w:r w:rsidRPr="00C35120">
        <w:rPr>
          <w:i/>
          <w:iCs/>
          <w:color w:val="383838"/>
          <w:sz w:val="22"/>
          <w:szCs w:val="22"/>
          <w:lang w:val="en-US"/>
        </w:rPr>
        <w:t>Alexakhin</w:t>
      </w:r>
      <w:proofErr w:type="spellEnd"/>
      <w:r w:rsidRPr="00C35120">
        <w:rPr>
          <w:i/>
          <w:iCs/>
          <w:color w:val="383838"/>
          <w:sz w:val="22"/>
          <w:szCs w:val="22"/>
          <w:lang w:val="en-US"/>
        </w:rPr>
        <w:t xml:space="preserve">, A. </w:t>
      </w:r>
      <w:proofErr w:type="spellStart"/>
      <w:r w:rsidRPr="00C35120">
        <w:rPr>
          <w:i/>
          <w:iCs/>
          <w:color w:val="383838"/>
          <w:sz w:val="22"/>
          <w:szCs w:val="22"/>
          <w:lang w:val="en-US"/>
        </w:rPr>
        <w:t>Guskov</w:t>
      </w:r>
      <w:proofErr w:type="spellEnd"/>
      <w:r w:rsidRPr="00C35120">
        <w:rPr>
          <w:i/>
          <w:iCs/>
          <w:color w:val="383838"/>
          <w:sz w:val="22"/>
          <w:szCs w:val="22"/>
          <w:lang w:val="en-US"/>
        </w:rPr>
        <w:t xml:space="preserve">, Z. </w:t>
      </w:r>
      <w:proofErr w:type="spellStart"/>
      <w:proofErr w:type="gramStart"/>
      <w:r w:rsidRPr="00C35120">
        <w:rPr>
          <w:i/>
          <w:iCs/>
          <w:color w:val="383838"/>
          <w:sz w:val="22"/>
          <w:szCs w:val="22"/>
          <w:lang w:val="en-US"/>
        </w:rPr>
        <w:t>Hayman,et</w:t>
      </w:r>
      <w:proofErr w:type="spellEnd"/>
      <w:r w:rsidRPr="00C35120">
        <w:rPr>
          <w:i/>
          <w:iCs/>
          <w:color w:val="383838"/>
          <w:sz w:val="22"/>
          <w:szCs w:val="22"/>
          <w:lang w:val="en-US"/>
        </w:rPr>
        <w:t xml:space="preserve"> al.</w:t>
      </w:r>
      <w:proofErr w:type="gramEnd"/>
      <w:r w:rsidRPr="00C35120">
        <w:rPr>
          <w:i/>
          <w:iCs/>
          <w:color w:val="383838"/>
          <w:sz w:val="22"/>
          <w:szCs w:val="22"/>
          <w:lang w:val="en-US"/>
        </w:rPr>
        <w:t xml:space="preserve"> </w:t>
      </w:r>
      <w:r w:rsidRPr="00AE7361">
        <w:rPr>
          <w:i/>
          <w:iCs/>
          <w:color w:val="383838"/>
          <w:sz w:val="22"/>
          <w:szCs w:val="22"/>
          <w:lang w:val="en-US"/>
        </w:rPr>
        <w:t xml:space="preserve">On the Study of Antiprotons Yield in Hadronic Collisions at NICA SPD. Phys. Part. </w:t>
      </w:r>
      <w:proofErr w:type="spellStart"/>
      <w:r w:rsidRPr="00AE7361">
        <w:rPr>
          <w:i/>
          <w:iCs/>
          <w:color w:val="383838"/>
          <w:sz w:val="22"/>
          <w:szCs w:val="22"/>
          <w:lang w:val="en-US"/>
        </w:rPr>
        <w:t>Nucl</w:t>
      </w:r>
      <w:proofErr w:type="spellEnd"/>
      <w:r w:rsidRPr="00AE7361">
        <w:rPr>
          <w:i/>
          <w:iCs/>
          <w:color w:val="383838"/>
          <w:sz w:val="22"/>
          <w:szCs w:val="22"/>
          <w:lang w:val="en-US"/>
        </w:rPr>
        <w:t xml:space="preserve">. </w:t>
      </w:r>
      <w:r w:rsidRPr="00FC1647">
        <w:rPr>
          <w:i/>
          <w:iCs/>
          <w:color w:val="383838"/>
          <w:sz w:val="22"/>
          <w:szCs w:val="22"/>
          <w:lang w:val="en-US"/>
        </w:rPr>
        <w:t>Lett. 18 (2021) 196–201</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57</w:t>
      </w:r>
    </w:p>
    <w:p w14:paraId="43705C9A" w14:textId="77777777" w:rsidR="00AE7361" w:rsidRPr="00AE7361"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10) V. </w:t>
      </w:r>
      <w:proofErr w:type="spellStart"/>
      <w:r w:rsidRPr="00FC1647">
        <w:rPr>
          <w:i/>
          <w:iCs/>
          <w:color w:val="383838"/>
          <w:sz w:val="22"/>
          <w:szCs w:val="22"/>
          <w:lang w:val="en-US"/>
        </w:rPr>
        <w:t>Dormenev</w:t>
      </w:r>
      <w:proofErr w:type="spellEnd"/>
      <w:r w:rsidRPr="00FC1647">
        <w:rPr>
          <w:i/>
          <w:iCs/>
          <w:color w:val="383838"/>
          <w:sz w:val="22"/>
          <w:szCs w:val="22"/>
          <w:lang w:val="en-US"/>
        </w:rPr>
        <w:t xml:space="preserve"> et al., Multipurpose Ce-doped Ba-Gd silica glass scintillator for radiation measurements, </w:t>
      </w:r>
      <w:proofErr w:type="spellStart"/>
      <w:r w:rsidRPr="00FC1647">
        <w:rPr>
          <w:i/>
          <w:iCs/>
          <w:color w:val="383838"/>
          <w:sz w:val="22"/>
          <w:szCs w:val="22"/>
          <w:lang w:val="en-US"/>
        </w:rPr>
        <w:t>Nucl</w:t>
      </w:r>
      <w:proofErr w:type="spellEnd"/>
      <w:r w:rsidRPr="00FC1647">
        <w:rPr>
          <w:i/>
          <w:iCs/>
          <w:color w:val="383838"/>
          <w:sz w:val="22"/>
          <w:szCs w:val="22"/>
          <w:lang w:val="en-US"/>
        </w:rPr>
        <w:t xml:space="preserve">. </w:t>
      </w:r>
      <w:proofErr w:type="spellStart"/>
      <w:r w:rsidRPr="00AE7361">
        <w:rPr>
          <w:i/>
          <w:iCs/>
          <w:color w:val="383838"/>
          <w:sz w:val="22"/>
          <w:szCs w:val="22"/>
          <w:lang w:val="en-US"/>
        </w:rPr>
        <w:t>Instrum</w:t>
      </w:r>
      <w:proofErr w:type="spellEnd"/>
      <w:r w:rsidRPr="00AE7361">
        <w:rPr>
          <w:i/>
          <w:iCs/>
          <w:color w:val="383838"/>
          <w:sz w:val="22"/>
          <w:szCs w:val="22"/>
          <w:lang w:val="en-US"/>
        </w:rPr>
        <w:t>. Meth. A 1015 (2021) 165762</w:t>
      </w:r>
    </w:p>
    <w:p w14:paraId="489D627A" w14:textId="77777777" w:rsidR="00AE7361" w:rsidRPr="00FC1647"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11) V.M. </w:t>
      </w:r>
      <w:proofErr w:type="spellStart"/>
      <w:r w:rsidRPr="00FC1647">
        <w:rPr>
          <w:i/>
          <w:iCs/>
          <w:color w:val="383838"/>
          <w:sz w:val="22"/>
          <w:szCs w:val="22"/>
          <w:lang w:val="en-US"/>
        </w:rPr>
        <w:t>Abazov</w:t>
      </w:r>
      <w:proofErr w:type="spellEnd"/>
      <w:r w:rsidRPr="00FC1647">
        <w:rPr>
          <w:i/>
          <w:iCs/>
          <w:color w:val="383838"/>
          <w:sz w:val="22"/>
          <w:szCs w:val="22"/>
          <w:lang w:val="en-US"/>
        </w:rPr>
        <w:t xml:space="preserve"> </w:t>
      </w:r>
      <w:proofErr w:type="gramStart"/>
      <w:r w:rsidRPr="00FC1647">
        <w:rPr>
          <w:i/>
          <w:iCs/>
          <w:color w:val="383838"/>
          <w:sz w:val="22"/>
          <w:szCs w:val="22"/>
          <w:lang w:val="en-US"/>
        </w:rPr>
        <w:t>et al. ,</w:t>
      </w:r>
      <w:proofErr w:type="gramEnd"/>
      <w:r w:rsidRPr="00FC1647">
        <w:rPr>
          <w:i/>
          <w:iCs/>
          <w:color w:val="383838"/>
          <w:sz w:val="22"/>
          <w:szCs w:val="22"/>
          <w:lang w:val="en-US"/>
        </w:rPr>
        <w:t xml:space="preserve"> SPD Range (Muon) System, Phys. Part. </w:t>
      </w:r>
      <w:proofErr w:type="spellStart"/>
      <w:r w:rsidRPr="00FC1647">
        <w:rPr>
          <w:i/>
          <w:iCs/>
          <w:color w:val="383838"/>
          <w:sz w:val="22"/>
          <w:szCs w:val="22"/>
          <w:lang w:val="en-US"/>
        </w:rPr>
        <w:t>Nucl</w:t>
      </w:r>
      <w:proofErr w:type="spellEnd"/>
      <w:r w:rsidRPr="00FC1647">
        <w:rPr>
          <w:i/>
          <w:iCs/>
          <w:color w:val="383838"/>
          <w:sz w:val="22"/>
          <w:szCs w:val="22"/>
          <w:lang w:val="en-US"/>
        </w:rPr>
        <w:t>. 52 (2021) 797–800</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71</w:t>
      </w:r>
    </w:p>
    <w:p w14:paraId="58D7B6B0" w14:textId="77777777" w:rsidR="00AE7361" w:rsidRPr="00C35120"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12) V.F. Andreev et al., Software for Tracks and Primary Vertex Reconstruction for the SPD Experiment, Phys. </w:t>
      </w:r>
      <w:r w:rsidRPr="00AE7361">
        <w:rPr>
          <w:i/>
          <w:iCs/>
          <w:color w:val="383838"/>
          <w:sz w:val="22"/>
          <w:szCs w:val="22"/>
          <w:lang w:val="en-US"/>
        </w:rPr>
        <w:t xml:space="preserve">Part. </w:t>
      </w:r>
      <w:proofErr w:type="spellStart"/>
      <w:r w:rsidRPr="00AE7361">
        <w:rPr>
          <w:i/>
          <w:iCs/>
          <w:color w:val="383838"/>
          <w:sz w:val="22"/>
          <w:szCs w:val="22"/>
          <w:lang w:val="en-US"/>
        </w:rPr>
        <w:t>Nucl</w:t>
      </w:r>
      <w:proofErr w:type="spellEnd"/>
      <w:r>
        <w:rPr>
          <w:i/>
          <w:iCs/>
          <w:color w:val="383838"/>
          <w:sz w:val="22"/>
          <w:szCs w:val="22"/>
          <w:lang w:val="en-US"/>
        </w:rPr>
        <w:t>.</w:t>
      </w:r>
      <w:r w:rsidRPr="00AE7361">
        <w:rPr>
          <w:i/>
          <w:iCs/>
          <w:color w:val="383838"/>
          <w:sz w:val="22"/>
          <w:szCs w:val="22"/>
          <w:lang w:val="en-US"/>
        </w:rPr>
        <w:t xml:space="preserve"> 52 (2021) 793 – 796</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71</w:t>
      </w:r>
    </w:p>
    <w:p w14:paraId="66886C01" w14:textId="77777777" w:rsidR="00AE7361" w:rsidRPr="00796BAF"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13) V.N. </w:t>
      </w:r>
      <w:proofErr w:type="spellStart"/>
      <w:r w:rsidRPr="00FC1647">
        <w:rPr>
          <w:i/>
          <w:iCs/>
          <w:color w:val="383838"/>
          <w:sz w:val="22"/>
          <w:szCs w:val="22"/>
          <w:lang w:val="en-US"/>
        </w:rPr>
        <w:t>Azorskyi</w:t>
      </w:r>
      <w:proofErr w:type="spellEnd"/>
      <w:r w:rsidRPr="00FC1647">
        <w:rPr>
          <w:i/>
          <w:iCs/>
          <w:color w:val="383838"/>
          <w:sz w:val="22"/>
          <w:szCs w:val="22"/>
          <w:lang w:val="en-US"/>
        </w:rPr>
        <w:t xml:space="preserve"> et al., Electromagnetic Calorimeter for the SPD Experiment, Phys. </w:t>
      </w:r>
      <w:r w:rsidRPr="00AE7361">
        <w:rPr>
          <w:i/>
          <w:iCs/>
          <w:color w:val="383838"/>
          <w:sz w:val="22"/>
          <w:szCs w:val="22"/>
          <w:lang w:val="en-US"/>
        </w:rPr>
        <w:t xml:space="preserve">Part. </w:t>
      </w:r>
      <w:proofErr w:type="spellStart"/>
      <w:r w:rsidRPr="00796BAF">
        <w:rPr>
          <w:i/>
          <w:iCs/>
          <w:color w:val="383838"/>
          <w:sz w:val="22"/>
          <w:szCs w:val="22"/>
          <w:lang w:val="en-US"/>
        </w:rPr>
        <w:t>Nucl</w:t>
      </w:r>
      <w:proofErr w:type="spellEnd"/>
      <w:r w:rsidRPr="00796BAF">
        <w:rPr>
          <w:i/>
          <w:iCs/>
          <w:color w:val="383838"/>
          <w:sz w:val="22"/>
          <w:szCs w:val="22"/>
          <w:lang w:val="en-US"/>
        </w:rPr>
        <w:t>. 52 (2021</w:t>
      </w:r>
      <w:proofErr w:type="gramStart"/>
      <w:r w:rsidRPr="00796BAF">
        <w:rPr>
          <w:i/>
          <w:iCs/>
          <w:color w:val="383838"/>
          <w:sz w:val="22"/>
          <w:szCs w:val="22"/>
          <w:lang w:val="en-US"/>
        </w:rPr>
        <w:t>)  772</w:t>
      </w:r>
      <w:proofErr w:type="gramEnd"/>
      <w:r w:rsidRPr="00796BAF">
        <w:rPr>
          <w:i/>
          <w:iCs/>
          <w:color w:val="383838"/>
          <w:sz w:val="22"/>
          <w:szCs w:val="22"/>
          <w:lang w:val="en-US"/>
        </w:rPr>
        <w:t>-778</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71</w:t>
      </w:r>
    </w:p>
    <w:p w14:paraId="1AA45C0D" w14:textId="77777777" w:rsidR="00AE7361" w:rsidRPr="00FC1647"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14) V.E. </w:t>
      </w:r>
      <w:proofErr w:type="spellStart"/>
      <w:r w:rsidRPr="00FC1647">
        <w:rPr>
          <w:i/>
          <w:iCs/>
          <w:color w:val="383838"/>
          <w:sz w:val="22"/>
          <w:szCs w:val="22"/>
          <w:lang w:val="en-US"/>
        </w:rPr>
        <w:t>Kovtun</w:t>
      </w:r>
      <w:proofErr w:type="spellEnd"/>
      <w:r w:rsidRPr="00FC1647">
        <w:rPr>
          <w:i/>
          <w:iCs/>
          <w:color w:val="383838"/>
          <w:sz w:val="22"/>
          <w:szCs w:val="22"/>
          <w:lang w:val="en-US"/>
        </w:rPr>
        <w:t xml:space="preserve">, T.V. </w:t>
      </w:r>
      <w:proofErr w:type="spellStart"/>
      <w:r w:rsidRPr="00FC1647">
        <w:rPr>
          <w:i/>
          <w:iCs/>
          <w:color w:val="383838"/>
          <w:sz w:val="22"/>
          <w:szCs w:val="22"/>
          <w:lang w:val="en-US"/>
        </w:rPr>
        <w:t>Malykhina</w:t>
      </w:r>
      <w:proofErr w:type="spellEnd"/>
      <w:r w:rsidRPr="00FC1647">
        <w:rPr>
          <w:i/>
          <w:iCs/>
          <w:color w:val="383838"/>
          <w:sz w:val="22"/>
          <w:szCs w:val="22"/>
          <w:lang w:val="en-US"/>
        </w:rPr>
        <w:t xml:space="preserve">, CALCULATION OF THE MOLIÈRE RADIUS FOR VARIOUS CONFIGURATIONS OF AN ELECTROMAGNETIC SAMPLING CALORIMETER </w:t>
      </w:r>
      <w:proofErr w:type="spellStart"/>
      <w:proofErr w:type="gramStart"/>
      <w:r w:rsidRPr="00FC1647">
        <w:rPr>
          <w:i/>
          <w:iCs/>
          <w:color w:val="383838"/>
          <w:sz w:val="22"/>
          <w:szCs w:val="22"/>
          <w:lang w:val="en-US"/>
        </w:rPr>
        <w:t>ECal</w:t>
      </w:r>
      <w:proofErr w:type="spellEnd"/>
      <w:r w:rsidRPr="00FC1647">
        <w:rPr>
          <w:i/>
          <w:iCs/>
          <w:color w:val="383838"/>
          <w:sz w:val="22"/>
          <w:szCs w:val="22"/>
          <w:lang w:val="en-US"/>
        </w:rPr>
        <w:t xml:space="preserve">  SPD</w:t>
      </w:r>
      <w:proofErr w:type="gramEnd"/>
      <w:r w:rsidRPr="00FC1647">
        <w:rPr>
          <w:i/>
          <w:iCs/>
          <w:color w:val="383838"/>
          <w:sz w:val="22"/>
          <w:szCs w:val="22"/>
          <w:lang w:val="en-US"/>
        </w:rPr>
        <w:t xml:space="preserve"> NICA,  VANT 133 (2021), 3, 86-90</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31</w:t>
      </w:r>
    </w:p>
    <w:p w14:paraId="2E6C119A" w14:textId="77777777" w:rsidR="00AE7361" w:rsidRPr="00796BAF"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15) O.P. </w:t>
      </w:r>
      <w:proofErr w:type="spellStart"/>
      <w:r w:rsidRPr="00FC1647">
        <w:rPr>
          <w:i/>
          <w:iCs/>
          <w:color w:val="383838"/>
          <w:sz w:val="22"/>
          <w:szCs w:val="22"/>
          <w:lang w:val="en-US"/>
        </w:rPr>
        <w:t>Gavrishchuk</w:t>
      </w:r>
      <w:proofErr w:type="spellEnd"/>
      <w:r w:rsidRPr="00FC1647">
        <w:rPr>
          <w:i/>
          <w:iCs/>
          <w:color w:val="383838"/>
          <w:sz w:val="22"/>
          <w:szCs w:val="22"/>
          <w:lang w:val="en-US"/>
        </w:rPr>
        <w:t xml:space="preserve">, V.E. </w:t>
      </w:r>
      <w:proofErr w:type="spellStart"/>
      <w:r w:rsidRPr="00FC1647">
        <w:rPr>
          <w:i/>
          <w:iCs/>
          <w:color w:val="383838"/>
          <w:sz w:val="22"/>
          <w:szCs w:val="22"/>
          <w:lang w:val="en-US"/>
        </w:rPr>
        <w:t>Kovtun</w:t>
      </w:r>
      <w:proofErr w:type="spellEnd"/>
      <w:r w:rsidRPr="00FC1647">
        <w:rPr>
          <w:i/>
          <w:iCs/>
          <w:color w:val="383838"/>
          <w:sz w:val="22"/>
          <w:szCs w:val="22"/>
          <w:lang w:val="en-US"/>
        </w:rPr>
        <w:t xml:space="preserve">, T.V. </w:t>
      </w:r>
      <w:proofErr w:type="spellStart"/>
      <w:r w:rsidRPr="00FC1647">
        <w:rPr>
          <w:i/>
          <w:iCs/>
          <w:color w:val="383838"/>
          <w:sz w:val="22"/>
          <w:szCs w:val="22"/>
          <w:lang w:val="en-US"/>
        </w:rPr>
        <w:t>Malykhina</w:t>
      </w:r>
      <w:proofErr w:type="spellEnd"/>
      <w:r w:rsidRPr="00FC1647">
        <w:rPr>
          <w:i/>
          <w:iCs/>
          <w:color w:val="383838"/>
          <w:sz w:val="22"/>
          <w:szCs w:val="22"/>
          <w:lang w:val="en-US"/>
        </w:rPr>
        <w:t xml:space="preserve">, EFFECT OF ENERGY LEAKAGE ON THE ENERGY RESOLUTION OF E.M. SAMPLING </w:t>
      </w:r>
      <w:proofErr w:type="gramStart"/>
      <w:r w:rsidRPr="00FC1647">
        <w:rPr>
          <w:i/>
          <w:iCs/>
          <w:color w:val="383838"/>
          <w:sz w:val="22"/>
          <w:szCs w:val="22"/>
          <w:lang w:val="en-US"/>
        </w:rPr>
        <w:t>CALORIMETERS,  VANT</w:t>
      </w:r>
      <w:proofErr w:type="gramEnd"/>
      <w:r w:rsidRPr="00FC1647">
        <w:rPr>
          <w:i/>
          <w:iCs/>
          <w:color w:val="383838"/>
          <w:sz w:val="22"/>
          <w:szCs w:val="22"/>
          <w:lang w:val="en-US"/>
        </w:rPr>
        <w:t xml:space="preserve"> 133 (2021), 3, 76-80</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31</w:t>
      </w:r>
    </w:p>
    <w:p w14:paraId="02EC013D" w14:textId="77777777" w:rsidR="00AE7361" w:rsidRPr="00FC1647"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16) A. </w:t>
      </w:r>
      <w:proofErr w:type="spellStart"/>
      <w:r w:rsidRPr="00FC1647">
        <w:rPr>
          <w:i/>
          <w:iCs/>
          <w:color w:val="383838"/>
          <w:sz w:val="22"/>
          <w:szCs w:val="22"/>
          <w:lang w:val="en-US"/>
        </w:rPr>
        <w:t>Guskov</w:t>
      </w:r>
      <w:proofErr w:type="spellEnd"/>
      <w:r w:rsidRPr="00FC1647">
        <w:rPr>
          <w:i/>
          <w:iCs/>
          <w:color w:val="383838"/>
          <w:sz w:val="22"/>
          <w:szCs w:val="22"/>
          <w:lang w:val="en-US"/>
        </w:rPr>
        <w:t>, Physics with prompt photons at SPD, J. Phys.: Conf. Ser. 1435 (2020) 012035</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b/>
          <w:bCs/>
          <w:sz w:val="22"/>
          <w:szCs w:val="22"/>
          <w:lang w:val="en-US"/>
        </w:rPr>
        <w:t>48</w:t>
      </w:r>
    </w:p>
    <w:p w14:paraId="32F82ECB" w14:textId="77777777" w:rsidR="00AE7361" w:rsidRPr="00FC1647" w:rsidRDefault="00AE7361" w:rsidP="00AE7361">
      <w:pPr>
        <w:spacing w:after="0" w:line="240" w:lineRule="auto"/>
        <w:ind w:left="567"/>
        <w:rPr>
          <w:i/>
          <w:iCs/>
          <w:color w:val="383838"/>
          <w:sz w:val="22"/>
          <w:szCs w:val="22"/>
          <w:lang w:val="en-US"/>
        </w:rPr>
      </w:pPr>
      <w:r w:rsidRPr="00FC1647">
        <w:rPr>
          <w:i/>
          <w:iCs/>
          <w:color w:val="383838"/>
          <w:sz w:val="22"/>
          <w:szCs w:val="22"/>
          <w:lang w:val="en-US"/>
        </w:rPr>
        <w:t xml:space="preserve">17) I. Denisenko at al., Physics with </w:t>
      </w:r>
      <w:proofErr w:type="spellStart"/>
      <w:r w:rsidRPr="00FC1647">
        <w:rPr>
          <w:i/>
          <w:iCs/>
          <w:color w:val="383838"/>
          <w:sz w:val="22"/>
          <w:szCs w:val="22"/>
          <w:lang w:val="en-US"/>
        </w:rPr>
        <w:t>charmonia</w:t>
      </w:r>
      <w:proofErr w:type="spellEnd"/>
      <w:r w:rsidRPr="00FC1647">
        <w:rPr>
          <w:i/>
          <w:iCs/>
          <w:color w:val="383838"/>
          <w:sz w:val="22"/>
          <w:szCs w:val="22"/>
          <w:lang w:val="en-US"/>
        </w:rPr>
        <w:t xml:space="preserve"> at the SPD experiment, J. Phys.: Conf. Ser. 1435 (2020) 012034</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b/>
          <w:bCs/>
          <w:sz w:val="22"/>
          <w:szCs w:val="22"/>
          <w:lang w:val="en-US"/>
        </w:rPr>
        <w:t>48</w:t>
      </w:r>
    </w:p>
    <w:p w14:paraId="7627ECF9" w14:textId="77777777" w:rsidR="00AE7361" w:rsidRPr="00FC1647" w:rsidRDefault="00AE7361" w:rsidP="00AE7361">
      <w:pPr>
        <w:spacing w:after="0" w:line="240" w:lineRule="auto"/>
        <w:ind w:left="567"/>
        <w:rPr>
          <w:i/>
          <w:iCs/>
          <w:color w:val="383838"/>
          <w:sz w:val="22"/>
          <w:szCs w:val="22"/>
          <w:lang w:val="en-US"/>
        </w:rPr>
      </w:pPr>
      <w:r w:rsidRPr="00FC1647">
        <w:rPr>
          <w:i/>
          <w:iCs/>
          <w:color w:val="383838"/>
          <w:sz w:val="22"/>
          <w:szCs w:val="22"/>
          <w:lang w:val="en-US"/>
        </w:rPr>
        <w:t>18) V.F. Andreev, Comparison of Algorithms for Reconstructing the Primary Interaction Vertex for the SPD Experiment, Bulletin of the Lebedev Physics Institute 48 (10, 2021): 301-</w:t>
      </w:r>
      <w:proofErr w:type="gramStart"/>
      <w:r w:rsidRPr="00FC1647">
        <w:rPr>
          <w:i/>
          <w:iCs/>
          <w:color w:val="383838"/>
          <w:sz w:val="22"/>
          <w:szCs w:val="22"/>
          <w:lang w:val="en-US"/>
        </w:rPr>
        <w:t>306</w:t>
      </w:r>
      <w:r>
        <w:rPr>
          <w:i/>
          <w:iCs/>
          <w:color w:val="383838"/>
          <w:sz w:val="22"/>
          <w:szCs w:val="22"/>
          <w:lang w:val="en-US"/>
        </w:rPr>
        <w:t xml:space="preserve">  </w:t>
      </w:r>
      <w:r w:rsidRPr="00C35120">
        <w:rPr>
          <w:rFonts w:eastAsia="Times New Roman"/>
          <w:b/>
          <w:bCs/>
          <w:sz w:val="22"/>
          <w:szCs w:val="22"/>
          <w:lang w:val="en-US" w:eastAsia="en-GB"/>
        </w:rPr>
        <w:t>I</w:t>
      </w:r>
      <w:r>
        <w:rPr>
          <w:rFonts w:eastAsia="Times New Roman"/>
          <w:b/>
          <w:bCs/>
          <w:sz w:val="22"/>
          <w:szCs w:val="22"/>
          <w:lang w:val="en-US" w:eastAsia="en-GB"/>
        </w:rPr>
        <w:t>F</w:t>
      </w:r>
      <w:proofErr w:type="gramEnd"/>
      <w:r w:rsidRPr="00C35120">
        <w:rPr>
          <w:rFonts w:eastAsia="Times New Roman"/>
          <w:b/>
          <w:bCs/>
          <w:sz w:val="22"/>
          <w:szCs w:val="22"/>
          <w:lang w:val="en-US" w:eastAsia="en-GB"/>
        </w:rPr>
        <w:t xml:space="preserve"> </w:t>
      </w:r>
      <w:r>
        <w:rPr>
          <w:rFonts w:eastAsia="Times New Roman"/>
          <w:b/>
          <w:bCs/>
          <w:sz w:val="22"/>
          <w:szCs w:val="22"/>
          <w:lang w:val="en-US" w:eastAsia="en-GB"/>
        </w:rPr>
        <w:t>0</w:t>
      </w:r>
      <w:r w:rsidRPr="00C35120">
        <w:rPr>
          <w:rFonts w:eastAsia="Times New Roman"/>
          <w:b/>
          <w:bCs/>
          <w:sz w:val="22"/>
          <w:szCs w:val="22"/>
          <w:lang w:val="en-US" w:eastAsia="en-GB"/>
        </w:rPr>
        <w:t>.</w:t>
      </w:r>
      <w:r>
        <w:rPr>
          <w:rFonts w:eastAsia="Times New Roman"/>
          <w:b/>
          <w:bCs/>
          <w:sz w:val="22"/>
          <w:szCs w:val="22"/>
          <w:lang w:val="en-US" w:eastAsia="en-GB"/>
        </w:rPr>
        <w:t>45</w:t>
      </w:r>
    </w:p>
    <w:p w14:paraId="74BB0B62" w14:textId="77777777" w:rsidR="00AE7361" w:rsidRPr="00796BAF" w:rsidRDefault="00AE7361" w:rsidP="00AE7361">
      <w:pPr>
        <w:pStyle w:val="NormalWeb"/>
        <w:spacing w:before="0" w:beforeAutospacing="0" w:after="0" w:afterAutospacing="0"/>
        <w:ind w:left="567"/>
        <w:mirrorIndents/>
        <w:rPr>
          <w:i/>
          <w:iCs/>
          <w:color w:val="383838"/>
          <w:sz w:val="22"/>
          <w:szCs w:val="22"/>
          <w:lang w:val="en-US"/>
        </w:rPr>
      </w:pPr>
      <w:r w:rsidRPr="00FC1647">
        <w:rPr>
          <w:i/>
          <w:iCs/>
          <w:color w:val="383838"/>
          <w:sz w:val="22"/>
          <w:szCs w:val="22"/>
          <w:lang w:val="en-US"/>
        </w:rPr>
        <w:t xml:space="preserve">19) </w:t>
      </w:r>
      <w:r w:rsidRPr="00FC1647">
        <w:rPr>
          <w:i/>
          <w:iCs/>
          <w:color w:val="383838"/>
          <w:sz w:val="22"/>
          <w:szCs w:val="22"/>
        </w:rPr>
        <w:t>O.P. Gavrishchuk, V.E. Kovtun, T.V. Malykhina, Simulation Study of Energy Resolution of the Electromagnetic Shashlyk Calorimeter for Different of Layers and Absorber Combinations, East European Journal of Physics 3 (2020) 73-80</w:t>
      </w:r>
      <w:r>
        <w:rPr>
          <w:i/>
          <w:iCs/>
          <w:color w:val="383838"/>
          <w:sz w:val="22"/>
          <w:szCs w:val="22"/>
          <w:lang w:val="en-US"/>
        </w:rPr>
        <w:t xml:space="preserve"> </w:t>
      </w:r>
      <w:r w:rsidRPr="00C35120">
        <w:rPr>
          <w:b/>
          <w:bCs/>
          <w:sz w:val="22"/>
          <w:szCs w:val="22"/>
          <w:lang w:val="en-US"/>
        </w:rPr>
        <w:t>I</w:t>
      </w:r>
      <w:r>
        <w:rPr>
          <w:b/>
          <w:bCs/>
          <w:sz w:val="22"/>
          <w:szCs w:val="22"/>
          <w:lang w:val="en-US"/>
        </w:rPr>
        <w:t>F</w:t>
      </w:r>
      <w:r w:rsidRPr="00C35120">
        <w:rPr>
          <w:b/>
          <w:bCs/>
          <w:sz w:val="22"/>
          <w:szCs w:val="22"/>
          <w:lang w:val="en-US"/>
        </w:rPr>
        <w:t xml:space="preserve"> </w:t>
      </w:r>
      <w:r>
        <w:rPr>
          <w:b/>
          <w:bCs/>
          <w:sz w:val="22"/>
          <w:szCs w:val="22"/>
          <w:lang w:val="en-US"/>
        </w:rPr>
        <w:t>0</w:t>
      </w:r>
      <w:r w:rsidRPr="00C35120">
        <w:rPr>
          <w:b/>
          <w:bCs/>
          <w:sz w:val="22"/>
          <w:szCs w:val="22"/>
          <w:lang w:val="en-US"/>
        </w:rPr>
        <w:t>.</w:t>
      </w:r>
      <w:r>
        <w:rPr>
          <w:b/>
          <w:bCs/>
          <w:sz w:val="22"/>
          <w:szCs w:val="22"/>
          <w:lang w:val="en-US"/>
        </w:rPr>
        <w:t>37</w:t>
      </w:r>
    </w:p>
    <w:p w14:paraId="4280F597" w14:textId="77777777" w:rsidR="00AE7361" w:rsidRDefault="00AE7361">
      <w:pPr>
        <w:spacing w:after="0"/>
        <w:ind w:left="284" w:hanging="284"/>
        <w:rPr>
          <w:lang w:val="en-US"/>
        </w:rPr>
      </w:pPr>
    </w:p>
    <w:p w14:paraId="1EEFA073" w14:textId="0179FA3F" w:rsidR="002C4A9F" w:rsidRDefault="00376587">
      <w:pPr>
        <w:spacing w:after="0"/>
        <w:rPr>
          <w:lang w:val="en-US"/>
        </w:rPr>
      </w:pPr>
      <w:r>
        <w:rPr>
          <w:lang w:val="en-US"/>
        </w:rPr>
        <w:t>2.2.6 List of talks given at international conferences and meetings (electronic annex).</w:t>
      </w:r>
    </w:p>
    <w:p w14:paraId="57CD6838"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1) A. Datta, Quarkonium Physics at SPD NICA, </w:t>
      </w:r>
      <w:proofErr w:type="spellStart"/>
      <w:r w:rsidRPr="00B8475B">
        <w:rPr>
          <w:i/>
          <w:iCs/>
          <w:sz w:val="22"/>
          <w:szCs w:val="22"/>
          <w:lang w:val="en-US"/>
        </w:rPr>
        <w:t>Quarkonia</w:t>
      </w:r>
      <w:proofErr w:type="spellEnd"/>
      <w:r w:rsidRPr="00B8475B">
        <w:rPr>
          <w:i/>
          <w:iCs/>
          <w:sz w:val="22"/>
          <w:szCs w:val="22"/>
          <w:lang w:val="en-US"/>
        </w:rPr>
        <w:t xml:space="preserve"> as Tools 2022, 9-15 January 2022, </w:t>
      </w:r>
      <w:proofErr w:type="spellStart"/>
      <w:r w:rsidRPr="00B8475B">
        <w:rPr>
          <w:i/>
          <w:iCs/>
          <w:sz w:val="22"/>
          <w:szCs w:val="22"/>
          <w:lang w:val="en-US"/>
        </w:rPr>
        <w:t>Aussois</w:t>
      </w:r>
      <w:proofErr w:type="spellEnd"/>
      <w:r w:rsidRPr="00B8475B">
        <w:rPr>
          <w:i/>
          <w:iCs/>
          <w:sz w:val="22"/>
          <w:szCs w:val="22"/>
          <w:lang w:val="en-US"/>
        </w:rPr>
        <w:t xml:space="preserve">, France, </w:t>
      </w:r>
      <w:r w:rsidRPr="00B8475B">
        <w:rPr>
          <w:i/>
          <w:iCs/>
          <w:color w:val="0070C0"/>
          <w:sz w:val="22"/>
          <w:szCs w:val="22"/>
          <w:lang w:val="en-US"/>
        </w:rPr>
        <w:t>remote talk</w:t>
      </w:r>
    </w:p>
    <w:p w14:paraId="7E24177D"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2) A. </w:t>
      </w:r>
      <w:proofErr w:type="spellStart"/>
      <w:r w:rsidRPr="00B8475B">
        <w:rPr>
          <w:i/>
          <w:iCs/>
          <w:sz w:val="22"/>
          <w:szCs w:val="22"/>
          <w:lang w:val="en-US"/>
        </w:rPr>
        <w:t>Zhemchugov</w:t>
      </w:r>
      <w:proofErr w:type="spellEnd"/>
      <w:r w:rsidRPr="00B8475B">
        <w:rPr>
          <w:i/>
          <w:iCs/>
          <w:sz w:val="22"/>
          <w:szCs w:val="22"/>
          <w:lang w:val="en-US"/>
        </w:rPr>
        <w:t xml:space="preserve">, </w:t>
      </w:r>
      <w:r w:rsidRPr="00B8475B">
        <w:rPr>
          <w:i/>
          <w:iCs/>
          <w:sz w:val="22"/>
          <w:szCs w:val="22"/>
        </w:rPr>
        <w:t>Применение</w:t>
      </w:r>
      <w:r w:rsidRPr="00B8475B">
        <w:rPr>
          <w:i/>
          <w:iCs/>
          <w:sz w:val="22"/>
          <w:szCs w:val="22"/>
          <w:lang w:val="en-US"/>
        </w:rPr>
        <w:t xml:space="preserve"> </w:t>
      </w:r>
      <w:r w:rsidRPr="00B8475B">
        <w:rPr>
          <w:i/>
          <w:iCs/>
          <w:sz w:val="22"/>
          <w:szCs w:val="22"/>
        </w:rPr>
        <w:t>метода</w:t>
      </w:r>
      <w:r w:rsidRPr="00B8475B">
        <w:rPr>
          <w:i/>
          <w:iCs/>
          <w:sz w:val="22"/>
          <w:szCs w:val="22"/>
          <w:lang w:val="en-US"/>
        </w:rPr>
        <w:t xml:space="preserve"> </w:t>
      </w:r>
      <w:r w:rsidRPr="00B8475B">
        <w:rPr>
          <w:i/>
          <w:iCs/>
          <w:sz w:val="22"/>
          <w:szCs w:val="22"/>
        </w:rPr>
        <w:t>максимального</w:t>
      </w:r>
      <w:r w:rsidRPr="00B8475B">
        <w:rPr>
          <w:i/>
          <w:iCs/>
          <w:sz w:val="22"/>
          <w:szCs w:val="22"/>
          <w:lang w:val="en-US"/>
        </w:rPr>
        <w:t xml:space="preserve"> </w:t>
      </w:r>
      <w:r w:rsidRPr="00B8475B">
        <w:rPr>
          <w:i/>
          <w:iCs/>
          <w:sz w:val="22"/>
          <w:szCs w:val="22"/>
        </w:rPr>
        <w:t>правдоподобия</w:t>
      </w:r>
      <w:r w:rsidRPr="00B8475B">
        <w:rPr>
          <w:i/>
          <w:iCs/>
          <w:sz w:val="22"/>
          <w:szCs w:val="22"/>
          <w:lang w:val="en-US"/>
        </w:rPr>
        <w:t xml:space="preserve"> </w:t>
      </w:r>
      <w:r w:rsidRPr="00B8475B">
        <w:rPr>
          <w:i/>
          <w:iCs/>
          <w:sz w:val="22"/>
          <w:szCs w:val="22"/>
        </w:rPr>
        <w:t>для</w:t>
      </w:r>
      <w:r w:rsidRPr="00B8475B">
        <w:rPr>
          <w:i/>
          <w:iCs/>
          <w:sz w:val="22"/>
          <w:szCs w:val="22"/>
          <w:lang w:val="en-US"/>
        </w:rPr>
        <w:t xml:space="preserve"> </w:t>
      </w:r>
      <w:r w:rsidRPr="00B8475B">
        <w:rPr>
          <w:i/>
          <w:iCs/>
          <w:sz w:val="22"/>
          <w:szCs w:val="22"/>
        </w:rPr>
        <w:t>оценки</w:t>
      </w:r>
      <w:r w:rsidRPr="00B8475B">
        <w:rPr>
          <w:i/>
          <w:iCs/>
          <w:sz w:val="22"/>
          <w:szCs w:val="22"/>
          <w:lang w:val="en-US"/>
        </w:rPr>
        <w:t xml:space="preserve"> </w:t>
      </w:r>
      <w:r w:rsidRPr="00B8475B">
        <w:rPr>
          <w:i/>
          <w:iCs/>
          <w:sz w:val="22"/>
          <w:szCs w:val="22"/>
        </w:rPr>
        <w:t>параметров</w:t>
      </w:r>
      <w:r w:rsidRPr="00B8475B">
        <w:rPr>
          <w:i/>
          <w:iCs/>
          <w:sz w:val="22"/>
          <w:szCs w:val="22"/>
          <w:lang w:val="en-US"/>
        </w:rPr>
        <w:t xml:space="preserve"> </w:t>
      </w:r>
      <w:r w:rsidRPr="00B8475B">
        <w:rPr>
          <w:i/>
          <w:iCs/>
          <w:sz w:val="22"/>
          <w:szCs w:val="22"/>
        </w:rPr>
        <w:t>траектории</w:t>
      </w:r>
      <w:r w:rsidRPr="00B8475B">
        <w:rPr>
          <w:i/>
          <w:iCs/>
          <w:sz w:val="22"/>
          <w:szCs w:val="22"/>
          <w:lang w:val="en-US"/>
        </w:rPr>
        <w:t xml:space="preserve">̆ </w:t>
      </w:r>
      <w:r w:rsidRPr="00B8475B">
        <w:rPr>
          <w:i/>
          <w:iCs/>
          <w:sz w:val="22"/>
          <w:szCs w:val="22"/>
        </w:rPr>
        <w:t>элементарных</w:t>
      </w:r>
      <w:r w:rsidRPr="00B8475B">
        <w:rPr>
          <w:i/>
          <w:iCs/>
          <w:sz w:val="22"/>
          <w:szCs w:val="22"/>
          <w:lang w:val="en-US"/>
        </w:rPr>
        <w:t xml:space="preserve"> </w:t>
      </w:r>
      <w:r w:rsidRPr="00B8475B">
        <w:rPr>
          <w:i/>
          <w:iCs/>
          <w:sz w:val="22"/>
          <w:szCs w:val="22"/>
        </w:rPr>
        <w:t>частиц</w:t>
      </w:r>
      <w:r w:rsidRPr="00B8475B">
        <w:rPr>
          <w:i/>
          <w:iCs/>
          <w:sz w:val="22"/>
          <w:szCs w:val="22"/>
          <w:lang w:val="en-US"/>
        </w:rPr>
        <w:t xml:space="preserve"> </w:t>
      </w:r>
      <w:r w:rsidRPr="00B8475B">
        <w:rPr>
          <w:i/>
          <w:iCs/>
          <w:sz w:val="22"/>
          <w:szCs w:val="22"/>
        </w:rPr>
        <w:t>в</w:t>
      </w:r>
      <w:r w:rsidRPr="00B8475B">
        <w:rPr>
          <w:i/>
          <w:iCs/>
          <w:sz w:val="22"/>
          <w:szCs w:val="22"/>
          <w:lang w:val="en-US"/>
        </w:rPr>
        <w:t xml:space="preserve"> </w:t>
      </w:r>
      <w:r w:rsidRPr="00B8475B">
        <w:rPr>
          <w:i/>
          <w:iCs/>
          <w:sz w:val="22"/>
          <w:szCs w:val="22"/>
        </w:rPr>
        <w:t>задаче</w:t>
      </w:r>
      <w:r w:rsidRPr="00B8475B">
        <w:rPr>
          <w:i/>
          <w:iCs/>
          <w:sz w:val="22"/>
          <w:szCs w:val="22"/>
          <w:lang w:val="en-US"/>
        </w:rPr>
        <w:t xml:space="preserve"> </w:t>
      </w:r>
      <w:r w:rsidRPr="00B8475B">
        <w:rPr>
          <w:i/>
          <w:iCs/>
          <w:sz w:val="22"/>
          <w:szCs w:val="22"/>
        </w:rPr>
        <w:t>реконструкции</w:t>
      </w:r>
      <w:r w:rsidRPr="00B8475B">
        <w:rPr>
          <w:i/>
          <w:iCs/>
          <w:sz w:val="22"/>
          <w:szCs w:val="22"/>
          <w:lang w:val="en-US"/>
        </w:rPr>
        <w:t xml:space="preserve"> </w:t>
      </w:r>
      <w:r w:rsidRPr="00B8475B">
        <w:rPr>
          <w:i/>
          <w:iCs/>
          <w:sz w:val="22"/>
          <w:szCs w:val="22"/>
        </w:rPr>
        <w:t>внутреннего</w:t>
      </w:r>
      <w:r w:rsidRPr="00B8475B">
        <w:rPr>
          <w:i/>
          <w:iCs/>
          <w:sz w:val="22"/>
          <w:szCs w:val="22"/>
          <w:lang w:val="en-US"/>
        </w:rPr>
        <w:t xml:space="preserve"> </w:t>
      </w:r>
      <w:r w:rsidRPr="00B8475B">
        <w:rPr>
          <w:i/>
          <w:iCs/>
          <w:sz w:val="22"/>
          <w:szCs w:val="22"/>
        </w:rPr>
        <w:t>детектора</w:t>
      </w:r>
      <w:r w:rsidRPr="00B8475B">
        <w:rPr>
          <w:i/>
          <w:iCs/>
          <w:sz w:val="22"/>
          <w:szCs w:val="22"/>
          <w:lang w:val="en-US"/>
        </w:rPr>
        <w:t xml:space="preserve"> </w:t>
      </w:r>
      <w:r w:rsidRPr="00B8475B">
        <w:rPr>
          <w:i/>
          <w:iCs/>
          <w:sz w:val="22"/>
          <w:szCs w:val="22"/>
        </w:rPr>
        <w:t>эксперимента</w:t>
      </w:r>
      <w:r w:rsidRPr="00B8475B">
        <w:rPr>
          <w:i/>
          <w:iCs/>
          <w:sz w:val="22"/>
          <w:szCs w:val="22"/>
          <w:lang w:val="en-US"/>
        </w:rPr>
        <w:t xml:space="preserve"> SPD NICA, Information and Telecommunication Technologies and Mathematical Modeling of High-Tech Systems 2022</w:t>
      </w:r>
    </w:p>
    <w:p w14:paraId="49A60CDF"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3) V. </w:t>
      </w:r>
      <w:proofErr w:type="spellStart"/>
      <w:r w:rsidRPr="00B8475B">
        <w:rPr>
          <w:i/>
          <w:iCs/>
          <w:sz w:val="22"/>
          <w:szCs w:val="22"/>
          <w:lang w:val="en-US"/>
        </w:rPr>
        <w:t>Bautin</w:t>
      </w:r>
      <w:proofErr w:type="spellEnd"/>
      <w:r w:rsidRPr="00B8475B">
        <w:rPr>
          <w:i/>
          <w:iCs/>
          <w:sz w:val="22"/>
          <w:szCs w:val="22"/>
          <w:lang w:val="en-US"/>
        </w:rPr>
        <w:t>, VMM3a ASIC as a potential front-end electronics solution for future Straw Trackers (ITTMM 2022), Moscow, Russia, April 18-22, 2022</w:t>
      </w:r>
    </w:p>
    <w:p w14:paraId="0248A799"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4) E. </w:t>
      </w:r>
      <w:proofErr w:type="spellStart"/>
      <w:r w:rsidRPr="00B8475B">
        <w:rPr>
          <w:i/>
          <w:iCs/>
          <w:sz w:val="22"/>
          <w:szCs w:val="22"/>
          <w:lang w:val="en-US"/>
        </w:rPr>
        <w:t>Kokoulina</w:t>
      </w:r>
      <w:proofErr w:type="spellEnd"/>
      <w:r w:rsidRPr="00B8475B">
        <w:rPr>
          <w:i/>
          <w:iCs/>
          <w:sz w:val="22"/>
          <w:szCs w:val="22"/>
          <w:lang w:val="en-US"/>
        </w:rPr>
        <w:t xml:space="preserve">, </w:t>
      </w:r>
      <w:proofErr w:type="spellStart"/>
      <w:r w:rsidRPr="00B8475B">
        <w:rPr>
          <w:i/>
          <w:iCs/>
          <w:sz w:val="22"/>
          <w:szCs w:val="22"/>
          <w:lang w:val="en-US"/>
        </w:rPr>
        <w:t>MiniSPD</w:t>
      </w:r>
      <w:proofErr w:type="spellEnd"/>
      <w:r w:rsidRPr="00B8475B">
        <w:rPr>
          <w:i/>
          <w:iCs/>
          <w:sz w:val="22"/>
          <w:szCs w:val="22"/>
          <w:lang w:val="en-US"/>
        </w:rPr>
        <w:t xml:space="preserve"> stand for testing Si-detector, XXIX International Seminar Nonlinear Phenomena in Complex Systems, Minsk, Belarus, June 21-24, 2022</w:t>
      </w:r>
    </w:p>
    <w:p w14:paraId="3852513B"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5) E. </w:t>
      </w:r>
      <w:proofErr w:type="spellStart"/>
      <w:r w:rsidRPr="00B8475B">
        <w:rPr>
          <w:i/>
          <w:iCs/>
          <w:sz w:val="22"/>
          <w:szCs w:val="22"/>
          <w:lang w:val="en-US"/>
        </w:rPr>
        <w:t>Kokoulina</w:t>
      </w:r>
      <w:proofErr w:type="spellEnd"/>
      <w:r w:rsidRPr="00B8475B">
        <w:rPr>
          <w:i/>
          <w:iCs/>
          <w:sz w:val="22"/>
          <w:szCs w:val="22"/>
          <w:lang w:val="en-US"/>
        </w:rPr>
        <w:t>, Study of soft photons at SPD/NICA setup, XXIX International Seminar Nonlinear Phenomena in Complex Systems, Minsk, Belarus, June 21-24, 2022</w:t>
      </w:r>
    </w:p>
    <w:p w14:paraId="49030433"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6) Yu. </w:t>
      </w:r>
      <w:proofErr w:type="spellStart"/>
      <w:r w:rsidRPr="00B8475B">
        <w:rPr>
          <w:i/>
          <w:iCs/>
          <w:sz w:val="22"/>
          <w:szCs w:val="22"/>
          <w:lang w:val="en-US"/>
        </w:rPr>
        <w:t>Uzikov</w:t>
      </w:r>
      <w:proofErr w:type="spellEnd"/>
      <w:r w:rsidRPr="00B8475B">
        <w:rPr>
          <w:i/>
          <w:iCs/>
          <w:sz w:val="22"/>
          <w:szCs w:val="22"/>
          <w:lang w:val="en-US"/>
        </w:rPr>
        <w:t xml:space="preserve">, Possible Physics Studies at the First Stage of the NICA SPD </w:t>
      </w:r>
      <w:proofErr w:type="spellStart"/>
      <w:r w:rsidRPr="00B8475B">
        <w:rPr>
          <w:i/>
          <w:iCs/>
          <w:sz w:val="22"/>
          <w:szCs w:val="22"/>
          <w:lang w:val="en-US"/>
        </w:rPr>
        <w:t>Programme</w:t>
      </w:r>
      <w:proofErr w:type="spellEnd"/>
      <w:r w:rsidRPr="00B8475B">
        <w:rPr>
          <w:i/>
          <w:iCs/>
          <w:sz w:val="22"/>
          <w:szCs w:val="22"/>
          <w:lang w:val="en-US"/>
        </w:rPr>
        <w:t>, LXXII International Conference “Nucelus-2022: Fundamental problems and applications”, Moscow, July 11-16, 2022</w:t>
      </w:r>
    </w:p>
    <w:p w14:paraId="13C4F91D"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7) A. </w:t>
      </w:r>
      <w:proofErr w:type="spellStart"/>
      <w:r w:rsidRPr="00B8475B">
        <w:rPr>
          <w:i/>
          <w:iCs/>
          <w:sz w:val="22"/>
          <w:szCs w:val="22"/>
          <w:lang w:val="en-US"/>
        </w:rPr>
        <w:t>Guskov</w:t>
      </w:r>
      <w:proofErr w:type="spellEnd"/>
      <w:r w:rsidRPr="00B8475B">
        <w:rPr>
          <w:i/>
          <w:iCs/>
          <w:sz w:val="22"/>
          <w:szCs w:val="22"/>
          <w:lang w:val="en-US"/>
        </w:rPr>
        <w:t xml:space="preserve">, Gluon physics at SPD (JINR), Correlations in Partonic and Hadronic Interactions (CPHI2020), 07-10 March 2022, Duke University, Durham, NC, </w:t>
      </w:r>
      <w:r w:rsidRPr="00B8475B">
        <w:rPr>
          <w:i/>
          <w:iCs/>
          <w:color w:val="0070C0"/>
          <w:sz w:val="22"/>
          <w:szCs w:val="22"/>
          <w:lang w:val="en-US"/>
        </w:rPr>
        <w:t>remote talk</w:t>
      </w:r>
    </w:p>
    <w:p w14:paraId="0695862F" w14:textId="77777777" w:rsidR="00AE7361" w:rsidRPr="00B8475B" w:rsidRDefault="00AE7361" w:rsidP="00AE7361">
      <w:pPr>
        <w:spacing w:after="0"/>
        <w:ind w:left="567"/>
        <w:rPr>
          <w:i/>
          <w:iCs/>
          <w:sz w:val="22"/>
          <w:szCs w:val="22"/>
          <w:lang w:val="en-US"/>
        </w:rPr>
      </w:pPr>
      <w:r w:rsidRPr="00B8475B">
        <w:rPr>
          <w:i/>
          <w:iCs/>
          <w:sz w:val="22"/>
          <w:szCs w:val="22"/>
          <w:lang w:val="en-US"/>
        </w:rPr>
        <w:t xml:space="preserve">8) A. </w:t>
      </w:r>
      <w:proofErr w:type="spellStart"/>
      <w:r w:rsidRPr="00B8475B">
        <w:rPr>
          <w:i/>
          <w:iCs/>
          <w:sz w:val="22"/>
          <w:szCs w:val="22"/>
          <w:lang w:val="en-US"/>
        </w:rPr>
        <w:t>Guskov</w:t>
      </w:r>
      <w:proofErr w:type="spellEnd"/>
      <w:r w:rsidRPr="00B8475B">
        <w:rPr>
          <w:i/>
          <w:iCs/>
          <w:sz w:val="22"/>
          <w:szCs w:val="22"/>
          <w:lang w:val="en-US"/>
        </w:rPr>
        <w:t>, NICA-SPD project, International Workshop on Hadron Structure and Spectroscopy 2022 (IWHSS-2022), Geneva, Switzerland</w:t>
      </w:r>
    </w:p>
    <w:p w14:paraId="314978D7" w14:textId="77777777" w:rsidR="00AE7361" w:rsidRPr="00B8475B" w:rsidRDefault="00AE7361" w:rsidP="00AE7361">
      <w:pPr>
        <w:spacing w:after="0"/>
        <w:ind w:left="567"/>
        <w:rPr>
          <w:i/>
          <w:iCs/>
          <w:color w:val="0070C0"/>
          <w:sz w:val="22"/>
          <w:szCs w:val="22"/>
          <w:lang w:val="en-US"/>
        </w:rPr>
      </w:pPr>
      <w:r w:rsidRPr="00B8475B">
        <w:rPr>
          <w:i/>
          <w:iCs/>
          <w:sz w:val="22"/>
          <w:szCs w:val="22"/>
          <w:lang w:val="en-US"/>
        </w:rPr>
        <w:t xml:space="preserve">9) I. Denisenko, SPD experiment at JINR, 9th International Conference on Quarks and Nuclear Physics (QNP2022), 5-9 September 2022. Conference center Gustav Stresemann Institute, Bonn, Germany, </w:t>
      </w:r>
      <w:r w:rsidRPr="00B8475B">
        <w:rPr>
          <w:i/>
          <w:iCs/>
          <w:color w:val="0070C0"/>
          <w:sz w:val="22"/>
          <w:szCs w:val="22"/>
          <w:lang w:val="en-US"/>
        </w:rPr>
        <w:t>remote talk</w:t>
      </w:r>
    </w:p>
    <w:p w14:paraId="6AAD99AF" w14:textId="77777777" w:rsidR="00AE7361" w:rsidRPr="00B8475B"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lastRenderedPageBreak/>
        <w:t xml:space="preserve">10) Yu. </w:t>
      </w:r>
      <w:proofErr w:type="spellStart"/>
      <w:r w:rsidRPr="00B8475B">
        <w:rPr>
          <w:i/>
          <w:iCs/>
          <w:color w:val="000000" w:themeColor="text1"/>
          <w:sz w:val="22"/>
          <w:szCs w:val="22"/>
          <w:lang w:val="en-US"/>
        </w:rPr>
        <w:t>Uzikov</w:t>
      </w:r>
      <w:proofErr w:type="spellEnd"/>
      <w:r w:rsidRPr="00B8475B">
        <w:rPr>
          <w:i/>
          <w:iCs/>
          <w:color w:val="000000" w:themeColor="text1"/>
          <w:sz w:val="22"/>
          <w:szCs w:val="22"/>
          <w:lang w:val="en-US"/>
        </w:rPr>
        <w:t xml:space="preserve">, Suggestions for studies at the first stage of the NICA SPD physical </w:t>
      </w:r>
      <w:proofErr w:type="spellStart"/>
      <w:r w:rsidRPr="00B8475B">
        <w:rPr>
          <w:i/>
          <w:iCs/>
          <w:color w:val="000000" w:themeColor="text1"/>
          <w:sz w:val="22"/>
          <w:szCs w:val="22"/>
          <w:lang w:val="en-US"/>
        </w:rPr>
        <w:t>programme</w:t>
      </w:r>
      <w:proofErr w:type="spellEnd"/>
      <w:r w:rsidRPr="00B8475B">
        <w:rPr>
          <w:i/>
          <w:iCs/>
          <w:color w:val="000000" w:themeColor="text1"/>
          <w:sz w:val="22"/>
          <w:szCs w:val="22"/>
          <w:lang w:val="en-US"/>
        </w:rPr>
        <w:t>, The IV International Scientific Forum “Nuclear science and Technologies”, 26-30 September 2022, Kazakhstan, Almaty</w:t>
      </w:r>
    </w:p>
    <w:p w14:paraId="20EDB6A7" w14:textId="77777777" w:rsidR="00AE7361" w:rsidRPr="00B8475B"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t>11) A. Datta, Spin Physics Detector (SPD) at NICA, The 6th International Conference on Particle Physics and Astrophysics (ICPPA-2022), (from the 29th of November to the 2nd of December, Moscow, Russia</w:t>
      </w:r>
    </w:p>
    <w:p w14:paraId="5A84E39B" w14:textId="77777777" w:rsidR="00AE7361" w:rsidRPr="00B8475B"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t xml:space="preserve">12) E. </w:t>
      </w:r>
      <w:proofErr w:type="spellStart"/>
      <w:r w:rsidRPr="00B8475B">
        <w:rPr>
          <w:i/>
          <w:iCs/>
          <w:color w:val="000000" w:themeColor="text1"/>
          <w:sz w:val="22"/>
          <w:szCs w:val="22"/>
          <w:lang w:val="en-US"/>
        </w:rPr>
        <w:t>Kokoulina</w:t>
      </w:r>
      <w:proofErr w:type="spellEnd"/>
      <w:r w:rsidRPr="00B8475B">
        <w:rPr>
          <w:i/>
          <w:iCs/>
          <w:color w:val="000000" w:themeColor="text1"/>
          <w:sz w:val="22"/>
          <w:szCs w:val="22"/>
          <w:lang w:val="en-US"/>
        </w:rPr>
        <w:t xml:space="preserve">, </w:t>
      </w:r>
      <w:proofErr w:type="spellStart"/>
      <w:r w:rsidRPr="00B8475B">
        <w:rPr>
          <w:i/>
          <w:iCs/>
          <w:color w:val="000000" w:themeColor="text1"/>
          <w:sz w:val="22"/>
          <w:szCs w:val="22"/>
          <w:lang w:val="en-US"/>
        </w:rPr>
        <w:t>MiniSPD</w:t>
      </w:r>
      <w:proofErr w:type="spellEnd"/>
      <w:r w:rsidRPr="00B8475B">
        <w:rPr>
          <w:i/>
          <w:iCs/>
          <w:color w:val="000000" w:themeColor="text1"/>
          <w:sz w:val="22"/>
          <w:szCs w:val="22"/>
          <w:lang w:val="en-US"/>
        </w:rPr>
        <w:t xml:space="preserve"> test bench for testing of SPD detector prototypes, The 6th International Conference on Particle Physics and Astrophysics (ICPPA-2022), (from the 29th of November to the 2nd of December, Moscow, Russia</w:t>
      </w:r>
    </w:p>
    <w:p w14:paraId="371CA154" w14:textId="77777777" w:rsidR="00AE7361" w:rsidRPr="00B8475B"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t xml:space="preserve">13) A. </w:t>
      </w:r>
      <w:proofErr w:type="spellStart"/>
      <w:r w:rsidRPr="00B8475B">
        <w:rPr>
          <w:i/>
          <w:iCs/>
          <w:color w:val="000000" w:themeColor="text1"/>
          <w:sz w:val="22"/>
          <w:szCs w:val="22"/>
          <w:lang w:val="en-US"/>
        </w:rPr>
        <w:t>Allakhverdieva</w:t>
      </w:r>
      <w:proofErr w:type="spellEnd"/>
      <w:r w:rsidRPr="00B8475B">
        <w:rPr>
          <w:i/>
          <w:iCs/>
          <w:color w:val="000000" w:themeColor="text1"/>
          <w:sz w:val="22"/>
          <w:szCs w:val="22"/>
          <w:lang w:val="en-US"/>
        </w:rPr>
        <w:t xml:space="preserve">, Detector description and </w:t>
      </w:r>
      <w:proofErr w:type="spellStart"/>
      <w:r w:rsidRPr="00B8475B">
        <w:rPr>
          <w:i/>
          <w:iCs/>
          <w:color w:val="000000" w:themeColor="text1"/>
          <w:sz w:val="22"/>
          <w:szCs w:val="22"/>
          <w:lang w:val="en-US"/>
        </w:rPr>
        <w:t>GeoModel</w:t>
      </w:r>
      <w:proofErr w:type="spellEnd"/>
      <w:r w:rsidRPr="00B8475B">
        <w:rPr>
          <w:i/>
          <w:iCs/>
          <w:color w:val="000000" w:themeColor="text1"/>
          <w:sz w:val="22"/>
          <w:szCs w:val="22"/>
          <w:lang w:val="en-US"/>
        </w:rPr>
        <w:t>, The 6th International Conference on Particle Physics and Astrophysics (ICPPA-2022), (from the 29th of November to the 2nd of December, Moscow, Russia</w:t>
      </w:r>
    </w:p>
    <w:p w14:paraId="6065DC32" w14:textId="77777777" w:rsidR="00AE7361" w:rsidRPr="00B8475B"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t xml:space="preserve">14) T. </w:t>
      </w:r>
      <w:proofErr w:type="spellStart"/>
      <w:r w:rsidRPr="00B8475B">
        <w:rPr>
          <w:i/>
          <w:iCs/>
          <w:color w:val="000000" w:themeColor="text1"/>
          <w:sz w:val="22"/>
          <w:szCs w:val="22"/>
          <w:lang w:val="en-US"/>
        </w:rPr>
        <w:t>Enik</w:t>
      </w:r>
      <w:proofErr w:type="spellEnd"/>
      <w:r w:rsidRPr="00B8475B">
        <w:rPr>
          <w:i/>
          <w:iCs/>
          <w:color w:val="000000" w:themeColor="text1"/>
          <w:sz w:val="22"/>
          <w:szCs w:val="22"/>
          <w:lang w:val="en-US"/>
        </w:rPr>
        <w:t>, Straw detectors in the future experiments, The IV International Scientific Forum “Nuclear science and Technologies”, 26-30 September 2022, Kazakhstan, Almaty</w:t>
      </w:r>
    </w:p>
    <w:p w14:paraId="3EBD4B59" w14:textId="77777777" w:rsidR="00AE7361" w:rsidRPr="00B8475B"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t xml:space="preserve">15) V. </w:t>
      </w:r>
      <w:proofErr w:type="spellStart"/>
      <w:r w:rsidRPr="00B8475B">
        <w:rPr>
          <w:i/>
          <w:iCs/>
          <w:color w:val="000000" w:themeColor="text1"/>
          <w:sz w:val="22"/>
          <w:szCs w:val="22"/>
          <w:lang w:val="en-US"/>
        </w:rPr>
        <w:t>Bautin</w:t>
      </w:r>
      <w:proofErr w:type="spellEnd"/>
      <w:r w:rsidRPr="00B8475B">
        <w:rPr>
          <w:i/>
          <w:iCs/>
          <w:color w:val="000000" w:themeColor="text1"/>
          <w:sz w:val="22"/>
          <w:szCs w:val="22"/>
          <w:lang w:val="en-US"/>
        </w:rPr>
        <w:t>, Online Gas Gain Monitoring System, The XXVI International Scientific Conference of Young Scientists and Specialists (AYSS-2022), 24-28 October, Dubna</w:t>
      </w:r>
    </w:p>
    <w:p w14:paraId="7F005F5C" w14:textId="77777777" w:rsidR="00AE7361" w:rsidRPr="00B8475B"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t xml:space="preserve">16) D. </w:t>
      </w:r>
      <w:proofErr w:type="spellStart"/>
      <w:r w:rsidRPr="00B8475B">
        <w:rPr>
          <w:i/>
          <w:iCs/>
          <w:color w:val="000000" w:themeColor="text1"/>
          <w:sz w:val="22"/>
          <w:szCs w:val="22"/>
          <w:lang w:val="en-US"/>
        </w:rPr>
        <w:t>Rusov</w:t>
      </w:r>
      <w:proofErr w:type="spellEnd"/>
      <w:r w:rsidRPr="00B8475B">
        <w:rPr>
          <w:i/>
          <w:iCs/>
          <w:color w:val="000000" w:themeColor="text1"/>
          <w:sz w:val="22"/>
          <w:szCs w:val="22"/>
          <w:lang w:val="en-US"/>
        </w:rPr>
        <w:t>, Deep tracking for the SPD experiment, The XXVI International Scientific Conference of Young Scientists and Specialists (AYSS-2022), 24-28 October, Dubna</w:t>
      </w:r>
    </w:p>
    <w:p w14:paraId="4C5737F2" w14:textId="77777777" w:rsidR="00AE7361" w:rsidRPr="00B8475B" w:rsidRDefault="00AE7361" w:rsidP="00AE7361">
      <w:pPr>
        <w:spacing w:after="0"/>
        <w:ind w:left="567"/>
        <w:rPr>
          <w:i/>
          <w:iCs/>
          <w:color w:val="0070C0"/>
          <w:sz w:val="22"/>
          <w:szCs w:val="22"/>
          <w:lang w:val="en-US"/>
        </w:rPr>
      </w:pPr>
      <w:r w:rsidRPr="00B8475B">
        <w:rPr>
          <w:i/>
          <w:iCs/>
          <w:color w:val="000000" w:themeColor="text1"/>
          <w:sz w:val="22"/>
          <w:szCs w:val="22"/>
          <w:lang w:val="en-US"/>
        </w:rPr>
        <w:t xml:space="preserve">17) A. </w:t>
      </w:r>
      <w:proofErr w:type="spellStart"/>
      <w:r w:rsidRPr="00B8475B">
        <w:rPr>
          <w:i/>
          <w:iCs/>
          <w:color w:val="000000" w:themeColor="text1"/>
          <w:sz w:val="22"/>
          <w:szCs w:val="22"/>
          <w:lang w:val="en-US"/>
        </w:rPr>
        <w:t>Guskov</w:t>
      </w:r>
      <w:proofErr w:type="spellEnd"/>
      <w:r w:rsidRPr="00B8475B">
        <w:rPr>
          <w:i/>
          <w:iCs/>
          <w:color w:val="000000" w:themeColor="text1"/>
          <w:sz w:val="22"/>
          <w:szCs w:val="22"/>
          <w:lang w:val="en-US"/>
        </w:rPr>
        <w:t>, SPD detector at NICA, XVIII Mexican Workshop on Particles and Fields, November 21-25</w:t>
      </w:r>
      <w:r>
        <w:rPr>
          <w:i/>
          <w:iCs/>
          <w:color w:val="000000" w:themeColor="text1"/>
          <w:sz w:val="22"/>
          <w:szCs w:val="22"/>
          <w:lang w:val="en-US"/>
        </w:rPr>
        <w:t xml:space="preserve"> 2022</w:t>
      </w:r>
      <w:r w:rsidRPr="00B8475B">
        <w:rPr>
          <w:i/>
          <w:iCs/>
          <w:color w:val="000000" w:themeColor="text1"/>
          <w:sz w:val="22"/>
          <w:szCs w:val="22"/>
          <w:lang w:val="en-US"/>
        </w:rPr>
        <w:t xml:space="preserve">, Puebla city, Mexico, </w:t>
      </w:r>
      <w:r w:rsidRPr="00B8475B">
        <w:rPr>
          <w:i/>
          <w:iCs/>
          <w:color w:val="0070C0"/>
          <w:sz w:val="22"/>
          <w:szCs w:val="22"/>
          <w:lang w:val="en-US"/>
        </w:rPr>
        <w:t>remote talk</w:t>
      </w:r>
    </w:p>
    <w:p w14:paraId="490A0B91" w14:textId="77777777" w:rsidR="00AE7361" w:rsidRDefault="00AE7361" w:rsidP="00AE7361">
      <w:pPr>
        <w:spacing w:after="0"/>
        <w:ind w:left="567"/>
        <w:rPr>
          <w:i/>
          <w:iCs/>
          <w:color w:val="000000" w:themeColor="text1"/>
          <w:sz w:val="22"/>
          <w:szCs w:val="22"/>
          <w:lang w:val="en-US"/>
        </w:rPr>
      </w:pPr>
      <w:r w:rsidRPr="00B8475B">
        <w:rPr>
          <w:i/>
          <w:iCs/>
          <w:color w:val="000000" w:themeColor="text1"/>
          <w:sz w:val="22"/>
          <w:szCs w:val="22"/>
          <w:lang w:val="en-US"/>
        </w:rPr>
        <w:t xml:space="preserve">18) A. </w:t>
      </w:r>
      <w:proofErr w:type="spellStart"/>
      <w:r w:rsidRPr="00B8475B">
        <w:rPr>
          <w:i/>
          <w:iCs/>
          <w:color w:val="000000" w:themeColor="text1"/>
          <w:sz w:val="22"/>
          <w:szCs w:val="22"/>
          <w:lang w:val="en-US"/>
        </w:rPr>
        <w:t>Zhemchugov</w:t>
      </w:r>
      <w:proofErr w:type="spellEnd"/>
      <w:r w:rsidRPr="00B8475B">
        <w:rPr>
          <w:i/>
          <w:iCs/>
          <w:color w:val="000000" w:themeColor="text1"/>
          <w:sz w:val="22"/>
          <w:szCs w:val="22"/>
          <w:lang w:val="en-US"/>
        </w:rPr>
        <w:t xml:space="preserve">, Spin Physics Detector at NICA, Sixth Biennial “Workshop on Discovery Physics at the LHC” (Kruger2022), 5-9 December 2022, Kruger National Park, SAR </w:t>
      </w:r>
    </w:p>
    <w:p w14:paraId="216A8C8C"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19) V. </w:t>
      </w:r>
      <w:proofErr w:type="spellStart"/>
      <w:r>
        <w:rPr>
          <w:i/>
          <w:iCs/>
          <w:color w:val="000000" w:themeColor="text1"/>
          <w:sz w:val="22"/>
          <w:szCs w:val="22"/>
          <w:lang w:val="en-US"/>
        </w:rPr>
        <w:t>Ladygin</w:t>
      </w:r>
      <w:proofErr w:type="spellEnd"/>
      <w:r>
        <w:rPr>
          <w:i/>
          <w:iCs/>
          <w:color w:val="000000" w:themeColor="text1"/>
          <w:sz w:val="22"/>
          <w:szCs w:val="22"/>
          <w:lang w:val="en-US"/>
        </w:rPr>
        <w:t xml:space="preserve">, </w:t>
      </w:r>
      <w:r w:rsidRPr="00F72C66">
        <w:rPr>
          <w:i/>
          <w:iCs/>
          <w:color w:val="000000" w:themeColor="text1"/>
          <w:sz w:val="22"/>
          <w:szCs w:val="22"/>
          <w:lang w:val="en-US"/>
        </w:rPr>
        <w:t xml:space="preserve">Spin Physics Detector at </w:t>
      </w:r>
      <w:proofErr w:type="gramStart"/>
      <w:r w:rsidRPr="00F72C66">
        <w:rPr>
          <w:i/>
          <w:iCs/>
          <w:color w:val="000000" w:themeColor="text1"/>
          <w:sz w:val="22"/>
          <w:szCs w:val="22"/>
          <w:lang w:val="en-US"/>
        </w:rPr>
        <w:t>NICA</w:t>
      </w:r>
      <w:r>
        <w:rPr>
          <w:i/>
          <w:iCs/>
          <w:color w:val="000000" w:themeColor="text1"/>
          <w:sz w:val="22"/>
          <w:szCs w:val="22"/>
          <w:lang w:val="en-US"/>
        </w:rPr>
        <w:t xml:space="preserve">,  </w:t>
      </w:r>
      <w:r w:rsidRPr="00F72C66">
        <w:rPr>
          <w:i/>
          <w:iCs/>
          <w:color w:val="000000" w:themeColor="text1"/>
          <w:sz w:val="22"/>
          <w:szCs w:val="22"/>
          <w:lang w:val="en-US"/>
        </w:rPr>
        <w:t>24</w:t>
      </w:r>
      <w:proofErr w:type="gramEnd"/>
      <w:r w:rsidRPr="00F72C66">
        <w:rPr>
          <w:i/>
          <w:iCs/>
          <w:color w:val="000000" w:themeColor="text1"/>
          <w:sz w:val="22"/>
          <w:szCs w:val="22"/>
          <w:lang w:val="en-US"/>
        </w:rPr>
        <w:t>-th International Spin Symposium, SPIN2021, 18-22 October 2021, Matsue, Japan</w:t>
      </w:r>
      <w:r>
        <w:rPr>
          <w:i/>
          <w:iCs/>
          <w:color w:val="000000" w:themeColor="text1"/>
          <w:sz w:val="22"/>
          <w:szCs w:val="22"/>
          <w:lang w:val="en-US"/>
        </w:rPr>
        <w:t xml:space="preserve"> </w:t>
      </w:r>
    </w:p>
    <w:p w14:paraId="0F9EACA8"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20) </w:t>
      </w:r>
      <w:r w:rsidRPr="00F72C66">
        <w:rPr>
          <w:i/>
          <w:iCs/>
          <w:color w:val="000000" w:themeColor="text1"/>
          <w:sz w:val="22"/>
          <w:szCs w:val="22"/>
          <w:lang w:val="en-US"/>
        </w:rPr>
        <w:t xml:space="preserve">O. </w:t>
      </w:r>
      <w:proofErr w:type="spellStart"/>
      <w:r w:rsidRPr="00F72C66">
        <w:rPr>
          <w:i/>
          <w:iCs/>
          <w:color w:val="000000" w:themeColor="text1"/>
          <w:sz w:val="22"/>
          <w:szCs w:val="22"/>
          <w:lang w:val="en-US"/>
        </w:rPr>
        <w:t>Gavrischuk</w:t>
      </w:r>
      <w:proofErr w:type="spellEnd"/>
      <w:r>
        <w:rPr>
          <w:i/>
          <w:iCs/>
          <w:color w:val="000000" w:themeColor="text1"/>
          <w:sz w:val="22"/>
          <w:szCs w:val="22"/>
          <w:lang w:val="en-US"/>
        </w:rPr>
        <w:t xml:space="preserve"> </w:t>
      </w:r>
      <w:r w:rsidRPr="00F72C66">
        <w:rPr>
          <w:i/>
          <w:iCs/>
          <w:color w:val="000000" w:themeColor="text1"/>
          <w:sz w:val="22"/>
          <w:szCs w:val="22"/>
          <w:lang w:val="en-US"/>
        </w:rPr>
        <w:t>Simulation Studies of the Moliere Radius for EM Calorimeter</w:t>
      </w:r>
      <w:r>
        <w:rPr>
          <w:i/>
          <w:iCs/>
          <w:color w:val="000000" w:themeColor="text1"/>
          <w:sz w:val="22"/>
          <w:szCs w:val="22"/>
          <w:lang w:val="en-US"/>
        </w:rPr>
        <w:t xml:space="preserve">, </w:t>
      </w:r>
      <w:r w:rsidRPr="00F72C66">
        <w:rPr>
          <w:i/>
          <w:iCs/>
          <w:color w:val="000000" w:themeColor="text1"/>
          <w:sz w:val="22"/>
          <w:szCs w:val="22"/>
          <w:lang w:val="en-US"/>
        </w:rPr>
        <w:t>XXVII-</w:t>
      </w:r>
      <w:proofErr w:type="spellStart"/>
      <w:r w:rsidRPr="00F72C66">
        <w:rPr>
          <w:i/>
          <w:iCs/>
          <w:color w:val="000000" w:themeColor="text1"/>
          <w:sz w:val="22"/>
          <w:szCs w:val="22"/>
          <w:lang w:val="en-US"/>
        </w:rPr>
        <w:t>th</w:t>
      </w:r>
      <w:proofErr w:type="spellEnd"/>
      <w:r w:rsidRPr="00F72C66">
        <w:rPr>
          <w:i/>
          <w:iCs/>
          <w:color w:val="000000" w:themeColor="text1"/>
          <w:sz w:val="22"/>
          <w:szCs w:val="22"/>
          <w:lang w:val="en-US"/>
        </w:rPr>
        <w:t xml:space="preserve"> INTERNATIONAL CONFERENCE ON CHARGED </w:t>
      </w:r>
      <w:proofErr w:type="gramStart"/>
      <w:r w:rsidRPr="00F72C66">
        <w:rPr>
          <w:i/>
          <w:iCs/>
          <w:color w:val="000000" w:themeColor="text1"/>
          <w:sz w:val="22"/>
          <w:szCs w:val="22"/>
          <w:lang w:val="en-US"/>
        </w:rPr>
        <w:t>PARTICLE  ACCELERATORS</w:t>
      </w:r>
      <w:proofErr w:type="gramEnd"/>
      <w:r w:rsidRPr="00F72C66">
        <w:rPr>
          <w:i/>
          <w:iCs/>
          <w:color w:val="000000" w:themeColor="text1"/>
          <w:sz w:val="22"/>
          <w:szCs w:val="22"/>
          <w:lang w:val="en-US"/>
        </w:rPr>
        <w:t>, September 21–24, 2021, Kharkiv, Ukraine</w:t>
      </w:r>
    </w:p>
    <w:p w14:paraId="55525BAF"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21) </w:t>
      </w:r>
      <w:proofErr w:type="spellStart"/>
      <w:proofErr w:type="gramStart"/>
      <w:r>
        <w:rPr>
          <w:i/>
          <w:iCs/>
          <w:color w:val="000000" w:themeColor="text1"/>
          <w:sz w:val="22"/>
          <w:szCs w:val="22"/>
          <w:lang w:val="en-US"/>
        </w:rPr>
        <w:t>A.Datta</w:t>
      </w:r>
      <w:proofErr w:type="spellEnd"/>
      <w:proofErr w:type="gramEnd"/>
      <w:r>
        <w:rPr>
          <w:i/>
          <w:iCs/>
          <w:color w:val="000000" w:themeColor="text1"/>
          <w:sz w:val="22"/>
          <w:szCs w:val="22"/>
          <w:lang w:val="en-US"/>
        </w:rPr>
        <w:t xml:space="preserve">, </w:t>
      </w:r>
      <w:r w:rsidRPr="00F72C66">
        <w:rPr>
          <w:i/>
          <w:iCs/>
          <w:color w:val="000000" w:themeColor="text1"/>
          <w:sz w:val="22"/>
          <w:szCs w:val="22"/>
          <w:lang w:val="en-US"/>
        </w:rPr>
        <w:t>Probing of the Gluon Helicity Distribution at SPD</w:t>
      </w:r>
      <w:r>
        <w:rPr>
          <w:i/>
          <w:iCs/>
          <w:color w:val="000000" w:themeColor="text1"/>
          <w:sz w:val="22"/>
          <w:szCs w:val="22"/>
          <w:lang w:val="en-US"/>
        </w:rPr>
        <w:t xml:space="preserve">, </w:t>
      </w:r>
      <w:r w:rsidRPr="0052702D">
        <w:rPr>
          <w:i/>
          <w:iCs/>
          <w:color w:val="000000" w:themeColor="text1"/>
          <w:sz w:val="22"/>
          <w:szCs w:val="22"/>
          <w:lang w:val="en-US"/>
        </w:rPr>
        <w:t>LXXI-</w:t>
      </w:r>
      <w:proofErr w:type="spellStart"/>
      <w:r w:rsidRPr="0052702D">
        <w:rPr>
          <w:i/>
          <w:iCs/>
          <w:color w:val="000000" w:themeColor="text1"/>
          <w:sz w:val="22"/>
          <w:szCs w:val="22"/>
          <w:lang w:val="en-US"/>
        </w:rPr>
        <w:t>st</w:t>
      </w:r>
      <w:proofErr w:type="spellEnd"/>
      <w:r w:rsidRPr="0052702D">
        <w:rPr>
          <w:i/>
          <w:iCs/>
          <w:color w:val="000000" w:themeColor="text1"/>
          <w:sz w:val="22"/>
          <w:szCs w:val="22"/>
          <w:lang w:val="en-US"/>
        </w:rPr>
        <w:t xml:space="preserve"> International Conference “Nucleus-2021. Nuclear physics and elementary particles. Nuclear technologies</w:t>
      </w:r>
      <w:proofErr w:type="gramStart"/>
      <w:r w:rsidRPr="0052702D">
        <w:rPr>
          <w:i/>
          <w:iCs/>
          <w:color w:val="000000" w:themeColor="text1"/>
          <w:sz w:val="22"/>
          <w:szCs w:val="22"/>
          <w:lang w:val="en-US"/>
        </w:rPr>
        <w:t>”,  20</w:t>
      </w:r>
      <w:proofErr w:type="gramEnd"/>
      <w:r w:rsidRPr="0052702D">
        <w:rPr>
          <w:i/>
          <w:iCs/>
          <w:color w:val="000000" w:themeColor="text1"/>
          <w:sz w:val="22"/>
          <w:szCs w:val="22"/>
          <w:lang w:val="en-US"/>
        </w:rPr>
        <w:t xml:space="preserve">-25 September 2021, </w:t>
      </w:r>
      <w:proofErr w:type="spellStart"/>
      <w:r w:rsidRPr="0052702D">
        <w:rPr>
          <w:i/>
          <w:iCs/>
          <w:color w:val="000000" w:themeColor="text1"/>
          <w:sz w:val="22"/>
          <w:szCs w:val="22"/>
          <w:lang w:val="en-US"/>
        </w:rPr>
        <w:t>St.Petersburg</w:t>
      </w:r>
      <w:proofErr w:type="spellEnd"/>
      <w:r w:rsidRPr="0052702D">
        <w:rPr>
          <w:i/>
          <w:iCs/>
          <w:color w:val="000000" w:themeColor="text1"/>
          <w:sz w:val="22"/>
          <w:szCs w:val="22"/>
          <w:lang w:val="en-US"/>
        </w:rPr>
        <w:t>, Russia</w:t>
      </w:r>
    </w:p>
    <w:p w14:paraId="53941A52"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22) </w:t>
      </w:r>
      <w:proofErr w:type="spellStart"/>
      <w:proofErr w:type="gramStart"/>
      <w:r>
        <w:rPr>
          <w:i/>
          <w:iCs/>
          <w:color w:val="000000" w:themeColor="text1"/>
          <w:sz w:val="22"/>
          <w:szCs w:val="22"/>
          <w:lang w:val="en-US"/>
        </w:rPr>
        <w:t>V.Kim</w:t>
      </w:r>
      <w:proofErr w:type="spellEnd"/>
      <w:proofErr w:type="gramEnd"/>
      <w:r>
        <w:rPr>
          <w:i/>
          <w:iCs/>
          <w:color w:val="000000" w:themeColor="text1"/>
          <w:sz w:val="22"/>
          <w:szCs w:val="22"/>
          <w:lang w:val="en-US"/>
        </w:rPr>
        <w:t xml:space="preserve">, </w:t>
      </w:r>
      <w:r w:rsidRPr="0052702D">
        <w:rPr>
          <w:i/>
          <w:iCs/>
          <w:color w:val="000000" w:themeColor="text1"/>
          <w:sz w:val="22"/>
          <w:szCs w:val="22"/>
          <w:lang w:val="en-US"/>
        </w:rPr>
        <w:t>Physics with the SPD experiment at NICA collider</w:t>
      </w:r>
      <w:r>
        <w:rPr>
          <w:i/>
          <w:iCs/>
          <w:color w:val="000000" w:themeColor="text1"/>
          <w:sz w:val="22"/>
          <w:szCs w:val="22"/>
          <w:lang w:val="en-US"/>
        </w:rPr>
        <w:t xml:space="preserve">, </w:t>
      </w:r>
      <w:r w:rsidRPr="0052702D">
        <w:rPr>
          <w:i/>
          <w:iCs/>
          <w:color w:val="000000" w:themeColor="text1"/>
          <w:sz w:val="22"/>
          <w:szCs w:val="22"/>
          <w:lang w:val="en-US"/>
        </w:rPr>
        <w:t>LXXI-</w:t>
      </w:r>
      <w:proofErr w:type="spellStart"/>
      <w:r w:rsidRPr="0052702D">
        <w:rPr>
          <w:i/>
          <w:iCs/>
          <w:color w:val="000000" w:themeColor="text1"/>
          <w:sz w:val="22"/>
          <w:szCs w:val="22"/>
          <w:lang w:val="en-US"/>
        </w:rPr>
        <w:t>st</w:t>
      </w:r>
      <w:proofErr w:type="spellEnd"/>
      <w:r w:rsidRPr="0052702D">
        <w:rPr>
          <w:i/>
          <w:iCs/>
          <w:color w:val="000000" w:themeColor="text1"/>
          <w:sz w:val="22"/>
          <w:szCs w:val="22"/>
          <w:lang w:val="en-US"/>
        </w:rPr>
        <w:t xml:space="preserve"> International Conference “Nucleus-2021. Nuclear physics and elementary particles. Nuclear technologies</w:t>
      </w:r>
      <w:proofErr w:type="gramStart"/>
      <w:r w:rsidRPr="0052702D">
        <w:rPr>
          <w:i/>
          <w:iCs/>
          <w:color w:val="000000" w:themeColor="text1"/>
          <w:sz w:val="22"/>
          <w:szCs w:val="22"/>
          <w:lang w:val="en-US"/>
        </w:rPr>
        <w:t>”,  20</w:t>
      </w:r>
      <w:proofErr w:type="gramEnd"/>
      <w:r w:rsidRPr="0052702D">
        <w:rPr>
          <w:i/>
          <w:iCs/>
          <w:color w:val="000000" w:themeColor="text1"/>
          <w:sz w:val="22"/>
          <w:szCs w:val="22"/>
          <w:lang w:val="en-US"/>
        </w:rPr>
        <w:t xml:space="preserve">-25 September 2021, </w:t>
      </w:r>
      <w:proofErr w:type="spellStart"/>
      <w:r w:rsidRPr="0052702D">
        <w:rPr>
          <w:i/>
          <w:iCs/>
          <w:color w:val="000000" w:themeColor="text1"/>
          <w:sz w:val="22"/>
          <w:szCs w:val="22"/>
          <w:lang w:val="en-US"/>
        </w:rPr>
        <w:t>St.Petersburg</w:t>
      </w:r>
      <w:proofErr w:type="spellEnd"/>
      <w:r w:rsidRPr="0052702D">
        <w:rPr>
          <w:i/>
          <w:iCs/>
          <w:color w:val="000000" w:themeColor="text1"/>
          <w:sz w:val="22"/>
          <w:szCs w:val="22"/>
          <w:lang w:val="en-US"/>
        </w:rPr>
        <w:t>, Russia</w:t>
      </w:r>
    </w:p>
    <w:p w14:paraId="73C29C25"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23) </w:t>
      </w:r>
      <w:r w:rsidRPr="0052702D">
        <w:rPr>
          <w:i/>
          <w:iCs/>
          <w:color w:val="000000" w:themeColor="text1"/>
          <w:sz w:val="22"/>
          <w:szCs w:val="22"/>
          <w:lang w:val="en-US"/>
        </w:rPr>
        <w:t xml:space="preserve">A.V. </w:t>
      </w:r>
      <w:proofErr w:type="spellStart"/>
      <w:r w:rsidRPr="0052702D">
        <w:rPr>
          <w:i/>
          <w:iCs/>
          <w:color w:val="000000" w:themeColor="text1"/>
          <w:sz w:val="22"/>
          <w:szCs w:val="22"/>
          <w:lang w:val="en-US"/>
        </w:rPr>
        <w:t>Tishevsky</w:t>
      </w:r>
      <w:proofErr w:type="spellEnd"/>
      <w:r w:rsidRPr="0052702D">
        <w:rPr>
          <w:i/>
          <w:iCs/>
          <w:color w:val="000000" w:themeColor="text1"/>
          <w:sz w:val="22"/>
          <w:szCs w:val="22"/>
          <w:lang w:val="en-US"/>
        </w:rPr>
        <w:t xml:space="preserve"> et al.</w:t>
      </w:r>
      <w:r>
        <w:rPr>
          <w:i/>
          <w:iCs/>
          <w:color w:val="000000" w:themeColor="text1"/>
          <w:sz w:val="22"/>
          <w:szCs w:val="22"/>
          <w:lang w:val="en-US"/>
        </w:rPr>
        <w:t xml:space="preserve">, </w:t>
      </w:r>
      <w:r w:rsidRPr="0052702D">
        <w:rPr>
          <w:i/>
          <w:iCs/>
          <w:color w:val="000000" w:themeColor="text1"/>
          <w:sz w:val="22"/>
          <w:szCs w:val="22"/>
          <w:lang w:val="en-US"/>
        </w:rPr>
        <w:t>Scintillation detector prototype for Beam-Beam Counter at NICA SPD</w:t>
      </w:r>
      <w:r>
        <w:rPr>
          <w:i/>
          <w:iCs/>
          <w:color w:val="000000" w:themeColor="text1"/>
          <w:sz w:val="22"/>
          <w:szCs w:val="22"/>
          <w:lang w:val="en-US"/>
        </w:rPr>
        <w:t xml:space="preserve">, </w:t>
      </w:r>
      <w:r w:rsidRPr="0052702D">
        <w:rPr>
          <w:i/>
          <w:iCs/>
          <w:color w:val="000000" w:themeColor="text1"/>
          <w:sz w:val="22"/>
          <w:szCs w:val="22"/>
          <w:lang w:val="en-US"/>
        </w:rPr>
        <w:t>LXXI-</w:t>
      </w:r>
      <w:proofErr w:type="spellStart"/>
      <w:r w:rsidRPr="0052702D">
        <w:rPr>
          <w:i/>
          <w:iCs/>
          <w:color w:val="000000" w:themeColor="text1"/>
          <w:sz w:val="22"/>
          <w:szCs w:val="22"/>
          <w:lang w:val="en-US"/>
        </w:rPr>
        <w:t>st</w:t>
      </w:r>
      <w:proofErr w:type="spellEnd"/>
      <w:r w:rsidRPr="0052702D">
        <w:rPr>
          <w:i/>
          <w:iCs/>
          <w:color w:val="000000" w:themeColor="text1"/>
          <w:sz w:val="22"/>
          <w:szCs w:val="22"/>
          <w:lang w:val="en-US"/>
        </w:rPr>
        <w:t xml:space="preserve"> International Conference “Nucleus-2021. Nuclear physics and elementary particles. Nuclear technologies</w:t>
      </w:r>
      <w:proofErr w:type="gramStart"/>
      <w:r w:rsidRPr="0052702D">
        <w:rPr>
          <w:i/>
          <w:iCs/>
          <w:color w:val="000000" w:themeColor="text1"/>
          <w:sz w:val="22"/>
          <w:szCs w:val="22"/>
          <w:lang w:val="en-US"/>
        </w:rPr>
        <w:t>”,  20</w:t>
      </w:r>
      <w:proofErr w:type="gramEnd"/>
      <w:r w:rsidRPr="0052702D">
        <w:rPr>
          <w:i/>
          <w:iCs/>
          <w:color w:val="000000" w:themeColor="text1"/>
          <w:sz w:val="22"/>
          <w:szCs w:val="22"/>
          <w:lang w:val="en-US"/>
        </w:rPr>
        <w:t xml:space="preserve">-25 September 2021, </w:t>
      </w:r>
      <w:proofErr w:type="spellStart"/>
      <w:r w:rsidRPr="0052702D">
        <w:rPr>
          <w:i/>
          <w:iCs/>
          <w:color w:val="000000" w:themeColor="text1"/>
          <w:sz w:val="22"/>
          <w:szCs w:val="22"/>
          <w:lang w:val="en-US"/>
        </w:rPr>
        <w:t>St.Petersburg</w:t>
      </w:r>
      <w:proofErr w:type="spellEnd"/>
      <w:r w:rsidRPr="0052702D">
        <w:rPr>
          <w:i/>
          <w:iCs/>
          <w:color w:val="000000" w:themeColor="text1"/>
          <w:sz w:val="22"/>
          <w:szCs w:val="22"/>
          <w:lang w:val="en-US"/>
        </w:rPr>
        <w:t>, Russia</w:t>
      </w:r>
    </w:p>
    <w:p w14:paraId="0BED27EA"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24) </w:t>
      </w:r>
      <w:r w:rsidRPr="0052702D">
        <w:rPr>
          <w:i/>
          <w:iCs/>
          <w:color w:val="000000" w:themeColor="text1"/>
          <w:sz w:val="22"/>
          <w:szCs w:val="22"/>
          <w:lang w:val="en-US"/>
        </w:rPr>
        <w:t xml:space="preserve">A. </w:t>
      </w:r>
      <w:proofErr w:type="spellStart"/>
      <w:r w:rsidRPr="0052702D">
        <w:rPr>
          <w:i/>
          <w:iCs/>
          <w:color w:val="000000" w:themeColor="text1"/>
          <w:sz w:val="22"/>
          <w:szCs w:val="22"/>
          <w:lang w:val="en-US"/>
        </w:rPr>
        <w:t>Guskov</w:t>
      </w:r>
      <w:proofErr w:type="spellEnd"/>
      <w:r>
        <w:rPr>
          <w:i/>
          <w:iCs/>
          <w:color w:val="000000" w:themeColor="text1"/>
          <w:sz w:val="22"/>
          <w:szCs w:val="22"/>
          <w:lang w:val="en-US"/>
        </w:rPr>
        <w:t xml:space="preserve">, </w:t>
      </w:r>
      <w:r w:rsidRPr="0052702D">
        <w:rPr>
          <w:i/>
          <w:iCs/>
          <w:color w:val="000000" w:themeColor="text1"/>
          <w:sz w:val="22"/>
          <w:szCs w:val="22"/>
          <w:lang w:val="en-US"/>
        </w:rPr>
        <w:t>Spin Physics Detector project at JINR</w:t>
      </w:r>
      <w:r>
        <w:rPr>
          <w:i/>
          <w:iCs/>
          <w:color w:val="000000" w:themeColor="text1"/>
          <w:sz w:val="22"/>
          <w:szCs w:val="22"/>
          <w:lang w:val="en-US"/>
        </w:rPr>
        <w:t xml:space="preserve">, </w:t>
      </w:r>
      <w:r w:rsidRPr="0052702D">
        <w:rPr>
          <w:i/>
          <w:iCs/>
          <w:color w:val="000000" w:themeColor="text1"/>
          <w:sz w:val="22"/>
          <w:szCs w:val="22"/>
          <w:lang w:val="en-US"/>
        </w:rPr>
        <w:t>22-nd PANIC21 Conference, 5-10 September 2021, Lisbon, Portugal</w:t>
      </w:r>
    </w:p>
    <w:p w14:paraId="2420E1D9"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25) </w:t>
      </w:r>
      <w:r w:rsidRPr="0052702D">
        <w:rPr>
          <w:i/>
          <w:iCs/>
          <w:color w:val="000000" w:themeColor="text1"/>
          <w:sz w:val="22"/>
          <w:szCs w:val="22"/>
          <w:lang w:val="en-US"/>
        </w:rPr>
        <w:t xml:space="preserve">A. </w:t>
      </w:r>
      <w:proofErr w:type="spellStart"/>
      <w:r w:rsidRPr="0052702D">
        <w:rPr>
          <w:i/>
          <w:iCs/>
          <w:color w:val="000000" w:themeColor="text1"/>
          <w:sz w:val="22"/>
          <w:szCs w:val="22"/>
          <w:lang w:val="en-US"/>
        </w:rPr>
        <w:t>Guskov</w:t>
      </w:r>
      <w:proofErr w:type="spellEnd"/>
      <w:r>
        <w:rPr>
          <w:i/>
          <w:iCs/>
          <w:color w:val="000000" w:themeColor="text1"/>
          <w:sz w:val="22"/>
          <w:szCs w:val="22"/>
          <w:lang w:val="en-US"/>
        </w:rPr>
        <w:t xml:space="preserve">, </w:t>
      </w:r>
      <w:r w:rsidRPr="0052702D">
        <w:rPr>
          <w:i/>
          <w:iCs/>
          <w:color w:val="000000" w:themeColor="text1"/>
          <w:sz w:val="22"/>
          <w:szCs w:val="22"/>
          <w:lang w:val="en-US"/>
        </w:rPr>
        <w:t>Spin Physics Detector project at JINR</w:t>
      </w:r>
      <w:r>
        <w:rPr>
          <w:i/>
          <w:iCs/>
          <w:color w:val="000000" w:themeColor="text1"/>
          <w:sz w:val="22"/>
          <w:szCs w:val="22"/>
          <w:lang w:val="en-US"/>
        </w:rPr>
        <w:t xml:space="preserve">, </w:t>
      </w:r>
      <w:r w:rsidRPr="0052702D">
        <w:rPr>
          <w:i/>
          <w:iCs/>
          <w:color w:val="000000" w:themeColor="text1"/>
          <w:sz w:val="22"/>
          <w:szCs w:val="22"/>
          <w:lang w:val="en-US"/>
        </w:rPr>
        <w:t>20-th Lomonosov Conference on elementary particle physics, 19-25 August 2021, MSU, Moscow, Russia</w:t>
      </w:r>
    </w:p>
    <w:p w14:paraId="1C851142"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26) E. </w:t>
      </w:r>
      <w:proofErr w:type="spellStart"/>
      <w:r>
        <w:rPr>
          <w:i/>
          <w:iCs/>
          <w:color w:val="000000" w:themeColor="text1"/>
          <w:sz w:val="22"/>
          <w:szCs w:val="22"/>
          <w:lang w:val="en-US"/>
        </w:rPr>
        <w:t>Tomasi</w:t>
      </w:r>
      <w:proofErr w:type="spellEnd"/>
      <w:r>
        <w:rPr>
          <w:i/>
          <w:iCs/>
          <w:color w:val="000000" w:themeColor="text1"/>
          <w:sz w:val="22"/>
          <w:szCs w:val="22"/>
          <w:lang w:val="en-US"/>
        </w:rPr>
        <w:t xml:space="preserve">, </w:t>
      </w:r>
      <w:r w:rsidRPr="0052702D">
        <w:rPr>
          <w:i/>
          <w:iCs/>
          <w:color w:val="000000" w:themeColor="text1"/>
          <w:sz w:val="22"/>
          <w:szCs w:val="22"/>
          <w:lang w:val="en-US"/>
        </w:rPr>
        <w:t>The NICA-SPD project: a new tool to investigate the hadron structure</w:t>
      </w:r>
      <w:r>
        <w:rPr>
          <w:i/>
          <w:iCs/>
          <w:color w:val="000000" w:themeColor="text1"/>
          <w:sz w:val="22"/>
          <w:szCs w:val="22"/>
          <w:lang w:val="en-US"/>
        </w:rPr>
        <w:t xml:space="preserve">, </w:t>
      </w:r>
      <w:r w:rsidRPr="0052702D">
        <w:rPr>
          <w:i/>
          <w:iCs/>
          <w:color w:val="000000" w:themeColor="text1"/>
          <w:sz w:val="22"/>
          <w:szCs w:val="22"/>
          <w:lang w:val="en-US"/>
        </w:rPr>
        <w:t>19-th International Conference on Hadron Spectroscopy and Structure in memoriam Simon Eidelman (HADRON2021), 26-31 July 2021, Mexico City, Mexico</w:t>
      </w:r>
    </w:p>
    <w:p w14:paraId="37F3D922"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27) A. </w:t>
      </w:r>
      <w:proofErr w:type="spellStart"/>
      <w:r>
        <w:rPr>
          <w:i/>
          <w:iCs/>
          <w:color w:val="000000" w:themeColor="text1"/>
          <w:sz w:val="22"/>
          <w:szCs w:val="22"/>
          <w:lang w:val="en-US"/>
        </w:rPr>
        <w:t>Zhemchugov</w:t>
      </w:r>
      <w:proofErr w:type="spellEnd"/>
      <w:r>
        <w:rPr>
          <w:i/>
          <w:iCs/>
          <w:color w:val="000000" w:themeColor="text1"/>
          <w:sz w:val="22"/>
          <w:szCs w:val="22"/>
          <w:lang w:val="en-US"/>
        </w:rPr>
        <w:t xml:space="preserve">, </w:t>
      </w:r>
      <w:r w:rsidRPr="003B5EA1">
        <w:rPr>
          <w:i/>
          <w:iCs/>
          <w:color w:val="000000" w:themeColor="text1"/>
          <w:sz w:val="22"/>
          <w:szCs w:val="22"/>
          <w:lang w:val="en-US"/>
        </w:rPr>
        <w:t>Offline Software and Computing for the SPD experiment</w:t>
      </w:r>
      <w:r>
        <w:rPr>
          <w:i/>
          <w:iCs/>
          <w:color w:val="000000" w:themeColor="text1"/>
          <w:sz w:val="22"/>
          <w:szCs w:val="22"/>
          <w:lang w:val="en-US"/>
        </w:rPr>
        <w:t xml:space="preserve">, </w:t>
      </w:r>
      <w:r w:rsidRPr="003B5EA1">
        <w:rPr>
          <w:i/>
          <w:iCs/>
          <w:color w:val="000000" w:themeColor="text1"/>
          <w:sz w:val="22"/>
          <w:szCs w:val="22"/>
          <w:lang w:val="en-US"/>
        </w:rPr>
        <w:t>The 9th International Conference “Distributed Computing and Grid Technologies in Science and Education” (GRID’2021), 5-9 July, 2021, Dubna, Russia</w:t>
      </w:r>
    </w:p>
    <w:p w14:paraId="20DDC41F"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28) V. Andreev, </w:t>
      </w:r>
      <w:r w:rsidRPr="003B5EA1">
        <w:rPr>
          <w:i/>
          <w:iCs/>
          <w:color w:val="000000" w:themeColor="text1"/>
          <w:sz w:val="22"/>
          <w:szCs w:val="22"/>
          <w:lang w:val="en-US"/>
        </w:rPr>
        <w:t>Offline Software and Computing for the SPD experiment</w:t>
      </w:r>
      <w:r>
        <w:rPr>
          <w:i/>
          <w:iCs/>
          <w:color w:val="000000" w:themeColor="text1"/>
          <w:sz w:val="22"/>
          <w:szCs w:val="22"/>
          <w:lang w:val="en-US"/>
        </w:rPr>
        <w:t xml:space="preserve">,  </w:t>
      </w:r>
      <w:r w:rsidRPr="003B5EA1">
        <w:rPr>
          <w:i/>
          <w:iCs/>
          <w:color w:val="000000" w:themeColor="text1"/>
          <w:sz w:val="22"/>
          <w:szCs w:val="22"/>
          <w:lang w:val="en-US"/>
        </w:rPr>
        <w:t>The 9th International Conference “Distributed Computing and Grid Technologies in Science and Education” (GRID’2021), 5-9 July, 2021, Dubna, Russia</w:t>
      </w:r>
    </w:p>
    <w:p w14:paraId="76B999C6"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29) </w:t>
      </w:r>
      <w:r w:rsidRPr="003B5EA1">
        <w:rPr>
          <w:i/>
          <w:iCs/>
          <w:color w:val="000000" w:themeColor="text1"/>
          <w:sz w:val="22"/>
          <w:szCs w:val="22"/>
          <w:lang w:val="en-US"/>
        </w:rPr>
        <w:t xml:space="preserve">A. </w:t>
      </w:r>
      <w:proofErr w:type="spellStart"/>
      <w:r w:rsidRPr="003B5EA1">
        <w:rPr>
          <w:i/>
          <w:iCs/>
          <w:color w:val="000000" w:themeColor="text1"/>
          <w:sz w:val="22"/>
          <w:szCs w:val="22"/>
          <w:lang w:val="en-US"/>
        </w:rPr>
        <w:t>Gribovsky</w:t>
      </w:r>
      <w:proofErr w:type="spellEnd"/>
      <w:r w:rsidRPr="003B5EA1">
        <w:rPr>
          <w:i/>
          <w:iCs/>
          <w:color w:val="000000" w:themeColor="text1"/>
          <w:sz w:val="22"/>
          <w:szCs w:val="22"/>
          <w:lang w:val="en-US"/>
        </w:rPr>
        <w:t>, Status of Spin Physics Detector at NICA</w:t>
      </w:r>
      <w:r>
        <w:rPr>
          <w:i/>
          <w:iCs/>
          <w:color w:val="000000" w:themeColor="text1"/>
          <w:sz w:val="22"/>
          <w:szCs w:val="22"/>
          <w:lang w:val="en-US"/>
        </w:rPr>
        <w:t xml:space="preserve">, </w:t>
      </w:r>
      <w:r w:rsidRPr="003B5EA1">
        <w:rPr>
          <w:i/>
          <w:iCs/>
          <w:color w:val="000000" w:themeColor="text1"/>
          <w:sz w:val="22"/>
          <w:szCs w:val="22"/>
          <w:lang w:val="en-US"/>
        </w:rPr>
        <w:t>5-th TIPP2021 Conference, 24-28 May 2021, Vancouver, Canada</w:t>
      </w:r>
    </w:p>
    <w:p w14:paraId="494D29D4"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30) </w:t>
      </w:r>
      <w:r w:rsidRPr="003B5EA1">
        <w:rPr>
          <w:i/>
          <w:iCs/>
          <w:color w:val="000000" w:themeColor="text1"/>
          <w:sz w:val="22"/>
          <w:szCs w:val="22"/>
          <w:lang w:val="en-US"/>
        </w:rPr>
        <w:t xml:space="preserve">L. </w:t>
      </w:r>
      <w:proofErr w:type="spellStart"/>
      <w:r w:rsidRPr="003B5EA1">
        <w:rPr>
          <w:i/>
          <w:iCs/>
          <w:color w:val="000000" w:themeColor="text1"/>
          <w:sz w:val="22"/>
          <w:szCs w:val="22"/>
          <w:lang w:val="en-US"/>
        </w:rPr>
        <w:t>Afanasyev</w:t>
      </w:r>
      <w:proofErr w:type="spellEnd"/>
      <w:r>
        <w:rPr>
          <w:i/>
          <w:iCs/>
          <w:color w:val="000000" w:themeColor="text1"/>
          <w:sz w:val="22"/>
          <w:szCs w:val="22"/>
          <w:lang w:val="en-US"/>
        </w:rPr>
        <w:t xml:space="preserve">, </w:t>
      </w:r>
      <w:r w:rsidRPr="003B5EA1">
        <w:rPr>
          <w:i/>
          <w:iCs/>
          <w:color w:val="000000" w:themeColor="text1"/>
          <w:sz w:val="22"/>
          <w:szCs w:val="22"/>
          <w:lang w:val="en-US"/>
        </w:rPr>
        <w:t>DAQ at Spin Physics Detector</w:t>
      </w:r>
      <w:r>
        <w:rPr>
          <w:i/>
          <w:iCs/>
          <w:color w:val="000000" w:themeColor="text1"/>
          <w:sz w:val="22"/>
          <w:szCs w:val="22"/>
          <w:lang w:val="en-US"/>
        </w:rPr>
        <w:t xml:space="preserve">, </w:t>
      </w:r>
      <w:r w:rsidRPr="003B5EA1">
        <w:rPr>
          <w:i/>
          <w:iCs/>
          <w:color w:val="000000" w:themeColor="text1"/>
          <w:sz w:val="22"/>
          <w:szCs w:val="22"/>
          <w:lang w:val="en-US"/>
        </w:rPr>
        <w:t>XXVIII International Workshop on Deep-Inelastic Scattering and Related Subjects, Stony Brook, 12-16 April 2021</w:t>
      </w:r>
    </w:p>
    <w:p w14:paraId="304A8F3F"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lastRenderedPageBreak/>
        <w:t xml:space="preserve">31) </w:t>
      </w:r>
      <w:r w:rsidRPr="003B5EA1">
        <w:rPr>
          <w:i/>
          <w:iCs/>
          <w:color w:val="000000" w:themeColor="text1"/>
          <w:sz w:val="22"/>
          <w:szCs w:val="22"/>
          <w:lang w:val="en-US"/>
        </w:rPr>
        <w:t xml:space="preserve">A. </w:t>
      </w:r>
      <w:proofErr w:type="spellStart"/>
      <w:r w:rsidRPr="003B5EA1">
        <w:rPr>
          <w:i/>
          <w:iCs/>
          <w:color w:val="000000" w:themeColor="text1"/>
          <w:sz w:val="22"/>
          <w:szCs w:val="22"/>
          <w:lang w:val="en-US"/>
        </w:rPr>
        <w:t>Korzenev</w:t>
      </w:r>
      <w:proofErr w:type="spellEnd"/>
      <w:r w:rsidRPr="003B5EA1">
        <w:rPr>
          <w:i/>
          <w:iCs/>
          <w:color w:val="000000" w:themeColor="text1"/>
          <w:sz w:val="22"/>
          <w:szCs w:val="22"/>
          <w:lang w:val="en-US"/>
        </w:rPr>
        <w:t>, SPD experiment at NICA</w:t>
      </w:r>
      <w:r>
        <w:rPr>
          <w:i/>
          <w:iCs/>
          <w:color w:val="000000" w:themeColor="text1"/>
          <w:sz w:val="22"/>
          <w:szCs w:val="22"/>
          <w:lang w:val="en-US"/>
        </w:rPr>
        <w:t xml:space="preserve">, </w:t>
      </w:r>
      <w:r w:rsidRPr="003B5EA1">
        <w:rPr>
          <w:i/>
          <w:iCs/>
          <w:color w:val="000000" w:themeColor="text1"/>
          <w:sz w:val="22"/>
          <w:szCs w:val="22"/>
          <w:lang w:val="en-US"/>
        </w:rPr>
        <w:t>International Conference on Deep-Inelastic Scattering and Related Subjects, 12-16 April, 2021, Stony Brook, NY, USA</w:t>
      </w:r>
    </w:p>
    <w:p w14:paraId="37662693"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32) I. Denisenko, </w:t>
      </w:r>
      <w:r w:rsidRPr="003B5EA1">
        <w:rPr>
          <w:i/>
          <w:iCs/>
          <w:color w:val="000000" w:themeColor="text1"/>
          <w:sz w:val="22"/>
          <w:szCs w:val="22"/>
          <w:lang w:val="en-US"/>
        </w:rPr>
        <w:t xml:space="preserve">Physics with </w:t>
      </w:r>
      <w:proofErr w:type="spellStart"/>
      <w:r w:rsidRPr="003B5EA1">
        <w:rPr>
          <w:i/>
          <w:iCs/>
          <w:color w:val="000000" w:themeColor="text1"/>
          <w:sz w:val="22"/>
          <w:szCs w:val="22"/>
          <w:lang w:val="en-US"/>
        </w:rPr>
        <w:t>charmonia</w:t>
      </w:r>
      <w:proofErr w:type="spellEnd"/>
      <w:r w:rsidRPr="003B5EA1">
        <w:rPr>
          <w:i/>
          <w:iCs/>
          <w:color w:val="000000" w:themeColor="text1"/>
          <w:sz w:val="22"/>
          <w:szCs w:val="22"/>
          <w:lang w:val="en-US"/>
        </w:rPr>
        <w:t xml:space="preserve"> at the SPD experiment</w:t>
      </w:r>
      <w:r>
        <w:rPr>
          <w:i/>
          <w:iCs/>
          <w:color w:val="000000" w:themeColor="text1"/>
          <w:sz w:val="22"/>
          <w:szCs w:val="22"/>
          <w:lang w:val="en-US"/>
        </w:rPr>
        <w:t xml:space="preserve">, </w:t>
      </w:r>
      <w:proofErr w:type="spellStart"/>
      <w:r w:rsidRPr="003B5EA1">
        <w:rPr>
          <w:i/>
          <w:iCs/>
          <w:color w:val="000000" w:themeColor="text1"/>
          <w:sz w:val="22"/>
          <w:szCs w:val="22"/>
          <w:lang w:val="en-US"/>
        </w:rPr>
        <w:t>Quarkonia</w:t>
      </w:r>
      <w:proofErr w:type="spellEnd"/>
      <w:r w:rsidRPr="003B5EA1">
        <w:rPr>
          <w:i/>
          <w:iCs/>
          <w:color w:val="000000" w:themeColor="text1"/>
          <w:sz w:val="22"/>
          <w:szCs w:val="22"/>
          <w:lang w:val="en-US"/>
        </w:rPr>
        <w:t xml:space="preserve"> as Tools 2021, 22-26 March 2021</w:t>
      </w:r>
    </w:p>
    <w:p w14:paraId="64E2A234"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33) </w:t>
      </w:r>
      <w:r w:rsidRPr="003B5EA1">
        <w:rPr>
          <w:i/>
          <w:iCs/>
          <w:color w:val="000000" w:themeColor="text1"/>
          <w:sz w:val="22"/>
          <w:szCs w:val="22"/>
          <w:lang w:val="en-US"/>
        </w:rPr>
        <w:t xml:space="preserve">A. </w:t>
      </w:r>
      <w:proofErr w:type="spellStart"/>
      <w:r w:rsidRPr="003B5EA1">
        <w:rPr>
          <w:i/>
          <w:iCs/>
          <w:color w:val="000000" w:themeColor="text1"/>
          <w:sz w:val="22"/>
          <w:szCs w:val="22"/>
          <w:lang w:val="en-US"/>
        </w:rPr>
        <w:t>Tishevskiy</w:t>
      </w:r>
      <w:proofErr w:type="spellEnd"/>
      <w:r>
        <w:rPr>
          <w:i/>
          <w:iCs/>
          <w:color w:val="000000" w:themeColor="text1"/>
          <w:sz w:val="22"/>
          <w:szCs w:val="22"/>
          <w:lang w:val="en-US"/>
        </w:rPr>
        <w:t xml:space="preserve">, </w:t>
      </w:r>
      <w:r w:rsidRPr="003B5EA1">
        <w:rPr>
          <w:i/>
          <w:iCs/>
          <w:color w:val="000000" w:themeColor="text1"/>
          <w:sz w:val="22"/>
          <w:szCs w:val="22"/>
          <w:lang w:val="en-US"/>
        </w:rPr>
        <w:t xml:space="preserve">Study of the 16-channel scintillation detector prototype with </w:t>
      </w:r>
      <w:proofErr w:type="spellStart"/>
      <w:r w:rsidRPr="003B5EA1">
        <w:rPr>
          <w:i/>
          <w:iCs/>
          <w:color w:val="000000" w:themeColor="text1"/>
          <w:sz w:val="22"/>
          <w:szCs w:val="22"/>
          <w:lang w:val="en-US"/>
        </w:rPr>
        <w:t>SiPM</w:t>
      </w:r>
      <w:proofErr w:type="spellEnd"/>
      <w:r w:rsidRPr="003B5EA1">
        <w:rPr>
          <w:i/>
          <w:iCs/>
          <w:color w:val="000000" w:themeColor="text1"/>
          <w:sz w:val="22"/>
          <w:szCs w:val="22"/>
          <w:lang w:val="en-US"/>
        </w:rPr>
        <w:t xml:space="preserve"> readout</w:t>
      </w:r>
      <w:r>
        <w:rPr>
          <w:i/>
          <w:iCs/>
          <w:color w:val="000000" w:themeColor="text1"/>
          <w:sz w:val="22"/>
          <w:szCs w:val="22"/>
          <w:lang w:val="en-US"/>
        </w:rPr>
        <w:t xml:space="preserve">, </w:t>
      </w:r>
      <w:r w:rsidRPr="003B5EA1">
        <w:rPr>
          <w:i/>
          <w:iCs/>
          <w:color w:val="000000" w:themeColor="text1"/>
          <w:sz w:val="22"/>
          <w:szCs w:val="22"/>
          <w:lang w:val="en-US"/>
        </w:rPr>
        <w:t>XXIV International Scientific Conference of Young Scientists and Specialists (AYSS-2020), 9-13 November 2020, JINR, Dubna, Russia</w:t>
      </w:r>
    </w:p>
    <w:p w14:paraId="657585B2" w14:textId="77777777" w:rsidR="00AE7361" w:rsidRPr="003B5EA1" w:rsidRDefault="00AE7361" w:rsidP="00AE7361">
      <w:pPr>
        <w:spacing w:after="0"/>
        <w:ind w:left="567"/>
        <w:rPr>
          <w:i/>
          <w:iCs/>
          <w:color w:val="000000" w:themeColor="text1"/>
          <w:sz w:val="22"/>
          <w:szCs w:val="22"/>
          <w:lang/>
        </w:rPr>
      </w:pPr>
      <w:r>
        <w:rPr>
          <w:i/>
          <w:iCs/>
          <w:color w:val="000000" w:themeColor="text1"/>
          <w:sz w:val="22"/>
          <w:szCs w:val="22"/>
          <w:lang w:val="en-US"/>
        </w:rPr>
        <w:t xml:space="preserve">34) K. </w:t>
      </w:r>
      <w:proofErr w:type="spellStart"/>
      <w:r>
        <w:rPr>
          <w:i/>
          <w:iCs/>
          <w:color w:val="000000" w:themeColor="text1"/>
          <w:sz w:val="22"/>
          <w:szCs w:val="22"/>
          <w:lang w:val="en-US"/>
        </w:rPr>
        <w:t>Salamatin</w:t>
      </w:r>
      <w:proofErr w:type="spellEnd"/>
      <w:r>
        <w:rPr>
          <w:i/>
          <w:iCs/>
          <w:color w:val="000000" w:themeColor="text1"/>
          <w:sz w:val="22"/>
          <w:szCs w:val="22"/>
          <w:lang w:val="en-US"/>
        </w:rPr>
        <w:t xml:space="preserve">, </w:t>
      </w:r>
      <w:r w:rsidRPr="003B5EA1">
        <w:rPr>
          <w:i/>
          <w:iCs/>
          <w:color w:val="000000" w:themeColor="text1"/>
          <w:sz w:val="22"/>
          <w:szCs w:val="22"/>
          <w:lang w:val="en-US"/>
        </w:rPr>
        <w:t xml:space="preserve">The system for parameters of working gas monitoring at </w:t>
      </w:r>
      <w:proofErr w:type="spellStart"/>
      <w:r w:rsidRPr="003B5EA1">
        <w:rPr>
          <w:i/>
          <w:iCs/>
          <w:color w:val="000000" w:themeColor="text1"/>
          <w:sz w:val="22"/>
          <w:szCs w:val="22"/>
          <w:lang w:val="en-US"/>
        </w:rPr>
        <w:t>MiniSPD</w:t>
      </w:r>
      <w:proofErr w:type="spellEnd"/>
      <w:r w:rsidRPr="003B5EA1">
        <w:rPr>
          <w:i/>
          <w:iCs/>
          <w:color w:val="000000" w:themeColor="text1"/>
          <w:sz w:val="22"/>
          <w:szCs w:val="22"/>
          <w:lang w:val="en-US"/>
        </w:rPr>
        <w:t xml:space="preserve"> stand</w:t>
      </w:r>
      <w:r>
        <w:rPr>
          <w:i/>
          <w:iCs/>
          <w:color w:val="000000" w:themeColor="text1"/>
          <w:sz w:val="22"/>
          <w:szCs w:val="22"/>
          <w:lang w:val="en-US"/>
        </w:rPr>
        <w:t xml:space="preserve">, </w:t>
      </w:r>
      <w:r w:rsidRPr="003B5EA1">
        <w:rPr>
          <w:i/>
          <w:iCs/>
          <w:color w:val="000000" w:themeColor="text1"/>
          <w:sz w:val="22"/>
          <w:szCs w:val="22"/>
          <w:lang w:val="en-US"/>
        </w:rPr>
        <w:t>XXIV International Scientific Conference of Young Scientists and Specialists (AYSS-2020), 9-13 November 2020, JINR, Dubna, Russia</w:t>
      </w:r>
    </w:p>
    <w:p w14:paraId="6896F193" w14:textId="77777777" w:rsidR="00AE7361" w:rsidRPr="003B5EA1" w:rsidRDefault="00AE7361" w:rsidP="00AE7361">
      <w:pPr>
        <w:spacing w:after="0"/>
        <w:ind w:left="567"/>
        <w:rPr>
          <w:i/>
          <w:iCs/>
          <w:color w:val="000000" w:themeColor="text1"/>
          <w:sz w:val="22"/>
          <w:szCs w:val="22"/>
          <w:lang/>
        </w:rPr>
      </w:pPr>
      <w:r>
        <w:rPr>
          <w:i/>
          <w:iCs/>
          <w:color w:val="000000" w:themeColor="text1"/>
          <w:sz w:val="22"/>
          <w:szCs w:val="22"/>
          <w:lang w:val="en-US"/>
        </w:rPr>
        <w:t xml:space="preserve">35) V. </w:t>
      </w:r>
      <w:proofErr w:type="spellStart"/>
      <w:r>
        <w:rPr>
          <w:i/>
          <w:iCs/>
          <w:color w:val="000000" w:themeColor="text1"/>
          <w:sz w:val="22"/>
          <w:szCs w:val="22"/>
          <w:lang w:val="en-US"/>
        </w:rPr>
        <w:t>Burtsev</w:t>
      </w:r>
      <w:proofErr w:type="spellEnd"/>
      <w:r>
        <w:rPr>
          <w:i/>
          <w:iCs/>
          <w:color w:val="000000" w:themeColor="text1"/>
          <w:sz w:val="22"/>
          <w:szCs w:val="22"/>
          <w:lang w:val="en-US"/>
        </w:rPr>
        <w:t xml:space="preserve">, </w:t>
      </w:r>
      <w:r w:rsidRPr="003B5EA1">
        <w:rPr>
          <w:i/>
          <w:iCs/>
          <w:color w:val="000000" w:themeColor="text1"/>
          <w:sz w:val="22"/>
          <w:szCs w:val="22"/>
          <w:lang w:val="en-US"/>
        </w:rPr>
        <w:t>Mini-SPD test stand at JINR</w:t>
      </w:r>
      <w:r>
        <w:rPr>
          <w:i/>
          <w:iCs/>
          <w:color w:val="000000" w:themeColor="text1"/>
          <w:sz w:val="22"/>
          <w:szCs w:val="22"/>
          <w:lang w:val="en-US"/>
        </w:rPr>
        <w:t xml:space="preserve">, </w:t>
      </w:r>
      <w:r w:rsidRPr="003B5EA1">
        <w:rPr>
          <w:i/>
          <w:iCs/>
          <w:color w:val="000000" w:themeColor="text1"/>
          <w:sz w:val="22"/>
          <w:szCs w:val="22"/>
          <w:lang w:val="en-US"/>
        </w:rPr>
        <w:t>XXIV International Scientific Conference of Young Scientists and Specialists (AYSS-2020), 9-13 November 2020, JINR, Dubna, Russia</w:t>
      </w:r>
    </w:p>
    <w:p w14:paraId="01BE9489" w14:textId="77777777" w:rsidR="00AE7361" w:rsidRPr="003B5EA1" w:rsidRDefault="00AE7361" w:rsidP="00AE7361">
      <w:pPr>
        <w:spacing w:after="0"/>
        <w:ind w:left="567"/>
        <w:rPr>
          <w:i/>
          <w:iCs/>
          <w:color w:val="000000" w:themeColor="text1"/>
          <w:sz w:val="22"/>
          <w:szCs w:val="22"/>
          <w:lang/>
        </w:rPr>
      </w:pPr>
      <w:r>
        <w:rPr>
          <w:i/>
          <w:iCs/>
          <w:color w:val="000000" w:themeColor="text1"/>
          <w:sz w:val="22"/>
          <w:szCs w:val="22"/>
          <w:lang w:val="en-US"/>
        </w:rPr>
        <w:t>36) E</w:t>
      </w:r>
      <w:r w:rsidRPr="003B5EA1">
        <w:rPr>
          <w:i/>
          <w:iCs/>
          <w:color w:val="000000" w:themeColor="text1"/>
          <w:sz w:val="22"/>
          <w:szCs w:val="22"/>
          <w:lang w:val="en-US"/>
        </w:rPr>
        <w:t xml:space="preserve">. </w:t>
      </w:r>
      <w:proofErr w:type="spellStart"/>
      <w:r>
        <w:rPr>
          <w:i/>
          <w:iCs/>
          <w:color w:val="000000" w:themeColor="text1"/>
          <w:sz w:val="22"/>
          <w:szCs w:val="22"/>
          <w:lang w:val="en-US"/>
        </w:rPr>
        <w:t>Kasyanova</w:t>
      </w:r>
      <w:proofErr w:type="spellEnd"/>
      <w:r>
        <w:rPr>
          <w:i/>
          <w:iCs/>
          <w:color w:val="000000" w:themeColor="text1"/>
          <w:sz w:val="22"/>
          <w:szCs w:val="22"/>
          <w:lang w:val="en-US"/>
        </w:rPr>
        <w:t xml:space="preserve">, </w:t>
      </w:r>
      <w:r w:rsidRPr="00391EF4">
        <w:rPr>
          <w:i/>
          <w:iCs/>
          <w:color w:val="000000" w:themeColor="text1"/>
          <w:sz w:val="22"/>
          <w:szCs w:val="22"/>
          <w:lang w:val="en-US"/>
        </w:rPr>
        <w:t>GEANT4 modeling of the mini-SPD test stand</w:t>
      </w:r>
      <w:r>
        <w:rPr>
          <w:i/>
          <w:iCs/>
          <w:color w:val="000000" w:themeColor="text1"/>
          <w:sz w:val="22"/>
          <w:szCs w:val="22"/>
          <w:lang w:val="en-US"/>
        </w:rPr>
        <w:t xml:space="preserve">, </w:t>
      </w:r>
      <w:r w:rsidRPr="003B5EA1">
        <w:rPr>
          <w:i/>
          <w:iCs/>
          <w:color w:val="000000" w:themeColor="text1"/>
          <w:sz w:val="22"/>
          <w:szCs w:val="22"/>
          <w:lang w:val="en-US"/>
        </w:rPr>
        <w:t>XXIV International Scientific Conference of Young Scientists and Specialists (AYSS-2020), 9-13 November 2020, JINR, Dubna, Russia</w:t>
      </w:r>
    </w:p>
    <w:p w14:paraId="0754F01D"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37) </w:t>
      </w:r>
      <w:r w:rsidRPr="00391EF4">
        <w:rPr>
          <w:i/>
          <w:iCs/>
          <w:color w:val="000000" w:themeColor="text1"/>
          <w:sz w:val="22"/>
          <w:szCs w:val="22"/>
          <w:lang w:val="en-US"/>
        </w:rPr>
        <w:t xml:space="preserve">A. </w:t>
      </w:r>
      <w:proofErr w:type="spellStart"/>
      <w:r w:rsidRPr="00391EF4">
        <w:rPr>
          <w:i/>
          <w:iCs/>
          <w:color w:val="000000" w:themeColor="text1"/>
          <w:sz w:val="22"/>
          <w:szCs w:val="22"/>
          <w:lang w:val="en-US"/>
        </w:rPr>
        <w:t>Tishevskiy</w:t>
      </w:r>
      <w:proofErr w:type="spellEnd"/>
      <w:r>
        <w:rPr>
          <w:i/>
          <w:iCs/>
          <w:color w:val="000000" w:themeColor="text1"/>
          <w:sz w:val="22"/>
          <w:szCs w:val="22"/>
          <w:lang w:val="en-US"/>
        </w:rPr>
        <w:t xml:space="preserve">, </w:t>
      </w:r>
      <w:r w:rsidRPr="00391EF4">
        <w:rPr>
          <w:i/>
          <w:iCs/>
          <w:color w:val="000000" w:themeColor="text1"/>
          <w:sz w:val="22"/>
          <w:szCs w:val="22"/>
          <w:lang w:val="en-US"/>
        </w:rPr>
        <w:t xml:space="preserve">Development of the scintillation detector prototypes with </w:t>
      </w:r>
      <w:proofErr w:type="spellStart"/>
      <w:r w:rsidRPr="00391EF4">
        <w:rPr>
          <w:i/>
          <w:iCs/>
          <w:color w:val="000000" w:themeColor="text1"/>
          <w:sz w:val="22"/>
          <w:szCs w:val="22"/>
          <w:lang w:val="en-US"/>
        </w:rPr>
        <w:t>SiPM</w:t>
      </w:r>
      <w:proofErr w:type="spellEnd"/>
      <w:r w:rsidRPr="00391EF4">
        <w:rPr>
          <w:i/>
          <w:iCs/>
          <w:color w:val="000000" w:themeColor="text1"/>
          <w:sz w:val="22"/>
          <w:szCs w:val="22"/>
          <w:lang w:val="en-US"/>
        </w:rPr>
        <w:t xml:space="preserve"> readout for SPD at NICA</w:t>
      </w:r>
      <w:r>
        <w:rPr>
          <w:i/>
          <w:iCs/>
          <w:color w:val="000000" w:themeColor="text1"/>
          <w:sz w:val="22"/>
          <w:szCs w:val="22"/>
          <w:lang w:val="en-US"/>
        </w:rPr>
        <w:t xml:space="preserve">, </w:t>
      </w:r>
      <w:r w:rsidRPr="00391EF4">
        <w:rPr>
          <w:i/>
          <w:iCs/>
          <w:color w:val="000000" w:themeColor="text1"/>
          <w:sz w:val="22"/>
          <w:szCs w:val="22"/>
          <w:lang w:val="en-US"/>
        </w:rPr>
        <w:t>5-th International Conference on Particle Physics and Astrophysics (ICPPA2020), 5-9 October 2020, Moscow, Russia</w:t>
      </w:r>
    </w:p>
    <w:p w14:paraId="608C3FAF"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38) </w:t>
      </w:r>
      <w:r w:rsidRPr="00391EF4">
        <w:rPr>
          <w:i/>
          <w:iCs/>
          <w:color w:val="000000" w:themeColor="text1"/>
          <w:sz w:val="22"/>
          <w:szCs w:val="22"/>
          <w:lang w:val="en-US"/>
        </w:rPr>
        <w:t>L. Afanasiev</w:t>
      </w:r>
      <w:r>
        <w:rPr>
          <w:i/>
          <w:iCs/>
          <w:color w:val="000000" w:themeColor="text1"/>
          <w:sz w:val="22"/>
          <w:szCs w:val="22"/>
          <w:lang w:val="en-US"/>
        </w:rPr>
        <w:t xml:space="preserve">, </w:t>
      </w:r>
      <w:r w:rsidRPr="00391EF4">
        <w:rPr>
          <w:i/>
          <w:iCs/>
          <w:color w:val="000000" w:themeColor="text1"/>
          <w:sz w:val="22"/>
          <w:szCs w:val="22"/>
          <w:lang w:val="en-US"/>
        </w:rPr>
        <w:t>Planned free running DAQ for SPD experiment at NICA</w:t>
      </w:r>
      <w:r>
        <w:rPr>
          <w:i/>
          <w:iCs/>
          <w:color w:val="000000" w:themeColor="text1"/>
          <w:sz w:val="22"/>
          <w:szCs w:val="22"/>
          <w:lang w:val="en-US"/>
        </w:rPr>
        <w:t xml:space="preserve">, </w:t>
      </w:r>
      <w:r w:rsidRPr="00391EF4">
        <w:rPr>
          <w:i/>
          <w:iCs/>
          <w:color w:val="000000" w:themeColor="text1"/>
          <w:sz w:val="22"/>
          <w:szCs w:val="22"/>
          <w:lang w:val="en-US"/>
        </w:rPr>
        <w:t>COMPASS Front-End, Trigger and DAQ Workshop, 2-3 March 2020,  CERN</w:t>
      </w:r>
    </w:p>
    <w:p w14:paraId="7F74016A"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39) </w:t>
      </w:r>
      <w:r w:rsidRPr="00391EF4">
        <w:rPr>
          <w:i/>
          <w:iCs/>
          <w:color w:val="000000" w:themeColor="text1"/>
          <w:sz w:val="22"/>
          <w:szCs w:val="22"/>
          <w:lang w:val="en-US"/>
        </w:rPr>
        <w:t>V. Frolov</w:t>
      </w:r>
      <w:r>
        <w:rPr>
          <w:i/>
          <w:iCs/>
          <w:color w:val="000000" w:themeColor="text1"/>
          <w:sz w:val="22"/>
          <w:szCs w:val="22"/>
          <w:lang w:val="en-US"/>
        </w:rPr>
        <w:t xml:space="preserve">, </w:t>
      </w:r>
      <w:r w:rsidRPr="00391EF4">
        <w:rPr>
          <w:i/>
          <w:iCs/>
          <w:color w:val="000000" w:themeColor="text1"/>
          <w:sz w:val="22"/>
          <w:szCs w:val="22"/>
          <w:lang w:val="en-US"/>
        </w:rPr>
        <w:t>Disk IO Server Performance</w:t>
      </w:r>
      <w:r>
        <w:rPr>
          <w:i/>
          <w:iCs/>
          <w:color w:val="000000" w:themeColor="text1"/>
          <w:sz w:val="22"/>
          <w:szCs w:val="22"/>
          <w:lang w:val="en-US"/>
        </w:rPr>
        <w:t xml:space="preserve">, </w:t>
      </w:r>
      <w:r w:rsidRPr="00391EF4">
        <w:rPr>
          <w:i/>
          <w:iCs/>
          <w:color w:val="000000" w:themeColor="text1"/>
          <w:sz w:val="22"/>
          <w:szCs w:val="22"/>
          <w:lang w:val="en-US"/>
        </w:rPr>
        <w:t>COMPASS Front-End, Trigger and DAQ Workshop, 2-3 March 2020,  CERN</w:t>
      </w:r>
    </w:p>
    <w:p w14:paraId="20674329" w14:textId="77777777" w:rsidR="00AE7361" w:rsidRDefault="00AE7361" w:rsidP="00AE7361">
      <w:pPr>
        <w:spacing w:after="0"/>
        <w:ind w:left="567"/>
        <w:rPr>
          <w:i/>
          <w:iCs/>
          <w:color w:val="000000" w:themeColor="text1"/>
          <w:sz w:val="22"/>
          <w:szCs w:val="22"/>
          <w:lang w:val="en-US"/>
        </w:rPr>
      </w:pPr>
      <w:r>
        <w:rPr>
          <w:i/>
          <w:iCs/>
          <w:color w:val="000000" w:themeColor="text1"/>
          <w:sz w:val="22"/>
          <w:szCs w:val="22"/>
          <w:lang w:val="en-US"/>
        </w:rPr>
        <w:t xml:space="preserve">40) </w:t>
      </w:r>
      <w:r w:rsidRPr="00391EF4">
        <w:rPr>
          <w:i/>
          <w:iCs/>
          <w:color w:val="000000" w:themeColor="text1"/>
          <w:sz w:val="22"/>
          <w:szCs w:val="22"/>
          <w:lang w:val="en-US"/>
        </w:rPr>
        <w:t xml:space="preserve">A. </w:t>
      </w:r>
      <w:proofErr w:type="spellStart"/>
      <w:r w:rsidRPr="00391EF4">
        <w:rPr>
          <w:i/>
          <w:iCs/>
          <w:color w:val="000000" w:themeColor="text1"/>
          <w:sz w:val="22"/>
          <w:szCs w:val="22"/>
          <w:lang w:val="en-US"/>
        </w:rPr>
        <w:t>Guskov</w:t>
      </w:r>
      <w:proofErr w:type="spellEnd"/>
      <w:r>
        <w:rPr>
          <w:i/>
          <w:iCs/>
          <w:color w:val="000000" w:themeColor="text1"/>
          <w:sz w:val="22"/>
          <w:szCs w:val="22"/>
          <w:lang w:val="en-US"/>
        </w:rPr>
        <w:t xml:space="preserve">, </w:t>
      </w:r>
      <w:r w:rsidRPr="00391EF4">
        <w:rPr>
          <w:i/>
          <w:iCs/>
          <w:color w:val="000000" w:themeColor="text1"/>
          <w:sz w:val="22"/>
          <w:szCs w:val="22"/>
          <w:lang w:val="en-US"/>
        </w:rPr>
        <w:t>Gluon structure of hadrons with prompt photons at COMPASS-AMBER and NICA-SPD</w:t>
      </w:r>
      <w:r>
        <w:rPr>
          <w:i/>
          <w:iCs/>
          <w:color w:val="000000" w:themeColor="text1"/>
          <w:sz w:val="22"/>
          <w:szCs w:val="22"/>
          <w:lang w:val="en-US"/>
        </w:rPr>
        <w:t xml:space="preserve">, </w:t>
      </w:r>
      <w:r w:rsidRPr="00391EF4">
        <w:rPr>
          <w:i/>
          <w:iCs/>
          <w:color w:val="000000" w:themeColor="text1"/>
          <w:sz w:val="22"/>
          <w:szCs w:val="22"/>
          <w:lang w:val="en-US"/>
        </w:rPr>
        <w:t>Workshop on Correlations in Partonic and Hadronic Interactions (CPHI-2020</w:t>
      </w:r>
      <w:proofErr w:type="gramStart"/>
      <w:r w:rsidRPr="00391EF4">
        <w:rPr>
          <w:i/>
          <w:iCs/>
          <w:color w:val="000000" w:themeColor="text1"/>
          <w:sz w:val="22"/>
          <w:szCs w:val="22"/>
          <w:lang w:val="en-US"/>
        </w:rPr>
        <w:t>),  3</w:t>
      </w:r>
      <w:proofErr w:type="gramEnd"/>
      <w:r w:rsidRPr="00391EF4">
        <w:rPr>
          <w:i/>
          <w:iCs/>
          <w:color w:val="000000" w:themeColor="text1"/>
          <w:sz w:val="22"/>
          <w:szCs w:val="22"/>
          <w:lang w:val="en-US"/>
        </w:rPr>
        <w:t>-7 February 2020, CERN</w:t>
      </w:r>
    </w:p>
    <w:p w14:paraId="348834EA" w14:textId="77777777" w:rsidR="00AE7361" w:rsidRPr="00C35120" w:rsidRDefault="00AE7361" w:rsidP="00AE7361">
      <w:pPr>
        <w:spacing w:after="0" w:line="259" w:lineRule="auto"/>
        <w:ind w:left="567"/>
        <w:rPr>
          <w:i/>
          <w:iCs/>
          <w:color w:val="000000" w:themeColor="text1"/>
          <w:sz w:val="22"/>
          <w:szCs w:val="22"/>
          <w:lang w:val="en-US"/>
        </w:rPr>
      </w:pPr>
      <w:r>
        <w:rPr>
          <w:i/>
          <w:iCs/>
          <w:color w:val="000000" w:themeColor="text1"/>
          <w:sz w:val="22"/>
          <w:szCs w:val="22"/>
          <w:lang w:val="en-US"/>
        </w:rPr>
        <w:t xml:space="preserve">41) I. Denisenko, </w:t>
      </w:r>
      <w:r w:rsidRPr="00391EF4">
        <w:rPr>
          <w:i/>
          <w:iCs/>
          <w:color w:val="000000" w:themeColor="text1"/>
          <w:sz w:val="22"/>
          <w:szCs w:val="22"/>
          <w:lang w:val="en-US"/>
        </w:rPr>
        <w:t xml:space="preserve">Physics with </w:t>
      </w:r>
      <w:proofErr w:type="spellStart"/>
      <w:r w:rsidRPr="00391EF4">
        <w:rPr>
          <w:i/>
          <w:iCs/>
          <w:color w:val="000000" w:themeColor="text1"/>
          <w:sz w:val="22"/>
          <w:szCs w:val="22"/>
          <w:lang w:val="en-US"/>
        </w:rPr>
        <w:t>charmonia</w:t>
      </w:r>
      <w:proofErr w:type="spellEnd"/>
      <w:r w:rsidRPr="00391EF4">
        <w:rPr>
          <w:i/>
          <w:iCs/>
          <w:color w:val="000000" w:themeColor="text1"/>
          <w:sz w:val="22"/>
          <w:szCs w:val="22"/>
          <w:lang w:val="en-US"/>
        </w:rPr>
        <w:t xml:space="preserve"> at the SPD and AMBER experiments</w:t>
      </w:r>
      <w:r>
        <w:rPr>
          <w:i/>
          <w:iCs/>
          <w:color w:val="000000" w:themeColor="text1"/>
          <w:sz w:val="22"/>
          <w:szCs w:val="22"/>
          <w:lang w:val="en-US"/>
        </w:rPr>
        <w:t xml:space="preserve">, </w:t>
      </w:r>
      <w:r w:rsidRPr="00391EF4">
        <w:rPr>
          <w:i/>
          <w:iCs/>
          <w:color w:val="000000" w:themeColor="text1"/>
          <w:sz w:val="22"/>
          <w:szCs w:val="22"/>
          <w:lang w:val="en-US"/>
        </w:rPr>
        <w:t>Workshop on Correlations in Partonic and Hadronic Interactions (CPHI-2020),  3-7 February 2020, CERN</w:t>
      </w:r>
    </w:p>
    <w:p w14:paraId="3F81E31B" w14:textId="77777777" w:rsidR="00AE7361" w:rsidRDefault="00AE7361">
      <w:pPr>
        <w:spacing w:after="0"/>
        <w:rPr>
          <w:lang w:val="en-US"/>
        </w:rPr>
      </w:pPr>
    </w:p>
    <w:p w14:paraId="69EB18FE" w14:textId="77777777" w:rsidR="002C4A9F" w:rsidRDefault="00376587">
      <w:pPr>
        <w:spacing w:after="0"/>
        <w:rPr>
          <w:lang w:val="en-US"/>
        </w:rPr>
      </w:pPr>
      <w:r>
        <w:rPr>
          <w:lang w:val="en-US"/>
        </w:rPr>
        <w:t>2.2.7. Patent activity (if any)</w:t>
      </w:r>
    </w:p>
    <w:p w14:paraId="7B2AB178" w14:textId="77777777" w:rsidR="002C4A9F" w:rsidRDefault="002C4A9F">
      <w:pPr>
        <w:spacing w:after="0"/>
        <w:rPr>
          <w:lang w:val="en-US"/>
        </w:rPr>
      </w:pPr>
    </w:p>
    <w:p w14:paraId="2FE749B2" w14:textId="77777777" w:rsidR="002C4A9F" w:rsidRDefault="00376587">
      <w:pPr>
        <w:pStyle w:val="ListParagraph"/>
        <w:ind w:left="66"/>
        <w:rPr>
          <w:lang w:val="en-US"/>
        </w:rPr>
      </w:pPr>
      <w:r>
        <w:rPr>
          <w:b/>
          <w:bCs/>
          <w:lang w:val="en-US"/>
        </w:rPr>
        <w:t xml:space="preserve">2.3. Status and stage (TDR, CDR, ongoing project) of the project (subproject) (including percentage of implementation of the declared milestones of the project (LRIP subproject) </w:t>
      </w:r>
      <w:r>
        <w:rPr>
          <w:i/>
          <w:iCs/>
          <w:color w:val="000000"/>
          <w:lang w:val="en-US"/>
        </w:rPr>
        <w:t>(if applicable)</w:t>
      </w:r>
    </w:p>
    <w:p w14:paraId="57030A4E" w14:textId="0BB5A042" w:rsidR="002C4A9F" w:rsidRDefault="002C4A9F">
      <w:pPr>
        <w:pStyle w:val="ListParagraph"/>
        <w:ind w:left="66"/>
        <w:rPr>
          <w:b/>
          <w:bCs/>
          <w:lang w:val="en-US"/>
        </w:rPr>
      </w:pPr>
    </w:p>
    <w:p w14:paraId="51D1CA8F" w14:textId="68712559" w:rsidR="00F648C1" w:rsidRPr="00F648C1" w:rsidRDefault="00F648C1">
      <w:pPr>
        <w:pStyle w:val="ListParagraph"/>
        <w:ind w:left="66"/>
        <w:rPr>
          <w:lang w:val="en-US"/>
        </w:rPr>
      </w:pPr>
      <w:r w:rsidRPr="00F648C1">
        <w:rPr>
          <w:lang w:val="en-US"/>
        </w:rPr>
        <w:t>TDR update</w:t>
      </w:r>
    </w:p>
    <w:p w14:paraId="459BF93E" w14:textId="77777777" w:rsidR="00F648C1" w:rsidRDefault="00F648C1">
      <w:pPr>
        <w:pStyle w:val="ListParagraph"/>
        <w:ind w:left="66"/>
        <w:rPr>
          <w:b/>
          <w:bCs/>
          <w:lang w:val="en-US"/>
        </w:rPr>
      </w:pPr>
    </w:p>
    <w:p w14:paraId="2AAF279B" w14:textId="77777777" w:rsidR="002C4A9F" w:rsidRDefault="00376587">
      <w:pPr>
        <w:pStyle w:val="ListParagraph"/>
        <w:suppressAutoHyphens/>
        <w:ind w:left="0"/>
        <w:rPr>
          <w:b/>
          <w:bCs/>
          <w:lang w:val="en-US"/>
        </w:rPr>
      </w:pPr>
      <w:r>
        <w:rPr>
          <w:b/>
          <w:bCs/>
          <w:lang w:val="en-US"/>
        </w:rPr>
        <w:t>2.4. Results of related activities</w:t>
      </w:r>
    </w:p>
    <w:p w14:paraId="1C8F33E9" w14:textId="57B2B5ED" w:rsidR="002C4A9F" w:rsidRDefault="00376587">
      <w:pPr>
        <w:pStyle w:val="ListParagraph"/>
        <w:suppressAutoHyphens/>
        <w:ind w:left="0"/>
        <w:rPr>
          <w:lang w:val="en-US"/>
        </w:rPr>
      </w:pPr>
      <w:r>
        <w:rPr>
          <w:lang w:val="en-US"/>
        </w:rPr>
        <w:t xml:space="preserve">2.4.1. Research and education activities.  </w:t>
      </w:r>
      <w:bookmarkStart w:id="1" w:name="_Hlk1255546811"/>
      <w:r>
        <w:rPr>
          <w:lang w:val="en-US"/>
        </w:rPr>
        <w:t>List of defended dissertations</w:t>
      </w:r>
      <w:bookmarkEnd w:id="1"/>
      <w:r>
        <w:rPr>
          <w:lang w:val="en-US"/>
        </w:rPr>
        <w:t>.</w:t>
      </w:r>
    </w:p>
    <w:p w14:paraId="747EEB63" w14:textId="36C76992" w:rsidR="00F648C1" w:rsidRPr="002341A3" w:rsidRDefault="00F648C1" w:rsidP="00F648C1">
      <w:pPr>
        <w:pStyle w:val="ListParagraph"/>
        <w:suppressAutoHyphens/>
        <w:spacing w:after="0" w:line="240" w:lineRule="atLeast"/>
        <w:ind w:left="0"/>
        <w:rPr>
          <w:lang w:val="en-US"/>
        </w:rPr>
      </w:pPr>
      <w:r w:rsidRPr="008F05AC">
        <w:rPr>
          <w:lang w:val="en-US"/>
        </w:rPr>
        <w:t xml:space="preserve">PhD Thesis by </w:t>
      </w:r>
      <w:proofErr w:type="spellStart"/>
      <w:r w:rsidRPr="008F05AC">
        <w:rPr>
          <w:lang w:val="en-US"/>
        </w:rPr>
        <w:t>Reham</w:t>
      </w:r>
      <w:proofErr w:type="spellEnd"/>
      <w:r w:rsidRPr="008F05AC">
        <w:rPr>
          <w:lang w:val="en-US"/>
        </w:rPr>
        <w:t xml:space="preserve"> Ibrahim Sayed Ibrahim. Production of Antiprotons </w:t>
      </w:r>
      <w:proofErr w:type="spellStart"/>
      <w:r w:rsidRPr="008F05AC">
        <w:rPr>
          <w:lang w:val="en-US"/>
        </w:rPr>
        <w:t>inInteractions</w:t>
      </w:r>
      <w:proofErr w:type="spellEnd"/>
      <w:r w:rsidRPr="008F05AC">
        <w:rPr>
          <w:lang w:val="en-US"/>
        </w:rPr>
        <w:t xml:space="preserve"> of Light Nuclei and </w:t>
      </w:r>
      <w:proofErr w:type="spellStart"/>
      <w:r w:rsidRPr="008F05AC">
        <w:rPr>
          <w:lang w:val="en-US"/>
        </w:rPr>
        <w:t>theSearch</w:t>
      </w:r>
      <w:proofErr w:type="spellEnd"/>
      <w:r w:rsidRPr="008F05AC">
        <w:rPr>
          <w:lang w:val="en-US"/>
        </w:rPr>
        <w:t xml:space="preserve"> for Dark Matter in Space Experiments</w:t>
      </w:r>
      <w:r>
        <w:rPr>
          <w:lang w:val="en-US"/>
        </w:rPr>
        <w:t>, Cairo</w:t>
      </w:r>
      <w:r w:rsidRPr="002341A3">
        <w:rPr>
          <w:lang w:val="en-US"/>
        </w:rPr>
        <w:t xml:space="preserve"> 2021</w:t>
      </w:r>
    </w:p>
    <w:p w14:paraId="7DFA22D4" w14:textId="77777777" w:rsidR="00F648C1" w:rsidRPr="00F648C1" w:rsidRDefault="00F648C1">
      <w:pPr>
        <w:pStyle w:val="ListParagraph"/>
        <w:suppressAutoHyphens/>
        <w:ind w:left="0"/>
        <w:rPr>
          <w:lang w:val="en-US"/>
        </w:rPr>
      </w:pPr>
    </w:p>
    <w:p w14:paraId="3CC739E0" w14:textId="77777777" w:rsidR="002C4A9F" w:rsidRDefault="00376587">
      <w:pPr>
        <w:pStyle w:val="ListParagraph"/>
        <w:suppressAutoHyphens/>
        <w:ind w:left="0"/>
        <w:rPr>
          <w:lang w:val="en-US"/>
        </w:rPr>
      </w:pPr>
      <w:r>
        <w:rPr>
          <w:lang w:val="en-US"/>
        </w:rPr>
        <w:t>2.4.2. JINR grants (scholarships) received.</w:t>
      </w:r>
    </w:p>
    <w:p w14:paraId="4204241C" w14:textId="77777777" w:rsidR="002C4A9F" w:rsidRDefault="00376587">
      <w:pPr>
        <w:pStyle w:val="ListParagraph"/>
        <w:suppressAutoHyphens/>
        <w:ind w:left="0"/>
        <w:rPr>
          <w:lang w:val="en-US"/>
        </w:rPr>
      </w:pPr>
      <w:r>
        <w:rPr>
          <w:lang w:val="en-US"/>
        </w:rPr>
        <w:t>2.4.3. Awards and prizes.</w:t>
      </w:r>
    </w:p>
    <w:p w14:paraId="33EA28EE" w14:textId="77777777" w:rsidR="002C4A9F" w:rsidRDefault="00376587">
      <w:pPr>
        <w:pStyle w:val="ListParagraph"/>
        <w:suppressAutoHyphens/>
        <w:ind w:left="0"/>
        <w:rPr>
          <w:lang w:val="en-US"/>
        </w:rPr>
      </w:pPr>
      <w:r>
        <w:rPr>
          <w:lang w:val="en-US"/>
        </w:rPr>
        <w:t>2.4.4. Other results (expert investigation, organizational, outreach activities).</w:t>
      </w:r>
    </w:p>
    <w:p w14:paraId="3930F55F" w14:textId="77777777" w:rsidR="002C4A9F" w:rsidRDefault="00376587">
      <w:pPr>
        <w:suppressAutoHyphens w:val="0"/>
        <w:spacing w:after="0" w:line="240" w:lineRule="auto"/>
        <w:rPr>
          <w:lang w:val="en-US"/>
        </w:rPr>
      </w:pPr>
      <w:r w:rsidRPr="00877197">
        <w:rPr>
          <w:lang w:val="en-US"/>
        </w:rPr>
        <w:br w:type="page"/>
      </w:r>
    </w:p>
    <w:p w14:paraId="26421F38" w14:textId="77777777" w:rsidR="002C4A9F" w:rsidRDefault="00376587">
      <w:pPr>
        <w:spacing w:after="0" w:line="240" w:lineRule="exact"/>
        <w:rPr>
          <w:lang w:val="en-US"/>
        </w:rPr>
      </w:pPr>
      <w:r>
        <w:rPr>
          <w:b/>
          <w:bCs/>
          <w:lang w:val="en-US"/>
        </w:rPr>
        <w:lastRenderedPageBreak/>
        <w:t>3. International cooperation</w:t>
      </w:r>
    </w:p>
    <w:p w14:paraId="51B47BCA" w14:textId="77777777" w:rsidR="002C4A9F" w:rsidRDefault="00376587">
      <w:pPr>
        <w:spacing w:after="0" w:line="240" w:lineRule="exact"/>
        <w:ind w:left="142"/>
        <w:rPr>
          <w:bCs/>
          <w:lang w:val="en-US"/>
        </w:rPr>
      </w:pPr>
      <w:proofErr w:type="gramStart"/>
      <w:r>
        <w:rPr>
          <w:bCs/>
          <w:lang w:val="en-US"/>
        </w:rPr>
        <w:t>Actually</w:t>
      </w:r>
      <w:proofErr w:type="gramEnd"/>
      <w:r>
        <w:rPr>
          <w:bCs/>
          <w:lang w:val="en-US"/>
        </w:rPr>
        <w:t xml:space="preserve"> participating countries, institutions and organizations </w:t>
      </w:r>
    </w:p>
    <w:p w14:paraId="13FDC30F" w14:textId="77777777" w:rsidR="002C4A9F" w:rsidRDefault="002C4A9F">
      <w:pPr>
        <w:spacing w:after="0" w:line="240" w:lineRule="exact"/>
        <w:rPr>
          <w:bCs/>
          <w:sz w:val="10"/>
          <w:szCs w:val="10"/>
          <w:lang w:val="en-US"/>
        </w:rPr>
      </w:pPr>
    </w:p>
    <w:tbl>
      <w:tblPr>
        <w:tblW w:w="9938" w:type="dxa"/>
        <w:jc w:val="center"/>
        <w:tblLayout w:type="fixed"/>
        <w:tblLook w:val="04A0" w:firstRow="1" w:lastRow="0" w:firstColumn="1" w:lastColumn="0" w:noHBand="0" w:noVBand="1"/>
      </w:tblPr>
      <w:tblGrid>
        <w:gridCol w:w="3114"/>
        <w:gridCol w:w="1701"/>
        <w:gridCol w:w="2126"/>
        <w:gridCol w:w="1009"/>
        <w:gridCol w:w="1988"/>
      </w:tblGrid>
      <w:tr w:rsidR="00376587" w14:paraId="1FC5CE66" w14:textId="77777777" w:rsidTr="00376587">
        <w:trPr>
          <w:jc w:val="center"/>
        </w:trPr>
        <w:tc>
          <w:tcPr>
            <w:tcW w:w="3114" w:type="dxa"/>
            <w:tcBorders>
              <w:top w:val="single" w:sz="4" w:space="0" w:color="000000"/>
              <w:left w:val="single" w:sz="4" w:space="0" w:color="000000"/>
              <w:bottom w:val="single" w:sz="4" w:space="0" w:color="000000"/>
            </w:tcBorders>
          </w:tcPr>
          <w:p w14:paraId="3FA58C39" w14:textId="05FD471A" w:rsidR="00376587" w:rsidRPr="00DD3DD4" w:rsidRDefault="00DD3DD4" w:rsidP="00376587">
            <w:pPr>
              <w:widowControl w:val="0"/>
              <w:spacing w:after="0" w:line="240" w:lineRule="atLeast"/>
              <w:jc w:val="center"/>
              <w:rPr>
                <w:b/>
                <w:bCs/>
                <w:lang w:val="en-US"/>
              </w:rPr>
            </w:pPr>
            <w:r>
              <w:rPr>
                <w:b/>
                <w:bCs/>
                <w:lang w:val="en-US"/>
              </w:rPr>
              <w:t>Organization</w:t>
            </w:r>
          </w:p>
        </w:tc>
        <w:tc>
          <w:tcPr>
            <w:tcW w:w="1701" w:type="dxa"/>
            <w:tcBorders>
              <w:top w:val="single" w:sz="4" w:space="0" w:color="000000"/>
              <w:left w:val="single" w:sz="4" w:space="0" w:color="000000"/>
              <w:bottom w:val="single" w:sz="4" w:space="0" w:color="000000"/>
            </w:tcBorders>
          </w:tcPr>
          <w:p w14:paraId="4D0136E1" w14:textId="243BFC61" w:rsidR="00376587" w:rsidRPr="00DD3DD4" w:rsidRDefault="00DD3DD4" w:rsidP="00376587">
            <w:pPr>
              <w:widowControl w:val="0"/>
              <w:spacing w:after="0" w:line="240" w:lineRule="atLeast"/>
              <w:jc w:val="center"/>
              <w:rPr>
                <w:b/>
                <w:bCs/>
              </w:rPr>
            </w:pPr>
            <w:r>
              <w:rPr>
                <w:b/>
                <w:bCs/>
                <w:lang w:val="en-US"/>
              </w:rPr>
              <w:t>State</w:t>
            </w:r>
          </w:p>
        </w:tc>
        <w:tc>
          <w:tcPr>
            <w:tcW w:w="2126" w:type="dxa"/>
            <w:tcBorders>
              <w:top w:val="single" w:sz="4" w:space="0" w:color="000000"/>
              <w:left w:val="single" w:sz="4" w:space="0" w:color="000000"/>
              <w:bottom w:val="single" w:sz="4" w:space="0" w:color="000000"/>
            </w:tcBorders>
            <w:vAlign w:val="center"/>
          </w:tcPr>
          <w:p w14:paraId="42A33D37" w14:textId="458C7CD3" w:rsidR="00376587" w:rsidRPr="00DD3DD4" w:rsidRDefault="00DD3DD4" w:rsidP="00376587">
            <w:pPr>
              <w:widowControl w:val="0"/>
              <w:spacing w:after="0" w:line="240" w:lineRule="atLeast"/>
              <w:jc w:val="center"/>
              <w:rPr>
                <w:b/>
                <w:bCs/>
                <w:lang w:val="en-US"/>
              </w:rPr>
            </w:pPr>
            <w:r>
              <w:rPr>
                <w:b/>
                <w:bCs/>
                <w:lang w:val="en-US"/>
              </w:rPr>
              <w:t>City</w:t>
            </w:r>
          </w:p>
        </w:tc>
        <w:tc>
          <w:tcPr>
            <w:tcW w:w="1009" w:type="dxa"/>
            <w:tcBorders>
              <w:top w:val="single" w:sz="4" w:space="0" w:color="000000"/>
              <w:left w:val="single" w:sz="4" w:space="0" w:color="000000"/>
              <w:bottom w:val="single" w:sz="4" w:space="0" w:color="000000"/>
            </w:tcBorders>
            <w:vAlign w:val="center"/>
          </w:tcPr>
          <w:p w14:paraId="0B703AE7" w14:textId="1CDA6ED3" w:rsidR="00376587" w:rsidRPr="00DD3DD4" w:rsidRDefault="00DD3DD4" w:rsidP="00376587">
            <w:pPr>
              <w:widowControl w:val="0"/>
              <w:spacing w:after="0" w:line="240" w:lineRule="atLeast"/>
              <w:jc w:val="center"/>
              <w:rPr>
                <w:b/>
                <w:bCs/>
                <w:lang w:val="en-US"/>
              </w:rPr>
            </w:pPr>
            <w:r>
              <w:rPr>
                <w:b/>
                <w:bCs/>
                <w:lang w:val="en-US"/>
              </w:rPr>
              <w:t>Participants</w:t>
            </w:r>
          </w:p>
        </w:tc>
        <w:tc>
          <w:tcPr>
            <w:tcW w:w="1988" w:type="dxa"/>
            <w:tcBorders>
              <w:top w:val="single" w:sz="4" w:space="0" w:color="000000"/>
              <w:left w:val="single" w:sz="4" w:space="0" w:color="000000"/>
              <w:bottom w:val="single" w:sz="4" w:space="0" w:color="000000"/>
              <w:right w:val="single" w:sz="4" w:space="0" w:color="000000"/>
            </w:tcBorders>
            <w:vAlign w:val="center"/>
          </w:tcPr>
          <w:p w14:paraId="6B90742D" w14:textId="2A4F6C32" w:rsidR="00376587" w:rsidRPr="00DD3DD4" w:rsidRDefault="00DD3DD4" w:rsidP="00376587">
            <w:pPr>
              <w:widowControl w:val="0"/>
              <w:spacing w:after="0" w:line="240" w:lineRule="atLeast"/>
              <w:jc w:val="center"/>
              <w:rPr>
                <w:b/>
                <w:bCs/>
                <w:lang w:val="en-US"/>
              </w:rPr>
            </w:pPr>
            <w:r>
              <w:rPr>
                <w:b/>
                <w:bCs/>
                <w:lang w:val="en-US"/>
              </w:rPr>
              <w:t>Type of agreement</w:t>
            </w:r>
          </w:p>
        </w:tc>
      </w:tr>
      <w:tr w:rsidR="00376587" w14:paraId="17E950B7" w14:textId="77777777" w:rsidTr="00376587">
        <w:trPr>
          <w:jc w:val="center"/>
        </w:trPr>
        <w:tc>
          <w:tcPr>
            <w:tcW w:w="3114" w:type="dxa"/>
            <w:tcBorders>
              <w:top w:val="single" w:sz="4" w:space="0" w:color="000000"/>
              <w:left w:val="single" w:sz="4" w:space="0" w:color="000000"/>
              <w:bottom w:val="single" w:sz="4" w:space="0" w:color="000000"/>
            </w:tcBorders>
          </w:tcPr>
          <w:p w14:paraId="028BCFD6" w14:textId="53241339" w:rsidR="00376587" w:rsidRPr="00376587" w:rsidRDefault="00376587" w:rsidP="00376587">
            <w:pPr>
              <w:widowControl w:val="0"/>
              <w:snapToGrid w:val="0"/>
              <w:spacing w:after="0" w:line="240" w:lineRule="atLeast"/>
              <w:rPr>
                <w:b/>
                <w:bCs/>
                <w:lang w:val="en-US"/>
              </w:rPr>
            </w:pPr>
            <w:r>
              <w:rPr>
                <w:b/>
                <w:bCs/>
                <w:lang w:val="en-US"/>
              </w:rPr>
              <w:t>PNPI</w:t>
            </w:r>
          </w:p>
        </w:tc>
        <w:tc>
          <w:tcPr>
            <w:tcW w:w="1701" w:type="dxa"/>
            <w:tcBorders>
              <w:top w:val="single" w:sz="4" w:space="0" w:color="000000"/>
              <w:left w:val="single" w:sz="4" w:space="0" w:color="000000"/>
              <w:bottom w:val="single" w:sz="4" w:space="0" w:color="000000"/>
            </w:tcBorders>
          </w:tcPr>
          <w:p w14:paraId="48B101BC" w14:textId="63655562"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499C5D98" w14:textId="7D9895E3" w:rsidR="00376587" w:rsidRPr="00DD3DD4" w:rsidRDefault="00DD3DD4" w:rsidP="00376587">
            <w:pPr>
              <w:widowControl w:val="0"/>
              <w:snapToGrid w:val="0"/>
              <w:spacing w:after="0" w:line="240" w:lineRule="atLeast"/>
              <w:rPr>
                <w:b/>
                <w:bCs/>
                <w:lang w:val="en-US"/>
              </w:rPr>
            </w:pPr>
            <w:proofErr w:type="spellStart"/>
            <w:r>
              <w:rPr>
                <w:b/>
                <w:bCs/>
                <w:lang w:val="en-US"/>
              </w:rPr>
              <w:t>Gatchina</w:t>
            </w:r>
            <w:proofErr w:type="spellEnd"/>
          </w:p>
        </w:tc>
        <w:tc>
          <w:tcPr>
            <w:tcW w:w="1009" w:type="dxa"/>
            <w:tcBorders>
              <w:top w:val="single" w:sz="4" w:space="0" w:color="000000"/>
              <w:left w:val="single" w:sz="4" w:space="0" w:color="000000"/>
              <w:bottom w:val="single" w:sz="4" w:space="0" w:color="000000"/>
            </w:tcBorders>
          </w:tcPr>
          <w:p w14:paraId="0EBF67F7"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600416BE"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3F434DB9" w14:textId="77777777" w:rsidTr="00376587">
        <w:trPr>
          <w:jc w:val="center"/>
        </w:trPr>
        <w:tc>
          <w:tcPr>
            <w:tcW w:w="3114" w:type="dxa"/>
            <w:tcBorders>
              <w:top w:val="single" w:sz="4" w:space="0" w:color="000000"/>
              <w:left w:val="single" w:sz="4" w:space="0" w:color="000000"/>
              <w:bottom w:val="single" w:sz="4" w:space="0" w:color="000000"/>
            </w:tcBorders>
          </w:tcPr>
          <w:p w14:paraId="6CCA4037" w14:textId="0A19BF2D" w:rsidR="00376587" w:rsidRPr="00376587" w:rsidRDefault="00376587" w:rsidP="00376587">
            <w:pPr>
              <w:widowControl w:val="0"/>
              <w:snapToGrid w:val="0"/>
              <w:spacing w:after="0" w:line="240" w:lineRule="atLeast"/>
              <w:rPr>
                <w:b/>
                <w:bCs/>
                <w:lang w:val="en-US"/>
              </w:rPr>
            </w:pPr>
            <w:r>
              <w:rPr>
                <w:b/>
                <w:bCs/>
                <w:lang w:val="en-US"/>
              </w:rPr>
              <w:t>Samara University</w:t>
            </w:r>
          </w:p>
        </w:tc>
        <w:tc>
          <w:tcPr>
            <w:tcW w:w="1701" w:type="dxa"/>
            <w:tcBorders>
              <w:top w:val="single" w:sz="4" w:space="0" w:color="000000"/>
              <w:left w:val="single" w:sz="4" w:space="0" w:color="000000"/>
              <w:bottom w:val="single" w:sz="4" w:space="0" w:color="000000"/>
            </w:tcBorders>
          </w:tcPr>
          <w:p w14:paraId="260E5F9D" w14:textId="50047FE0"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1076D797" w14:textId="097A5E5E" w:rsidR="00376587" w:rsidRPr="00DD3DD4" w:rsidRDefault="00DD3DD4" w:rsidP="00376587">
            <w:pPr>
              <w:widowControl w:val="0"/>
              <w:snapToGrid w:val="0"/>
              <w:spacing w:after="0" w:line="240" w:lineRule="atLeast"/>
              <w:rPr>
                <w:b/>
                <w:bCs/>
                <w:lang w:val="en-US"/>
              </w:rPr>
            </w:pPr>
            <w:r>
              <w:rPr>
                <w:b/>
                <w:bCs/>
                <w:lang w:val="en-US"/>
              </w:rPr>
              <w:t>Samara</w:t>
            </w:r>
          </w:p>
        </w:tc>
        <w:tc>
          <w:tcPr>
            <w:tcW w:w="1009" w:type="dxa"/>
            <w:tcBorders>
              <w:top w:val="single" w:sz="4" w:space="0" w:color="000000"/>
              <w:left w:val="single" w:sz="4" w:space="0" w:color="000000"/>
              <w:bottom w:val="single" w:sz="4" w:space="0" w:color="000000"/>
            </w:tcBorders>
          </w:tcPr>
          <w:p w14:paraId="3A396F42"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486E01AE" w14:textId="77777777" w:rsidR="00376587" w:rsidRDefault="00376587" w:rsidP="00376587">
            <w:pPr>
              <w:widowControl w:val="0"/>
              <w:snapToGrid w:val="0"/>
              <w:spacing w:after="0" w:line="240" w:lineRule="atLeast"/>
              <w:rPr>
                <w:b/>
                <w:bCs/>
                <w:lang w:val="en-US"/>
              </w:rPr>
            </w:pPr>
            <w:r>
              <w:rPr>
                <w:b/>
                <w:bCs/>
                <w:lang w:val="en-US"/>
              </w:rPr>
              <w:t>MoU</w:t>
            </w:r>
          </w:p>
        </w:tc>
      </w:tr>
      <w:tr w:rsidR="00376587" w14:paraId="69499B15" w14:textId="77777777" w:rsidTr="00376587">
        <w:trPr>
          <w:jc w:val="center"/>
        </w:trPr>
        <w:tc>
          <w:tcPr>
            <w:tcW w:w="3114" w:type="dxa"/>
            <w:tcBorders>
              <w:top w:val="single" w:sz="4" w:space="0" w:color="000000"/>
              <w:left w:val="single" w:sz="4" w:space="0" w:color="000000"/>
              <w:bottom w:val="single" w:sz="4" w:space="0" w:color="000000"/>
            </w:tcBorders>
          </w:tcPr>
          <w:p w14:paraId="1409800F" w14:textId="1430CBD6" w:rsidR="00376587" w:rsidRPr="00376587" w:rsidRDefault="00376587" w:rsidP="00376587">
            <w:pPr>
              <w:widowControl w:val="0"/>
              <w:snapToGrid w:val="0"/>
              <w:spacing w:after="0" w:line="240" w:lineRule="atLeast"/>
              <w:rPr>
                <w:b/>
                <w:bCs/>
                <w:lang w:val="en-US"/>
              </w:rPr>
            </w:pPr>
            <w:r w:rsidRPr="00376587">
              <w:rPr>
                <w:b/>
                <w:bCs/>
                <w:color w:val="000000"/>
                <w:lang w:val="en-GB" w:eastAsia="ru-RU"/>
              </w:rPr>
              <w:t>Lebedev Physical Institute of RAS</w:t>
            </w:r>
          </w:p>
        </w:tc>
        <w:tc>
          <w:tcPr>
            <w:tcW w:w="1701" w:type="dxa"/>
            <w:tcBorders>
              <w:top w:val="single" w:sz="4" w:space="0" w:color="000000"/>
              <w:left w:val="single" w:sz="4" w:space="0" w:color="000000"/>
              <w:bottom w:val="single" w:sz="4" w:space="0" w:color="000000"/>
            </w:tcBorders>
          </w:tcPr>
          <w:p w14:paraId="4B828EB9" w14:textId="48B67C45"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6AAA2FCA" w14:textId="4A2AD7BC" w:rsidR="00376587" w:rsidRDefault="00DD3DD4" w:rsidP="00376587">
            <w:pPr>
              <w:widowControl w:val="0"/>
              <w:snapToGrid w:val="0"/>
              <w:spacing w:after="0" w:line="240" w:lineRule="atLeast"/>
              <w:rPr>
                <w:b/>
                <w:bCs/>
              </w:rPr>
            </w:pPr>
            <w:r>
              <w:rPr>
                <w:b/>
                <w:bCs/>
              </w:rPr>
              <w:t>Moscow</w:t>
            </w:r>
          </w:p>
        </w:tc>
        <w:tc>
          <w:tcPr>
            <w:tcW w:w="1009" w:type="dxa"/>
            <w:tcBorders>
              <w:top w:val="single" w:sz="4" w:space="0" w:color="000000"/>
              <w:left w:val="single" w:sz="4" w:space="0" w:color="000000"/>
              <w:bottom w:val="single" w:sz="4" w:space="0" w:color="000000"/>
            </w:tcBorders>
          </w:tcPr>
          <w:p w14:paraId="1DF83765"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5671DD74"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0DA3DA9A" w14:textId="77777777" w:rsidTr="00376587">
        <w:trPr>
          <w:jc w:val="center"/>
        </w:trPr>
        <w:tc>
          <w:tcPr>
            <w:tcW w:w="3114" w:type="dxa"/>
            <w:tcBorders>
              <w:top w:val="single" w:sz="4" w:space="0" w:color="000000"/>
              <w:left w:val="single" w:sz="4" w:space="0" w:color="000000"/>
              <w:bottom w:val="single" w:sz="4" w:space="0" w:color="000000"/>
            </w:tcBorders>
          </w:tcPr>
          <w:p w14:paraId="47CF5CB4" w14:textId="19027610" w:rsidR="00376587" w:rsidRPr="00DD3DD4" w:rsidRDefault="00376587" w:rsidP="00376587">
            <w:pPr>
              <w:widowControl w:val="0"/>
              <w:snapToGrid w:val="0"/>
              <w:spacing w:after="0" w:line="240" w:lineRule="atLeast"/>
              <w:rPr>
                <w:b/>
                <w:bCs/>
                <w:lang w:val="en-US"/>
              </w:rPr>
            </w:pPr>
            <w:r>
              <w:rPr>
                <w:b/>
                <w:bCs/>
                <w:lang w:val="en-US"/>
              </w:rPr>
              <w:t xml:space="preserve"> </w:t>
            </w:r>
            <w:proofErr w:type="spellStart"/>
            <w:r w:rsidR="00DD3DD4">
              <w:rPr>
                <w:b/>
                <w:bCs/>
                <w:lang w:val="en-US"/>
              </w:rPr>
              <w:t>SPbSU</w:t>
            </w:r>
            <w:proofErr w:type="spellEnd"/>
          </w:p>
        </w:tc>
        <w:tc>
          <w:tcPr>
            <w:tcW w:w="1701" w:type="dxa"/>
            <w:tcBorders>
              <w:top w:val="single" w:sz="4" w:space="0" w:color="000000"/>
              <w:left w:val="single" w:sz="4" w:space="0" w:color="000000"/>
              <w:bottom w:val="single" w:sz="4" w:space="0" w:color="000000"/>
            </w:tcBorders>
          </w:tcPr>
          <w:p w14:paraId="79244AB1" w14:textId="36563B8F"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00525853" w14:textId="543315B0" w:rsidR="00376587" w:rsidRPr="00DD3DD4" w:rsidRDefault="00DD3DD4" w:rsidP="00376587">
            <w:pPr>
              <w:widowControl w:val="0"/>
              <w:snapToGrid w:val="0"/>
              <w:spacing w:after="0" w:line="240" w:lineRule="atLeast"/>
              <w:rPr>
                <w:b/>
                <w:bCs/>
                <w:lang w:val="en-US"/>
              </w:rPr>
            </w:pPr>
            <w:r>
              <w:rPr>
                <w:b/>
                <w:bCs/>
                <w:lang w:val="en-US"/>
              </w:rPr>
              <w:t>St-Petersburg</w:t>
            </w:r>
          </w:p>
        </w:tc>
        <w:tc>
          <w:tcPr>
            <w:tcW w:w="1009" w:type="dxa"/>
            <w:tcBorders>
              <w:top w:val="single" w:sz="4" w:space="0" w:color="000000"/>
              <w:left w:val="single" w:sz="4" w:space="0" w:color="000000"/>
              <w:bottom w:val="single" w:sz="4" w:space="0" w:color="000000"/>
            </w:tcBorders>
          </w:tcPr>
          <w:p w14:paraId="72130A8B"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5F885EA5"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022B706F" w14:textId="77777777" w:rsidTr="00376587">
        <w:trPr>
          <w:jc w:val="center"/>
        </w:trPr>
        <w:tc>
          <w:tcPr>
            <w:tcW w:w="3114" w:type="dxa"/>
            <w:tcBorders>
              <w:top w:val="single" w:sz="4" w:space="0" w:color="000000"/>
              <w:left w:val="single" w:sz="4" w:space="0" w:color="000000"/>
              <w:bottom w:val="single" w:sz="4" w:space="0" w:color="000000"/>
            </w:tcBorders>
          </w:tcPr>
          <w:p w14:paraId="620606AE" w14:textId="3900B40B" w:rsidR="00376587" w:rsidRPr="00DD3DD4" w:rsidRDefault="00376587" w:rsidP="00376587">
            <w:pPr>
              <w:widowControl w:val="0"/>
              <w:snapToGrid w:val="0"/>
              <w:spacing w:after="0" w:line="240" w:lineRule="atLeast"/>
              <w:rPr>
                <w:b/>
                <w:bCs/>
                <w:lang w:val="en-US"/>
              </w:rPr>
            </w:pPr>
            <w:r>
              <w:rPr>
                <w:b/>
                <w:bCs/>
                <w:lang w:val="en-US"/>
              </w:rPr>
              <w:t xml:space="preserve"> </w:t>
            </w:r>
            <w:proofErr w:type="spellStart"/>
            <w:r w:rsidR="00DD3DD4">
              <w:rPr>
                <w:b/>
                <w:bCs/>
                <w:lang w:val="en-US"/>
              </w:rPr>
              <w:t>SPbTU</w:t>
            </w:r>
            <w:proofErr w:type="spellEnd"/>
          </w:p>
        </w:tc>
        <w:tc>
          <w:tcPr>
            <w:tcW w:w="1701" w:type="dxa"/>
            <w:tcBorders>
              <w:top w:val="single" w:sz="4" w:space="0" w:color="000000"/>
              <w:left w:val="single" w:sz="4" w:space="0" w:color="000000"/>
              <w:bottom w:val="single" w:sz="4" w:space="0" w:color="000000"/>
            </w:tcBorders>
          </w:tcPr>
          <w:p w14:paraId="1C3B3F05" w14:textId="66E7A3FB"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27ED5552" w14:textId="0F941A58" w:rsidR="00376587" w:rsidRDefault="00DD3DD4" w:rsidP="00376587">
            <w:pPr>
              <w:widowControl w:val="0"/>
              <w:snapToGrid w:val="0"/>
              <w:spacing w:after="0" w:line="240" w:lineRule="atLeast"/>
              <w:rPr>
                <w:b/>
                <w:bCs/>
              </w:rPr>
            </w:pPr>
            <w:r>
              <w:rPr>
                <w:b/>
                <w:bCs/>
                <w:lang w:val="en-US"/>
              </w:rPr>
              <w:t>St-Petersburg</w:t>
            </w:r>
          </w:p>
        </w:tc>
        <w:tc>
          <w:tcPr>
            <w:tcW w:w="1009" w:type="dxa"/>
            <w:tcBorders>
              <w:top w:val="single" w:sz="4" w:space="0" w:color="000000"/>
              <w:left w:val="single" w:sz="4" w:space="0" w:color="000000"/>
              <w:bottom w:val="single" w:sz="4" w:space="0" w:color="000000"/>
            </w:tcBorders>
          </w:tcPr>
          <w:p w14:paraId="56EEEE99"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27444C2F" w14:textId="77777777" w:rsidR="00376587" w:rsidRDefault="00376587" w:rsidP="00376587">
            <w:pPr>
              <w:widowControl w:val="0"/>
              <w:snapToGrid w:val="0"/>
              <w:spacing w:after="0" w:line="240" w:lineRule="atLeast"/>
              <w:rPr>
                <w:b/>
                <w:bCs/>
                <w:lang w:val="en-US"/>
              </w:rPr>
            </w:pPr>
            <w:r>
              <w:rPr>
                <w:b/>
                <w:bCs/>
                <w:lang w:val="en-US"/>
              </w:rPr>
              <w:t>MoU</w:t>
            </w:r>
          </w:p>
        </w:tc>
      </w:tr>
      <w:tr w:rsidR="00376587" w14:paraId="5B11CB5D" w14:textId="77777777" w:rsidTr="00376587">
        <w:trPr>
          <w:jc w:val="center"/>
        </w:trPr>
        <w:tc>
          <w:tcPr>
            <w:tcW w:w="3114" w:type="dxa"/>
            <w:tcBorders>
              <w:top w:val="single" w:sz="4" w:space="0" w:color="000000"/>
              <w:left w:val="single" w:sz="4" w:space="0" w:color="000000"/>
              <w:bottom w:val="single" w:sz="4" w:space="0" w:color="000000"/>
            </w:tcBorders>
          </w:tcPr>
          <w:p w14:paraId="5784FF21" w14:textId="006C481C" w:rsidR="00376587" w:rsidRPr="00DD3DD4" w:rsidRDefault="00DD3DD4" w:rsidP="00376587">
            <w:pPr>
              <w:widowControl w:val="0"/>
              <w:snapToGrid w:val="0"/>
              <w:spacing w:after="0" w:line="240" w:lineRule="atLeast"/>
              <w:rPr>
                <w:b/>
                <w:bCs/>
                <w:lang w:val="en-US"/>
              </w:rPr>
            </w:pPr>
            <w:r>
              <w:t>SINP MSU</w:t>
            </w:r>
          </w:p>
        </w:tc>
        <w:tc>
          <w:tcPr>
            <w:tcW w:w="1701" w:type="dxa"/>
            <w:tcBorders>
              <w:top w:val="single" w:sz="4" w:space="0" w:color="000000"/>
              <w:left w:val="single" w:sz="4" w:space="0" w:color="000000"/>
              <w:bottom w:val="single" w:sz="4" w:space="0" w:color="000000"/>
            </w:tcBorders>
          </w:tcPr>
          <w:p w14:paraId="243C86A9" w14:textId="6AE8F84F"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4106BA91" w14:textId="55496CBD" w:rsidR="00376587" w:rsidRPr="00A13985" w:rsidRDefault="00DD3DD4" w:rsidP="00376587">
            <w:pPr>
              <w:widowControl w:val="0"/>
              <w:snapToGrid w:val="0"/>
              <w:spacing w:after="0" w:line="240" w:lineRule="atLeast"/>
              <w:rPr>
                <w:b/>
                <w:bCs/>
              </w:rPr>
            </w:pPr>
            <w:r>
              <w:rPr>
                <w:b/>
                <w:bCs/>
              </w:rPr>
              <w:t>Moscow</w:t>
            </w:r>
          </w:p>
        </w:tc>
        <w:tc>
          <w:tcPr>
            <w:tcW w:w="1009" w:type="dxa"/>
            <w:tcBorders>
              <w:top w:val="single" w:sz="4" w:space="0" w:color="000000"/>
              <w:left w:val="single" w:sz="4" w:space="0" w:color="000000"/>
              <w:bottom w:val="single" w:sz="4" w:space="0" w:color="000000"/>
            </w:tcBorders>
          </w:tcPr>
          <w:p w14:paraId="3A3016DB"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61E9A2A7"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22DEC1B2" w14:textId="77777777" w:rsidTr="00376587">
        <w:trPr>
          <w:jc w:val="center"/>
        </w:trPr>
        <w:tc>
          <w:tcPr>
            <w:tcW w:w="3114" w:type="dxa"/>
            <w:tcBorders>
              <w:top w:val="single" w:sz="4" w:space="0" w:color="000000"/>
              <w:left w:val="single" w:sz="4" w:space="0" w:color="000000"/>
              <w:bottom w:val="single" w:sz="4" w:space="0" w:color="000000"/>
            </w:tcBorders>
          </w:tcPr>
          <w:p w14:paraId="54B3A1CD" w14:textId="028E955A" w:rsidR="00376587" w:rsidRPr="00DD3DD4" w:rsidRDefault="00DD3DD4" w:rsidP="00376587">
            <w:pPr>
              <w:widowControl w:val="0"/>
              <w:snapToGrid w:val="0"/>
              <w:spacing w:after="0" w:line="240" w:lineRule="atLeast"/>
              <w:rPr>
                <w:b/>
                <w:bCs/>
                <w:lang w:val="en-US"/>
              </w:rPr>
            </w:pPr>
            <w:r>
              <w:rPr>
                <w:b/>
                <w:bCs/>
                <w:lang w:val="en-US"/>
              </w:rPr>
              <w:t xml:space="preserve"> </w:t>
            </w:r>
            <w:r>
              <w:rPr>
                <w:rFonts w:eastAsia="Times New Roman"/>
                <w:lang w:bidi="he-IL"/>
              </w:rPr>
              <w:t>INR RAS</w:t>
            </w:r>
          </w:p>
        </w:tc>
        <w:tc>
          <w:tcPr>
            <w:tcW w:w="1701" w:type="dxa"/>
            <w:tcBorders>
              <w:top w:val="single" w:sz="4" w:space="0" w:color="000000"/>
              <w:left w:val="single" w:sz="4" w:space="0" w:color="000000"/>
              <w:bottom w:val="single" w:sz="4" w:space="0" w:color="000000"/>
            </w:tcBorders>
          </w:tcPr>
          <w:p w14:paraId="0A530859" w14:textId="183305BE"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2E73EDC3" w14:textId="26B2A1B8" w:rsidR="00376587" w:rsidRPr="00DD3DD4" w:rsidRDefault="00DD3DD4" w:rsidP="00376587">
            <w:pPr>
              <w:widowControl w:val="0"/>
              <w:snapToGrid w:val="0"/>
              <w:spacing w:after="0" w:line="240" w:lineRule="atLeast"/>
              <w:rPr>
                <w:b/>
                <w:bCs/>
                <w:lang w:val="en-US"/>
              </w:rPr>
            </w:pPr>
            <w:proofErr w:type="spellStart"/>
            <w:r>
              <w:rPr>
                <w:b/>
                <w:bCs/>
                <w:lang w:val="en-US"/>
              </w:rPr>
              <w:t>Troitsk</w:t>
            </w:r>
            <w:proofErr w:type="spellEnd"/>
          </w:p>
        </w:tc>
        <w:tc>
          <w:tcPr>
            <w:tcW w:w="1009" w:type="dxa"/>
            <w:tcBorders>
              <w:top w:val="single" w:sz="4" w:space="0" w:color="000000"/>
              <w:left w:val="single" w:sz="4" w:space="0" w:color="000000"/>
              <w:bottom w:val="single" w:sz="4" w:space="0" w:color="000000"/>
            </w:tcBorders>
          </w:tcPr>
          <w:p w14:paraId="30752ADB"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19F9E54F"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7A162D13" w14:textId="77777777" w:rsidTr="00376587">
        <w:trPr>
          <w:jc w:val="center"/>
        </w:trPr>
        <w:tc>
          <w:tcPr>
            <w:tcW w:w="3114" w:type="dxa"/>
            <w:tcBorders>
              <w:top w:val="single" w:sz="4" w:space="0" w:color="000000"/>
              <w:left w:val="single" w:sz="4" w:space="0" w:color="000000"/>
              <w:bottom w:val="single" w:sz="4" w:space="0" w:color="000000"/>
            </w:tcBorders>
          </w:tcPr>
          <w:p w14:paraId="56B993C4" w14:textId="5A897D31" w:rsidR="00376587" w:rsidRPr="00DD3DD4" w:rsidRDefault="00DD3DD4" w:rsidP="00376587">
            <w:pPr>
              <w:widowControl w:val="0"/>
              <w:snapToGrid w:val="0"/>
              <w:spacing w:after="0" w:line="240" w:lineRule="atLeast"/>
              <w:rPr>
                <w:b/>
                <w:bCs/>
                <w:lang w:val="en-US"/>
              </w:rPr>
            </w:pPr>
            <w:r>
              <w:rPr>
                <w:b/>
                <w:bCs/>
                <w:lang w:val="en-US"/>
              </w:rPr>
              <w:t>AANL</w:t>
            </w:r>
          </w:p>
        </w:tc>
        <w:tc>
          <w:tcPr>
            <w:tcW w:w="1701" w:type="dxa"/>
            <w:tcBorders>
              <w:top w:val="single" w:sz="4" w:space="0" w:color="000000"/>
              <w:left w:val="single" w:sz="4" w:space="0" w:color="000000"/>
              <w:bottom w:val="single" w:sz="4" w:space="0" w:color="000000"/>
            </w:tcBorders>
          </w:tcPr>
          <w:p w14:paraId="2866B8B2" w14:textId="58AC3BA2" w:rsidR="00376587" w:rsidRPr="00DD3DD4" w:rsidRDefault="00DD3DD4" w:rsidP="00376587">
            <w:pPr>
              <w:widowControl w:val="0"/>
              <w:snapToGrid w:val="0"/>
              <w:spacing w:after="0" w:line="240" w:lineRule="atLeast"/>
              <w:rPr>
                <w:b/>
                <w:bCs/>
                <w:lang w:val="en-US"/>
              </w:rPr>
            </w:pPr>
            <w:r>
              <w:rPr>
                <w:b/>
                <w:bCs/>
                <w:lang w:val="en-US"/>
              </w:rPr>
              <w:t>Armenia</w:t>
            </w:r>
          </w:p>
        </w:tc>
        <w:tc>
          <w:tcPr>
            <w:tcW w:w="2126" w:type="dxa"/>
            <w:tcBorders>
              <w:top w:val="single" w:sz="4" w:space="0" w:color="000000"/>
              <w:left w:val="single" w:sz="4" w:space="0" w:color="000000"/>
              <w:bottom w:val="single" w:sz="4" w:space="0" w:color="000000"/>
            </w:tcBorders>
          </w:tcPr>
          <w:p w14:paraId="07C84D20" w14:textId="07B993C8" w:rsidR="00376587" w:rsidRPr="00DD3DD4" w:rsidRDefault="00DD3DD4" w:rsidP="00376587">
            <w:pPr>
              <w:widowControl w:val="0"/>
              <w:snapToGrid w:val="0"/>
              <w:spacing w:after="0" w:line="240" w:lineRule="atLeast"/>
              <w:rPr>
                <w:b/>
                <w:bCs/>
                <w:lang w:val="en-US"/>
              </w:rPr>
            </w:pPr>
            <w:r>
              <w:rPr>
                <w:b/>
                <w:bCs/>
                <w:lang w:val="en-US"/>
              </w:rPr>
              <w:t>Yerevan</w:t>
            </w:r>
          </w:p>
        </w:tc>
        <w:tc>
          <w:tcPr>
            <w:tcW w:w="1009" w:type="dxa"/>
            <w:tcBorders>
              <w:top w:val="single" w:sz="4" w:space="0" w:color="000000"/>
              <w:left w:val="single" w:sz="4" w:space="0" w:color="000000"/>
              <w:bottom w:val="single" w:sz="4" w:space="0" w:color="000000"/>
            </w:tcBorders>
          </w:tcPr>
          <w:p w14:paraId="2A436A8A"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775B0686" w14:textId="77777777" w:rsidR="00376587" w:rsidRDefault="00376587" w:rsidP="00376587">
            <w:pPr>
              <w:widowControl w:val="0"/>
              <w:snapToGrid w:val="0"/>
              <w:spacing w:after="0" w:line="240" w:lineRule="atLeast"/>
              <w:rPr>
                <w:b/>
                <w:bCs/>
                <w:lang w:val="en-US"/>
              </w:rPr>
            </w:pPr>
            <w:r>
              <w:rPr>
                <w:b/>
                <w:bCs/>
                <w:lang w:val="en-US"/>
              </w:rPr>
              <w:t>MoU</w:t>
            </w:r>
          </w:p>
        </w:tc>
      </w:tr>
      <w:tr w:rsidR="00376587" w14:paraId="23CB9ABD" w14:textId="77777777" w:rsidTr="00376587">
        <w:trPr>
          <w:jc w:val="center"/>
        </w:trPr>
        <w:tc>
          <w:tcPr>
            <w:tcW w:w="3114" w:type="dxa"/>
            <w:tcBorders>
              <w:top w:val="single" w:sz="4" w:space="0" w:color="000000"/>
              <w:left w:val="single" w:sz="4" w:space="0" w:color="000000"/>
              <w:bottom w:val="single" w:sz="4" w:space="0" w:color="000000"/>
            </w:tcBorders>
          </w:tcPr>
          <w:p w14:paraId="3FCC2F68" w14:textId="018E86E9" w:rsidR="00376587" w:rsidRPr="00DD3DD4" w:rsidRDefault="00DD3DD4" w:rsidP="00376587">
            <w:pPr>
              <w:widowControl w:val="0"/>
              <w:snapToGrid w:val="0"/>
              <w:spacing w:after="0" w:line="240" w:lineRule="atLeast"/>
              <w:rPr>
                <w:b/>
                <w:bCs/>
                <w:lang w:val="en-US"/>
              </w:rPr>
            </w:pPr>
            <w:r>
              <w:rPr>
                <w:color w:val="000000"/>
                <w:lang w:val="en-GB" w:eastAsia="ru-RU"/>
              </w:rPr>
              <w:t>Institute of Nuclear Physics (INP RK),</w:t>
            </w:r>
          </w:p>
        </w:tc>
        <w:tc>
          <w:tcPr>
            <w:tcW w:w="1701" w:type="dxa"/>
            <w:tcBorders>
              <w:top w:val="single" w:sz="4" w:space="0" w:color="000000"/>
              <w:left w:val="single" w:sz="4" w:space="0" w:color="000000"/>
              <w:bottom w:val="single" w:sz="4" w:space="0" w:color="000000"/>
            </w:tcBorders>
          </w:tcPr>
          <w:p w14:paraId="17438C37" w14:textId="61A6BB3A" w:rsidR="00376587" w:rsidRPr="00DD3DD4" w:rsidRDefault="00DD3DD4" w:rsidP="00376587">
            <w:pPr>
              <w:widowControl w:val="0"/>
              <w:snapToGrid w:val="0"/>
              <w:spacing w:after="0" w:line="240" w:lineRule="atLeast"/>
              <w:rPr>
                <w:b/>
                <w:bCs/>
                <w:lang w:val="en-US"/>
              </w:rPr>
            </w:pPr>
            <w:proofErr w:type="spellStart"/>
            <w:r>
              <w:rPr>
                <w:b/>
                <w:bCs/>
                <w:lang w:val="en-US"/>
              </w:rPr>
              <w:t>Kazahstan</w:t>
            </w:r>
            <w:proofErr w:type="spellEnd"/>
          </w:p>
        </w:tc>
        <w:tc>
          <w:tcPr>
            <w:tcW w:w="2126" w:type="dxa"/>
            <w:tcBorders>
              <w:top w:val="single" w:sz="4" w:space="0" w:color="000000"/>
              <w:left w:val="single" w:sz="4" w:space="0" w:color="000000"/>
              <w:bottom w:val="single" w:sz="4" w:space="0" w:color="000000"/>
            </w:tcBorders>
          </w:tcPr>
          <w:p w14:paraId="1566CEE2" w14:textId="70D5ED3C" w:rsidR="00376587" w:rsidRPr="00DD3DD4" w:rsidRDefault="00DD3DD4" w:rsidP="00376587">
            <w:pPr>
              <w:widowControl w:val="0"/>
              <w:snapToGrid w:val="0"/>
              <w:spacing w:after="0" w:line="240" w:lineRule="atLeast"/>
              <w:rPr>
                <w:b/>
                <w:bCs/>
                <w:lang w:val="en-US"/>
              </w:rPr>
            </w:pPr>
            <w:r>
              <w:rPr>
                <w:b/>
                <w:bCs/>
                <w:lang w:val="en-US"/>
              </w:rPr>
              <w:t>Almaty</w:t>
            </w:r>
          </w:p>
        </w:tc>
        <w:tc>
          <w:tcPr>
            <w:tcW w:w="1009" w:type="dxa"/>
            <w:tcBorders>
              <w:top w:val="single" w:sz="4" w:space="0" w:color="000000"/>
              <w:left w:val="single" w:sz="4" w:space="0" w:color="000000"/>
              <w:bottom w:val="single" w:sz="4" w:space="0" w:color="000000"/>
            </w:tcBorders>
          </w:tcPr>
          <w:p w14:paraId="241B70B8"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4BC01AA9"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4D654BD6" w14:textId="77777777" w:rsidTr="00376587">
        <w:trPr>
          <w:jc w:val="center"/>
        </w:trPr>
        <w:tc>
          <w:tcPr>
            <w:tcW w:w="3114" w:type="dxa"/>
            <w:tcBorders>
              <w:top w:val="single" w:sz="4" w:space="0" w:color="000000"/>
              <w:left w:val="single" w:sz="4" w:space="0" w:color="000000"/>
              <w:bottom w:val="single" w:sz="4" w:space="0" w:color="000000"/>
            </w:tcBorders>
          </w:tcPr>
          <w:p w14:paraId="54FC1A3A" w14:textId="43744A71" w:rsidR="00376587" w:rsidRPr="00DD3DD4" w:rsidRDefault="00DD3DD4" w:rsidP="00376587">
            <w:pPr>
              <w:widowControl w:val="0"/>
              <w:snapToGrid w:val="0"/>
              <w:spacing w:after="0" w:line="240" w:lineRule="atLeast"/>
              <w:rPr>
                <w:b/>
                <w:bCs/>
                <w:lang w:val="en-US"/>
              </w:rPr>
            </w:pPr>
            <w:proofErr w:type="spellStart"/>
            <w:r>
              <w:rPr>
                <w:b/>
                <w:bCs/>
                <w:lang w:val="en-US"/>
              </w:rPr>
              <w:t>MEPhI</w:t>
            </w:r>
            <w:proofErr w:type="spellEnd"/>
          </w:p>
        </w:tc>
        <w:tc>
          <w:tcPr>
            <w:tcW w:w="1701" w:type="dxa"/>
            <w:tcBorders>
              <w:top w:val="single" w:sz="4" w:space="0" w:color="000000"/>
              <w:left w:val="single" w:sz="4" w:space="0" w:color="000000"/>
              <w:bottom w:val="single" w:sz="4" w:space="0" w:color="000000"/>
            </w:tcBorders>
          </w:tcPr>
          <w:p w14:paraId="66870D8B" w14:textId="7A4615B7"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661F6B9B" w14:textId="5796CA4C" w:rsidR="00376587" w:rsidRDefault="00DD3DD4" w:rsidP="00376587">
            <w:pPr>
              <w:widowControl w:val="0"/>
              <w:snapToGrid w:val="0"/>
              <w:spacing w:after="0" w:line="240" w:lineRule="atLeast"/>
              <w:rPr>
                <w:b/>
                <w:bCs/>
              </w:rPr>
            </w:pPr>
            <w:r>
              <w:rPr>
                <w:b/>
                <w:bCs/>
              </w:rPr>
              <w:t>Moscow</w:t>
            </w:r>
          </w:p>
        </w:tc>
        <w:tc>
          <w:tcPr>
            <w:tcW w:w="1009" w:type="dxa"/>
            <w:tcBorders>
              <w:top w:val="single" w:sz="4" w:space="0" w:color="000000"/>
              <w:left w:val="single" w:sz="4" w:space="0" w:color="000000"/>
              <w:bottom w:val="single" w:sz="4" w:space="0" w:color="000000"/>
            </w:tcBorders>
          </w:tcPr>
          <w:p w14:paraId="5E6FF88A"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089EC12B"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43F160C4" w14:textId="77777777" w:rsidTr="00376587">
        <w:trPr>
          <w:jc w:val="center"/>
        </w:trPr>
        <w:tc>
          <w:tcPr>
            <w:tcW w:w="3114" w:type="dxa"/>
            <w:tcBorders>
              <w:top w:val="single" w:sz="4" w:space="0" w:color="000000"/>
              <w:left w:val="single" w:sz="4" w:space="0" w:color="000000"/>
              <w:bottom w:val="single" w:sz="4" w:space="0" w:color="000000"/>
            </w:tcBorders>
          </w:tcPr>
          <w:p w14:paraId="421B39F1" w14:textId="7F7CCE46" w:rsidR="00376587" w:rsidRPr="00DD3DD4" w:rsidRDefault="00DD3DD4" w:rsidP="00376587">
            <w:pPr>
              <w:widowControl w:val="0"/>
              <w:snapToGrid w:val="0"/>
              <w:spacing w:after="0" w:line="240" w:lineRule="atLeast"/>
              <w:rPr>
                <w:b/>
                <w:bCs/>
                <w:lang w:val="en-US"/>
              </w:rPr>
            </w:pPr>
            <w:r>
              <w:rPr>
                <w:b/>
                <w:bCs/>
                <w:lang w:val="en-US"/>
              </w:rPr>
              <w:t>Belgorod University</w:t>
            </w:r>
          </w:p>
        </w:tc>
        <w:tc>
          <w:tcPr>
            <w:tcW w:w="1701" w:type="dxa"/>
            <w:tcBorders>
              <w:top w:val="single" w:sz="4" w:space="0" w:color="000000"/>
              <w:left w:val="single" w:sz="4" w:space="0" w:color="000000"/>
              <w:bottom w:val="single" w:sz="4" w:space="0" w:color="000000"/>
            </w:tcBorders>
          </w:tcPr>
          <w:p w14:paraId="298AAD4A" w14:textId="5F01AB60"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4826C873" w14:textId="55D09DE9" w:rsidR="00376587" w:rsidRPr="00DD3DD4" w:rsidRDefault="00DD3DD4" w:rsidP="00376587">
            <w:pPr>
              <w:widowControl w:val="0"/>
              <w:snapToGrid w:val="0"/>
              <w:spacing w:after="0" w:line="240" w:lineRule="atLeast"/>
              <w:rPr>
                <w:b/>
                <w:bCs/>
                <w:lang w:val="en-US"/>
              </w:rPr>
            </w:pPr>
            <w:r>
              <w:rPr>
                <w:b/>
                <w:bCs/>
                <w:lang w:val="en-US"/>
              </w:rPr>
              <w:t>Belgorod</w:t>
            </w:r>
          </w:p>
        </w:tc>
        <w:tc>
          <w:tcPr>
            <w:tcW w:w="1009" w:type="dxa"/>
            <w:tcBorders>
              <w:top w:val="single" w:sz="4" w:space="0" w:color="000000"/>
              <w:left w:val="single" w:sz="4" w:space="0" w:color="000000"/>
              <w:bottom w:val="single" w:sz="4" w:space="0" w:color="000000"/>
            </w:tcBorders>
          </w:tcPr>
          <w:p w14:paraId="12E4B215"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6A907BFC" w14:textId="77777777" w:rsidR="00376587" w:rsidRPr="00A13985" w:rsidRDefault="00376587" w:rsidP="00376587">
            <w:pPr>
              <w:widowControl w:val="0"/>
              <w:snapToGrid w:val="0"/>
              <w:spacing w:after="0" w:line="240" w:lineRule="atLeast"/>
              <w:rPr>
                <w:b/>
                <w:bCs/>
                <w:lang w:val="en-US"/>
              </w:rPr>
            </w:pPr>
            <w:r>
              <w:rPr>
                <w:b/>
                <w:bCs/>
                <w:lang w:val="en-US"/>
              </w:rPr>
              <w:t>MoU*</w:t>
            </w:r>
          </w:p>
        </w:tc>
      </w:tr>
      <w:tr w:rsidR="00376587" w14:paraId="35EF17ED" w14:textId="77777777" w:rsidTr="00376587">
        <w:trPr>
          <w:jc w:val="center"/>
        </w:trPr>
        <w:tc>
          <w:tcPr>
            <w:tcW w:w="3114" w:type="dxa"/>
            <w:tcBorders>
              <w:top w:val="single" w:sz="4" w:space="0" w:color="000000"/>
              <w:left w:val="single" w:sz="4" w:space="0" w:color="000000"/>
              <w:bottom w:val="single" w:sz="4" w:space="0" w:color="000000"/>
            </w:tcBorders>
          </w:tcPr>
          <w:p w14:paraId="1E1A2076" w14:textId="1FF5271B" w:rsidR="00376587" w:rsidRPr="00DD3DD4" w:rsidRDefault="00DD3DD4" w:rsidP="00376587">
            <w:pPr>
              <w:widowControl w:val="0"/>
              <w:snapToGrid w:val="0"/>
              <w:spacing w:after="0" w:line="240" w:lineRule="atLeast"/>
              <w:rPr>
                <w:b/>
                <w:bCs/>
                <w:lang w:val="en-US"/>
              </w:rPr>
            </w:pPr>
            <w:r>
              <w:rPr>
                <w:b/>
                <w:bCs/>
                <w:lang w:val="en-US"/>
              </w:rPr>
              <w:t>ITEP</w:t>
            </w:r>
          </w:p>
        </w:tc>
        <w:tc>
          <w:tcPr>
            <w:tcW w:w="1701" w:type="dxa"/>
            <w:tcBorders>
              <w:top w:val="single" w:sz="4" w:space="0" w:color="000000"/>
              <w:left w:val="single" w:sz="4" w:space="0" w:color="000000"/>
              <w:bottom w:val="single" w:sz="4" w:space="0" w:color="000000"/>
            </w:tcBorders>
          </w:tcPr>
          <w:p w14:paraId="6B5C1FDD" w14:textId="6B09E48B" w:rsidR="00376587" w:rsidRPr="004A4C71"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483F48B0" w14:textId="5B8384CF" w:rsidR="00376587" w:rsidRDefault="00DD3DD4" w:rsidP="00376587">
            <w:pPr>
              <w:widowControl w:val="0"/>
              <w:snapToGrid w:val="0"/>
              <w:spacing w:after="0" w:line="240" w:lineRule="atLeast"/>
              <w:rPr>
                <w:b/>
                <w:bCs/>
              </w:rPr>
            </w:pPr>
            <w:r>
              <w:rPr>
                <w:b/>
                <w:bCs/>
              </w:rPr>
              <w:t>Moscow</w:t>
            </w:r>
          </w:p>
        </w:tc>
        <w:tc>
          <w:tcPr>
            <w:tcW w:w="1009" w:type="dxa"/>
            <w:tcBorders>
              <w:top w:val="single" w:sz="4" w:space="0" w:color="000000"/>
              <w:left w:val="single" w:sz="4" w:space="0" w:color="000000"/>
              <w:bottom w:val="single" w:sz="4" w:space="0" w:color="000000"/>
            </w:tcBorders>
          </w:tcPr>
          <w:p w14:paraId="3ED454E4"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72C97735" w14:textId="77777777" w:rsidR="00376587" w:rsidRPr="00A13985" w:rsidRDefault="00376587" w:rsidP="00376587">
            <w:pPr>
              <w:widowControl w:val="0"/>
              <w:snapToGrid w:val="0"/>
              <w:spacing w:after="0" w:line="240" w:lineRule="atLeast"/>
              <w:rPr>
                <w:b/>
                <w:bCs/>
              </w:rPr>
            </w:pPr>
          </w:p>
        </w:tc>
      </w:tr>
      <w:tr w:rsidR="00376587" w14:paraId="25470842" w14:textId="77777777" w:rsidTr="00376587">
        <w:trPr>
          <w:jc w:val="center"/>
        </w:trPr>
        <w:tc>
          <w:tcPr>
            <w:tcW w:w="3114" w:type="dxa"/>
            <w:tcBorders>
              <w:top w:val="single" w:sz="4" w:space="0" w:color="000000"/>
              <w:left w:val="single" w:sz="4" w:space="0" w:color="000000"/>
              <w:bottom w:val="single" w:sz="4" w:space="0" w:color="000000"/>
            </w:tcBorders>
          </w:tcPr>
          <w:p w14:paraId="3075B9B0" w14:textId="4273A226" w:rsidR="00376587" w:rsidRPr="00DD3DD4" w:rsidRDefault="00DD3DD4" w:rsidP="00376587">
            <w:pPr>
              <w:widowControl w:val="0"/>
              <w:snapToGrid w:val="0"/>
              <w:spacing w:after="0" w:line="240" w:lineRule="atLeast"/>
              <w:rPr>
                <w:b/>
                <w:bCs/>
                <w:lang w:val="en-US"/>
              </w:rPr>
            </w:pPr>
            <w:r>
              <w:rPr>
                <w:b/>
                <w:bCs/>
                <w:lang w:val="en-US"/>
              </w:rPr>
              <w:t>IHEP</w:t>
            </w:r>
          </w:p>
        </w:tc>
        <w:tc>
          <w:tcPr>
            <w:tcW w:w="1701" w:type="dxa"/>
            <w:tcBorders>
              <w:top w:val="single" w:sz="4" w:space="0" w:color="000000"/>
              <w:left w:val="single" w:sz="4" w:space="0" w:color="000000"/>
              <w:bottom w:val="single" w:sz="4" w:space="0" w:color="000000"/>
            </w:tcBorders>
          </w:tcPr>
          <w:p w14:paraId="2F615F91" w14:textId="6BBD5DEA"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459C1438" w14:textId="39E74A21" w:rsidR="00376587" w:rsidRPr="00DD3DD4" w:rsidRDefault="00376587" w:rsidP="00376587">
            <w:pPr>
              <w:widowControl w:val="0"/>
              <w:snapToGrid w:val="0"/>
              <w:spacing w:after="0" w:line="240" w:lineRule="atLeast"/>
              <w:rPr>
                <w:b/>
                <w:bCs/>
                <w:lang w:val="en-US"/>
              </w:rPr>
            </w:pPr>
            <w:r>
              <w:rPr>
                <w:b/>
                <w:bCs/>
              </w:rPr>
              <w:t xml:space="preserve"> </w:t>
            </w:r>
            <w:proofErr w:type="spellStart"/>
            <w:r w:rsidR="00DD3DD4">
              <w:rPr>
                <w:b/>
                <w:bCs/>
                <w:lang w:val="en-US"/>
              </w:rPr>
              <w:t>Protvino</w:t>
            </w:r>
            <w:proofErr w:type="spellEnd"/>
          </w:p>
        </w:tc>
        <w:tc>
          <w:tcPr>
            <w:tcW w:w="1009" w:type="dxa"/>
            <w:tcBorders>
              <w:top w:val="single" w:sz="4" w:space="0" w:color="000000"/>
              <w:left w:val="single" w:sz="4" w:space="0" w:color="000000"/>
              <w:bottom w:val="single" w:sz="4" w:space="0" w:color="000000"/>
            </w:tcBorders>
          </w:tcPr>
          <w:p w14:paraId="0FC07A52"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66214453" w14:textId="77777777" w:rsidR="00376587" w:rsidRPr="00A13985" w:rsidRDefault="00376587" w:rsidP="00376587">
            <w:pPr>
              <w:widowControl w:val="0"/>
              <w:snapToGrid w:val="0"/>
              <w:spacing w:after="0" w:line="240" w:lineRule="atLeast"/>
              <w:rPr>
                <w:b/>
                <w:bCs/>
              </w:rPr>
            </w:pPr>
          </w:p>
        </w:tc>
      </w:tr>
      <w:tr w:rsidR="00376587" w14:paraId="2777751A" w14:textId="77777777" w:rsidTr="00376587">
        <w:trPr>
          <w:jc w:val="center"/>
        </w:trPr>
        <w:tc>
          <w:tcPr>
            <w:tcW w:w="3114" w:type="dxa"/>
            <w:tcBorders>
              <w:top w:val="single" w:sz="4" w:space="0" w:color="000000"/>
              <w:left w:val="single" w:sz="4" w:space="0" w:color="000000"/>
              <w:bottom w:val="single" w:sz="4" w:space="0" w:color="000000"/>
            </w:tcBorders>
          </w:tcPr>
          <w:p w14:paraId="3114993B" w14:textId="53260A63" w:rsidR="00376587" w:rsidRPr="00DD3DD4" w:rsidRDefault="00DD3DD4" w:rsidP="00376587">
            <w:pPr>
              <w:widowControl w:val="0"/>
              <w:snapToGrid w:val="0"/>
              <w:spacing w:after="0" w:line="240" w:lineRule="atLeast"/>
              <w:rPr>
                <w:b/>
                <w:bCs/>
                <w:lang w:val="en-US"/>
              </w:rPr>
            </w:pPr>
            <w:r>
              <w:rPr>
                <w:color w:val="000000"/>
                <w:lang w:val="en-GB" w:eastAsia="ru-RU"/>
              </w:rPr>
              <w:t>Tomsk State University</w:t>
            </w:r>
          </w:p>
        </w:tc>
        <w:tc>
          <w:tcPr>
            <w:tcW w:w="1701" w:type="dxa"/>
            <w:tcBorders>
              <w:top w:val="single" w:sz="4" w:space="0" w:color="000000"/>
              <w:left w:val="single" w:sz="4" w:space="0" w:color="000000"/>
              <w:bottom w:val="single" w:sz="4" w:space="0" w:color="000000"/>
            </w:tcBorders>
          </w:tcPr>
          <w:p w14:paraId="7E472A52" w14:textId="665C9BE1" w:rsidR="00376587" w:rsidRDefault="00DD3DD4" w:rsidP="00376587">
            <w:pPr>
              <w:widowControl w:val="0"/>
              <w:snapToGrid w:val="0"/>
              <w:spacing w:after="0" w:line="240" w:lineRule="atLeast"/>
              <w:rPr>
                <w:b/>
                <w:bCs/>
              </w:rPr>
            </w:pPr>
            <w:r>
              <w:rPr>
                <w:b/>
                <w:bCs/>
              </w:rPr>
              <w:t>Russia</w:t>
            </w:r>
          </w:p>
        </w:tc>
        <w:tc>
          <w:tcPr>
            <w:tcW w:w="2126" w:type="dxa"/>
            <w:tcBorders>
              <w:top w:val="single" w:sz="4" w:space="0" w:color="000000"/>
              <w:left w:val="single" w:sz="4" w:space="0" w:color="000000"/>
              <w:bottom w:val="single" w:sz="4" w:space="0" w:color="000000"/>
            </w:tcBorders>
          </w:tcPr>
          <w:p w14:paraId="0B2F8D58" w14:textId="486997D2" w:rsidR="00376587" w:rsidRPr="00DD3DD4" w:rsidRDefault="00DD3DD4" w:rsidP="00376587">
            <w:pPr>
              <w:widowControl w:val="0"/>
              <w:snapToGrid w:val="0"/>
              <w:spacing w:after="0" w:line="240" w:lineRule="atLeast"/>
              <w:rPr>
                <w:b/>
                <w:bCs/>
                <w:lang w:val="en-US"/>
              </w:rPr>
            </w:pPr>
            <w:r>
              <w:rPr>
                <w:b/>
                <w:bCs/>
                <w:lang w:val="en-US"/>
              </w:rPr>
              <w:t>Tomsk</w:t>
            </w:r>
          </w:p>
        </w:tc>
        <w:tc>
          <w:tcPr>
            <w:tcW w:w="1009" w:type="dxa"/>
            <w:tcBorders>
              <w:top w:val="single" w:sz="4" w:space="0" w:color="000000"/>
              <w:left w:val="single" w:sz="4" w:space="0" w:color="000000"/>
              <w:bottom w:val="single" w:sz="4" w:space="0" w:color="000000"/>
            </w:tcBorders>
          </w:tcPr>
          <w:p w14:paraId="3A4E1EB1"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61FC4F34" w14:textId="77777777" w:rsidR="00376587" w:rsidRPr="00A13985" w:rsidRDefault="00376587" w:rsidP="00376587">
            <w:pPr>
              <w:widowControl w:val="0"/>
              <w:snapToGrid w:val="0"/>
              <w:spacing w:after="0" w:line="240" w:lineRule="atLeast"/>
              <w:rPr>
                <w:b/>
                <w:bCs/>
              </w:rPr>
            </w:pPr>
          </w:p>
        </w:tc>
      </w:tr>
      <w:tr w:rsidR="00376587" w14:paraId="0DB2A5EE" w14:textId="77777777" w:rsidTr="00376587">
        <w:trPr>
          <w:jc w:val="center"/>
        </w:trPr>
        <w:tc>
          <w:tcPr>
            <w:tcW w:w="3114" w:type="dxa"/>
            <w:tcBorders>
              <w:top w:val="single" w:sz="4" w:space="0" w:color="000000"/>
              <w:left w:val="single" w:sz="4" w:space="0" w:color="000000"/>
              <w:bottom w:val="single" w:sz="4" w:space="0" w:color="000000"/>
            </w:tcBorders>
          </w:tcPr>
          <w:p w14:paraId="2CD43FE9" w14:textId="4E2D9F8B" w:rsidR="00376587" w:rsidRPr="00DD3DD4" w:rsidRDefault="00DD3DD4" w:rsidP="00376587">
            <w:pPr>
              <w:widowControl w:val="0"/>
              <w:snapToGrid w:val="0"/>
              <w:spacing w:after="0" w:line="240" w:lineRule="atLeast"/>
              <w:rPr>
                <w:b/>
                <w:bCs/>
                <w:lang w:val="en-US"/>
              </w:rPr>
            </w:pPr>
            <w:r>
              <w:rPr>
                <w:color w:val="000000"/>
                <w:lang w:val="en-GB" w:eastAsia="ru-RU"/>
              </w:rPr>
              <w:t>Institute of Applied Physics of NAS</w:t>
            </w:r>
          </w:p>
        </w:tc>
        <w:tc>
          <w:tcPr>
            <w:tcW w:w="1701" w:type="dxa"/>
            <w:tcBorders>
              <w:top w:val="single" w:sz="4" w:space="0" w:color="000000"/>
              <w:left w:val="single" w:sz="4" w:space="0" w:color="000000"/>
              <w:bottom w:val="single" w:sz="4" w:space="0" w:color="000000"/>
            </w:tcBorders>
          </w:tcPr>
          <w:p w14:paraId="65A4A2D6" w14:textId="0E0FFCC1" w:rsidR="00376587" w:rsidRDefault="00DD3DD4" w:rsidP="00376587">
            <w:pPr>
              <w:widowControl w:val="0"/>
              <w:snapToGrid w:val="0"/>
              <w:spacing w:after="0" w:line="240" w:lineRule="atLeast"/>
              <w:rPr>
                <w:b/>
                <w:bCs/>
              </w:rPr>
            </w:pPr>
            <w:r>
              <w:rPr>
                <w:b/>
                <w:bCs/>
                <w:lang w:val="en-US"/>
              </w:rPr>
              <w:t>Belorussia</w:t>
            </w:r>
          </w:p>
        </w:tc>
        <w:tc>
          <w:tcPr>
            <w:tcW w:w="2126" w:type="dxa"/>
            <w:tcBorders>
              <w:top w:val="single" w:sz="4" w:space="0" w:color="000000"/>
              <w:left w:val="single" w:sz="4" w:space="0" w:color="000000"/>
              <w:bottom w:val="single" w:sz="4" w:space="0" w:color="000000"/>
            </w:tcBorders>
          </w:tcPr>
          <w:p w14:paraId="7807D9BC" w14:textId="4C479576" w:rsidR="00376587" w:rsidRPr="00DD3DD4" w:rsidRDefault="00DD3DD4" w:rsidP="00376587">
            <w:pPr>
              <w:widowControl w:val="0"/>
              <w:snapToGrid w:val="0"/>
              <w:spacing w:after="0" w:line="240" w:lineRule="atLeast"/>
              <w:rPr>
                <w:b/>
                <w:bCs/>
                <w:lang w:val="en-US"/>
              </w:rPr>
            </w:pPr>
            <w:r>
              <w:rPr>
                <w:b/>
                <w:bCs/>
                <w:lang w:val="en-US"/>
              </w:rPr>
              <w:t>Minsk</w:t>
            </w:r>
          </w:p>
        </w:tc>
        <w:tc>
          <w:tcPr>
            <w:tcW w:w="1009" w:type="dxa"/>
            <w:tcBorders>
              <w:top w:val="single" w:sz="4" w:space="0" w:color="000000"/>
              <w:left w:val="single" w:sz="4" w:space="0" w:color="000000"/>
              <w:bottom w:val="single" w:sz="4" w:space="0" w:color="000000"/>
            </w:tcBorders>
          </w:tcPr>
          <w:p w14:paraId="6038F403"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03F5F488" w14:textId="77777777" w:rsidR="00376587" w:rsidRPr="00A13985" w:rsidRDefault="00376587" w:rsidP="00376587">
            <w:pPr>
              <w:widowControl w:val="0"/>
              <w:snapToGrid w:val="0"/>
              <w:spacing w:after="0" w:line="240" w:lineRule="atLeast"/>
              <w:rPr>
                <w:b/>
                <w:bCs/>
              </w:rPr>
            </w:pPr>
          </w:p>
        </w:tc>
      </w:tr>
      <w:tr w:rsidR="00376587" w14:paraId="3A6C8EFB" w14:textId="77777777" w:rsidTr="00376587">
        <w:trPr>
          <w:jc w:val="center"/>
        </w:trPr>
        <w:tc>
          <w:tcPr>
            <w:tcW w:w="3114" w:type="dxa"/>
            <w:tcBorders>
              <w:top w:val="single" w:sz="4" w:space="0" w:color="000000"/>
              <w:left w:val="single" w:sz="4" w:space="0" w:color="000000"/>
              <w:bottom w:val="single" w:sz="4" w:space="0" w:color="000000"/>
            </w:tcBorders>
          </w:tcPr>
          <w:p w14:paraId="1994487F" w14:textId="51502F4B" w:rsidR="00376587" w:rsidRPr="00DD3DD4" w:rsidRDefault="00DD3DD4" w:rsidP="00376587">
            <w:pPr>
              <w:widowControl w:val="0"/>
              <w:snapToGrid w:val="0"/>
              <w:spacing w:after="0" w:line="240" w:lineRule="atLeast"/>
              <w:rPr>
                <w:b/>
                <w:bCs/>
                <w:lang w:val="en-US"/>
              </w:rPr>
            </w:pPr>
            <w:r>
              <w:rPr>
                <w:color w:val="000000"/>
                <w:lang w:val="en-GB" w:eastAsia="ru-RU"/>
              </w:rPr>
              <w:t>Research Institute for Nuclear Problems of BSU</w:t>
            </w:r>
          </w:p>
        </w:tc>
        <w:tc>
          <w:tcPr>
            <w:tcW w:w="1701" w:type="dxa"/>
            <w:tcBorders>
              <w:top w:val="single" w:sz="4" w:space="0" w:color="000000"/>
              <w:left w:val="single" w:sz="4" w:space="0" w:color="000000"/>
              <w:bottom w:val="single" w:sz="4" w:space="0" w:color="000000"/>
            </w:tcBorders>
          </w:tcPr>
          <w:p w14:paraId="68ADE9FB" w14:textId="76F1CD18" w:rsidR="00376587" w:rsidRPr="00DD3DD4" w:rsidRDefault="00DD3DD4" w:rsidP="00376587">
            <w:pPr>
              <w:widowControl w:val="0"/>
              <w:snapToGrid w:val="0"/>
              <w:spacing w:after="0" w:line="240" w:lineRule="atLeast"/>
              <w:rPr>
                <w:b/>
                <w:bCs/>
                <w:lang w:val="en-US"/>
              </w:rPr>
            </w:pPr>
            <w:r>
              <w:rPr>
                <w:b/>
                <w:bCs/>
                <w:lang w:val="en-US"/>
              </w:rPr>
              <w:t>Belorussia</w:t>
            </w:r>
          </w:p>
        </w:tc>
        <w:tc>
          <w:tcPr>
            <w:tcW w:w="2126" w:type="dxa"/>
            <w:tcBorders>
              <w:top w:val="single" w:sz="4" w:space="0" w:color="000000"/>
              <w:left w:val="single" w:sz="4" w:space="0" w:color="000000"/>
              <w:bottom w:val="single" w:sz="4" w:space="0" w:color="000000"/>
            </w:tcBorders>
          </w:tcPr>
          <w:p w14:paraId="72F624B6" w14:textId="14276D93" w:rsidR="00376587" w:rsidRPr="00DD3DD4" w:rsidRDefault="00DD3DD4" w:rsidP="00376587">
            <w:pPr>
              <w:widowControl w:val="0"/>
              <w:snapToGrid w:val="0"/>
              <w:spacing w:after="0" w:line="240" w:lineRule="atLeast"/>
              <w:rPr>
                <w:b/>
                <w:bCs/>
                <w:lang w:val="en-US"/>
              </w:rPr>
            </w:pPr>
            <w:r>
              <w:rPr>
                <w:b/>
                <w:bCs/>
                <w:lang w:val="en-US"/>
              </w:rPr>
              <w:t>Minsk</w:t>
            </w:r>
          </w:p>
        </w:tc>
        <w:tc>
          <w:tcPr>
            <w:tcW w:w="1009" w:type="dxa"/>
            <w:tcBorders>
              <w:top w:val="single" w:sz="4" w:space="0" w:color="000000"/>
              <w:left w:val="single" w:sz="4" w:space="0" w:color="000000"/>
              <w:bottom w:val="single" w:sz="4" w:space="0" w:color="000000"/>
            </w:tcBorders>
          </w:tcPr>
          <w:p w14:paraId="67EB54D9"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4A22F70D" w14:textId="77777777" w:rsidR="00376587" w:rsidRPr="00A13985" w:rsidRDefault="00376587" w:rsidP="00376587">
            <w:pPr>
              <w:widowControl w:val="0"/>
              <w:snapToGrid w:val="0"/>
              <w:spacing w:after="0" w:line="240" w:lineRule="atLeast"/>
              <w:rPr>
                <w:b/>
                <w:bCs/>
              </w:rPr>
            </w:pPr>
          </w:p>
        </w:tc>
      </w:tr>
      <w:tr w:rsidR="00376587" w14:paraId="43ADFE7D" w14:textId="77777777" w:rsidTr="00376587">
        <w:trPr>
          <w:jc w:val="center"/>
        </w:trPr>
        <w:tc>
          <w:tcPr>
            <w:tcW w:w="3114" w:type="dxa"/>
            <w:tcBorders>
              <w:top w:val="single" w:sz="4" w:space="0" w:color="000000"/>
              <w:left w:val="single" w:sz="4" w:space="0" w:color="000000"/>
              <w:bottom w:val="single" w:sz="4" w:space="0" w:color="000000"/>
            </w:tcBorders>
          </w:tcPr>
          <w:p w14:paraId="71B6042E" w14:textId="77777777" w:rsidR="00376587" w:rsidRDefault="00376587" w:rsidP="00376587">
            <w:pPr>
              <w:widowControl w:val="0"/>
              <w:snapToGrid w:val="0"/>
              <w:spacing w:after="0" w:line="240" w:lineRule="atLeast"/>
              <w:rPr>
                <w:b/>
                <w:bCs/>
              </w:rPr>
            </w:pPr>
            <w:r>
              <w:rPr>
                <w:rFonts w:eastAsia="Times New Roman"/>
                <w:color w:val="000000"/>
                <w:lang w:bidi="he-IL"/>
              </w:rPr>
              <w:t>SAPHIRE</w:t>
            </w:r>
          </w:p>
        </w:tc>
        <w:tc>
          <w:tcPr>
            <w:tcW w:w="1701" w:type="dxa"/>
            <w:tcBorders>
              <w:top w:val="single" w:sz="4" w:space="0" w:color="000000"/>
              <w:left w:val="single" w:sz="4" w:space="0" w:color="000000"/>
              <w:bottom w:val="single" w:sz="4" w:space="0" w:color="000000"/>
            </w:tcBorders>
          </w:tcPr>
          <w:p w14:paraId="6ECB401C" w14:textId="0A197D07" w:rsidR="00376587" w:rsidRPr="00DD3DD4" w:rsidRDefault="00DD3DD4" w:rsidP="00376587">
            <w:pPr>
              <w:widowControl w:val="0"/>
              <w:snapToGrid w:val="0"/>
              <w:spacing w:after="0" w:line="240" w:lineRule="atLeast"/>
              <w:rPr>
                <w:b/>
                <w:bCs/>
                <w:lang w:val="en-US"/>
              </w:rPr>
            </w:pPr>
            <w:r>
              <w:rPr>
                <w:b/>
                <w:bCs/>
                <w:lang w:val="en-US"/>
              </w:rPr>
              <w:t>Santiago</w:t>
            </w:r>
          </w:p>
        </w:tc>
        <w:tc>
          <w:tcPr>
            <w:tcW w:w="2126" w:type="dxa"/>
            <w:tcBorders>
              <w:top w:val="single" w:sz="4" w:space="0" w:color="000000"/>
              <w:left w:val="single" w:sz="4" w:space="0" w:color="000000"/>
              <w:bottom w:val="single" w:sz="4" w:space="0" w:color="000000"/>
            </w:tcBorders>
          </w:tcPr>
          <w:p w14:paraId="0667657E" w14:textId="160E9531" w:rsidR="00376587" w:rsidRPr="00941E26" w:rsidRDefault="00941E26" w:rsidP="00376587">
            <w:pPr>
              <w:widowControl w:val="0"/>
              <w:snapToGrid w:val="0"/>
              <w:spacing w:after="0" w:line="240" w:lineRule="atLeast"/>
              <w:rPr>
                <w:b/>
                <w:bCs/>
                <w:lang w:val="en-US"/>
              </w:rPr>
            </w:pPr>
            <w:proofErr w:type="spellStart"/>
            <w:r>
              <w:rPr>
                <w:b/>
                <w:bCs/>
                <w:lang w:val="en-US"/>
              </w:rPr>
              <w:t>Chilie</w:t>
            </w:r>
            <w:proofErr w:type="spellEnd"/>
          </w:p>
        </w:tc>
        <w:tc>
          <w:tcPr>
            <w:tcW w:w="1009" w:type="dxa"/>
            <w:tcBorders>
              <w:top w:val="single" w:sz="4" w:space="0" w:color="000000"/>
              <w:left w:val="single" w:sz="4" w:space="0" w:color="000000"/>
              <w:bottom w:val="single" w:sz="4" w:space="0" w:color="000000"/>
            </w:tcBorders>
          </w:tcPr>
          <w:p w14:paraId="47AD34DE"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5AD1F4ED" w14:textId="77777777" w:rsidR="00376587" w:rsidRPr="00A13985" w:rsidRDefault="00376587" w:rsidP="00376587">
            <w:pPr>
              <w:widowControl w:val="0"/>
              <w:snapToGrid w:val="0"/>
              <w:spacing w:after="0" w:line="240" w:lineRule="atLeast"/>
              <w:rPr>
                <w:b/>
                <w:bCs/>
              </w:rPr>
            </w:pPr>
          </w:p>
        </w:tc>
      </w:tr>
      <w:tr w:rsidR="00376587" w14:paraId="4D59B194" w14:textId="77777777" w:rsidTr="00376587">
        <w:trPr>
          <w:jc w:val="center"/>
        </w:trPr>
        <w:tc>
          <w:tcPr>
            <w:tcW w:w="3114" w:type="dxa"/>
            <w:tcBorders>
              <w:top w:val="single" w:sz="4" w:space="0" w:color="000000"/>
              <w:left w:val="single" w:sz="4" w:space="0" w:color="000000"/>
              <w:bottom w:val="single" w:sz="4" w:space="0" w:color="000000"/>
            </w:tcBorders>
          </w:tcPr>
          <w:p w14:paraId="0508EBD0" w14:textId="70F0F863" w:rsidR="00376587" w:rsidRPr="00DD3DD4" w:rsidRDefault="00DD3DD4" w:rsidP="00376587">
            <w:pPr>
              <w:widowControl w:val="0"/>
              <w:snapToGrid w:val="0"/>
              <w:spacing w:after="0" w:line="240" w:lineRule="atLeast"/>
              <w:rPr>
                <w:b/>
                <w:bCs/>
                <w:lang w:val="en-US"/>
              </w:rPr>
            </w:pPr>
            <w:r>
              <w:rPr>
                <w:color w:val="000000"/>
                <w:lang w:val="en-GB" w:eastAsia="ru-RU"/>
              </w:rPr>
              <w:t>Universidad Andres Bello</w:t>
            </w:r>
          </w:p>
        </w:tc>
        <w:tc>
          <w:tcPr>
            <w:tcW w:w="1701" w:type="dxa"/>
            <w:tcBorders>
              <w:top w:val="single" w:sz="4" w:space="0" w:color="000000"/>
              <w:left w:val="single" w:sz="4" w:space="0" w:color="000000"/>
              <w:bottom w:val="single" w:sz="4" w:space="0" w:color="000000"/>
            </w:tcBorders>
          </w:tcPr>
          <w:p w14:paraId="424B3B57" w14:textId="46C51122" w:rsidR="00376587" w:rsidRPr="00DD3DD4" w:rsidRDefault="00DD3DD4" w:rsidP="00376587">
            <w:pPr>
              <w:widowControl w:val="0"/>
              <w:snapToGrid w:val="0"/>
              <w:spacing w:after="0" w:line="240" w:lineRule="atLeast"/>
              <w:rPr>
                <w:b/>
                <w:bCs/>
                <w:lang w:val="en-US"/>
              </w:rPr>
            </w:pPr>
            <w:r>
              <w:rPr>
                <w:b/>
                <w:bCs/>
                <w:lang w:val="en-US"/>
              </w:rPr>
              <w:t>Santiago</w:t>
            </w:r>
          </w:p>
        </w:tc>
        <w:tc>
          <w:tcPr>
            <w:tcW w:w="2126" w:type="dxa"/>
            <w:tcBorders>
              <w:top w:val="single" w:sz="4" w:space="0" w:color="000000"/>
              <w:left w:val="single" w:sz="4" w:space="0" w:color="000000"/>
              <w:bottom w:val="single" w:sz="4" w:space="0" w:color="000000"/>
            </w:tcBorders>
          </w:tcPr>
          <w:p w14:paraId="5B305BF6" w14:textId="492365D4" w:rsidR="00376587" w:rsidRPr="00941E26" w:rsidRDefault="00941E26" w:rsidP="00376587">
            <w:pPr>
              <w:widowControl w:val="0"/>
              <w:snapToGrid w:val="0"/>
              <w:spacing w:after="0" w:line="240" w:lineRule="atLeast"/>
              <w:rPr>
                <w:b/>
                <w:bCs/>
                <w:lang w:val="en-US"/>
              </w:rPr>
            </w:pPr>
            <w:proofErr w:type="spellStart"/>
            <w:r>
              <w:rPr>
                <w:b/>
                <w:bCs/>
                <w:lang w:val="en-US"/>
              </w:rPr>
              <w:t>Chilie</w:t>
            </w:r>
            <w:proofErr w:type="spellEnd"/>
          </w:p>
        </w:tc>
        <w:tc>
          <w:tcPr>
            <w:tcW w:w="1009" w:type="dxa"/>
            <w:tcBorders>
              <w:top w:val="single" w:sz="4" w:space="0" w:color="000000"/>
              <w:left w:val="single" w:sz="4" w:space="0" w:color="000000"/>
              <w:bottom w:val="single" w:sz="4" w:space="0" w:color="000000"/>
            </w:tcBorders>
          </w:tcPr>
          <w:p w14:paraId="6944C0A9"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0D9FFA80" w14:textId="77777777" w:rsidR="00376587" w:rsidRPr="00A13985" w:rsidRDefault="00376587" w:rsidP="00376587">
            <w:pPr>
              <w:widowControl w:val="0"/>
              <w:snapToGrid w:val="0"/>
              <w:spacing w:after="0" w:line="240" w:lineRule="atLeast"/>
              <w:rPr>
                <w:b/>
                <w:bCs/>
              </w:rPr>
            </w:pPr>
          </w:p>
        </w:tc>
      </w:tr>
      <w:tr w:rsidR="00376587" w14:paraId="721AB6DD" w14:textId="77777777" w:rsidTr="00376587">
        <w:trPr>
          <w:jc w:val="center"/>
        </w:trPr>
        <w:tc>
          <w:tcPr>
            <w:tcW w:w="3114" w:type="dxa"/>
            <w:tcBorders>
              <w:top w:val="single" w:sz="4" w:space="0" w:color="000000"/>
              <w:left w:val="single" w:sz="4" w:space="0" w:color="000000"/>
              <w:bottom w:val="single" w:sz="4" w:space="0" w:color="000000"/>
            </w:tcBorders>
          </w:tcPr>
          <w:p w14:paraId="04FE53A2" w14:textId="415BA51B" w:rsidR="00376587" w:rsidRPr="00DD3DD4" w:rsidRDefault="00DD3DD4" w:rsidP="00376587">
            <w:pPr>
              <w:widowControl w:val="0"/>
              <w:snapToGrid w:val="0"/>
              <w:spacing w:after="0" w:line="240" w:lineRule="atLeast"/>
              <w:rPr>
                <w:b/>
                <w:bCs/>
                <w:lang w:val="en-US"/>
              </w:rPr>
            </w:pPr>
            <w:r>
              <w:rPr>
                <w:color w:val="000000"/>
                <w:lang w:val="en-GB" w:eastAsia="ru-RU"/>
              </w:rPr>
              <w:t>China Institute of Atomic Energy</w:t>
            </w:r>
          </w:p>
        </w:tc>
        <w:tc>
          <w:tcPr>
            <w:tcW w:w="1701" w:type="dxa"/>
            <w:tcBorders>
              <w:top w:val="single" w:sz="4" w:space="0" w:color="000000"/>
              <w:left w:val="single" w:sz="4" w:space="0" w:color="000000"/>
              <w:bottom w:val="single" w:sz="4" w:space="0" w:color="000000"/>
            </w:tcBorders>
          </w:tcPr>
          <w:p w14:paraId="2BDB31AA" w14:textId="2D40B1EB" w:rsidR="00376587" w:rsidRPr="00941E26" w:rsidRDefault="00941E26" w:rsidP="00376587">
            <w:pPr>
              <w:widowControl w:val="0"/>
              <w:snapToGrid w:val="0"/>
              <w:spacing w:after="0" w:line="240" w:lineRule="atLeast"/>
              <w:rPr>
                <w:b/>
                <w:bCs/>
                <w:lang w:val="en-US"/>
              </w:rPr>
            </w:pPr>
            <w:r>
              <w:rPr>
                <w:b/>
                <w:bCs/>
                <w:lang w:val="en-US"/>
              </w:rPr>
              <w:t>Beijing</w:t>
            </w:r>
          </w:p>
        </w:tc>
        <w:tc>
          <w:tcPr>
            <w:tcW w:w="2126" w:type="dxa"/>
            <w:tcBorders>
              <w:top w:val="single" w:sz="4" w:space="0" w:color="000000"/>
              <w:left w:val="single" w:sz="4" w:space="0" w:color="000000"/>
              <w:bottom w:val="single" w:sz="4" w:space="0" w:color="000000"/>
            </w:tcBorders>
          </w:tcPr>
          <w:p w14:paraId="130D08FF" w14:textId="2E7B81D1" w:rsidR="00376587" w:rsidRPr="00941E26" w:rsidRDefault="00941E26" w:rsidP="00376587">
            <w:pPr>
              <w:widowControl w:val="0"/>
              <w:snapToGrid w:val="0"/>
              <w:spacing w:after="0" w:line="240" w:lineRule="atLeast"/>
              <w:rPr>
                <w:b/>
                <w:bCs/>
              </w:rPr>
            </w:pPr>
            <w:r>
              <w:rPr>
                <w:b/>
                <w:bCs/>
                <w:lang w:val="en-US"/>
              </w:rPr>
              <w:t>China</w:t>
            </w:r>
          </w:p>
        </w:tc>
        <w:tc>
          <w:tcPr>
            <w:tcW w:w="1009" w:type="dxa"/>
            <w:tcBorders>
              <w:top w:val="single" w:sz="4" w:space="0" w:color="000000"/>
              <w:left w:val="single" w:sz="4" w:space="0" w:color="000000"/>
              <w:bottom w:val="single" w:sz="4" w:space="0" w:color="000000"/>
            </w:tcBorders>
          </w:tcPr>
          <w:p w14:paraId="761EE7FD"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1AB6CE72" w14:textId="77777777" w:rsidR="00376587" w:rsidRPr="00A13985" w:rsidRDefault="00376587" w:rsidP="00376587">
            <w:pPr>
              <w:widowControl w:val="0"/>
              <w:snapToGrid w:val="0"/>
              <w:spacing w:after="0" w:line="240" w:lineRule="atLeast"/>
              <w:rPr>
                <w:b/>
                <w:bCs/>
              </w:rPr>
            </w:pPr>
          </w:p>
        </w:tc>
      </w:tr>
      <w:tr w:rsidR="00376587" w14:paraId="71B88074" w14:textId="77777777" w:rsidTr="00376587">
        <w:trPr>
          <w:jc w:val="center"/>
        </w:trPr>
        <w:tc>
          <w:tcPr>
            <w:tcW w:w="3114" w:type="dxa"/>
            <w:tcBorders>
              <w:top w:val="single" w:sz="4" w:space="0" w:color="000000"/>
              <w:left w:val="single" w:sz="4" w:space="0" w:color="000000"/>
              <w:bottom w:val="single" w:sz="4" w:space="0" w:color="000000"/>
            </w:tcBorders>
          </w:tcPr>
          <w:p w14:paraId="05E6391F" w14:textId="7935E45E" w:rsidR="00376587" w:rsidRDefault="00DD3DD4" w:rsidP="00376587">
            <w:pPr>
              <w:widowControl w:val="0"/>
              <w:snapToGrid w:val="0"/>
              <w:spacing w:after="0" w:line="240" w:lineRule="atLeast"/>
              <w:rPr>
                <w:b/>
                <w:bCs/>
              </w:rPr>
            </w:pPr>
            <w:proofErr w:type="spellStart"/>
            <w:r>
              <w:rPr>
                <w:rFonts w:eastAsia="Times New Roman"/>
                <w:lang w:bidi="he-IL"/>
              </w:rPr>
              <w:t>Tsinghua</w:t>
            </w:r>
            <w:proofErr w:type="spellEnd"/>
            <w:r>
              <w:rPr>
                <w:rFonts w:eastAsia="Times New Roman"/>
                <w:lang w:bidi="he-IL"/>
              </w:rPr>
              <w:t xml:space="preserve"> University</w:t>
            </w:r>
          </w:p>
        </w:tc>
        <w:tc>
          <w:tcPr>
            <w:tcW w:w="1701" w:type="dxa"/>
            <w:tcBorders>
              <w:top w:val="single" w:sz="4" w:space="0" w:color="000000"/>
              <w:left w:val="single" w:sz="4" w:space="0" w:color="000000"/>
              <w:bottom w:val="single" w:sz="4" w:space="0" w:color="000000"/>
            </w:tcBorders>
          </w:tcPr>
          <w:p w14:paraId="6C29FF0D" w14:textId="620E787E" w:rsidR="00376587" w:rsidRDefault="00941E26" w:rsidP="00376587">
            <w:pPr>
              <w:widowControl w:val="0"/>
              <w:snapToGrid w:val="0"/>
              <w:spacing w:after="0" w:line="240" w:lineRule="atLeast"/>
              <w:rPr>
                <w:b/>
                <w:bCs/>
              </w:rPr>
            </w:pPr>
            <w:r>
              <w:rPr>
                <w:b/>
                <w:bCs/>
                <w:lang w:val="en-US"/>
              </w:rPr>
              <w:t>Beijing</w:t>
            </w:r>
          </w:p>
        </w:tc>
        <w:tc>
          <w:tcPr>
            <w:tcW w:w="2126" w:type="dxa"/>
            <w:tcBorders>
              <w:top w:val="single" w:sz="4" w:space="0" w:color="000000"/>
              <w:left w:val="single" w:sz="4" w:space="0" w:color="000000"/>
              <w:bottom w:val="single" w:sz="4" w:space="0" w:color="000000"/>
            </w:tcBorders>
          </w:tcPr>
          <w:p w14:paraId="222A76AF" w14:textId="5DA160F0" w:rsidR="00376587" w:rsidRPr="00941E26" w:rsidRDefault="00941E26" w:rsidP="00376587">
            <w:pPr>
              <w:widowControl w:val="0"/>
              <w:snapToGrid w:val="0"/>
              <w:spacing w:after="0" w:line="240" w:lineRule="atLeast"/>
              <w:rPr>
                <w:b/>
                <w:bCs/>
                <w:lang w:val="en-US"/>
              </w:rPr>
            </w:pPr>
            <w:r>
              <w:rPr>
                <w:b/>
                <w:bCs/>
                <w:lang w:val="en-US"/>
              </w:rPr>
              <w:t>China</w:t>
            </w:r>
          </w:p>
        </w:tc>
        <w:tc>
          <w:tcPr>
            <w:tcW w:w="1009" w:type="dxa"/>
            <w:tcBorders>
              <w:top w:val="single" w:sz="4" w:space="0" w:color="000000"/>
              <w:left w:val="single" w:sz="4" w:space="0" w:color="000000"/>
              <w:bottom w:val="single" w:sz="4" w:space="0" w:color="000000"/>
            </w:tcBorders>
          </w:tcPr>
          <w:p w14:paraId="5217CCD9"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761A804A" w14:textId="77777777" w:rsidR="00376587" w:rsidRPr="00A13985" w:rsidRDefault="00376587" w:rsidP="00376587">
            <w:pPr>
              <w:widowControl w:val="0"/>
              <w:snapToGrid w:val="0"/>
              <w:spacing w:after="0" w:line="240" w:lineRule="atLeast"/>
              <w:rPr>
                <w:b/>
                <w:bCs/>
              </w:rPr>
            </w:pPr>
          </w:p>
        </w:tc>
      </w:tr>
      <w:tr w:rsidR="00376587" w14:paraId="64961506" w14:textId="77777777" w:rsidTr="00376587">
        <w:trPr>
          <w:jc w:val="center"/>
        </w:trPr>
        <w:tc>
          <w:tcPr>
            <w:tcW w:w="3114" w:type="dxa"/>
            <w:tcBorders>
              <w:top w:val="single" w:sz="4" w:space="0" w:color="000000"/>
              <w:left w:val="single" w:sz="4" w:space="0" w:color="000000"/>
              <w:bottom w:val="single" w:sz="4" w:space="0" w:color="000000"/>
            </w:tcBorders>
          </w:tcPr>
          <w:p w14:paraId="4E24DFCB" w14:textId="77777777" w:rsidR="00376587" w:rsidRPr="004A4C71" w:rsidRDefault="00376587" w:rsidP="00376587">
            <w:pPr>
              <w:widowControl w:val="0"/>
              <w:snapToGrid w:val="0"/>
              <w:spacing w:after="0" w:line="240" w:lineRule="atLeast"/>
              <w:ind w:firstLine="28"/>
              <w:rPr>
                <w:b/>
                <w:bCs/>
                <w:lang w:val="en-US"/>
              </w:rPr>
            </w:pPr>
            <w:proofErr w:type="spellStart"/>
            <w:r>
              <w:rPr>
                <w:b/>
                <w:bCs/>
                <w:lang w:val="en-US"/>
              </w:rPr>
              <w:t>InSTEC</w:t>
            </w:r>
            <w:proofErr w:type="spellEnd"/>
          </w:p>
        </w:tc>
        <w:tc>
          <w:tcPr>
            <w:tcW w:w="1701" w:type="dxa"/>
            <w:tcBorders>
              <w:top w:val="single" w:sz="4" w:space="0" w:color="000000"/>
              <w:left w:val="single" w:sz="4" w:space="0" w:color="000000"/>
              <w:bottom w:val="single" w:sz="4" w:space="0" w:color="000000"/>
            </w:tcBorders>
          </w:tcPr>
          <w:p w14:paraId="77AA601C" w14:textId="674903BF" w:rsidR="00376587" w:rsidRPr="00DD3DD4" w:rsidRDefault="00DD3DD4" w:rsidP="00376587">
            <w:pPr>
              <w:widowControl w:val="0"/>
              <w:snapToGrid w:val="0"/>
              <w:spacing w:after="0" w:line="240" w:lineRule="atLeast"/>
              <w:rPr>
                <w:b/>
                <w:bCs/>
                <w:lang w:val="en-US"/>
              </w:rPr>
            </w:pPr>
            <w:r>
              <w:rPr>
                <w:b/>
                <w:bCs/>
                <w:lang w:val="en-US"/>
              </w:rPr>
              <w:t>Havana</w:t>
            </w:r>
          </w:p>
        </w:tc>
        <w:tc>
          <w:tcPr>
            <w:tcW w:w="2126" w:type="dxa"/>
            <w:tcBorders>
              <w:top w:val="single" w:sz="4" w:space="0" w:color="000000"/>
              <w:left w:val="single" w:sz="4" w:space="0" w:color="000000"/>
              <w:bottom w:val="single" w:sz="4" w:space="0" w:color="000000"/>
            </w:tcBorders>
          </w:tcPr>
          <w:p w14:paraId="5E360B8E" w14:textId="28E2E4C0" w:rsidR="00376587" w:rsidRPr="00941E26" w:rsidRDefault="00941E26" w:rsidP="00376587">
            <w:pPr>
              <w:widowControl w:val="0"/>
              <w:snapToGrid w:val="0"/>
              <w:spacing w:after="0" w:line="240" w:lineRule="atLeast"/>
              <w:rPr>
                <w:b/>
                <w:bCs/>
                <w:lang w:val="en-US"/>
              </w:rPr>
            </w:pPr>
            <w:r>
              <w:rPr>
                <w:b/>
                <w:bCs/>
                <w:lang w:val="en-US"/>
              </w:rPr>
              <w:t>Cuba</w:t>
            </w:r>
          </w:p>
        </w:tc>
        <w:tc>
          <w:tcPr>
            <w:tcW w:w="1009" w:type="dxa"/>
            <w:tcBorders>
              <w:top w:val="single" w:sz="4" w:space="0" w:color="000000"/>
              <w:left w:val="single" w:sz="4" w:space="0" w:color="000000"/>
              <w:bottom w:val="single" w:sz="4" w:space="0" w:color="000000"/>
            </w:tcBorders>
          </w:tcPr>
          <w:p w14:paraId="5A662A50"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1C723633" w14:textId="77777777" w:rsidR="00376587" w:rsidRPr="00A13985" w:rsidRDefault="00376587" w:rsidP="00376587">
            <w:pPr>
              <w:widowControl w:val="0"/>
              <w:snapToGrid w:val="0"/>
              <w:spacing w:after="0" w:line="240" w:lineRule="atLeast"/>
              <w:rPr>
                <w:b/>
                <w:bCs/>
              </w:rPr>
            </w:pPr>
          </w:p>
        </w:tc>
      </w:tr>
      <w:tr w:rsidR="00376587" w14:paraId="6DFF5861" w14:textId="77777777" w:rsidTr="00376587">
        <w:trPr>
          <w:jc w:val="center"/>
        </w:trPr>
        <w:tc>
          <w:tcPr>
            <w:tcW w:w="3114" w:type="dxa"/>
            <w:tcBorders>
              <w:top w:val="single" w:sz="4" w:space="0" w:color="000000"/>
              <w:left w:val="single" w:sz="4" w:space="0" w:color="000000"/>
              <w:bottom w:val="single" w:sz="4" w:space="0" w:color="000000"/>
            </w:tcBorders>
          </w:tcPr>
          <w:p w14:paraId="6CB1607E" w14:textId="77777777" w:rsidR="00376587" w:rsidRDefault="00376587" w:rsidP="00376587">
            <w:pPr>
              <w:widowControl w:val="0"/>
              <w:snapToGrid w:val="0"/>
              <w:spacing w:after="0" w:line="240" w:lineRule="atLeast"/>
              <w:ind w:firstLine="28"/>
              <w:rPr>
                <w:b/>
                <w:bCs/>
                <w:lang w:val="en-US"/>
              </w:rPr>
            </w:pPr>
            <w:proofErr w:type="spellStart"/>
            <w:r>
              <w:rPr>
                <w:b/>
                <w:bCs/>
                <w:lang w:val="en-US"/>
              </w:rPr>
              <w:t>iThemba</w:t>
            </w:r>
            <w:proofErr w:type="spellEnd"/>
          </w:p>
        </w:tc>
        <w:tc>
          <w:tcPr>
            <w:tcW w:w="1701" w:type="dxa"/>
            <w:tcBorders>
              <w:top w:val="single" w:sz="4" w:space="0" w:color="000000"/>
              <w:left w:val="single" w:sz="4" w:space="0" w:color="000000"/>
              <w:bottom w:val="single" w:sz="4" w:space="0" w:color="000000"/>
            </w:tcBorders>
          </w:tcPr>
          <w:p w14:paraId="6BCFAF64" w14:textId="1A4368E6" w:rsidR="00376587" w:rsidRPr="00DD3DD4" w:rsidRDefault="00DD3DD4" w:rsidP="00376587">
            <w:pPr>
              <w:widowControl w:val="0"/>
              <w:snapToGrid w:val="0"/>
              <w:spacing w:after="0" w:line="240" w:lineRule="atLeast"/>
              <w:rPr>
                <w:b/>
                <w:bCs/>
                <w:lang w:val="en-US"/>
              </w:rPr>
            </w:pPr>
            <w:r>
              <w:rPr>
                <w:b/>
                <w:bCs/>
                <w:lang w:val="en-US"/>
              </w:rPr>
              <w:t>Cape town</w:t>
            </w:r>
          </w:p>
        </w:tc>
        <w:tc>
          <w:tcPr>
            <w:tcW w:w="2126" w:type="dxa"/>
            <w:tcBorders>
              <w:top w:val="single" w:sz="4" w:space="0" w:color="000000"/>
              <w:left w:val="single" w:sz="4" w:space="0" w:color="000000"/>
              <w:bottom w:val="single" w:sz="4" w:space="0" w:color="000000"/>
            </w:tcBorders>
          </w:tcPr>
          <w:p w14:paraId="198885A4" w14:textId="66366A02" w:rsidR="00376587" w:rsidRPr="00DD3DD4" w:rsidRDefault="00DD3DD4" w:rsidP="00376587">
            <w:pPr>
              <w:widowControl w:val="0"/>
              <w:snapToGrid w:val="0"/>
              <w:spacing w:after="0" w:line="240" w:lineRule="atLeast"/>
              <w:rPr>
                <w:b/>
                <w:bCs/>
                <w:lang w:val="en-US"/>
              </w:rPr>
            </w:pPr>
            <w:r>
              <w:rPr>
                <w:b/>
                <w:bCs/>
                <w:lang w:val="en-US"/>
              </w:rPr>
              <w:t>RSA</w:t>
            </w:r>
          </w:p>
        </w:tc>
        <w:tc>
          <w:tcPr>
            <w:tcW w:w="1009" w:type="dxa"/>
            <w:tcBorders>
              <w:top w:val="single" w:sz="4" w:space="0" w:color="000000"/>
              <w:left w:val="single" w:sz="4" w:space="0" w:color="000000"/>
              <w:bottom w:val="single" w:sz="4" w:space="0" w:color="000000"/>
            </w:tcBorders>
          </w:tcPr>
          <w:p w14:paraId="257BB73A"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1630ECF6" w14:textId="77777777" w:rsidR="00376587" w:rsidRPr="00A13985" w:rsidRDefault="00376587" w:rsidP="00376587">
            <w:pPr>
              <w:widowControl w:val="0"/>
              <w:snapToGrid w:val="0"/>
              <w:spacing w:after="0" w:line="240" w:lineRule="atLeast"/>
              <w:rPr>
                <w:b/>
                <w:bCs/>
              </w:rPr>
            </w:pPr>
          </w:p>
        </w:tc>
      </w:tr>
      <w:tr w:rsidR="00376587" w14:paraId="7230F153" w14:textId="77777777" w:rsidTr="00376587">
        <w:trPr>
          <w:jc w:val="center"/>
        </w:trPr>
        <w:tc>
          <w:tcPr>
            <w:tcW w:w="3114" w:type="dxa"/>
            <w:tcBorders>
              <w:top w:val="single" w:sz="4" w:space="0" w:color="000000"/>
              <w:left w:val="single" w:sz="4" w:space="0" w:color="000000"/>
              <w:bottom w:val="single" w:sz="4" w:space="0" w:color="000000"/>
            </w:tcBorders>
          </w:tcPr>
          <w:p w14:paraId="77EE7839" w14:textId="1739A729" w:rsidR="00376587" w:rsidRPr="00DD3DD4" w:rsidRDefault="00DD3DD4" w:rsidP="00376587">
            <w:pPr>
              <w:widowControl w:val="0"/>
              <w:snapToGrid w:val="0"/>
              <w:spacing w:after="0" w:line="240" w:lineRule="atLeast"/>
              <w:ind w:firstLine="28"/>
              <w:rPr>
                <w:b/>
                <w:bCs/>
                <w:lang w:val="en-US"/>
              </w:rPr>
            </w:pPr>
            <w:r>
              <w:rPr>
                <w:b/>
                <w:bCs/>
                <w:lang w:val="en-US"/>
              </w:rPr>
              <w:t>Cairo University</w:t>
            </w:r>
          </w:p>
        </w:tc>
        <w:tc>
          <w:tcPr>
            <w:tcW w:w="1701" w:type="dxa"/>
            <w:tcBorders>
              <w:top w:val="single" w:sz="4" w:space="0" w:color="000000"/>
              <w:left w:val="single" w:sz="4" w:space="0" w:color="000000"/>
              <w:bottom w:val="single" w:sz="4" w:space="0" w:color="000000"/>
            </w:tcBorders>
          </w:tcPr>
          <w:p w14:paraId="12870DA2" w14:textId="46DEBD02" w:rsidR="00376587" w:rsidRPr="00DD3DD4" w:rsidRDefault="00DD3DD4" w:rsidP="00376587">
            <w:pPr>
              <w:widowControl w:val="0"/>
              <w:snapToGrid w:val="0"/>
              <w:spacing w:after="0" w:line="240" w:lineRule="atLeast"/>
              <w:rPr>
                <w:b/>
                <w:bCs/>
                <w:lang w:val="en-US"/>
              </w:rPr>
            </w:pPr>
            <w:r>
              <w:rPr>
                <w:b/>
                <w:bCs/>
                <w:lang w:val="en-US"/>
              </w:rPr>
              <w:t>Cairo</w:t>
            </w:r>
          </w:p>
        </w:tc>
        <w:tc>
          <w:tcPr>
            <w:tcW w:w="2126" w:type="dxa"/>
            <w:tcBorders>
              <w:top w:val="single" w:sz="4" w:space="0" w:color="000000"/>
              <w:left w:val="single" w:sz="4" w:space="0" w:color="000000"/>
              <w:bottom w:val="single" w:sz="4" w:space="0" w:color="000000"/>
            </w:tcBorders>
          </w:tcPr>
          <w:p w14:paraId="6222BB1E" w14:textId="3007F39C" w:rsidR="00376587" w:rsidRPr="00DD3DD4" w:rsidRDefault="00DD3DD4" w:rsidP="00376587">
            <w:pPr>
              <w:widowControl w:val="0"/>
              <w:snapToGrid w:val="0"/>
              <w:spacing w:after="0" w:line="240" w:lineRule="atLeast"/>
              <w:rPr>
                <w:b/>
                <w:bCs/>
                <w:lang w:val="en-US"/>
              </w:rPr>
            </w:pPr>
            <w:r>
              <w:rPr>
                <w:b/>
                <w:bCs/>
                <w:lang w:val="en-US"/>
              </w:rPr>
              <w:t>Eg</w:t>
            </w:r>
            <w:r w:rsidR="00941E26">
              <w:rPr>
                <w:b/>
                <w:bCs/>
                <w:lang w:val="en-US"/>
              </w:rPr>
              <w:t>y</w:t>
            </w:r>
            <w:r>
              <w:rPr>
                <w:b/>
                <w:bCs/>
                <w:lang w:val="en-US"/>
              </w:rPr>
              <w:t>pt</w:t>
            </w:r>
          </w:p>
        </w:tc>
        <w:tc>
          <w:tcPr>
            <w:tcW w:w="1009" w:type="dxa"/>
            <w:tcBorders>
              <w:top w:val="single" w:sz="4" w:space="0" w:color="000000"/>
              <w:left w:val="single" w:sz="4" w:space="0" w:color="000000"/>
              <w:bottom w:val="single" w:sz="4" w:space="0" w:color="000000"/>
            </w:tcBorders>
          </w:tcPr>
          <w:p w14:paraId="697161BC"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3DBF6275" w14:textId="77777777" w:rsidR="00376587" w:rsidRPr="00A13985" w:rsidRDefault="00376587" w:rsidP="00376587">
            <w:pPr>
              <w:widowControl w:val="0"/>
              <w:snapToGrid w:val="0"/>
              <w:spacing w:after="0" w:line="240" w:lineRule="atLeast"/>
              <w:rPr>
                <w:b/>
                <w:bCs/>
              </w:rPr>
            </w:pPr>
          </w:p>
        </w:tc>
      </w:tr>
      <w:tr w:rsidR="00376587" w14:paraId="3311AD81" w14:textId="77777777" w:rsidTr="00376587">
        <w:trPr>
          <w:jc w:val="center"/>
        </w:trPr>
        <w:tc>
          <w:tcPr>
            <w:tcW w:w="3114" w:type="dxa"/>
            <w:tcBorders>
              <w:top w:val="single" w:sz="4" w:space="0" w:color="000000"/>
              <w:left w:val="single" w:sz="4" w:space="0" w:color="000000"/>
              <w:bottom w:val="single" w:sz="4" w:space="0" w:color="000000"/>
            </w:tcBorders>
          </w:tcPr>
          <w:p w14:paraId="5AA700A6" w14:textId="6D118C90" w:rsidR="00376587" w:rsidRPr="00DD3DD4" w:rsidRDefault="00DD3DD4" w:rsidP="00376587">
            <w:pPr>
              <w:widowControl w:val="0"/>
              <w:snapToGrid w:val="0"/>
              <w:spacing w:after="0" w:line="240" w:lineRule="atLeast"/>
              <w:ind w:firstLine="28"/>
              <w:rPr>
                <w:b/>
                <w:bCs/>
                <w:lang w:val="en-US"/>
              </w:rPr>
            </w:pPr>
            <w:r>
              <w:rPr>
                <w:color w:val="000000"/>
                <w:lang w:val="en-GB" w:eastAsia="ru-RU"/>
              </w:rPr>
              <w:t>University of Belgrade, Institute of Physics</w:t>
            </w:r>
          </w:p>
        </w:tc>
        <w:tc>
          <w:tcPr>
            <w:tcW w:w="1701" w:type="dxa"/>
            <w:tcBorders>
              <w:top w:val="single" w:sz="4" w:space="0" w:color="000000"/>
              <w:left w:val="single" w:sz="4" w:space="0" w:color="000000"/>
              <w:bottom w:val="single" w:sz="4" w:space="0" w:color="000000"/>
            </w:tcBorders>
          </w:tcPr>
          <w:p w14:paraId="53D0D81D" w14:textId="66CAE622" w:rsidR="00376587" w:rsidRPr="00DD3DD4" w:rsidRDefault="00DD3DD4" w:rsidP="00376587">
            <w:pPr>
              <w:widowControl w:val="0"/>
              <w:snapToGrid w:val="0"/>
              <w:spacing w:after="0" w:line="240" w:lineRule="atLeast"/>
              <w:rPr>
                <w:b/>
                <w:bCs/>
                <w:lang w:val="en-US"/>
              </w:rPr>
            </w:pPr>
            <w:proofErr w:type="spellStart"/>
            <w:r>
              <w:rPr>
                <w:b/>
                <w:bCs/>
                <w:lang w:val="en-US"/>
              </w:rPr>
              <w:t>Belgrad</w:t>
            </w:r>
            <w:proofErr w:type="spellEnd"/>
          </w:p>
        </w:tc>
        <w:tc>
          <w:tcPr>
            <w:tcW w:w="2126" w:type="dxa"/>
            <w:tcBorders>
              <w:top w:val="single" w:sz="4" w:space="0" w:color="000000"/>
              <w:left w:val="single" w:sz="4" w:space="0" w:color="000000"/>
              <w:bottom w:val="single" w:sz="4" w:space="0" w:color="000000"/>
            </w:tcBorders>
          </w:tcPr>
          <w:p w14:paraId="0DFFBB63" w14:textId="1E90AB6A" w:rsidR="00376587" w:rsidRPr="00941E26" w:rsidRDefault="00941E26" w:rsidP="00376587">
            <w:pPr>
              <w:widowControl w:val="0"/>
              <w:snapToGrid w:val="0"/>
              <w:spacing w:after="0" w:line="240" w:lineRule="atLeast"/>
              <w:rPr>
                <w:b/>
                <w:bCs/>
                <w:lang w:val="en-US"/>
              </w:rPr>
            </w:pPr>
            <w:r>
              <w:rPr>
                <w:b/>
                <w:bCs/>
                <w:lang w:val="en-US"/>
              </w:rPr>
              <w:t>Serbia</w:t>
            </w:r>
          </w:p>
        </w:tc>
        <w:tc>
          <w:tcPr>
            <w:tcW w:w="1009" w:type="dxa"/>
            <w:tcBorders>
              <w:top w:val="single" w:sz="4" w:space="0" w:color="000000"/>
              <w:left w:val="single" w:sz="4" w:space="0" w:color="000000"/>
              <w:bottom w:val="single" w:sz="4" w:space="0" w:color="000000"/>
            </w:tcBorders>
          </w:tcPr>
          <w:p w14:paraId="26C47931" w14:textId="77777777" w:rsidR="00376587" w:rsidRDefault="00376587" w:rsidP="00376587">
            <w:pPr>
              <w:widowControl w:val="0"/>
              <w:snapToGrid w:val="0"/>
              <w:spacing w:after="0" w:line="240" w:lineRule="atLeast"/>
              <w:rPr>
                <w:b/>
                <w:bCs/>
              </w:rPr>
            </w:pPr>
          </w:p>
        </w:tc>
        <w:tc>
          <w:tcPr>
            <w:tcW w:w="1988" w:type="dxa"/>
            <w:tcBorders>
              <w:top w:val="single" w:sz="4" w:space="0" w:color="000000"/>
              <w:left w:val="single" w:sz="4" w:space="0" w:color="000000"/>
              <w:bottom w:val="single" w:sz="4" w:space="0" w:color="000000"/>
              <w:right w:val="single" w:sz="4" w:space="0" w:color="000000"/>
            </w:tcBorders>
          </w:tcPr>
          <w:p w14:paraId="5A6A176E" w14:textId="77777777" w:rsidR="00376587" w:rsidRPr="00A13985" w:rsidRDefault="00376587" w:rsidP="00376587">
            <w:pPr>
              <w:widowControl w:val="0"/>
              <w:snapToGrid w:val="0"/>
              <w:spacing w:after="0" w:line="240" w:lineRule="atLeast"/>
              <w:rPr>
                <w:b/>
                <w:bCs/>
              </w:rPr>
            </w:pPr>
          </w:p>
        </w:tc>
      </w:tr>
    </w:tbl>
    <w:p w14:paraId="6D69E707" w14:textId="77777777" w:rsidR="002C4A9F" w:rsidRPr="00376587" w:rsidRDefault="002C4A9F">
      <w:pPr>
        <w:spacing w:after="0"/>
        <w:contextualSpacing/>
        <w:rPr>
          <w:i/>
          <w:iCs/>
          <w:color w:val="000000"/>
          <w:sz w:val="16"/>
          <w:szCs w:val="16"/>
          <w:lang w:val="en-US"/>
        </w:rPr>
      </w:pPr>
    </w:p>
    <w:p w14:paraId="12D0DBE1" w14:textId="77777777" w:rsidR="002C4A9F" w:rsidRDefault="00376587">
      <w:pPr>
        <w:pStyle w:val="ListParagraph"/>
        <w:suppressAutoHyphens/>
        <w:spacing w:after="0"/>
        <w:ind w:left="0"/>
        <w:rPr>
          <w:b/>
          <w:bCs/>
          <w:lang w:val="en-US"/>
        </w:rPr>
      </w:pPr>
      <w:r>
        <w:rPr>
          <w:b/>
          <w:bCs/>
          <w:lang w:val="en-US"/>
        </w:rPr>
        <w:t>4. Analysis of planed vs actually used resources: manpower (including associated personnel), financial, IT, infrastructure</w:t>
      </w:r>
    </w:p>
    <w:p w14:paraId="718FF32B" w14:textId="77777777" w:rsidR="002C4A9F" w:rsidRDefault="002C4A9F">
      <w:pPr>
        <w:pStyle w:val="ListParagraph"/>
        <w:suppressAutoHyphens/>
        <w:spacing w:after="0"/>
        <w:ind w:left="0"/>
        <w:rPr>
          <w:sz w:val="16"/>
          <w:szCs w:val="16"/>
          <w:lang w:val="en-US"/>
        </w:rPr>
      </w:pPr>
    </w:p>
    <w:p w14:paraId="3A70ADCF" w14:textId="77777777" w:rsidR="002C4A9F" w:rsidRDefault="00376587">
      <w:pPr>
        <w:spacing w:after="0" w:line="240" w:lineRule="exact"/>
        <w:rPr>
          <w:lang w:val="en-US"/>
        </w:rPr>
      </w:pPr>
      <w:r>
        <w:rPr>
          <w:b/>
          <w:bCs/>
          <w:lang w:val="en-US"/>
        </w:rPr>
        <w:t xml:space="preserve">4.1 Manpower </w:t>
      </w:r>
      <w:r>
        <w:rPr>
          <w:lang w:val="en-US"/>
        </w:rPr>
        <w:t>(actual at the time of reporting)</w:t>
      </w:r>
    </w:p>
    <w:p w14:paraId="0FC8BB57" w14:textId="77777777" w:rsidR="002C4A9F" w:rsidRDefault="002C4A9F">
      <w:pPr>
        <w:spacing w:after="0" w:line="240" w:lineRule="exact"/>
        <w:rPr>
          <w:bCs/>
          <w:sz w:val="16"/>
          <w:szCs w:val="16"/>
          <w:lang w:val="en-US"/>
        </w:rPr>
      </w:pPr>
    </w:p>
    <w:tbl>
      <w:tblPr>
        <w:tblW w:w="9923" w:type="dxa"/>
        <w:tblInd w:w="-5" w:type="dxa"/>
        <w:tblLayout w:type="fixed"/>
        <w:tblLook w:val="0000" w:firstRow="0" w:lastRow="0" w:firstColumn="0" w:lastColumn="0" w:noHBand="0" w:noVBand="0"/>
      </w:tblPr>
      <w:tblGrid>
        <w:gridCol w:w="821"/>
        <w:gridCol w:w="2866"/>
        <w:gridCol w:w="2835"/>
        <w:gridCol w:w="3401"/>
      </w:tblGrid>
      <w:tr w:rsidR="002C4A9F" w:rsidRPr="000A25B6" w14:paraId="180351B1" w14:textId="77777777">
        <w:trPr>
          <w:trHeight w:val="787"/>
        </w:trPr>
        <w:tc>
          <w:tcPr>
            <w:tcW w:w="820" w:type="dxa"/>
            <w:tcBorders>
              <w:top w:val="single" w:sz="4" w:space="0" w:color="000000"/>
              <w:left w:val="single" w:sz="4" w:space="0" w:color="000000"/>
              <w:bottom w:val="single" w:sz="4" w:space="0" w:color="000000"/>
            </w:tcBorders>
            <w:shd w:val="clear" w:color="auto" w:fill="auto"/>
          </w:tcPr>
          <w:p w14:paraId="22C7A39E" w14:textId="77777777" w:rsidR="002C4A9F" w:rsidRDefault="00376587">
            <w:pPr>
              <w:widowControl w:val="0"/>
              <w:rPr>
                <w:lang w:val="en-US"/>
              </w:rPr>
            </w:pPr>
            <w:r>
              <w:rPr>
                <w:b/>
                <w:lang w:val="en-US"/>
              </w:rPr>
              <w:t>No.</w:t>
            </w:r>
          </w:p>
        </w:tc>
        <w:tc>
          <w:tcPr>
            <w:tcW w:w="2866" w:type="dxa"/>
            <w:tcBorders>
              <w:top w:val="single" w:sz="4" w:space="0" w:color="000000"/>
              <w:left w:val="single" w:sz="4" w:space="0" w:color="000000"/>
              <w:bottom w:val="single" w:sz="4" w:space="0" w:color="000000"/>
            </w:tcBorders>
            <w:shd w:val="clear" w:color="auto" w:fill="auto"/>
          </w:tcPr>
          <w:p w14:paraId="5FDCA1EA" w14:textId="77777777" w:rsidR="002C4A9F" w:rsidRDefault="002C4A9F">
            <w:pPr>
              <w:widowControl w:val="0"/>
              <w:spacing w:after="0" w:line="240" w:lineRule="auto"/>
              <w:jc w:val="center"/>
              <w:rPr>
                <w:b/>
                <w:bCs/>
                <w:sz w:val="22"/>
                <w:szCs w:val="22"/>
                <w:lang w:val="en-US"/>
              </w:rPr>
            </w:pPr>
          </w:p>
          <w:p w14:paraId="2E3C6CB8" w14:textId="77777777" w:rsidR="002C4A9F" w:rsidRDefault="00376587">
            <w:pPr>
              <w:widowControl w:val="0"/>
              <w:spacing w:after="0" w:line="240" w:lineRule="auto"/>
              <w:jc w:val="center"/>
              <w:rPr>
                <w:b/>
                <w:bCs/>
                <w:sz w:val="22"/>
                <w:szCs w:val="22"/>
              </w:rPr>
            </w:pPr>
            <w:proofErr w:type="spellStart"/>
            <w:r>
              <w:rPr>
                <w:b/>
                <w:bCs/>
                <w:sz w:val="22"/>
                <w:szCs w:val="22"/>
              </w:rPr>
              <w:t>Personnel</w:t>
            </w:r>
            <w:proofErr w:type="spellEnd"/>
            <w:r>
              <w:rPr>
                <w:b/>
                <w:bCs/>
                <w:sz w:val="22"/>
                <w:szCs w:val="22"/>
              </w:rPr>
              <w:t xml:space="preserve"> </w:t>
            </w:r>
            <w:proofErr w:type="spellStart"/>
            <w:r>
              <w:rPr>
                <w:b/>
                <w:bCs/>
                <w:sz w:val="22"/>
                <w:szCs w:val="22"/>
              </w:rPr>
              <w:t>category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9919" w14:textId="77777777" w:rsidR="002C4A9F" w:rsidRDefault="00376587">
            <w:pPr>
              <w:widowControl w:val="0"/>
              <w:spacing w:after="0" w:line="240" w:lineRule="atLeast"/>
              <w:jc w:val="center"/>
              <w:rPr>
                <w:b/>
                <w:sz w:val="22"/>
                <w:lang w:val="en-US"/>
              </w:rPr>
            </w:pPr>
            <w:r>
              <w:rPr>
                <w:b/>
                <w:sz w:val="22"/>
                <w:lang w:val="en-US"/>
              </w:rPr>
              <w:t>JINR staff,</w:t>
            </w:r>
          </w:p>
          <w:p w14:paraId="73B52E25" w14:textId="77777777" w:rsidR="002C4A9F" w:rsidRDefault="00376587">
            <w:pPr>
              <w:widowControl w:val="0"/>
              <w:snapToGrid w:val="0"/>
              <w:spacing w:after="0" w:line="240" w:lineRule="atLeast"/>
              <w:jc w:val="center"/>
              <w:rPr>
                <w:bCs/>
                <w:lang w:val="en-US"/>
              </w:rPr>
            </w:pPr>
            <w:r>
              <w:rPr>
                <w:b/>
                <w:sz w:val="22"/>
                <w:lang w:val="en-US"/>
              </w:rPr>
              <w:t>amount of FTE</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82806" w14:textId="77777777" w:rsidR="002C4A9F" w:rsidRDefault="00376587">
            <w:pPr>
              <w:widowControl w:val="0"/>
              <w:spacing w:after="0" w:line="240" w:lineRule="atLeast"/>
              <w:jc w:val="center"/>
              <w:rPr>
                <w:b/>
                <w:sz w:val="22"/>
                <w:lang w:val="en-US"/>
              </w:rPr>
            </w:pPr>
            <w:r>
              <w:rPr>
                <w:b/>
                <w:sz w:val="22"/>
                <w:lang w:val="en-US"/>
              </w:rPr>
              <w:t>JINR associated personnel,</w:t>
            </w:r>
          </w:p>
          <w:p w14:paraId="1BE414EC" w14:textId="77777777" w:rsidR="002C4A9F" w:rsidRDefault="00376587">
            <w:pPr>
              <w:widowControl w:val="0"/>
              <w:spacing w:after="0" w:line="240" w:lineRule="atLeast"/>
              <w:jc w:val="center"/>
              <w:rPr>
                <w:bCs/>
                <w:lang w:val="en-US"/>
              </w:rPr>
            </w:pPr>
            <w:r>
              <w:rPr>
                <w:b/>
                <w:sz w:val="22"/>
                <w:lang w:val="en-US"/>
              </w:rPr>
              <w:t>amount of FTE</w:t>
            </w:r>
          </w:p>
        </w:tc>
      </w:tr>
      <w:tr w:rsidR="002C4A9F" w14:paraId="60F33764" w14:textId="77777777">
        <w:trPr>
          <w:trHeight w:val="438"/>
        </w:trPr>
        <w:tc>
          <w:tcPr>
            <w:tcW w:w="820" w:type="dxa"/>
            <w:tcBorders>
              <w:top w:val="single" w:sz="4" w:space="0" w:color="000000"/>
              <w:left w:val="single" w:sz="4" w:space="0" w:color="000000"/>
              <w:bottom w:val="single" w:sz="4" w:space="0" w:color="000000"/>
            </w:tcBorders>
            <w:shd w:val="clear" w:color="auto" w:fill="auto"/>
          </w:tcPr>
          <w:p w14:paraId="5261B05E" w14:textId="77777777" w:rsidR="002C4A9F" w:rsidRDefault="00376587">
            <w:pPr>
              <w:widowControl w:val="0"/>
              <w:snapToGrid w:val="0"/>
              <w:spacing w:after="0" w:line="240" w:lineRule="auto"/>
              <w:jc w:val="center"/>
              <w:rPr>
                <w:bCs/>
              </w:rPr>
            </w:pPr>
            <w:r>
              <w:rPr>
                <w:bCs/>
              </w:rPr>
              <w:t>1.</w:t>
            </w:r>
          </w:p>
        </w:tc>
        <w:tc>
          <w:tcPr>
            <w:tcW w:w="2866" w:type="dxa"/>
            <w:tcBorders>
              <w:top w:val="single" w:sz="4" w:space="0" w:color="000000"/>
              <w:left w:val="single" w:sz="4" w:space="0" w:color="000000"/>
              <w:bottom w:val="single" w:sz="4" w:space="0" w:color="000000"/>
            </w:tcBorders>
            <w:shd w:val="clear" w:color="auto" w:fill="auto"/>
          </w:tcPr>
          <w:p w14:paraId="08B7E16A" w14:textId="77777777" w:rsidR="002C4A9F" w:rsidRDefault="00376587">
            <w:pPr>
              <w:widowControl w:val="0"/>
              <w:snapToGrid w:val="0"/>
              <w:spacing w:after="0" w:line="240" w:lineRule="auto"/>
              <w:rPr>
                <w:bCs/>
              </w:rPr>
            </w:pPr>
            <w:proofErr w:type="spellStart"/>
            <w:r>
              <w:rPr>
                <w:bCs/>
                <w:sz w:val="22"/>
              </w:rPr>
              <w:t>research</w:t>
            </w:r>
            <w:proofErr w:type="spellEnd"/>
            <w:r>
              <w:rPr>
                <w:bCs/>
                <w:sz w:val="22"/>
              </w:rPr>
              <w:t xml:space="preserve"> </w:t>
            </w:r>
            <w:proofErr w:type="spellStart"/>
            <w:r>
              <w:rPr>
                <w:bCs/>
                <w:sz w:val="22"/>
              </w:rPr>
              <w:t>scientists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4F5C21" w14:textId="67D3510D" w:rsidR="002C4A9F" w:rsidRPr="00060A47" w:rsidRDefault="00060A47">
            <w:pPr>
              <w:widowControl w:val="0"/>
              <w:snapToGrid w:val="0"/>
              <w:spacing w:after="0" w:line="240" w:lineRule="auto"/>
              <w:jc w:val="center"/>
              <w:rPr>
                <w:bCs/>
                <w:lang w:val="en-US"/>
              </w:rPr>
            </w:pPr>
            <w:r>
              <w:rPr>
                <w:bCs/>
                <w:lang w:val="en-US"/>
              </w:rPr>
              <w:t>66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C8E0F71" w14:textId="77777777" w:rsidR="002C4A9F" w:rsidRDefault="002C4A9F">
            <w:pPr>
              <w:widowControl w:val="0"/>
              <w:snapToGrid w:val="0"/>
              <w:spacing w:after="0" w:line="240" w:lineRule="auto"/>
              <w:jc w:val="center"/>
              <w:rPr>
                <w:bCs/>
              </w:rPr>
            </w:pPr>
          </w:p>
        </w:tc>
      </w:tr>
      <w:tr w:rsidR="002C4A9F" w14:paraId="4DCC9296" w14:textId="77777777">
        <w:trPr>
          <w:trHeight w:val="435"/>
        </w:trPr>
        <w:tc>
          <w:tcPr>
            <w:tcW w:w="820" w:type="dxa"/>
            <w:tcBorders>
              <w:top w:val="single" w:sz="4" w:space="0" w:color="000000"/>
              <w:left w:val="single" w:sz="4" w:space="0" w:color="000000"/>
              <w:bottom w:val="single" w:sz="4" w:space="0" w:color="000000"/>
            </w:tcBorders>
            <w:shd w:val="clear" w:color="auto" w:fill="auto"/>
          </w:tcPr>
          <w:p w14:paraId="6DA0F342" w14:textId="77777777" w:rsidR="002C4A9F" w:rsidRDefault="00376587">
            <w:pPr>
              <w:widowControl w:val="0"/>
              <w:snapToGrid w:val="0"/>
              <w:spacing w:after="0" w:line="240" w:lineRule="auto"/>
              <w:jc w:val="center"/>
            </w:pPr>
            <w:r>
              <w:rPr>
                <w:bCs/>
              </w:rPr>
              <w:t>2.</w:t>
            </w:r>
          </w:p>
        </w:tc>
        <w:tc>
          <w:tcPr>
            <w:tcW w:w="2866" w:type="dxa"/>
            <w:tcBorders>
              <w:top w:val="single" w:sz="4" w:space="0" w:color="000000"/>
              <w:left w:val="single" w:sz="4" w:space="0" w:color="000000"/>
              <w:bottom w:val="single" w:sz="4" w:space="0" w:color="000000"/>
            </w:tcBorders>
            <w:shd w:val="clear" w:color="auto" w:fill="auto"/>
          </w:tcPr>
          <w:p w14:paraId="52A11573" w14:textId="77777777" w:rsidR="002C4A9F" w:rsidRDefault="00376587">
            <w:pPr>
              <w:widowControl w:val="0"/>
              <w:snapToGrid w:val="0"/>
              <w:spacing w:after="0" w:line="240" w:lineRule="auto"/>
            </w:pPr>
            <w:proofErr w:type="spellStart"/>
            <w:r>
              <w:rPr>
                <w:bCs/>
                <w:sz w:val="22"/>
              </w:rPr>
              <w:t>engineers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8C0BAF7" w14:textId="18C15824" w:rsidR="002C4A9F" w:rsidRPr="00060A47" w:rsidRDefault="00060A47">
            <w:pPr>
              <w:widowControl w:val="0"/>
              <w:snapToGrid w:val="0"/>
              <w:spacing w:after="0" w:line="240" w:lineRule="auto"/>
              <w:jc w:val="center"/>
              <w:rPr>
                <w:bCs/>
                <w:lang w:val="en-US"/>
              </w:rPr>
            </w:pPr>
            <w:r>
              <w:rPr>
                <w:bCs/>
                <w:lang w:val="en-US"/>
              </w:rPr>
              <w:t>10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4D15591" w14:textId="77777777" w:rsidR="002C4A9F" w:rsidRDefault="002C4A9F">
            <w:pPr>
              <w:widowControl w:val="0"/>
              <w:snapToGrid w:val="0"/>
              <w:spacing w:after="0" w:line="240" w:lineRule="auto"/>
              <w:jc w:val="center"/>
              <w:rPr>
                <w:bCs/>
              </w:rPr>
            </w:pPr>
          </w:p>
        </w:tc>
      </w:tr>
      <w:tr w:rsidR="002C4A9F" w14:paraId="28A717E9" w14:textId="77777777">
        <w:trPr>
          <w:trHeight w:val="440"/>
        </w:trPr>
        <w:tc>
          <w:tcPr>
            <w:tcW w:w="820" w:type="dxa"/>
            <w:tcBorders>
              <w:top w:val="single" w:sz="4" w:space="0" w:color="000000"/>
              <w:left w:val="single" w:sz="4" w:space="0" w:color="000000"/>
              <w:bottom w:val="single" w:sz="4" w:space="0" w:color="000000"/>
            </w:tcBorders>
            <w:shd w:val="clear" w:color="auto" w:fill="auto"/>
          </w:tcPr>
          <w:p w14:paraId="3C206872" w14:textId="77777777" w:rsidR="002C4A9F" w:rsidRDefault="00376587">
            <w:pPr>
              <w:widowControl w:val="0"/>
              <w:snapToGrid w:val="0"/>
              <w:spacing w:after="0" w:line="240" w:lineRule="auto"/>
              <w:jc w:val="center"/>
            </w:pPr>
            <w:r>
              <w:rPr>
                <w:bCs/>
              </w:rPr>
              <w:t>3.</w:t>
            </w:r>
          </w:p>
        </w:tc>
        <w:tc>
          <w:tcPr>
            <w:tcW w:w="2866" w:type="dxa"/>
            <w:tcBorders>
              <w:top w:val="single" w:sz="4" w:space="0" w:color="000000"/>
              <w:left w:val="single" w:sz="4" w:space="0" w:color="000000"/>
              <w:bottom w:val="single" w:sz="4" w:space="0" w:color="000000"/>
            </w:tcBorders>
            <w:shd w:val="clear" w:color="auto" w:fill="auto"/>
          </w:tcPr>
          <w:p w14:paraId="4253C318" w14:textId="77777777" w:rsidR="002C4A9F" w:rsidRDefault="00376587">
            <w:pPr>
              <w:widowControl w:val="0"/>
              <w:snapToGrid w:val="0"/>
              <w:spacing w:after="0" w:line="240" w:lineRule="auto"/>
              <w:rPr>
                <w:bCs/>
                <w:sz w:val="22"/>
              </w:rPr>
            </w:pPr>
            <w:proofErr w:type="spellStart"/>
            <w:r>
              <w:rPr>
                <w:bCs/>
                <w:sz w:val="22"/>
              </w:rPr>
              <w:t>specialists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27035DB" w14:textId="4C5F2888" w:rsidR="002C4A9F" w:rsidRPr="00060A47" w:rsidRDefault="00060A47">
            <w:pPr>
              <w:widowControl w:val="0"/>
              <w:snapToGrid w:val="0"/>
              <w:spacing w:after="0" w:line="240" w:lineRule="auto"/>
              <w:jc w:val="center"/>
              <w:rPr>
                <w:bCs/>
                <w:strike/>
                <w:lang w:val="en-US"/>
              </w:rPr>
            </w:pPr>
            <w:r>
              <w:rPr>
                <w:bCs/>
                <w:strike/>
                <w:lang w:val="en-US"/>
              </w:rPr>
              <w:t>4</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5CEC6A2" w14:textId="77777777" w:rsidR="002C4A9F" w:rsidRDefault="002C4A9F">
            <w:pPr>
              <w:widowControl w:val="0"/>
              <w:snapToGrid w:val="0"/>
              <w:spacing w:after="0" w:line="240" w:lineRule="auto"/>
              <w:jc w:val="center"/>
              <w:rPr>
                <w:bCs/>
                <w:strike/>
              </w:rPr>
            </w:pPr>
          </w:p>
        </w:tc>
      </w:tr>
      <w:tr w:rsidR="002C4A9F" w14:paraId="6541903B" w14:textId="77777777">
        <w:trPr>
          <w:trHeight w:val="173"/>
        </w:trPr>
        <w:tc>
          <w:tcPr>
            <w:tcW w:w="820" w:type="dxa"/>
            <w:tcBorders>
              <w:top w:val="single" w:sz="4" w:space="0" w:color="000000"/>
              <w:left w:val="single" w:sz="4" w:space="0" w:color="000000"/>
              <w:bottom w:val="single" w:sz="4" w:space="0" w:color="000000"/>
            </w:tcBorders>
            <w:shd w:val="clear" w:color="auto" w:fill="auto"/>
          </w:tcPr>
          <w:p w14:paraId="2D4CFE11" w14:textId="77777777" w:rsidR="002C4A9F" w:rsidRDefault="002C4A9F">
            <w:pPr>
              <w:widowControl w:val="0"/>
              <w:snapToGrid w:val="0"/>
              <w:spacing w:after="0" w:line="360" w:lineRule="auto"/>
              <w:jc w:val="center"/>
              <w:rPr>
                <w:bCs/>
                <w:strike/>
              </w:rPr>
            </w:pPr>
          </w:p>
        </w:tc>
        <w:tc>
          <w:tcPr>
            <w:tcW w:w="2866" w:type="dxa"/>
            <w:tcBorders>
              <w:top w:val="single" w:sz="4" w:space="0" w:color="000000"/>
              <w:left w:val="single" w:sz="4" w:space="0" w:color="000000"/>
              <w:bottom w:val="single" w:sz="4" w:space="0" w:color="000000"/>
            </w:tcBorders>
            <w:shd w:val="clear" w:color="auto" w:fill="auto"/>
          </w:tcPr>
          <w:p w14:paraId="7DBBA365" w14:textId="77777777" w:rsidR="002C4A9F" w:rsidRDefault="00376587">
            <w:pPr>
              <w:widowControl w:val="0"/>
              <w:snapToGrid w:val="0"/>
              <w:spacing w:after="0" w:line="360" w:lineRule="auto"/>
            </w:pPr>
            <w:r>
              <w:rPr>
                <w:b/>
                <w:sz w:val="22"/>
              </w:rPr>
              <w:t>Total</w:t>
            </w:r>
            <w:r>
              <w:rPr>
                <w:b/>
                <w:sz w:val="22"/>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2785600" w14:textId="2B6A0AA7" w:rsidR="002C4A9F" w:rsidRPr="00060A47" w:rsidRDefault="00060A47">
            <w:pPr>
              <w:widowControl w:val="0"/>
              <w:snapToGrid w:val="0"/>
              <w:spacing w:after="0" w:line="360" w:lineRule="auto"/>
              <w:jc w:val="center"/>
              <w:rPr>
                <w:b/>
                <w:lang w:val="en-US"/>
              </w:rPr>
            </w:pPr>
            <w:r>
              <w:rPr>
                <w:b/>
                <w:lang w:val="en-US"/>
              </w:rPr>
              <w:t>80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D87FEA9" w14:textId="77777777" w:rsidR="002C4A9F" w:rsidRDefault="002C4A9F">
            <w:pPr>
              <w:widowControl w:val="0"/>
              <w:snapToGrid w:val="0"/>
              <w:spacing w:after="0" w:line="360" w:lineRule="auto"/>
              <w:jc w:val="center"/>
              <w:rPr>
                <w:b/>
              </w:rPr>
            </w:pPr>
          </w:p>
        </w:tc>
      </w:tr>
    </w:tbl>
    <w:p w14:paraId="1F470492" w14:textId="77777777" w:rsidR="002C4A9F" w:rsidRDefault="002C4A9F">
      <w:pPr>
        <w:spacing w:after="0" w:line="240" w:lineRule="atLeast"/>
        <w:rPr>
          <w:bCs/>
          <w:sz w:val="16"/>
          <w:szCs w:val="16"/>
        </w:rPr>
      </w:pPr>
    </w:p>
    <w:p w14:paraId="0287266A" w14:textId="77777777" w:rsidR="002C4A9F" w:rsidRDefault="00376587">
      <w:pPr>
        <w:spacing w:after="0" w:line="240" w:lineRule="atLeast"/>
        <w:rPr>
          <w:b/>
          <w:bCs/>
          <w:lang w:val="en-US"/>
        </w:rPr>
      </w:pPr>
      <w:r>
        <w:rPr>
          <w:b/>
          <w:bCs/>
          <w:lang w:val="en-US"/>
        </w:rPr>
        <w:t>4.2 The actual estimated cost of the project/ LRIP subproject</w:t>
      </w:r>
    </w:p>
    <w:tbl>
      <w:tblPr>
        <w:tblW w:w="0" w:type="auto"/>
        <w:tblInd w:w="250" w:type="dxa"/>
        <w:tblLayout w:type="fixed"/>
        <w:tblLook w:val="0000" w:firstRow="0" w:lastRow="0" w:firstColumn="0" w:lastColumn="0" w:noHBand="0" w:noVBand="0"/>
      </w:tblPr>
      <w:tblGrid>
        <w:gridCol w:w="709"/>
        <w:gridCol w:w="3583"/>
        <w:gridCol w:w="2027"/>
        <w:gridCol w:w="2611"/>
      </w:tblGrid>
      <w:tr w:rsidR="000A25B6" w14:paraId="4AD7E3C9" w14:textId="77777777" w:rsidTr="00492E39">
        <w:trPr>
          <w:trHeight w:val="1044"/>
        </w:trPr>
        <w:tc>
          <w:tcPr>
            <w:tcW w:w="709" w:type="dxa"/>
            <w:tcBorders>
              <w:top w:val="single" w:sz="4" w:space="0" w:color="000000"/>
              <w:left w:val="single" w:sz="4" w:space="0" w:color="000000"/>
              <w:bottom w:val="single" w:sz="4" w:space="0" w:color="000000"/>
            </w:tcBorders>
            <w:shd w:val="clear" w:color="auto" w:fill="auto"/>
            <w:vAlign w:val="center"/>
          </w:tcPr>
          <w:p w14:paraId="52FCE24A" w14:textId="77777777" w:rsidR="000A25B6" w:rsidRDefault="000A25B6" w:rsidP="00492E39">
            <w:pPr>
              <w:widowControl w:val="0"/>
              <w:jc w:val="center"/>
            </w:pPr>
            <w:r>
              <w:rPr>
                <w:b/>
                <w:color w:val="000000"/>
              </w:rPr>
              <w:lastRenderedPageBreak/>
              <w:t>№№</w:t>
            </w:r>
          </w:p>
          <w:p w14:paraId="4A820EEB" w14:textId="77777777" w:rsidR="000A25B6" w:rsidRDefault="000A25B6" w:rsidP="00492E39">
            <w:pPr>
              <w:widowControl w:val="0"/>
              <w:jc w:val="center"/>
            </w:pPr>
            <w:r>
              <w:rPr>
                <w:b/>
                <w:color w:val="000000"/>
              </w:rPr>
              <w:t xml:space="preserve">п/п </w:t>
            </w:r>
          </w:p>
        </w:tc>
        <w:tc>
          <w:tcPr>
            <w:tcW w:w="3583" w:type="dxa"/>
            <w:tcBorders>
              <w:top w:val="single" w:sz="4" w:space="0" w:color="000000"/>
              <w:left w:val="single" w:sz="4" w:space="0" w:color="000000"/>
              <w:bottom w:val="single" w:sz="4" w:space="0" w:color="000000"/>
            </w:tcBorders>
            <w:shd w:val="clear" w:color="auto" w:fill="auto"/>
          </w:tcPr>
          <w:p w14:paraId="7A8325A2" w14:textId="77777777" w:rsidR="000A25B6" w:rsidRDefault="000A25B6" w:rsidP="00492E39">
            <w:pPr>
              <w:widowControl w:val="0"/>
              <w:snapToGrid w:val="0"/>
              <w:jc w:val="center"/>
              <w:rPr>
                <w:b/>
                <w:color w:val="000000"/>
                <w:lang w:val="en-US"/>
              </w:rPr>
            </w:pPr>
          </w:p>
          <w:p w14:paraId="1E4484A5" w14:textId="4CD5CA9D" w:rsidR="000A25B6" w:rsidRDefault="000A25B6" w:rsidP="00492E39">
            <w:pPr>
              <w:widowControl w:val="0"/>
              <w:jc w:val="center"/>
              <w:rPr>
                <w:b/>
                <w:color w:val="000000"/>
                <w:lang w:val="en-US"/>
              </w:rPr>
            </w:pPr>
            <w:r>
              <w:rPr>
                <w:b/>
                <w:bCs/>
                <w:color w:val="000000"/>
                <w:lang w:val="en-US"/>
              </w:rPr>
              <w:t>Names of costs, resources, funding sources</w:t>
            </w:r>
            <w:r>
              <w:rPr>
                <w:b/>
                <w:color w:val="000000"/>
                <w:lang w:val="en-US"/>
              </w:rPr>
              <w:t xml:space="preserve"> </w:t>
            </w:r>
          </w:p>
        </w:tc>
        <w:tc>
          <w:tcPr>
            <w:tcW w:w="2027" w:type="dxa"/>
            <w:tcBorders>
              <w:top w:val="single" w:sz="4" w:space="0" w:color="000000"/>
              <w:left w:val="single" w:sz="4" w:space="0" w:color="000000"/>
              <w:bottom w:val="single" w:sz="4" w:space="0" w:color="000000"/>
            </w:tcBorders>
            <w:shd w:val="clear" w:color="auto" w:fill="auto"/>
            <w:vAlign w:val="center"/>
          </w:tcPr>
          <w:p w14:paraId="3E103B9F" w14:textId="77777777" w:rsidR="000A25B6" w:rsidRDefault="000A25B6" w:rsidP="00492E39">
            <w:pPr>
              <w:widowControl w:val="0"/>
              <w:jc w:val="center"/>
              <w:rPr>
                <w:b/>
                <w:color w:val="000000"/>
                <w:lang w:val="en-US"/>
              </w:rPr>
            </w:pPr>
            <w:r>
              <w:rPr>
                <w:b/>
                <w:bCs/>
                <w:color w:val="000000"/>
                <w:lang w:val="en-US"/>
              </w:rPr>
              <w:t>Cost</w:t>
            </w:r>
            <w:r>
              <w:rPr>
                <w:b/>
                <w:color w:val="000000"/>
                <w:lang w:val="en-US"/>
              </w:rPr>
              <w:t xml:space="preserve"> </w:t>
            </w:r>
          </w:p>
          <w:p w14:paraId="4D26E490" w14:textId="77777777" w:rsidR="000A25B6" w:rsidRDefault="000A25B6" w:rsidP="00492E39">
            <w:pPr>
              <w:widowControl w:val="0"/>
              <w:jc w:val="center"/>
              <w:rPr>
                <w:b/>
                <w:color w:val="000000"/>
                <w:lang w:val="en-US"/>
              </w:rPr>
            </w:pPr>
            <w:r>
              <w:rPr>
                <w:b/>
                <w:color w:val="000000"/>
                <w:lang w:val="en-US"/>
              </w:rPr>
              <w:t>2020-2022</w:t>
            </w:r>
          </w:p>
          <w:p w14:paraId="5F02CAED" w14:textId="3A197254" w:rsidR="000A25B6" w:rsidRPr="0069168D" w:rsidRDefault="000A25B6" w:rsidP="00492E39">
            <w:pPr>
              <w:widowControl w:val="0"/>
              <w:jc w:val="center"/>
              <w:rPr>
                <w:lang w:val="en-US"/>
              </w:rPr>
            </w:pPr>
            <w:r>
              <w:rPr>
                <w:b/>
                <w:color w:val="000000"/>
                <w:lang w:val="en-US"/>
              </w:rPr>
              <w:t>K$</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8D0A6" w14:textId="5D8FB04E" w:rsidR="000A25B6" w:rsidRPr="000A25B6" w:rsidRDefault="000A25B6" w:rsidP="000A25B6">
            <w:pPr>
              <w:widowControl w:val="0"/>
              <w:jc w:val="center"/>
              <w:rPr>
                <w:b/>
                <w:color w:val="000000"/>
                <w:lang w:val="en-US"/>
              </w:rPr>
            </w:pPr>
            <w:r w:rsidRPr="000A25B6">
              <w:rPr>
                <w:b/>
                <w:color w:val="000000"/>
                <w:lang w:val="en-US"/>
              </w:rPr>
              <w:t>Expenditure for the year</w:t>
            </w:r>
            <w:r>
              <w:rPr>
                <w:b/>
                <w:color w:val="000000"/>
                <w:lang w:val="en-US"/>
              </w:rPr>
              <w:t xml:space="preserve"> p</w:t>
            </w:r>
            <w:r w:rsidRPr="000A25B6">
              <w:rPr>
                <w:b/>
                <w:color w:val="000000"/>
                <w:lang w:val="en-US"/>
              </w:rPr>
              <w:t xml:space="preserve">revious to the </w:t>
            </w:r>
            <w:proofErr w:type="gramStart"/>
            <w:r w:rsidRPr="000A25B6">
              <w:rPr>
                <w:b/>
                <w:color w:val="000000"/>
                <w:lang w:val="en-US"/>
              </w:rPr>
              <w:t>reporting  (</w:t>
            </w:r>
            <w:proofErr w:type="gramEnd"/>
            <w:r w:rsidRPr="000A25B6">
              <w:rPr>
                <w:b/>
                <w:color w:val="000000"/>
                <w:lang w:val="en-US"/>
              </w:rPr>
              <w:t>2022)</w:t>
            </w:r>
          </w:p>
          <w:p w14:paraId="40E9225B" w14:textId="0CDA8994" w:rsidR="000A25B6" w:rsidRPr="000A25B6" w:rsidRDefault="000A25B6" w:rsidP="00492E39">
            <w:pPr>
              <w:widowControl w:val="0"/>
              <w:jc w:val="center"/>
              <w:rPr>
                <w:lang w:val="en-US"/>
              </w:rPr>
            </w:pPr>
            <w:r>
              <w:rPr>
                <w:b/>
                <w:color w:val="000000"/>
                <w:lang w:val="en-US"/>
              </w:rPr>
              <w:t>K$</w:t>
            </w:r>
          </w:p>
        </w:tc>
      </w:tr>
      <w:tr w:rsidR="000A25B6" w14:paraId="4407C3D8" w14:textId="77777777" w:rsidTr="003C3469">
        <w:trPr>
          <w:trHeight w:val="521"/>
        </w:trPr>
        <w:tc>
          <w:tcPr>
            <w:tcW w:w="709" w:type="dxa"/>
            <w:tcBorders>
              <w:top w:val="single" w:sz="4" w:space="0" w:color="000000"/>
              <w:left w:val="single" w:sz="4" w:space="0" w:color="000000"/>
              <w:bottom w:val="single" w:sz="4" w:space="0" w:color="000000"/>
            </w:tcBorders>
            <w:shd w:val="clear" w:color="auto" w:fill="auto"/>
          </w:tcPr>
          <w:p w14:paraId="574A70FB" w14:textId="77777777" w:rsidR="000A25B6" w:rsidRDefault="000A25B6" w:rsidP="000A25B6">
            <w:pPr>
              <w:widowControl w:val="0"/>
              <w:jc w:val="center"/>
            </w:pPr>
            <w:r>
              <w:rPr>
                <w:color w:val="000000"/>
                <w:lang w:val="en-US"/>
              </w:rPr>
              <w:t>1</w:t>
            </w:r>
            <w:r>
              <w:rPr>
                <w:color w:val="000000"/>
              </w:rPr>
              <w:t>.</w:t>
            </w:r>
          </w:p>
        </w:tc>
        <w:tc>
          <w:tcPr>
            <w:tcW w:w="3583" w:type="dxa"/>
            <w:tcBorders>
              <w:top w:val="single" w:sz="4" w:space="0" w:color="000000"/>
              <w:left w:val="single" w:sz="4" w:space="0" w:color="000000"/>
              <w:bottom w:val="single" w:sz="4" w:space="0" w:color="000000"/>
            </w:tcBorders>
            <w:shd w:val="clear" w:color="auto" w:fill="auto"/>
            <w:vAlign w:val="center"/>
          </w:tcPr>
          <w:p w14:paraId="5DDD3AA7" w14:textId="2D19DC74" w:rsidR="000A25B6" w:rsidRDefault="000A25B6" w:rsidP="000A25B6">
            <w:pPr>
              <w:widowControl w:val="0"/>
            </w:pPr>
            <w:r>
              <w:rPr>
                <w:bCs/>
                <w:color w:val="000000"/>
              </w:rPr>
              <w:t xml:space="preserve">International </w:t>
            </w:r>
            <w:proofErr w:type="spellStart"/>
            <w:r>
              <w:rPr>
                <w:bCs/>
                <w:color w:val="000000"/>
              </w:rPr>
              <w:t>cooperation</w:t>
            </w:r>
            <w:proofErr w:type="spellEnd"/>
          </w:p>
        </w:tc>
        <w:tc>
          <w:tcPr>
            <w:tcW w:w="2027" w:type="dxa"/>
            <w:tcBorders>
              <w:top w:val="single" w:sz="4" w:space="0" w:color="000000"/>
              <w:left w:val="single" w:sz="4" w:space="0" w:color="000000"/>
              <w:bottom w:val="single" w:sz="4" w:space="0" w:color="000000"/>
            </w:tcBorders>
            <w:shd w:val="clear" w:color="auto" w:fill="auto"/>
          </w:tcPr>
          <w:p w14:paraId="0B2000F9" w14:textId="77777777" w:rsidR="000A25B6" w:rsidRPr="0069168D" w:rsidRDefault="000A25B6" w:rsidP="000A25B6">
            <w:pPr>
              <w:widowControl w:val="0"/>
              <w:snapToGrid w:val="0"/>
              <w:jc w:val="center"/>
              <w:rPr>
                <w:b/>
                <w:color w:val="000000"/>
                <w:lang w:val="en-US"/>
              </w:rPr>
            </w:pPr>
            <w:r>
              <w:rPr>
                <w:b/>
                <w:color w:val="000000"/>
                <w:lang w:val="en-US"/>
              </w:rPr>
              <w:t>50</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5D1FDF0" w14:textId="77777777" w:rsidR="000A25B6" w:rsidRPr="00DD4C1C" w:rsidRDefault="000A25B6" w:rsidP="000A25B6">
            <w:pPr>
              <w:widowControl w:val="0"/>
              <w:snapToGrid w:val="0"/>
              <w:jc w:val="center"/>
              <w:rPr>
                <w:b/>
                <w:color w:val="000000"/>
                <w:lang w:val="en-US"/>
              </w:rPr>
            </w:pPr>
            <w:r>
              <w:rPr>
                <w:b/>
                <w:color w:val="000000"/>
                <w:lang w:val="en-US"/>
              </w:rPr>
              <w:t>21</w:t>
            </w:r>
          </w:p>
        </w:tc>
      </w:tr>
      <w:tr w:rsidR="000A25B6" w14:paraId="49368E3B" w14:textId="77777777" w:rsidTr="003C3469">
        <w:trPr>
          <w:trHeight w:val="449"/>
        </w:trPr>
        <w:tc>
          <w:tcPr>
            <w:tcW w:w="709" w:type="dxa"/>
            <w:tcBorders>
              <w:top w:val="single" w:sz="4" w:space="0" w:color="000000"/>
              <w:left w:val="single" w:sz="4" w:space="0" w:color="000000"/>
              <w:bottom w:val="single" w:sz="4" w:space="0" w:color="000000"/>
            </w:tcBorders>
            <w:shd w:val="clear" w:color="auto" w:fill="auto"/>
          </w:tcPr>
          <w:p w14:paraId="78F0FF45" w14:textId="77777777" w:rsidR="000A25B6" w:rsidRPr="009225C2" w:rsidRDefault="000A25B6" w:rsidP="000A25B6">
            <w:pPr>
              <w:widowControl w:val="0"/>
              <w:jc w:val="center"/>
            </w:pPr>
            <w:r w:rsidRPr="009225C2">
              <w:rPr>
                <w:color w:val="000000"/>
                <w:lang w:val="en-US"/>
              </w:rPr>
              <w:t>2</w:t>
            </w:r>
            <w:r w:rsidRPr="009225C2">
              <w:rPr>
                <w:color w:val="000000"/>
              </w:rPr>
              <w:t>.</w:t>
            </w:r>
          </w:p>
        </w:tc>
        <w:tc>
          <w:tcPr>
            <w:tcW w:w="3583" w:type="dxa"/>
            <w:tcBorders>
              <w:top w:val="single" w:sz="4" w:space="0" w:color="000000"/>
              <w:left w:val="single" w:sz="4" w:space="0" w:color="000000"/>
              <w:bottom w:val="single" w:sz="4" w:space="0" w:color="000000"/>
            </w:tcBorders>
            <w:shd w:val="clear" w:color="auto" w:fill="auto"/>
            <w:vAlign w:val="center"/>
          </w:tcPr>
          <w:p w14:paraId="507DF70C" w14:textId="1384BE12" w:rsidR="000A25B6" w:rsidRPr="009225C2" w:rsidRDefault="000A25B6" w:rsidP="000A25B6">
            <w:pPr>
              <w:widowControl w:val="0"/>
            </w:pPr>
            <w:proofErr w:type="spellStart"/>
            <w:r>
              <w:rPr>
                <w:bCs/>
                <w:color w:val="000000"/>
              </w:rPr>
              <w:t>Materials</w:t>
            </w:r>
            <w:proofErr w:type="spellEnd"/>
            <w:r>
              <w:rPr>
                <w:bCs/>
                <w:color w:val="000000"/>
              </w:rPr>
              <w:t xml:space="preserve"> </w:t>
            </w:r>
          </w:p>
        </w:tc>
        <w:tc>
          <w:tcPr>
            <w:tcW w:w="2027" w:type="dxa"/>
            <w:tcBorders>
              <w:top w:val="single" w:sz="4" w:space="0" w:color="000000"/>
              <w:left w:val="single" w:sz="4" w:space="0" w:color="000000"/>
              <w:bottom w:val="single" w:sz="4" w:space="0" w:color="000000"/>
            </w:tcBorders>
            <w:shd w:val="clear" w:color="auto" w:fill="auto"/>
          </w:tcPr>
          <w:p w14:paraId="0B7B604E" w14:textId="77777777" w:rsidR="000A25B6" w:rsidRPr="009225C2" w:rsidRDefault="000A25B6" w:rsidP="000A25B6">
            <w:pPr>
              <w:widowControl w:val="0"/>
              <w:snapToGrid w:val="0"/>
              <w:jc w:val="center"/>
              <w:rPr>
                <w:b/>
                <w:color w:val="000000"/>
                <w:lang w:val="en-US"/>
              </w:rPr>
            </w:pPr>
            <w:r>
              <w:rPr>
                <w:b/>
                <w:color w:val="000000"/>
                <w:lang w:val="en-US"/>
              </w:rPr>
              <w:t>701</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72A34C1" w14:textId="77777777" w:rsidR="000A25B6" w:rsidRPr="00DD4C1C" w:rsidRDefault="000A25B6" w:rsidP="000A25B6">
            <w:pPr>
              <w:widowControl w:val="0"/>
              <w:snapToGrid w:val="0"/>
              <w:jc w:val="center"/>
              <w:rPr>
                <w:b/>
                <w:color w:val="000000"/>
                <w:lang w:val="en-US"/>
              </w:rPr>
            </w:pPr>
            <w:r w:rsidRPr="009225C2">
              <w:rPr>
                <w:b/>
                <w:color w:val="000000"/>
                <w:lang w:val="en-US"/>
              </w:rPr>
              <w:t>320</w:t>
            </w:r>
          </w:p>
        </w:tc>
      </w:tr>
      <w:tr w:rsidR="000A25B6" w14:paraId="1DD1C884" w14:textId="77777777" w:rsidTr="003C3469">
        <w:trPr>
          <w:trHeight w:val="521"/>
        </w:trPr>
        <w:tc>
          <w:tcPr>
            <w:tcW w:w="709" w:type="dxa"/>
            <w:tcBorders>
              <w:top w:val="single" w:sz="4" w:space="0" w:color="000000"/>
              <w:left w:val="single" w:sz="4" w:space="0" w:color="000000"/>
              <w:bottom w:val="single" w:sz="4" w:space="0" w:color="000000"/>
            </w:tcBorders>
            <w:shd w:val="clear" w:color="auto" w:fill="auto"/>
          </w:tcPr>
          <w:p w14:paraId="4CFB372A" w14:textId="77777777" w:rsidR="000A25B6" w:rsidRDefault="000A25B6" w:rsidP="000A25B6">
            <w:pPr>
              <w:widowControl w:val="0"/>
              <w:jc w:val="center"/>
            </w:pPr>
            <w:r>
              <w:rPr>
                <w:color w:val="000000"/>
                <w:lang w:val="en-US"/>
              </w:rPr>
              <w:t>3</w:t>
            </w:r>
            <w:r>
              <w:rPr>
                <w:color w:val="000000"/>
              </w:rPr>
              <w:t>.</w:t>
            </w:r>
          </w:p>
        </w:tc>
        <w:tc>
          <w:tcPr>
            <w:tcW w:w="3583" w:type="dxa"/>
            <w:tcBorders>
              <w:top w:val="single" w:sz="4" w:space="0" w:color="000000"/>
              <w:left w:val="single" w:sz="4" w:space="0" w:color="000000"/>
              <w:bottom w:val="single" w:sz="4" w:space="0" w:color="000000"/>
            </w:tcBorders>
            <w:shd w:val="clear" w:color="auto" w:fill="auto"/>
            <w:vAlign w:val="center"/>
          </w:tcPr>
          <w:p w14:paraId="5C8015E8" w14:textId="4EAA62BA" w:rsidR="000A25B6" w:rsidRPr="000A25B6" w:rsidRDefault="000A25B6" w:rsidP="000A25B6">
            <w:pPr>
              <w:widowControl w:val="0"/>
              <w:rPr>
                <w:lang w:val="en-US"/>
              </w:rPr>
            </w:pPr>
            <w:r>
              <w:rPr>
                <w:bCs/>
                <w:color w:val="000000"/>
                <w:lang w:val="en-US"/>
              </w:rPr>
              <w:t xml:space="preserve">Equipment, Third-party company services </w:t>
            </w:r>
          </w:p>
        </w:tc>
        <w:tc>
          <w:tcPr>
            <w:tcW w:w="2027" w:type="dxa"/>
            <w:tcBorders>
              <w:top w:val="single" w:sz="4" w:space="0" w:color="000000"/>
              <w:left w:val="single" w:sz="4" w:space="0" w:color="000000"/>
              <w:bottom w:val="single" w:sz="4" w:space="0" w:color="000000"/>
            </w:tcBorders>
            <w:shd w:val="clear" w:color="auto" w:fill="auto"/>
          </w:tcPr>
          <w:p w14:paraId="38D54258" w14:textId="77777777" w:rsidR="000A25B6" w:rsidRPr="009225C2" w:rsidRDefault="000A25B6" w:rsidP="000A25B6">
            <w:pPr>
              <w:widowControl w:val="0"/>
              <w:snapToGrid w:val="0"/>
              <w:jc w:val="center"/>
              <w:rPr>
                <w:b/>
                <w:bCs/>
                <w:color w:val="000000"/>
                <w:lang w:val="en-US"/>
              </w:rPr>
            </w:pPr>
            <w:r>
              <w:rPr>
                <w:b/>
                <w:bCs/>
                <w:color w:val="000000"/>
                <w:lang w:val="en-US"/>
              </w:rPr>
              <w:t>943</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85EF45F" w14:textId="77777777" w:rsidR="000A25B6" w:rsidRPr="0069168D" w:rsidRDefault="000A25B6" w:rsidP="000A25B6">
            <w:pPr>
              <w:widowControl w:val="0"/>
              <w:snapToGrid w:val="0"/>
              <w:jc w:val="center"/>
              <w:rPr>
                <w:b/>
                <w:bCs/>
                <w:color w:val="000000"/>
                <w:lang w:val="en-US"/>
              </w:rPr>
            </w:pPr>
            <w:r>
              <w:rPr>
                <w:b/>
                <w:bCs/>
                <w:color w:val="000000"/>
                <w:lang w:val="en-US"/>
              </w:rPr>
              <w:t>249</w:t>
            </w:r>
          </w:p>
        </w:tc>
      </w:tr>
      <w:tr w:rsidR="000A25B6" w14:paraId="740AF7A4" w14:textId="77777777" w:rsidTr="003C3469">
        <w:trPr>
          <w:trHeight w:val="521"/>
        </w:trPr>
        <w:tc>
          <w:tcPr>
            <w:tcW w:w="709" w:type="dxa"/>
            <w:tcBorders>
              <w:top w:val="single" w:sz="4" w:space="0" w:color="000000"/>
              <w:left w:val="single" w:sz="4" w:space="0" w:color="000000"/>
              <w:bottom w:val="single" w:sz="4" w:space="0" w:color="000000"/>
            </w:tcBorders>
            <w:shd w:val="clear" w:color="auto" w:fill="auto"/>
          </w:tcPr>
          <w:p w14:paraId="140627ED" w14:textId="77777777" w:rsidR="000A25B6" w:rsidRDefault="000A25B6" w:rsidP="000A25B6">
            <w:pPr>
              <w:widowControl w:val="0"/>
              <w:jc w:val="center"/>
            </w:pPr>
            <w:r>
              <w:rPr>
                <w:color w:val="000000"/>
              </w:rPr>
              <w:t>4.</w:t>
            </w:r>
          </w:p>
        </w:tc>
        <w:tc>
          <w:tcPr>
            <w:tcW w:w="3583" w:type="dxa"/>
            <w:tcBorders>
              <w:top w:val="single" w:sz="4" w:space="0" w:color="000000"/>
              <w:left w:val="single" w:sz="4" w:space="0" w:color="000000"/>
              <w:bottom w:val="single" w:sz="4" w:space="0" w:color="000000"/>
            </w:tcBorders>
            <w:shd w:val="clear" w:color="auto" w:fill="auto"/>
            <w:vAlign w:val="center"/>
          </w:tcPr>
          <w:p w14:paraId="4B367CDF" w14:textId="326D1E93" w:rsidR="000A25B6" w:rsidRDefault="000A25B6" w:rsidP="000A25B6">
            <w:pPr>
              <w:widowControl w:val="0"/>
            </w:pPr>
            <w:proofErr w:type="spellStart"/>
            <w:r>
              <w:rPr>
                <w:bCs/>
                <w:color w:val="000000"/>
                <w:sz w:val="22"/>
                <w:szCs w:val="22"/>
                <w:shd w:val="clear" w:color="auto" w:fill="FFFFFF"/>
              </w:rPr>
              <w:t>Commissioning</w:t>
            </w:r>
            <w:proofErr w:type="spellEnd"/>
          </w:p>
        </w:tc>
        <w:tc>
          <w:tcPr>
            <w:tcW w:w="2027" w:type="dxa"/>
            <w:tcBorders>
              <w:top w:val="single" w:sz="4" w:space="0" w:color="000000"/>
              <w:left w:val="single" w:sz="4" w:space="0" w:color="000000"/>
              <w:bottom w:val="single" w:sz="4" w:space="0" w:color="000000"/>
            </w:tcBorders>
            <w:shd w:val="clear" w:color="auto" w:fill="auto"/>
          </w:tcPr>
          <w:p w14:paraId="046165AF" w14:textId="77777777" w:rsidR="000A25B6" w:rsidRPr="00DD4C1C" w:rsidRDefault="000A25B6" w:rsidP="000A25B6">
            <w:pPr>
              <w:widowControl w:val="0"/>
              <w:snapToGrid w:val="0"/>
              <w:jc w:val="center"/>
              <w:rPr>
                <w:b/>
                <w:bCs/>
                <w:color w:val="000000"/>
                <w:highlight w:val="green"/>
                <w:lang w:val="en-US"/>
              </w:rPr>
            </w:pPr>
            <w:r w:rsidRPr="009225C2">
              <w:rPr>
                <w:b/>
                <w:bCs/>
                <w:color w:val="000000" w:themeColor="text1"/>
                <w:lang w:val="en-US"/>
              </w:rPr>
              <w:t>0</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786A8EB" w14:textId="77777777" w:rsidR="000A25B6" w:rsidRPr="00DD4C1C" w:rsidRDefault="000A25B6" w:rsidP="000A25B6">
            <w:pPr>
              <w:widowControl w:val="0"/>
              <w:snapToGrid w:val="0"/>
              <w:jc w:val="center"/>
              <w:rPr>
                <w:b/>
                <w:bCs/>
                <w:color w:val="000000"/>
                <w:highlight w:val="green"/>
                <w:lang w:val="en-US"/>
              </w:rPr>
            </w:pPr>
            <w:r w:rsidRPr="00DD4C1C">
              <w:rPr>
                <w:b/>
                <w:bCs/>
                <w:color w:val="000000"/>
                <w:lang w:val="en-US"/>
              </w:rPr>
              <w:t>0</w:t>
            </w:r>
          </w:p>
        </w:tc>
      </w:tr>
      <w:tr w:rsidR="000A25B6" w14:paraId="1E7D7E52" w14:textId="77777777" w:rsidTr="003C3469">
        <w:trPr>
          <w:trHeight w:val="521"/>
        </w:trPr>
        <w:tc>
          <w:tcPr>
            <w:tcW w:w="709" w:type="dxa"/>
            <w:tcBorders>
              <w:top w:val="single" w:sz="4" w:space="0" w:color="000000"/>
              <w:left w:val="single" w:sz="4" w:space="0" w:color="000000"/>
              <w:bottom w:val="single" w:sz="4" w:space="0" w:color="000000"/>
            </w:tcBorders>
            <w:shd w:val="clear" w:color="auto" w:fill="auto"/>
          </w:tcPr>
          <w:p w14:paraId="63CB383A" w14:textId="77777777" w:rsidR="000A25B6" w:rsidRDefault="000A25B6" w:rsidP="000A25B6">
            <w:pPr>
              <w:widowControl w:val="0"/>
              <w:jc w:val="center"/>
            </w:pPr>
            <w:r>
              <w:rPr>
                <w:color w:val="000000"/>
                <w:lang w:val="en-US"/>
              </w:rPr>
              <w:t>5</w:t>
            </w:r>
            <w:r>
              <w:rPr>
                <w:color w:val="000000"/>
              </w:rPr>
              <w:t>.</w:t>
            </w:r>
          </w:p>
        </w:tc>
        <w:tc>
          <w:tcPr>
            <w:tcW w:w="3583" w:type="dxa"/>
            <w:tcBorders>
              <w:top w:val="single" w:sz="4" w:space="0" w:color="000000"/>
              <w:left w:val="single" w:sz="4" w:space="0" w:color="000000"/>
              <w:bottom w:val="single" w:sz="4" w:space="0" w:color="000000"/>
            </w:tcBorders>
            <w:shd w:val="clear" w:color="auto" w:fill="auto"/>
            <w:vAlign w:val="center"/>
          </w:tcPr>
          <w:p w14:paraId="0638E769" w14:textId="2A318745" w:rsidR="000A25B6" w:rsidRPr="000A25B6" w:rsidRDefault="000A25B6" w:rsidP="000A25B6">
            <w:pPr>
              <w:widowControl w:val="0"/>
              <w:rPr>
                <w:lang w:val="en-US"/>
              </w:rPr>
            </w:pPr>
            <w:r w:rsidRPr="000E3463">
              <w:rPr>
                <w:bCs/>
                <w:color w:val="000000"/>
                <w:lang w:val="en-US"/>
              </w:rPr>
              <w:t xml:space="preserve">R&amp;D contracts with </w:t>
            </w:r>
            <w:proofErr w:type="gramStart"/>
            <w:r w:rsidRPr="000E3463">
              <w:rPr>
                <w:bCs/>
                <w:color w:val="000000"/>
                <w:lang w:val="en-US"/>
              </w:rPr>
              <w:t>other  research</w:t>
            </w:r>
            <w:proofErr w:type="gramEnd"/>
            <w:r w:rsidRPr="000E3463">
              <w:rPr>
                <w:bCs/>
                <w:color w:val="000000"/>
                <w:lang w:val="en-US"/>
              </w:rPr>
              <w:t xml:space="preserve"> organizations </w:t>
            </w:r>
          </w:p>
        </w:tc>
        <w:tc>
          <w:tcPr>
            <w:tcW w:w="2027" w:type="dxa"/>
            <w:tcBorders>
              <w:top w:val="single" w:sz="4" w:space="0" w:color="000000"/>
              <w:left w:val="single" w:sz="4" w:space="0" w:color="000000"/>
              <w:bottom w:val="single" w:sz="4" w:space="0" w:color="000000"/>
            </w:tcBorders>
            <w:shd w:val="clear" w:color="auto" w:fill="auto"/>
          </w:tcPr>
          <w:p w14:paraId="50124E8E" w14:textId="77777777" w:rsidR="000A25B6" w:rsidRPr="009225C2" w:rsidRDefault="000A25B6" w:rsidP="000A25B6">
            <w:pPr>
              <w:widowControl w:val="0"/>
              <w:snapToGrid w:val="0"/>
              <w:jc w:val="center"/>
              <w:rPr>
                <w:b/>
                <w:color w:val="000000"/>
                <w:lang w:val="en-US"/>
              </w:rPr>
            </w:pPr>
            <w:r w:rsidRPr="009225C2">
              <w:rPr>
                <w:b/>
                <w:color w:val="000000"/>
                <w:lang w:val="en-US"/>
              </w:rPr>
              <w:t>259</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95C8C41" w14:textId="77777777" w:rsidR="000A25B6" w:rsidRPr="00DD4C1C" w:rsidRDefault="000A25B6" w:rsidP="000A25B6">
            <w:pPr>
              <w:widowControl w:val="0"/>
              <w:snapToGrid w:val="0"/>
              <w:jc w:val="center"/>
              <w:rPr>
                <w:b/>
                <w:color w:val="000000"/>
                <w:lang w:val="en-US"/>
              </w:rPr>
            </w:pPr>
            <w:r>
              <w:rPr>
                <w:b/>
                <w:color w:val="000000"/>
                <w:lang w:val="en-US"/>
              </w:rPr>
              <w:t>131</w:t>
            </w:r>
          </w:p>
        </w:tc>
      </w:tr>
      <w:tr w:rsidR="000A25B6" w14:paraId="270CECD5" w14:textId="77777777" w:rsidTr="003C3469">
        <w:trPr>
          <w:trHeight w:val="441"/>
        </w:trPr>
        <w:tc>
          <w:tcPr>
            <w:tcW w:w="709" w:type="dxa"/>
            <w:tcBorders>
              <w:top w:val="single" w:sz="4" w:space="0" w:color="000000"/>
              <w:left w:val="single" w:sz="4" w:space="0" w:color="000000"/>
              <w:bottom w:val="single" w:sz="4" w:space="0" w:color="000000"/>
            </w:tcBorders>
            <w:shd w:val="clear" w:color="auto" w:fill="auto"/>
          </w:tcPr>
          <w:p w14:paraId="4F63C80F" w14:textId="77777777" w:rsidR="000A25B6" w:rsidRDefault="000A25B6" w:rsidP="000A25B6">
            <w:pPr>
              <w:widowControl w:val="0"/>
              <w:snapToGrid w:val="0"/>
              <w:jc w:val="center"/>
            </w:pPr>
            <w:r>
              <w:rPr>
                <w:color w:val="000000"/>
                <w:lang w:val="en-US"/>
              </w:rPr>
              <w:t>6</w:t>
            </w:r>
            <w:r>
              <w:rPr>
                <w:color w:val="000000"/>
              </w:rPr>
              <w:t>.</w:t>
            </w:r>
          </w:p>
        </w:tc>
        <w:tc>
          <w:tcPr>
            <w:tcW w:w="3583" w:type="dxa"/>
            <w:tcBorders>
              <w:top w:val="single" w:sz="4" w:space="0" w:color="000000"/>
              <w:left w:val="single" w:sz="4" w:space="0" w:color="000000"/>
              <w:bottom w:val="single" w:sz="4" w:space="0" w:color="000000"/>
            </w:tcBorders>
            <w:shd w:val="clear" w:color="auto" w:fill="auto"/>
            <w:vAlign w:val="center"/>
          </w:tcPr>
          <w:p w14:paraId="41FED119" w14:textId="4C27DD86" w:rsidR="000A25B6" w:rsidRDefault="000A25B6" w:rsidP="000A25B6">
            <w:pPr>
              <w:widowControl w:val="0"/>
            </w:pPr>
            <w:r>
              <w:rPr>
                <w:color w:val="000000"/>
              </w:rPr>
              <w:t xml:space="preserve">Software </w:t>
            </w:r>
            <w:proofErr w:type="spellStart"/>
            <w:r>
              <w:rPr>
                <w:color w:val="000000"/>
              </w:rPr>
              <w:t>purchasing</w:t>
            </w:r>
            <w:proofErr w:type="spellEnd"/>
          </w:p>
        </w:tc>
        <w:tc>
          <w:tcPr>
            <w:tcW w:w="2027" w:type="dxa"/>
            <w:tcBorders>
              <w:top w:val="single" w:sz="4" w:space="0" w:color="000000"/>
              <w:left w:val="single" w:sz="4" w:space="0" w:color="000000"/>
              <w:bottom w:val="single" w:sz="4" w:space="0" w:color="000000"/>
            </w:tcBorders>
            <w:shd w:val="clear" w:color="auto" w:fill="auto"/>
          </w:tcPr>
          <w:p w14:paraId="67A88A44" w14:textId="77777777" w:rsidR="000A25B6" w:rsidRPr="00DD4C1C" w:rsidRDefault="000A25B6" w:rsidP="000A25B6">
            <w:pPr>
              <w:widowControl w:val="0"/>
              <w:snapToGrid w:val="0"/>
              <w:jc w:val="center"/>
              <w:rPr>
                <w:color w:val="000000"/>
                <w:lang w:val="en-US"/>
              </w:rPr>
            </w:pPr>
            <w:r>
              <w:rPr>
                <w:color w:val="000000"/>
                <w:lang w:val="en-US"/>
              </w:rPr>
              <w:t>27</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7CD38E8" w14:textId="77777777" w:rsidR="000A25B6" w:rsidRPr="00DD4C1C" w:rsidRDefault="000A25B6" w:rsidP="000A25B6">
            <w:pPr>
              <w:widowControl w:val="0"/>
              <w:snapToGrid w:val="0"/>
              <w:jc w:val="center"/>
              <w:rPr>
                <w:b/>
                <w:color w:val="000000"/>
                <w:lang w:val="en-US"/>
              </w:rPr>
            </w:pPr>
            <w:r>
              <w:rPr>
                <w:b/>
                <w:color w:val="000000"/>
                <w:lang w:val="en-US"/>
              </w:rPr>
              <w:t>0</w:t>
            </w:r>
          </w:p>
        </w:tc>
      </w:tr>
      <w:tr w:rsidR="000A25B6" w14:paraId="1FA42B62" w14:textId="77777777" w:rsidTr="003C3469">
        <w:trPr>
          <w:trHeight w:val="420"/>
        </w:trPr>
        <w:tc>
          <w:tcPr>
            <w:tcW w:w="709" w:type="dxa"/>
            <w:tcBorders>
              <w:top w:val="single" w:sz="4" w:space="0" w:color="000000"/>
              <w:left w:val="single" w:sz="4" w:space="0" w:color="000000"/>
              <w:bottom w:val="single" w:sz="4" w:space="0" w:color="000000"/>
            </w:tcBorders>
            <w:shd w:val="clear" w:color="auto" w:fill="auto"/>
          </w:tcPr>
          <w:p w14:paraId="35E664F9" w14:textId="77777777" w:rsidR="000A25B6" w:rsidRDefault="000A25B6" w:rsidP="000A25B6">
            <w:pPr>
              <w:widowControl w:val="0"/>
              <w:snapToGrid w:val="0"/>
              <w:jc w:val="center"/>
            </w:pPr>
            <w:r>
              <w:rPr>
                <w:color w:val="000000"/>
                <w:lang w:val="en-US"/>
              </w:rPr>
              <w:t>7</w:t>
            </w:r>
            <w:r>
              <w:rPr>
                <w:color w:val="000000"/>
              </w:rPr>
              <w:t>.</w:t>
            </w:r>
          </w:p>
        </w:tc>
        <w:tc>
          <w:tcPr>
            <w:tcW w:w="3583" w:type="dxa"/>
            <w:tcBorders>
              <w:top w:val="single" w:sz="4" w:space="0" w:color="000000"/>
              <w:left w:val="single" w:sz="4" w:space="0" w:color="000000"/>
              <w:bottom w:val="single" w:sz="4" w:space="0" w:color="000000"/>
            </w:tcBorders>
            <w:shd w:val="clear" w:color="auto" w:fill="auto"/>
            <w:vAlign w:val="center"/>
          </w:tcPr>
          <w:p w14:paraId="62BC63C5" w14:textId="782B209A" w:rsidR="000A25B6" w:rsidRDefault="000A25B6" w:rsidP="000A25B6">
            <w:pPr>
              <w:widowControl w:val="0"/>
            </w:pPr>
            <w:r>
              <w:rPr>
                <w:color w:val="000000"/>
              </w:rPr>
              <w:t>Design/</w:t>
            </w:r>
            <w:proofErr w:type="spellStart"/>
            <w:r>
              <w:rPr>
                <w:color w:val="000000"/>
              </w:rPr>
              <w:t>construction</w:t>
            </w:r>
            <w:proofErr w:type="spellEnd"/>
          </w:p>
        </w:tc>
        <w:tc>
          <w:tcPr>
            <w:tcW w:w="2027" w:type="dxa"/>
            <w:tcBorders>
              <w:top w:val="single" w:sz="4" w:space="0" w:color="000000"/>
              <w:left w:val="single" w:sz="4" w:space="0" w:color="000000"/>
              <w:bottom w:val="single" w:sz="4" w:space="0" w:color="000000"/>
            </w:tcBorders>
            <w:shd w:val="clear" w:color="auto" w:fill="auto"/>
          </w:tcPr>
          <w:p w14:paraId="704C690F" w14:textId="77777777" w:rsidR="000A25B6" w:rsidRPr="00DD4C1C" w:rsidRDefault="000A25B6" w:rsidP="000A25B6">
            <w:pPr>
              <w:widowControl w:val="0"/>
              <w:snapToGrid w:val="0"/>
              <w:jc w:val="center"/>
              <w:rPr>
                <w:color w:val="000000"/>
                <w:lang w:val="en-US"/>
              </w:rPr>
            </w:pPr>
            <w:r>
              <w:rPr>
                <w:color w:val="000000"/>
                <w:lang w:val="en-US"/>
              </w:rPr>
              <w:t>0</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3E676540" w14:textId="77777777" w:rsidR="000A25B6" w:rsidRPr="00DD4C1C" w:rsidRDefault="000A25B6" w:rsidP="000A25B6">
            <w:pPr>
              <w:widowControl w:val="0"/>
              <w:snapToGrid w:val="0"/>
              <w:jc w:val="center"/>
              <w:rPr>
                <w:b/>
                <w:color w:val="000000"/>
                <w:lang w:val="en-US"/>
              </w:rPr>
            </w:pPr>
            <w:r>
              <w:rPr>
                <w:b/>
                <w:color w:val="000000"/>
                <w:lang w:val="en-US"/>
              </w:rPr>
              <w:t>0</w:t>
            </w:r>
          </w:p>
        </w:tc>
      </w:tr>
      <w:tr w:rsidR="000A25B6" w14:paraId="33C93A97" w14:textId="77777777" w:rsidTr="00492E39">
        <w:trPr>
          <w:trHeight w:val="521"/>
        </w:trPr>
        <w:tc>
          <w:tcPr>
            <w:tcW w:w="709" w:type="dxa"/>
            <w:tcBorders>
              <w:top w:val="single" w:sz="4" w:space="0" w:color="000000"/>
              <w:left w:val="single" w:sz="4" w:space="0" w:color="000000"/>
              <w:bottom w:val="single" w:sz="4" w:space="0" w:color="000000"/>
            </w:tcBorders>
            <w:shd w:val="clear" w:color="auto" w:fill="auto"/>
          </w:tcPr>
          <w:p w14:paraId="78210DFD" w14:textId="77777777" w:rsidR="000A25B6" w:rsidRDefault="000A25B6" w:rsidP="000A25B6">
            <w:pPr>
              <w:widowControl w:val="0"/>
              <w:jc w:val="center"/>
            </w:pPr>
            <w:r>
              <w:rPr>
                <w:color w:val="000000"/>
                <w:lang w:val="en-US"/>
              </w:rPr>
              <w:t>8</w:t>
            </w:r>
            <w:r>
              <w:rPr>
                <w:color w:val="000000"/>
              </w:rPr>
              <w:t>.</w:t>
            </w:r>
          </w:p>
        </w:tc>
        <w:tc>
          <w:tcPr>
            <w:tcW w:w="3583" w:type="dxa"/>
            <w:tcBorders>
              <w:top w:val="single" w:sz="4" w:space="0" w:color="000000"/>
              <w:left w:val="single" w:sz="4" w:space="0" w:color="000000"/>
              <w:bottom w:val="single" w:sz="4" w:space="0" w:color="000000"/>
            </w:tcBorders>
            <w:shd w:val="clear" w:color="auto" w:fill="auto"/>
          </w:tcPr>
          <w:p w14:paraId="27229660" w14:textId="630F22A3" w:rsidR="000A25B6" w:rsidRPr="000A25B6" w:rsidRDefault="000A25B6" w:rsidP="000A25B6">
            <w:pPr>
              <w:widowControl w:val="0"/>
              <w:rPr>
                <w:lang w:val="en-US"/>
              </w:rPr>
            </w:pPr>
            <w:r>
              <w:rPr>
                <w:bCs/>
                <w:color w:val="000000"/>
                <w:lang w:val="en-US"/>
              </w:rPr>
              <w:t>Service costs (</w:t>
            </w:r>
            <w:r>
              <w:rPr>
                <w:i/>
                <w:color w:val="000000"/>
                <w:lang w:val="en-US"/>
              </w:rPr>
              <w:t>planned in case of direct project affiliation)</w:t>
            </w:r>
          </w:p>
        </w:tc>
        <w:tc>
          <w:tcPr>
            <w:tcW w:w="2027" w:type="dxa"/>
            <w:tcBorders>
              <w:top w:val="single" w:sz="4" w:space="0" w:color="000000"/>
              <w:left w:val="single" w:sz="4" w:space="0" w:color="000000"/>
              <w:bottom w:val="single" w:sz="4" w:space="0" w:color="000000"/>
            </w:tcBorders>
            <w:shd w:val="clear" w:color="auto" w:fill="auto"/>
          </w:tcPr>
          <w:p w14:paraId="74EFB744" w14:textId="77777777" w:rsidR="000A25B6" w:rsidRPr="000A25B6" w:rsidRDefault="000A25B6" w:rsidP="000A25B6">
            <w:pPr>
              <w:widowControl w:val="0"/>
              <w:snapToGrid w:val="0"/>
              <w:jc w:val="center"/>
              <w:rPr>
                <w:b/>
                <w:color w:val="000000"/>
                <w:lang w:val="en-US"/>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B56961A" w14:textId="77777777" w:rsidR="000A25B6" w:rsidRPr="00DD4C1C" w:rsidRDefault="000A25B6" w:rsidP="000A25B6">
            <w:pPr>
              <w:widowControl w:val="0"/>
              <w:snapToGrid w:val="0"/>
              <w:jc w:val="center"/>
              <w:rPr>
                <w:b/>
                <w:color w:val="000000"/>
                <w:lang w:val="en-US"/>
              </w:rPr>
            </w:pPr>
            <w:r>
              <w:rPr>
                <w:b/>
                <w:color w:val="000000"/>
                <w:lang w:val="en-US"/>
              </w:rPr>
              <w:t>0</w:t>
            </w:r>
          </w:p>
        </w:tc>
      </w:tr>
      <w:tr w:rsidR="000A25B6" w14:paraId="16496D04" w14:textId="77777777" w:rsidTr="00492E39">
        <w:trPr>
          <w:trHeight w:val="64"/>
        </w:trPr>
        <w:tc>
          <w:tcPr>
            <w:tcW w:w="4292" w:type="dxa"/>
            <w:gridSpan w:val="2"/>
            <w:tcBorders>
              <w:top w:val="single" w:sz="4" w:space="0" w:color="000000"/>
              <w:left w:val="single" w:sz="4" w:space="0" w:color="000000"/>
              <w:bottom w:val="single" w:sz="4" w:space="0" w:color="000000"/>
            </w:tcBorders>
            <w:shd w:val="clear" w:color="auto" w:fill="auto"/>
          </w:tcPr>
          <w:p w14:paraId="49D96FD9" w14:textId="14A519C3" w:rsidR="000A25B6" w:rsidRDefault="000A25B6" w:rsidP="00492E39">
            <w:pPr>
              <w:widowControl w:val="0"/>
            </w:pPr>
            <w:r>
              <w:rPr>
                <w:b/>
                <w:color w:val="000000"/>
                <w:lang w:val="en-US"/>
              </w:rPr>
              <w:t>TOTAL:</w:t>
            </w:r>
          </w:p>
        </w:tc>
        <w:tc>
          <w:tcPr>
            <w:tcW w:w="2027" w:type="dxa"/>
            <w:tcBorders>
              <w:top w:val="single" w:sz="4" w:space="0" w:color="000000"/>
              <w:left w:val="single" w:sz="4" w:space="0" w:color="000000"/>
              <w:bottom w:val="single" w:sz="4" w:space="0" w:color="000000"/>
            </w:tcBorders>
            <w:shd w:val="clear" w:color="auto" w:fill="auto"/>
          </w:tcPr>
          <w:p w14:paraId="35A4AC21" w14:textId="77777777" w:rsidR="000A25B6" w:rsidRDefault="000A25B6" w:rsidP="00492E39">
            <w:pPr>
              <w:widowControl w:val="0"/>
              <w:snapToGrid w:val="0"/>
              <w:jc w:val="center"/>
              <w:rPr>
                <w:b/>
                <w:color w:val="000000"/>
                <w:lang w:val="en-US"/>
              </w:rPr>
            </w:pPr>
            <w:r>
              <w:rPr>
                <w:b/>
                <w:color w:val="000000"/>
                <w:lang w:val="en-US"/>
              </w:rPr>
              <w:t>1980</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096C2EBB" w14:textId="77777777" w:rsidR="000A25B6" w:rsidRDefault="000A25B6" w:rsidP="00492E39">
            <w:pPr>
              <w:widowControl w:val="0"/>
              <w:snapToGrid w:val="0"/>
              <w:jc w:val="center"/>
              <w:rPr>
                <w:b/>
                <w:color w:val="000000"/>
                <w:lang w:val="en-US"/>
              </w:rPr>
            </w:pPr>
            <w:r>
              <w:rPr>
                <w:b/>
                <w:color w:val="000000"/>
                <w:lang w:val="en-US"/>
              </w:rPr>
              <w:t>721</w:t>
            </w:r>
          </w:p>
        </w:tc>
      </w:tr>
    </w:tbl>
    <w:p w14:paraId="15D96E07" w14:textId="77777777" w:rsidR="002C4A9F" w:rsidRDefault="002C4A9F">
      <w:pPr>
        <w:pStyle w:val="ListParagraph"/>
        <w:spacing w:after="0" w:line="240" w:lineRule="atLeast"/>
        <w:ind w:left="0"/>
        <w:rPr>
          <w:sz w:val="16"/>
          <w:szCs w:val="16"/>
          <w:lang w:val="en-US"/>
        </w:rPr>
      </w:pPr>
    </w:p>
    <w:p w14:paraId="7FCEE848" w14:textId="77777777" w:rsidR="002C4A9F" w:rsidRPr="000A25B6" w:rsidRDefault="002C4A9F">
      <w:pPr>
        <w:pStyle w:val="ListParagraph"/>
        <w:suppressAutoHyphens/>
        <w:ind w:left="0"/>
        <w:rPr>
          <w:lang w:val="en-US"/>
        </w:rPr>
      </w:pPr>
    </w:p>
    <w:p w14:paraId="3FB20014" w14:textId="77777777" w:rsidR="002C4A9F" w:rsidRPr="000A25B6" w:rsidRDefault="00376587">
      <w:pPr>
        <w:pStyle w:val="ListParagraph"/>
        <w:suppressAutoHyphens/>
        <w:ind w:left="0"/>
        <w:rPr>
          <w:b/>
          <w:bCs/>
          <w:lang w:val="en-US"/>
        </w:rPr>
      </w:pPr>
      <w:r w:rsidRPr="000A25B6">
        <w:rPr>
          <w:b/>
          <w:bCs/>
          <w:lang w:val="en-US"/>
        </w:rPr>
        <w:t>5. Conclusion</w:t>
      </w:r>
    </w:p>
    <w:p w14:paraId="2AB9C4BA" w14:textId="77777777" w:rsidR="002C4A9F" w:rsidRPr="000A25B6" w:rsidRDefault="002C4A9F">
      <w:pPr>
        <w:pStyle w:val="ListParagraph"/>
        <w:suppressAutoHyphens/>
        <w:rPr>
          <w:lang w:val="en-US"/>
        </w:rPr>
      </w:pPr>
    </w:p>
    <w:p w14:paraId="33BCD5A8" w14:textId="77777777" w:rsidR="002C4A9F" w:rsidRPr="000A25B6" w:rsidRDefault="00376587">
      <w:pPr>
        <w:pStyle w:val="ListParagraph"/>
        <w:ind w:left="0"/>
        <w:rPr>
          <w:b/>
          <w:bCs/>
          <w:lang w:val="en-US"/>
        </w:rPr>
      </w:pPr>
      <w:r w:rsidRPr="000A25B6">
        <w:rPr>
          <w:b/>
          <w:bCs/>
          <w:lang w:val="en-US"/>
        </w:rPr>
        <w:t>6. Proposed reviewers</w:t>
      </w:r>
    </w:p>
    <w:p w14:paraId="6E5D6FCF" w14:textId="77777777" w:rsidR="002C4A9F" w:rsidRPr="000A25B6" w:rsidRDefault="002C4A9F">
      <w:pPr>
        <w:pStyle w:val="ListParagraph"/>
        <w:ind w:left="426"/>
        <w:rPr>
          <w:b/>
          <w:bCs/>
          <w:lang w:val="en-US"/>
        </w:rPr>
      </w:pPr>
    </w:p>
    <w:p w14:paraId="119759FA" w14:textId="77777777" w:rsidR="002C4A9F" w:rsidRDefault="00376587">
      <w:pPr>
        <w:spacing w:line="312" w:lineRule="auto"/>
        <w:rPr>
          <w:b/>
          <w:sz w:val="22"/>
          <w:lang w:val="en-US"/>
        </w:rPr>
      </w:pPr>
      <w:r>
        <w:rPr>
          <w:b/>
          <w:sz w:val="22"/>
          <w:lang w:val="en-US"/>
        </w:rPr>
        <w:t xml:space="preserve">Theme / </w:t>
      </w:r>
      <w:r>
        <w:rPr>
          <w:b/>
          <w:lang w:val="en-US"/>
        </w:rPr>
        <w:t>LRIP</w:t>
      </w:r>
      <w:r>
        <w:rPr>
          <w:b/>
          <w:sz w:val="22"/>
          <w:lang w:val="en-US"/>
        </w:rPr>
        <w:t xml:space="preserve"> Leader </w:t>
      </w:r>
    </w:p>
    <w:p w14:paraId="7663965F" w14:textId="77777777" w:rsidR="002C4A9F" w:rsidRDefault="00376587">
      <w:pPr>
        <w:spacing w:after="0" w:line="240" w:lineRule="atLeast"/>
        <w:rPr>
          <w:b/>
          <w:sz w:val="22"/>
          <w:lang w:val="en-US"/>
        </w:rPr>
      </w:pPr>
      <w:r>
        <w:rPr>
          <w:b/>
          <w:sz w:val="22"/>
          <w:u w:val="single"/>
          <w:lang w:val="en-US"/>
        </w:rPr>
        <w:tab/>
      </w:r>
      <w:r>
        <w:rPr>
          <w:b/>
          <w:sz w:val="22"/>
          <w:u w:val="single"/>
          <w:lang w:val="en-US"/>
        </w:rPr>
        <w:tab/>
      </w:r>
      <w:r>
        <w:rPr>
          <w:b/>
          <w:sz w:val="22"/>
          <w:lang w:val="en-US"/>
        </w:rPr>
        <w:t>/______________/</w:t>
      </w:r>
      <w:r>
        <w:rPr>
          <w:lang w:val="en-US"/>
        </w:rPr>
        <w:br/>
      </w:r>
      <w:r>
        <w:rPr>
          <w:b/>
          <w:sz w:val="22"/>
          <w:lang w:val="en-US"/>
        </w:rPr>
        <w:t>"</w:t>
      </w:r>
      <w:r>
        <w:rPr>
          <w:b/>
          <w:sz w:val="22"/>
          <w:u w:val="single"/>
          <w:lang w:val="en-US"/>
        </w:rPr>
        <w:tab/>
      </w:r>
      <w:r>
        <w:rPr>
          <w:b/>
          <w:sz w:val="22"/>
          <w:lang w:val="en-US"/>
        </w:rPr>
        <w:t>"</w:t>
      </w:r>
      <w:r>
        <w:rPr>
          <w:b/>
          <w:sz w:val="22"/>
          <w:u w:val="single"/>
          <w:lang w:val="en-US"/>
        </w:rPr>
        <w:tab/>
      </w:r>
      <w:r>
        <w:rPr>
          <w:b/>
          <w:sz w:val="22"/>
          <w:u w:val="single"/>
          <w:lang w:val="en-US"/>
        </w:rPr>
        <w:tab/>
      </w:r>
      <w:r>
        <w:rPr>
          <w:b/>
          <w:sz w:val="22"/>
          <w:u w:val="single"/>
          <w:lang w:val="en-US"/>
        </w:rPr>
        <w:tab/>
      </w:r>
      <w:r>
        <w:rPr>
          <w:b/>
          <w:sz w:val="22"/>
          <w:lang w:val="en-US"/>
        </w:rPr>
        <w:t xml:space="preserve"> 202_</w:t>
      </w:r>
      <w:r>
        <w:rPr>
          <w:b/>
          <w:sz w:val="22"/>
        </w:rPr>
        <w:t>г</w:t>
      </w:r>
      <w:r>
        <w:rPr>
          <w:b/>
          <w:sz w:val="22"/>
          <w:lang w:val="en-US"/>
        </w:rPr>
        <w:t>.</w:t>
      </w:r>
    </w:p>
    <w:p w14:paraId="658CB072" w14:textId="77777777" w:rsidR="002C4A9F" w:rsidRDefault="002C4A9F">
      <w:pPr>
        <w:spacing w:after="0" w:line="240" w:lineRule="atLeast"/>
        <w:rPr>
          <w:b/>
          <w:sz w:val="22"/>
          <w:lang w:val="en-US"/>
        </w:rPr>
      </w:pPr>
    </w:p>
    <w:p w14:paraId="615A0205" w14:textId="77777777" w:rsidR="002C4A9F" w:rsidRDefault="00376587">
      <w:pPr>
        <w:spacing w:after="0" w:line="240" w:lineRule="atLeast"/>
        <w:rPr>
          <w:b/>
          <w:sz w:val="22"/>
          <w:lang w:val="en-US"/>
        </w:rPr>
      </w:pPr>
      <w:r>
        <w:rPr>
          <w:b/>
          <w:sz w:val="22"/>
          <w:lang w:val="en-US"/>
        </w:rPr>
        <w:t>Project leader (project code) / LRIP subproject</w:t>
      </w:r>
    </w:p>
    <w:p w14:paraId="550C5647" w14:textId="77777777" w:rsidR="002C4A9F" w:rsidRDefault="00376587">
      <w:pPr>
        <w:spacing w:after="0" w:line="240" w:lineRule="atLeast"/>
      </w:pPr>
      <w:r>
        <w:rPr>
          <w:b/>
          <w:sz w:val="22"/>
          <w:u w:val="single"/>
          <w:lang w:val="en-US"/>
        </w:rPr>
        <w:tab/>
      </w:r>
      <w:r>
        <w:rPr>
          <w:b/>
          <w:sz w:val="22"/>
          <w:u w:val="single"/>
          <w:lang w:val="en-US"/>
        </w:rPr>
        <w:tab/>
      </w:r>
      <w:r>
        <w:rPr>
          <w:b/>
          <w:sz w:val="22"/>
          <w:u w:val="single"/>
        </w:rPr>
        <w:t>/____ /</w:t>
      </w:r>
      <w:r>
        <w:br/>
      </w:r>
      <w:r>
        <w:rPr>
          <w:b/>
          <w:sz w:val="22"/>
        </w:rPr>
        <w:t>"</w:t>
      </w:r>
      <w:r>
        <w:rPr>
          <w:b/>
          <w:sz w:val="22"/>
          <w:u w:val="single"/>
        </w:rPr>
        <w:tab/>
      </w:r>
      <w:r>
        <w:rPr>
          <w:b/>
          <w:sz w:val="22"/>
        </w:rPr>
        <w:t>"</w:t>
      </w:r>
      <w:r>
        <w:rPr>
          <w:b/>
          <w:sz w:val="22"/>
          <w:u w:val="single"/>
        </w:rPr>
        <w:tab/>
      </w:r>
      <w:r>
        <w:rPr>
          <w:b/>
          <w:sz w:val="22"/>
          <w:u w:val="single"/>
        </w:rPr>
        <w:tab/>
      </w:r>
      <w:r>
        <w:rPr>
          <w:b/>
          <w:sz w:val="22"/>
        </w:rPr>
        <w:t xml:space="preserve"> 202_г.</w:t>
      </w:r>
    </w:p>
    <w:p w14:paraId="5556C12D" w14:textId="77777777" w:rsidR="002C4A9F" w:rsidRDefault="002C4A9F">
      <w:pPr>
        <w:spacing w:after="0" w:line="240" w:lineRule="atLeast"/>
      </w:pPr>
    </w:p>
    <w:p w14:paraId="7C3DBDF3" w14:textId="77777777" w:rsidR="002C4A9F" w:rsidRDefault="00376587">
      <w:pPr>
        <w:spacing w:after="0" w:line="240" w:lineRule="atLeast"/>
        <w:rPr>
          <w:b/>
          <w:sz w:val="22"/>
        </w:rPr>
      </w:pPr>
      <w:r>
        <w:rPr>
          <w:b/>
          <w:sz w:val="22"/>
        </w:rPr>
        <w:t>Laboratory Economist</w:t>
      </w:r>
    </w:p>
    <w:p w14:paraId="67AD14FA" w14:textId="77777777" w:rsidR="002C4A9F" w:rsidRDefault="00376587">
      <w:pPr>
        <w:spacing w:after="0" w:line="240" w:lineRule="atLeast"/>
      </w:pPr>
      <w:r>
        <w:rPr>
          <w:b/>
          <w:sz w:val="22"/>
          <w:u w:val="single"/>
        </w:rPr>
        <w:tab/>
      </w:r>
      <w:r>
        <w:rPr>
          <w:b/>
          <w:sz w:val="22"/>
          <w:u w:val="single"/>
          <w:lang w:val="en-US"/>
        </w:rPr>
        <w:t>/_______ /</w:t>
      </w:r>
      <w:r>
        <w:rPr>
          <w:b/>
          <w:sz w:val="22"/>
          <w:u w:val="single"/>
        </w:rPr>
        <w:br/>
      </w:r>
      <w:r>
        <w:rPr>
          <w:b/>
          <w:sz w:val="22"/>
        </w:rPr>
        <w:t>"</w:t>
      </w:r>
      <w:r>
        <w:rPr>
          <w:b/>
          <w:sz w:val="22"/>
          <w:u w:val="single"/>
        </w:rPr>
        <w:tab/>
      </w:r>
      <w:r>
        <w:rPr>
          <w:b/>
          <w:sz w:val="22"/>
        </w:rPr>
        <w:t>"</w:t>
      </w:r>
      <w:r>
        <w:rPr>
          <w:b/>
          <w:sz w:val="22"/>
          <w:u w:val="single"/>
        </w:rPr>
        <w:tab/>
      </w:r>
      <w:r>
        <w:rPr>
          <w:b/>
          <w:sz w:val="22"/>
          <w:u w:val="single"/>
        </w:rPr>
        <w:tab/>
      </w:r>
      <w:r>
        <w:rPr>
          <w:b/>
          <w:sz w:val="22"/>
        </w:rPr>
        <w:t xml:space="preserve"> 202_ г.</w:t>
      </w:r>
      <w:r>
        <w:rPr>
          <w:b/>
          <w:sz w:val="22"/>
        </w:rPr>
        <w:tab/>
      </w:r>
    </w:p>
    <w:sectPr w:rsidR="002C4A9F">
      <w:pgSz w:w="11906" w:h="16838"/>
      <w:pgMar w:top="1134" w:right="567" w:bottom="1134"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5E7"/>
    <w:multiLevelType w:val="multilevel"/>
    <w:tmpl w:val="83CCCF4E"/>
    <w:lvl w:ilvl="0">
      <w:start w:val="1"/>
      <w:numFmt w:val="decimal"/>
      <w:lvlText w:val="%1"/>
      <w:lvlJc w:val="left"/>
      <w:pPr>
        <w:tabs>
          <w:tab w:val="num" w:pos="0"/>
        </w:tabs>
        <w:ind w:left="367" w:hanging="367"/>
      </w:pPr>
      <w:rPr>
        <w:b/>
        <w:i w:val="0"/>
      </w:rPr>
    </w:lvl>
    <w:lvl w:ilvl="1">
      <w:start w:val="1"/>
      <w:numFmt w:val="decimal"/>
      <w:lvlText w:val="%1.%2"/>
      <w:lvlJc w:val="left"/>
      <w:pPr>
        <w:tabs>
          <w:tab w:val="num" w:pos="0"/>
        </w:tabs>
        <w:ind w:left="367" w:hanging="367"/>
      </w:pPr>
      <w:rPr>
        <w:b/>
        <w:i w:val="0"/>
      </w:rPr>
    </w:lvl>
    <w:lvl w:ilvl="2">
      <w:start w:val="1"/>
      <w:numFmt w:val="decimalZero"/>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1" w15:restartNumberingAfterBreak="0">
    <w:nsid w:val="3D645718"/>
    <w:multiLevelType w:val="multilevel"/>
    <w:tmpl w:val="EF2C1C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C00A1D"/>
    <w:multiLevelType w:val="multilevel"/>
    <w:tmpl w:val="47B2F380"/>
    <w:lvl w:ilvl="0">
      <w:start w:val="1"/>
      <w:numFmt w:val="bullet"/>
      <w:lvlText w:val=""/>
      <w:lvlJc w:val="left"/>
      <w:pPr>
        <w:tabs>
          <w:tab w:val="num" w:pos="924"/>
        </w:tabs>
        <w:ind w:left="0" w:firstLine="567"/>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num w:numId="1" w16cid:durableId="1665358317">
    <w:abstractNumId w:val="2"/>
  </w:num>
  <w:num w:numId="2" w16cid:durableId="1631284765">
    <w:abstractNumId w:val="0"/>
  </w:num>
  <w:num w:numId="3" w16cid:durableId="380716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9F"/>
    <w:rsid w:val="00060A47"/>
    <w:rsid w:val="000A25B6"/>
    <w:rsid w:val="00174A08"/>
    <w:rsid w:val="002C4A9F"/>
    <w:rsid w:val="0034426F"/>
    <w:rsid w:val="00376587"/>
    <w:rsid w:val="00877197"/>
    <w:rsid w:val="00941E26"/>
    <w:rsid w:val="00AE7361"/>
    <w:rsid w:val="00DD3DD4"/>
    <w:rsid w:val="00F648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D23"/>
  <w15:docId w15:val="{F30244D4-8D16-8E4A-A489-25CB3E82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2D"/>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a">
    <w:name w:val="Символ нумерации"/>
    <w:qFormat/>
  </w:style>
  <w:style w:type="character" w:customStyle="1" w:styleId="a0">
    <w:name w:val="Текст выноски Знак"/>
    <w:basedOn w:val="DefaultParagraphFont"/>
    <w:qFormat/>
    <w:rPr>
      <w:rFonts w:ascii="Segoe UI" w:hAnsi="Segoe UI" w:cs="Segoe UI"/>
      <w:sz w:val="18"/>
      <w:szCs w:val="18"/>
    </w:rPr>
  </w:style>
  <w:style w:type="paragraph" w:customStyle="1" w:styleId="a1">
    <w:name w:val="Заголовок"/>
    <w:basedOn w:val="Normal"/>
    <w:next w:val="BodyText"/>
    <w:qFormat/>
    <w:pPr>
      <w:keepNext/>
      <w:spacing w:before="240" w:after="120"/>
    </w:pPr>
    <w:rPr>
      <w:rFonts w:ascii="Liberation Sans" w:eastAsia="Roboto" w:hAnsi="Liberation Sans" w:cs="Roboto"/>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rPr>
  </w:style>
  <w:style w:type="paragraph" w:styleId="Caption">
    <w:name w:val="caption"/>
    <w:basedOn w:val="Normal"/>
    <w:qFormat/>
    <w:pPr>
      <w:suppressLineNumbers/>
      <w:spacing w:before="120" w:after="120"/>
    </w:pPr>
    <w:rPr>
      <w:rFonts w:ascii="Calibri" w:hAnsi="Calibri"/>
      <w:i/>
      <w:iCs/>
    </w:rPr>
  </w:style>
  <w:style w:type="paragraph" w:customStyle="1" w:styleId="a2">
    <w:name w:val="Указатель"/>
    <w:basedOn w:val="Normal"/>
    <w:qFormat/>
    <w:pPr>
      <w:suppressLineNumbers/>
    </w:pPr>
    <w:rPr>
      <w:rFonts w:ascii="Calibri" w:hAnsi="Calibri"/>
    </w:rPr>
  </w:style>
  <w:style w:type="paragraph" w:styleId="ListParagraph">
    <w:name w:val="List Paragraph"/>
    <w:basedOn w:val="Normal"/>
    <w:qFormat/>
    <w:pPr>
      <w:suppressAutoHyphens w:val="0"/>
      <w:spacing w:line="247" w:lineRule="auto"/>
      <w:ind w:left="720"/>
      <w:contextualSpacing/>
    </w:pPr>
  </w:style>
  <w:style w:type="paragraph" w:customStyle="1" w:styleId="a3">
    <w:name w:val="Содержимое таблицы"/>
    <w:basedOn w:val="Normal"/>
    <w:qFormat/>
    <w:pPr>
      <w:widowControl w:val="0"/>
      <w:suppressLineNumbers/>
    </w:pPr>
  </w:style>
  <w:style w:type="paragraph" w:customStyle="1" w:styleId="a4">
    <w:name w:val="Заголовок таблицы"/>
    <w:basedOn w:val="a3"/>
    <w:qFormat/>
    <w:pPr>
      <w:jc w:val="center"/>
    </w:pPr>
    <w:rPr>
      <w:b/>
      <w:bCs/>
    </w:rPr>
  </w:style>
  <w:style w:type="paragraph" w:styleId="BalloonText">
    <w:name w:val="Balloon Text"/>
    <w:basedOn w:val="Normal"/>
    <w:qFormat/>
    <w:pPr>
      <w:spacing w:after="0" w:line="240" w:lineRule="auto"/>
    </w:pPr>
    <w:rPr>
      <w:rFonts w:ascii="Segoe UI" w:hAnsi="Segoe UI" w:cs="Segoe UI"/>
      <w:sz w:val="18"/>
      <w:szCs w:val="18"/>
    </w:rPr>
  </w:style>
  <w:style w:type="table" w:styleId="TableGrid">
    <w:name w:val="Table Grid"/>
    <w:basedOn w:val="TableNormal"/>
    <w:uiPriority w:val="39"/>
    <w:rsid w:val="007F321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426F"/>
    <w:rPr>
      <w:color w:val="0000FF"/>
      <w:u w:val="single"/>
    </w:rPr>
  </w:style>
  <w:style w:type="paragraph" w:styleId="NormalWeb">
    <w:name w:val="Normal (Web)"/>
    <w:basedOn w:val="Normal"/>
    <w:uiPriority w:val="99"/>
    <w:unhideWhenUsed/>
    <w:rsid w:val="00AE7361"/>
    <w:pPr>
      <w:suppressAutoHyphens w:val="0"/>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2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12E7-6561-4366-9F5C-333AC40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docId docId docId 7934C93E2C26654243EB39AE67AC81F7</cp:keywords>
  <dc:description/>
  <cp:lastModifiedBy>Alexander Cheplakov</cp:lastModifiedBy>
  <cp:revision>2</cp:revision>
  <cp:lastPrinted>2023-01-31T14:37:00Z</cp:lastPrinted>
  <dcterms:created xsi:type="dcterms:W3CDTF">2023-03-30T06:26:00Z</dcterms:created>
  <dcterms:modified xsi:type="dcterms:W3CDTF">2023-03-30T06:26:00Z</dcterms:modified>
  <dc:language>ru-RU</dc:language>
</cp:coreProperties>
</file>