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color w:val="C9211E"/>
        </w:rPr>
      </w:pPr>
      <w:r>
        <w:rPr>
          <w:color w:val="C9211E"/>
        </w:rPr>
      </w:r>
    </w:p>
    <w:p>
      <w:pPr>
        <w:pStyle w:val="Normal"/>
        <w:spacing w:lineRule="auto" w:line="360"/>
        <w:jc w:val="right"/>
        <w:rPr>
          <w:b/>
          <w:b/>
          <w:lang w:val="en-US"/>
        </w:rPr>
      </w:pPr>
      <w:r>
        <w:rPr>
          <w:b/>
          <w:lang w:val="en-US"/>
        </w:rPr>
        <w:t>Annex 3.</w:t>
      </w:r>
    </w:p>
    <w:p>
      <w:pPr>
        <w:pStyle w:val="Normal"/>
        <w:spacing w:lineRule="atLeast" w:line="240" w:before="0" w:after="0"/>
        <w:jc w:val="right"/>
        <w:rPr>
          <w:b/>
          <w:b/>
          <w:i/>
          <w:i/>
          <w:iCs/>
          <w:lang w:val="en-US"/>
        </w:rPr>
      </w:pPr>
      <w:r>
        <w:rPr>
          <w:b/>
          <w:i/>
          <w:iCs/>
          <w:lang w:val="en-US"/>
        </w:rPr>
        <w:t xml:space="preserve">Form of opening (renewal) for Project / </w:t>
      </w:r>
    </w:p>
    <w:p>
      <w:pPr>
        <w:pStyle w:val="Normal"/>
        <w:spacing w:lineRule="atLeast" w:line="240" w:before="0" w:after="0"/>
        <w:jc w:val="right"/>
        <w:rPr>
          <w:b/>
          <w:b/>
          <w:i/>
          <w:i/>
          <w:iCs/>
          <w:lang w:val="en-US"/>
        </w:rPr>
      </w:pPr>
      <w:r>
        <w:rPr>
          <w:b/>
          <w:i/>
          <w:iCs/>
          <w:lang w:val="en-US"/>
        </w:rPr>
        <w:t>Sub-project of LRIP</w:t>
      </w:r>
    </w:p>
    <w:p>
      <w:pPr>
        <w:pStyle w:val="Normal"/>
        <w:spacing w:lineRule="auto" w:line="360"/>
        <w:jc w:val="right"/>
        <w:rPr>
          <w:lang w:val="en-US"/>
        </w:rPr>
      </w:pPr>
      <w:r>
        <w:rPr>
          <w:lang w:val="en-US"/>
        </w:rPr>
      </w:r>
    </w:p>
    <w:p>
      <w:pPr>
        <w:pStyle w:val="Normal"/>
        <w:spacing w:lineRule="auto" w:line="240"/>
        <w:rPr>
          <w:b/>
          <w:b/>
          <w:lang w:val="en-US"/>
        </w:rPr>
      </w:pPr>
      <w:r>
        <w:rPr>
          <w:b/>
          <w:lang w:val="en-US"/>
        </w:rPr>
        <w:tab/>
        <w:tab/>
        <w:tab/>
        <w:tab/>
        <w:tab/>
        <w:tab/>
        <w:tab/>
        <w:tab/>
        <w:tab/>
        <w:t>APPROVED</w:t>
      </w:r>
    </w:p>
    <w:p>
      <w:pPr>
        <w:pStyle w:val="Normal"/>
        <w:widowControl w:val="false"/>
        <w:rPr>
          <w:b/>
          <w:b/>
          <w:bCs/>
          <w:lang w:val="en-US"/>
        </w:rPr>
      </w:pPr>
      <w:r>
        <w:rPr>
          <w:b/>
          <w:lang w:val="en-US"/>
        </w:rPr>
        <w:tab/>
        <w:tab/>
        <w:tab/>
        <w:tab/>
        <w:tab/>
        <w:tab/>
        <w:tab/>
        <w:tab/>
        <w:tab/>
      </w:r>
      <w:r>
        <w:rPr>
          <w:b/>
          <w:bCs/>
          <w:lang w:val="en-US"/>
        </w:rPr>
        <w:t>JINR DIRECTOR</w:t>
      </w:r>
    </w:p>
    <w:p>
      <w:pPr>
        <w:pStyle w:val="Normal"/>
        <w:spacing w:lineRule="auto" w:line="240"/>
        <w:jc w:val="right"/>
        <w:rPr>
          <w:lang w:val="en-US"/>
        </w:rPr>
      </w:pPr>
      <w:r>
        <w:rPr>
          <w:b/>
          <w:lang w:val="en-US"/>
        </w:rPr>
        <w:tab/>
        <w:tab/>
        <w:tab/>
        <w:tab/>
      </w:r>
      <w:r>
        <w:rPr>
          <w:b/>
          <w:u w:val="single"/>
          <w:lang w:val="en-US"/>
        </w:rPr>
        <w:tab/>
        <w:tab/>
        <w:t>/</w:t>
        <w:tab/>
        <w:tab/>
        <w:tab/>
      </w:r>
    </w:p>
    <w:p>
      <w:pPr>
        <w:pStyle w:val="Normal"/>
        <w:spacing w:lineRule="auto" w:line="240"/>
        <w:rPr>
          <w:lang w:val="en-US"/>
        </w:rPr>
      </w:pPr>
      <w:r>
        <w:rPr>
          <w:b/>
          <w:lang w:val="en-US"/>
        </w:rPr>
        <w:tab/>
        <w:tab/>
        <w:tab/>
        <w:tab/>
        <w:tab/>
        <w:tab/>
        <w:tab/>
        <w:tab/>
        <w:t>"</w:t>
      </w:r>
      <w:r>
        <w:rPr>
          <w:b/>
          <w:u w:val="single"/>
          <w:lang w:val="en-US"/>
        </w:rPr>
        <w:tab/>
      </w:r>
      <w:r>
        <w:rPr>
          <w:b/>
          <w:lang w:val="en-US"/>
        </w:rPr>
        <w:t>"</w:t>
      </w:r>
      <w:r>
        <w:rPr>
          <w:b/>
        </w:rPr>
        <w:t xml:space="preserve"> </w:t>
      </w:r>
      <w:r>
        <w:rPr>
          <w:b/>
          <w:u w:val="single"/>
        </w:rPr>
        <w:t xml:space="preserve">                                          </w:t>
      </w:r>
      <w:r>
        <w:rPr>
          <w:b/>
        </w:rPr>
        <w:t xml:space="preserve"> </w:t>
      </w:r>
      <w:r>
        <w:rPr>
          <w:b/>
          <w:lang w:val="en-US"/>
        </w:rPr>
        <w:t xml:space="preserve"> </w:t>
      </w:r>
      <w:r>
        <w:rPr>
          <w:b/>
          <w:u w:val="single"/>
          <w:lang w:val="en-US"/>
        </w:rPr>
        <w:t>202</w:t>
      </w:r>
      <w:r>
        <w:rPr>
          <w:b/>
          <w:u w:val="single"/>
        </w:rPr>
        <w:t xml:space="preserve">  г</w:t>
      </w:r>
      <w:r>
        <w:rPr>
          <w:b/>
          <w:u w:val="single"/>
          <w:lang w:val="en-US"/>
        </w:rPr>
        <w:t>.</w:t>
      </w:r>
    </w:p>
    <w:p>
      <w:pPr>
        <w:pStyle w:val="Normal"/>
        <w:spacing w:lineRule="auto" w:line="360"/>
        <w:jc w:val="center"/>
        <w:rPr>
          <w:b/>
          <w:b/>
          <w:lang w:val="en-US"/>
        </w:rPr>
      </w:pPr>
      <w:r>
        <w:rPr>
          <w:b/>
          <w:lang w:val="en-US"/>
        </w:rPr>
      </w:r>
    </w:p>
    <w:p>
      <w:pPr>
        <w:pStyle w:val="Normal"/>
        <w:spacing w:lineRule="auto" w:line="360"/>
        <w:jc w:val="center"/>
        <w:rPr>
          <w:b/>
          <w:b/>
          <w:lang w:val="en-US"/>
        </w:rPr>
      </w:pPr>
      <w:r>
        <w:rPr>
          <w:b/>
          <w:lang w:val="en-US"/>
        </w:rPr>
      </w:r>
    </w:p>
    <w:p>
      <w:pPr>
        <w:pStyle w:val="Normal"/>
        <w:spacing w:lineRule="auto" w:line="240" w:before="0" w:after="120"/>
        <w:jc w:val="center"/>
        <w:rPr>
          <w:b/>
          <w:b/>
          <w:lang w:val="en-US"/>
        </w:rPr>
      </w:pPr>
      <w:r>
        <w:rPr>
          <w:b/>
          <w:lang w:val="en-US"/>
        </w:rPr>
        <w:t xml:space="preserve">PROJECT PROPOSAL FORM </w:t>
      </w:r>
    </w:p>
    <w:p>
      <w:pPr>
        <w:pStyle w:val="Normal"/>
        <w:spacing w:lineRule="auto" w:line="240" w:before="0" w:after="120"/>
        <w:jc w:val="center"/>
        <w:rPr>
          <w:b/>
          <w:b/>
          <w:lang w:val="en-US"/>
        </w:rPr>
      </w:pPr>
      <w:r>
        <w:rPr>
          <w:sz w:val="16"/>
          <w:szCs w:val="16"/>
          <w:lang w:val="en-US"/>
        </w:rPr>
        <w:t>Opening/renewal of a research project/subproject  of the large research infrastructure project within the Topical plan of JINR</w:t>
      </w:r>
    </w:p>
    <w:p>
      <w:pPr>
        <w:pStyle w:val="Normal"/>
        <w:spacing w:lineRule="atLeast" w:line="240" w:before="0" w:after="0"/>
        <w:jc w:val="both"/>
        <w:rPr>
          <w:b/>
          <w:b/>
          <w:lang w:val="en-US"/>
        </w:rPr>
      </w:pPr>
      <w:r>
        <w:rPr>
          <w:b/>
          <w:lang w:val="en-US"/>
        </w:rPr>
        <w:t>1. General information on the research project of the theme/subproject of the large research infrastructure project (hereinafter LRIP subproject)</w:t>
      </w:r>
    </w:p>
    <w:p>
      <w:pPr>
        <w:pStyle w:val="ListParagraph"/>
        <w:numPr>
          <w:ilvl w:val="1"/>
          <w:numId w:val="1"/>
        </w:numPr>
        <w:spacing w:lineRule="atLeast" w:line="240" w:before="0" w:after="0"/>
        <w:contextualSpacing/>
        <w:jc w:val="both"/>
        <w:rPr>
          <w:i/>
          <w:i/>
          <w:iCs/>
          <w:lang w:val="en-US"/>
        </w:rPr>
      </w:pPr>
      <w:r>
        <w:rPr>
          <w:b/>
          <w:lang w:val="en-US"/>
        </w:rPr>
        <w:t xml:space="preserve">Theme code / LRIP </w:t>
      </w:r>
      <w:r>
        <w:rPr>
          <w:b w:val="false"/>
          <w:bCs w:val="false"/>
          <w:lang w:val="en-US"/>
        </w:rPr>
        <w:t xml:space="preserve">(for extended projects) </w:t>
      </w:r>
      <w:r>
        <w:rPr>
          <w:lang w:val="en-US"/>
        </w:rPr>
        <w:t xml:space="preserve"> - </w:t>
      </w:r>
      <w:r>
        <w:rPr>
          <w:i/>
          <w:iCs/>
          <w:lang w:val="en-US"/>
        </w:rPr>
        <w:t>the theme code includes the opening date, the closing date is not given, as it is determined by the completion dates of the projects in the topic.</w:t>
      </w:r>
    </w:p>
    <w:p>
      <w:pPr>
        <w:pStyle w:val="ListParagraph"/>
        <w:spacing w:lineRule="atLeast" w:line="240" w:before="0" w:after="0"/>
        <w:ind w:left="367" w:hanging="0"/>
        <w:contextualSpacing/>
        <w:jc w:val="both"/>
        <w:rPr>
          <w:b/>
          <w:b/>
          <w:lang w:val="en-US"/>
        </w:rPr>
      </w:pPr>
      <w:r>
        <w:rPr>
          <w:b/>
          <w:lang w:val="en-US"/>
        </w:rPr>
      </w:r>
    </w:p>
    <w:p>
      <w:pPr>
        <w:pStyle w:val="Normal"/>
        <w:spacing w:lineRule="atLeast" w:line="240"/>
        <w:ind w:left="284" w:hanging="284"/>
        <w:jc w:val="both"/>
        <w:rPr>
          <w:lang w:val="en-US"/>
        </w:rPr>
      </w:pPr>
      <w:r>
        <w:rPr>
          <w:b/>
          <w:lang w:val="en-US"/>
        </w:rPr>
        <w:t xml:space="preserve">1.2 Project/LRIP subproject code </w:t>
      </w:r>
      <w:r>
        <w:rPr>
          <w:lang w:val="en-US"/>
        </w:rPr>
        <w:t xml:space="preserve">(for extended projects) </w:t>
      </w:r>
    </w:p>
    <w:p>
      <w:pPr>
        <w:pStyle w:val="Normal"/>
        <w:spacing w:lineRule="atLeast" w:line="240" w:before="0" w:after="0"/>
        <w:jc w:val="both"/>
        <w:rPr>
          <w:lang w:val="en-US"/>
        </w:rPr>
      </w:pPr>
      <w:r>
        <w:rPr>
          <w:b/>
          <w:lang w:val="en-US"/>
        </w:rPr>
        <w:t xml:space="preserve">1.3 </w:t>
      </w:r>
      <w:r>
        <w:rPr>
          <w:b/>
          <w:bCs/>
          <w:lang w:val="en-US"/>
        </w:rPr>
        <w:t>Laboratory</w:t>
      </w:r>
      <w:r>
        <w:rPr>
          <w:lang w:val="en-US"/>
        </w:rPr>
        <w:t xml:space="preserve"> BLTP</w:t>
      </w:r>
    </w:p>
    <w:p>
      <w:pPr>
        <w:pStyle w:val="Normal"/>
        <w:spacing w:lineRule="atLeast" w:line="240" w:before="0" w:after="0"/>
        <w:jc w:val="both"/>
        <w:rPr>
          <w:lang w:val="en-US"/>
        </w:rPr>
      </w:pPr>
      <w:r>
        <w:rPr>
          <w:lang w:val="en-US"/>
        </w:rPr>
      </w:r>
    </w:p>
    <w:p>
      <w:pPr>
        <w:pStyle w:val="Normal"/>
        <w:spacing w:lineRule="atLeast" w:line="240" w:before="0" w:after="0"/>
        <w:jc w:val="both"/>
        <w:rPr>
          <w:b/>
          <w:b/>
          <w:lang w:val="en-US"/>
        </w:rPr>
      </w:pPr>
      <w:r>
        <w:rPr>
          <w:b/>
          <w:lang w:val="en-US"/>
        </w:rPr>
        <w:t xml:space="preserve">1.4 Scientific field </w:t>
      </w:r>
      <w:r>
        <w:rPr>
          <w:b w:val="false"/>
          <w:bCs w:val="false"/>
          <w:lang w:val="en-US"/>
        </w:rPr>
        <w:t>Theoretical physics</w:t>
      </w:r>
    </w:p>
    <w:p>
      <w:pPr>
        <w:pStyle w:val="Normal"/>
        <w:spacing w:lineRule="atLeast" w:line="240" w:before="0" w:after="0"/>
        <w:jc w:val="both"/>
        <w:rPr>
          <w:b/>
          <w:b/>
          <w:lang w:val="en-US"/>
        </w:rPr>
      </w:pPr>
      <w:r>
        <w:rPr>
          <w:b/>
          <w:lang w:val="en-US"/>
        </w:rPr>
      </w:r>
    </w:p>
    <w:p>
      <w:pPr>
        <w:pStyle w:val="Normal"/>
        <w:spacing w:lineRule="atLeast" w:line="240" w:before="0" w:after="0"/>
        <w:jc w:val="both"/>
        <w:rPr>
          <w:b/>
          <w:b/>
          <w:lang w:val="en-US"/>
        </w:rPr>
      </w:pPr>
      <w:r>
        <w:rPr>
          <w:b/>
          <w:lang w:val="en-US"/>
        </w:rPr>
        <w:t>1.5 Title of the project/LRIP subproject</w:t>
      </w:r>
    </w:p>
    <w:p>
      <w:pPr>
        <w:pStyle w:val="Normal"/>
        <w:spacing w:lineRule="atLeast" w:line="240" w:before="0" w:after="0"/>
        <w:jc w:val="both"/>
        <w:rPr>
          <w:b w:val="false"/>
          <w:b w:val="false"/>
          <w:bCs w:val="false"/>
        </w:rPr>
      </w:pPr>
      <w:r>
        <w:rPr>
          <w:b w:val="false"/>
          <w:bCs w:val="false"/>
        </w:rPr>
        <w:t>Quantum Field Theory and Physics beyond the Standard Model</w:t>
      </w:r>
    </w:p>
    <w:p>
      <w:pPr>
        <w:pStyle w:val="Normal"/>
        <w:spacing w:lineRule="atLeast" w:line="240" w:before="0" w:after="0"/>
        <w:jc w:val="both"/>
        <w:rPr>
          <w:b/>
          <w:b/>
          <w:lang w:val="en-US"/>
        </w:rPr>
      </w:pPr>
      <w:r>
        <w:rPr>
          <w:b/>
          <w:lang w:val="en-US"/>
        </w:rPr>
      </w:r>
    </w:p>
    <w:p>
      <w:pPr>
        <w:pStyle w:val="Normal"/>
        <w:spacing w:lineRule="atLeast" w:line="240" w:before="0" w:after="0"/>
        <w:jc w:val="both"/>
        <w:rPr>
          <w:b/>
          <w:b/>
          <w:lang w:val="en-US"/>
        </w:rPr>
      </w:pPr>
      <w:r>
        <w:rPr>
          <w:b/>
          <w:lang w:val="en-US"/>
        </w:rPr>
        <w:t xml:space="preserve">1.6 Project/LRIP subproject leader(s) </w:t>
      </w:r>
    </w:p>
    <w:p>
      <w:pPr>
        <w:pStyle w:val="Normal"/>
        <w:spacing w:lineRule="atLeast" w:line="240" w:before="0" w:after="0"/>
        <w:jc w:val="both"/>
        <w:rPr>
          <w:b w:val="false"/>
          <w:b w:val="false"/>
          <w:bCs w:val="false"/>
          <w:lang w:val="en-US"/>
        </w:rPr>
      </w:pPr>
      <w:bookmarkStart w:id="0" w:name="__DdeLink__57324_2969955791"/>
      <w:r>
        <w:rPr>
          <w:b w:val="false"/>
          <w:bCs w:val="false"/>
          <w:lang w:val="en-US"/>
        </w:rPr>
        <w:t>Kazakov D.I., Bednyakov A.V</w:t>
      </w:r>
      <w:bookmarkEnd w:id="0"/>
      <w:r>
        <w:rPr>
          <w:b w:val="false"/>
          <w:bCs w:val="false"/>
          <w:lang w:val="en-US"/>
        </w:rPr>
        <w:t xml:space="preserve">. </w:t>
      </w:r>
    </w:p>
    <w:p>
      <w:pPr>
        <w:pStyle w:val="Normal"/>
        <w:spacing w:lineRule="atLeast" w:line="240" w:before="0" w:after="0"/>
        <w:ind w:left="284" w:hanging="284"/>
        <w:jc w:val="both"/>
        <w:rPr>
          <w:b/>
          <w:b/>
          <w:lang w:val="en-US"/>
        </w:rPr>
      </w:pPr>
      <w:r>
        <w:rPr>
          <w:b/>
          <w:lang w:val="en-US"/>
        </w:rPr>
        <w:t xml:space="preserve">1.7 Project/LRIP subproject deputy leader(s) (scientific supervisor(s)) </w:t>
      </w:r>
    </w:p>
    <w:p>
      <w:pPr>
        <w:pStyle w:val="Normal"/>
        <w:spacing w:lineRule="atLeast" w:line="240" w:before="0" w:after="0"/>
        <w:jc w:val="both"/>
        <w:rPr>
          <w:b/>
          <w:b/>
          <w:lang w:val="en-US"/>
        </w:rPr>
      </w:pPr>
      <w:r>
        <w:rPr>
          <w:b/>
          <w:lang w:val="en-US"/>
        </w:rPr>
      </w:r>
    </w:p>
    <w:p>
      <w:pPr>
        <w:pStyle w:val="Normal"/>
        <w:spacing w:lineRule="atLeast" w:line="240" w:before="0" w:after="0"/>
        <w:jc w:val="both"/>
        <w:rPr>
          <w:b/>
          <w:b/>
          <w:bCs/>
          <w:lang w:val="en-US"/>
        </w:rPr>
      </w:pPr>
      <w:r>
        <w:rPr>
          <w:b/>
          <w:bCs/>
          <w:lang w:val="en-US"/>
        </w:rPr>
        <w:t>2 Scientific case and project organization</w:t>
      </w:r>
    </w:p>
    <w:p>
      <w:pPr>
        <w:pStyle w:val="Normal"/>
        <w:spacing w:lineRule="atLeast" w:line="240" w:before="0" w:after="0"/>
        <w:jc w:val="both"/>
        <w:rPr>
          <w:b/>
          <w:b/>
          <w:lang w:val="en-US"/>
        </w:rPr>
      </w:pPr>
      <w:r>
        <w:rPr>
          <w:b/>
          <w:lang w:val="en-US"/>
        </w:rPr>
        <w:t>2.1 Annotation</w:t>
      </w:r>
    </w:p>
    <w:p>
      <w:pPr>
        <w:pStyle w:val="Normal"/>
        <w:spacing w:lineRule="atLeast" w:line="240" w:before="0" w:after="0"/>
        <w:jc w:val="both"/>
        <w:rPr>
          <w:b/>
          <w:b/>
          <w:lang w:val="en-US"/>
        </w:rPr>
      </w:pPr>
      <w:r>
        <w:rPr>
          <w:b/>
          <w:lang w:val="en-US"/>
        </w:rPr>
      </w:r>
    </w:p>
    <w:p>
      <w:pPr>
        <w:pStyle w:val="Normal"/>
        <w:spacing w:lineRule="atLeast" w:line="240" w:before="0" w:after="0"/>
        <w:jc w:val="both"/>
        <w:rPr>
          <w:b w:val="false"/>
          <w:b w:val="false"/>
          <w:bCs w:val="false"/>
        </w:rPr>
      </w:pPr>
      <w:r>
        <w:rPr>
          <w:b w:val="false"/>
          <w:bCs w:val="false"/>
          <w:lang w:val="en-US"/>
        </w:rPr>
        <w:t>Quantum Field Theory (QFT) is a widely recognized "language" used to describe the properties of elementary particles and their interactions. It is well known that the triumph of the Standard Model (SM) of particle physics would have been impossible without comparing experimental data obtained from accelerators such as LEP (CERN), HERA (DESY), Tevatron (Fermilab), and LHC (CERN) with high-precision calculations performed using QFT methods. Many years have passed since the construction of the SM, and all these years scientists were searching for New Physics. The problem of dark matter in the universe is an obvious argument for such searches. Unfortunately, experiments have not yet provided a definitive answer as to whether there is some New Physics and what its nature is. Due to this, the problem of increasing the accuracy of theoretical predictions obtained both within the framework of the SM and beyond remains relevant. Since the complexity of calculations in QFT increases significantly with the order of perturbation theory (PT) and the number of characteristic energy scales, there is a need to develop new methods and approaches for calculation and summation of  Feynman diagrams - the main elements of the standard PT series. Another important problem is related to the construction of models of New Physics and the study of possible phenomenological consequences of these models. In particular, models that not only explain existing small deviations from SM predictions in some experimental data (so-called "anomalies") but also provide indications of where else to look for manifestations of New Physics are highly appreciated. The proposed project is dedicated to solving these fundamental problems.</w:t>
      </w:r>
    </w:p>
    <w:p>
      <w:pPr>
        <w:pStyle w:val="Normal"/>
        <w:spacing w:lineRule="atLeast" w:line="240" w:before="0" w:after="0"/>
        <w:jc w:val="both"/>
        <w:rPr>
          <w:b/>
          <w:b/>
          <w:lang w:val="en-US"/>
        </w:rPr>
      </w:pPr>
      <w:r>
        <w:rPr>
          <w:b/>
          <w:lang w:val="en-US"/>
        </w:rPr>
      </w:r>
    </w:p>
    <w:p>
      <w:pPr>
        <w:pStyle w:val="Normal"/>
        <w:spacing w:lineRule="atLeast" w:line="240" w:before="0" w:after="0"/>
        <w:ind w:left="426" w:hanging="426"/>
        <w:jc w:val="both"/>
        <w:rPr>
          <w:lang w:val="en-US"/>
        </w:rPr>
      </w:pPr>
      <w:r>
        <w:rPr>
          <w:b/>
          <w:lang w:val="en-US"/>
        </w:rPr>
        <w:t xml:space="preserve">2.2 Scientific case </w:t>
      </w:r>
      <w:r>
        <w:rPr>
          <w:bCs/>
          <w:lang w:val="en-US"/>
        </w:rPr>
        <w:t>(aim</w:t>
      </w:r>
      <w:r>
        <w:rPr>
          <w:lang w:val="en-US"/>
        </w:rPr>
        <w:t>, relevance and scientific novelty, methods and approaches, techniques, expected results, risks)</w:t>
      </w:r>
    </w:p>
    <w:p>
      <w:pPr>
        <w:pStyle w:val="Normal"/>
        <w:spacing w:lineRule="atLeast" w:line="240" w:before="0" w:after="0"/>
        <w:ind w:left="426" w:hanging="426"/>
        <w:jc w:val="both"/>
        <w:rPr>
          <w:lang w:val="en-US"/>
        </w:rPr>
      </w:pPr>
      <w:r>
        <w:rPr>
          <w:lang w:val="en-US"/>
        </w:rPr>
      </w:r>
    </w:p>
    <w:p>
      <w:pPr>
        <w:pStyle w:val="Normal"/>
        <w:spacing w:lineRule="atLeast" w:line="240" w:before="0" w:after="0"/>
        <w:jc w:val="both"/>
        <w:rPr>
          <w:lang w:val="en-US"/>
        </w:rPr>
      </w:pPr>
      <w:r>
        <w:rPr>
          <w:lang w:val="en-US"/>
        </w:rPr>
        <w:t>The main aim of the Project is to develop the quantum field formalism of gauge and supersymmetric theories, as well as to construct and study particle physics models beyond the Standard Model.</w:t>
      </w:r>
    </w:p>
    <w:p>
      <w:pPr>
        <w:pStyle w:val="Normal"/>
        <w:spacing w:lineRule="atLeast" w:line="240" w:before="0" w:after="0"/>
        <w:jc w:val="both"/>
        <w:rPr>
          <w:lang w:val="en-US"/>
        </w:rPr>
      </w:pPr>
      <w:r>
        <w:rPr>
          <w:lang w:val="en-US"/>
        </w:rPr>
      </w:r>
    </w:p>
    <w:p>
      <w:pPr>
        <w:pStyle w:val="Normal"/>
        <w:spacing w:lineRule="atLeast" w:line="240" w:before="0" w:after="0"/>
        <w:jc w:val="both"/>
        <w:rPr>
          <w:lang w:val="en-US"/>
        </w:rPr>
      </w:pPr>
      <w:r>
        <w:rPr>
          <w:lang w:val="en-US"/>
        </w:rPr>
        <w:t>After the discovery of the Higgs boson in 2012 at the Large Hadron Collider (LHC), precision testing of the Standard Model and searches for signals of New Physics, in the existence of which we believe due to cosmological and astrophysical data, became very important.</w:t>
      </w:r>
    </w:p>
    <w:p>
      <w:pPr>
        <w:pStyle w:val="Normal"/>
        <w:spacing w:lineRule="atLeast" w:line="240" w:before="0" w:after="0"/>
        <w:jc w:val="both"/>
        <w:rPr>
          <w:lang w:val="en-US"/>
        </w:rPr>
      </w:pPr>
      <w:r>
        <w:rPr>
          <w:lang w:val="en-US"/>
        </w:rPr>
      </w:r>
    </w:p>
    <w:p>
      <w:pPr>
        <w:pStyle w:val="Normal"/>
        <w:spacing w:lineRule="atLeast" w:line="240" w:before="0" w:after="0"/>
        <w:jc w:val="both"/>
        <w:rPr>
          <w:lang w:val="en-US"/>
        </w:rPr>
      </w:pPr>
      <w:r>
        <w:rPr>
          <w:lang w:val="en-US"/>
        </w:rPr>
        <w:t>The precision of theoretical calculations plays a significant role in addressing these issues. The necessity to take into account radiative corrections when comparing with experiments was realized during the work of LEP, and data analysis at LHC is impossible without taking into account higher orders of perturbation theory.</w:t>
      </w:r>
    </w:p>
    <w:p>
      <w:pPr>
        <w:pStyle w:val="Normal"/>
        <w:spacing w:lineRule="atLeast" w:line="240" w:before="0" w:after="0"/>
        <w:jc w:val="both"/>
        <w:rPr>
          <w:lang w:val="en-US"/>
        </w:rPr>
      </w:pPr>
      <w:r>
        <w:rPr>
          <w:lang w:val="en-US"/>
        </w:rPr>
      </w:r>
    </w:p>
    <w:p>
      <w:pPr>
        <w:pStyle w:val="Normal"/>
        <w:spacing w:lineRule="atLeast" w:line="240" w:before="0" w:after="0"/>
        <w:jc w:val="both"/>
        <w:rPr>
          <w:lang w:val="en-US"/>
        </w:rPr>
      </w:pPr>
      <w:r>
        <w:rPr>
          <w:lang w:val="en-US"/>
        </w:rPr>
        <w:t>Within the Project, it is planned to use existing experience and continue research on a wide range of issues related to the theoretical description of high-precision observables in the Standard Model. In particular, one of the current tasks is to explain the existing difference between the theoretical prediction and the experimental measurement of the value of the muon anomalous magnetic moment. Standard quantum field theory methods will be used in studies on this topic, as well as non-perturbative methods, such as the dispersion approach in quantum chromodynamics.</w:t>
      </w:r>
    </w:p>
    <w:p>
      <w:pPr>
        <w:pStyle w:val="Normal"/>
        <w:spacing w:lineRule="atLeast" w:line="240" w:before="0" w:after="0"/>
        <w:jc w:val="both"/>
        <w:rPr>
          <w:lang w:val="en-US"/>
        </w:rPr>
      </w:pPr>
      <w:r>
        <w:rPr>
          <w:lang w:val="en-US"/>
        </w:rPr>
      </w:r>
    </w:p>
    <w:p>
      <w:pPr>
        <w:pStyle w:val="Normal"/>
        <w:spacing w:lineRule="atLeast" w:line="240" w:before="0" w:after="0"/>
        <w:jc w:val="both"/>
        <w:rPr>
          <w:lang w:val="en-US"/>
        </w:rPr>
      </w:pPr>
      <w:r>
        <w:rPr>
          <w:lang w:val="en-US"/>
        </w:rPr>
        <w:t xml:space="preserve">In the standard approach, the problem of calculating quantum corrections is divided into several stages, one of which involves reducing the Feynman integrals that arise in the problem to a finite set of master integrals using integration-by-parts (IBP) relations, which can be relatively easily algorithmized. </w:t>
      </w:r>
    </w:p>
    <w:p>
      <w:pPr>
        <w:pStyle w:val="Normal"/>
        <w:spacing w:lineRule="atLeast" w:line="240" w:before="0" w:after="0"/>
        <w:jc w:val="both"/>
        <w:rPr>
          <w:lang w:val="en-US"/>
        </w:rPr>
      </w:pPr>
      <w:r>
        <w:rPr>
          <w:lang w:val="en-US"/>
        </w:rPr>
      </w:r>
    </w:p>
    <w:p>
      <w:pPr>
        <w:pStyle w:val="Normal"/>
        <w:spacing w:lineRule="atLeast" w:line="240" w:before="0" w:after="0"/>
        <w:jc w:val="both"/>
        <w:rPr>
          <w:lang w:val="en-US"/>
        </w:rPr>
      </w:pPr>
      <w:r>
        <w:rPr>
          <w:lang w:val="en-US"/>
        </w:rPr>
        <w:t>The problem of computing the master integrals is most easily solved by constructing a convenient basis, the elements of which satisfy a system of differential equations (DEs). As the order of perturbation theory and the number of independent kinematic invariants increase, the number and complexity of master integrals also increase, requiring automation and optimization of different stages of the problem. In particular, within the Project, to obtain initial DEs for master integrals using IBP,  the modular arithmetic will be used for systems of linear equations with coefficients dependent on kinematic invariants, masses, and the dimensional regularization parameter ε, followed by reconstruction of rational functions of these variables. This task requires massive parallelization of calculations, using both multi-core CPUs and graphics accelerators.</w:t>
      </w:r>
    </w:p>
    <w:p>
      <w:pPr>
        <w:pStyle w:val="Normal"/>
        <w:spacing w:lineRule="atLeast" w:line="240" w:before="0" w:after="0"/>
        <w:jc w:val="both"/>
        <w:rPr>
          <w:lang w:val="en-US"/>
        </w:rPr>
      </w:pPr>
      <w:r>
        <w:rPr>
          <w:lang w:val="en-US"/>
        </w:rPr>
      </w:r>
    </w:p>
    <w:p>
      <w:pPr>
        <w:pStyle w:val="Normal"/>
        <w:spacing w:lineRule="atLeast" w:line="240" w:before="0" w:after="0"/>
        <w:jc w:val="both"/>
        <w:rPr>
          <w:lang w:val="en-US"/>
        </w:rPr>
      </w:pPr>
      <w:r>
        <w:rPr>
          <w:lang w:val="en-US"/>
        </w:rPr>
        <w:t>Solving the obtained DE systems is a separate important task to which significant attention will be paid within the Project. The case where the solution can be expressed in terms of generalized polylogarithms has been well studied, and bases have been constructed to reduce the arising iterative integrals to its elements. At the same time, many calculations require extending the class of functions, for example, by elliptic polylogarithms. The problem of finding the minimum set of functions through which master integrals can be expressed in this case remains open. Within the Project, issues related to the completeness of the basis of elliptic polylogarithms will be studied.</w:t>
      </w:r>
    </w:p>
    <w:p>
      <w:pPr>
        <w:pStyle w:val="Normal"/>
        <w:spacing w:lineRule="atLeast" w:line="240" w:before="0" w:after="0"/>
        <w:jc w:val="both"/>
        <w:rPr>
          <w:lang w:val="en-US"/>
        </w:rPr>
      </w:pPr>
      <w:r>
        <w:rPr>
          <w:lang w:val="en-US"/>
        </w:rPr>
        <w:t>In practice, the most obvious and universal way to find solutions is based on constructing and matching generalized power series. In some cases, the latter can be rewritten as generalized hypergeometric functions of one or more variables, with indices depending on the dimensional regularization parameter ε. To expand them in terms of either generalized polylogarithms or repeated integrals with algebraic kernels, a specialized Mathematica package will be developed. For numerical calculation of the resulting functions, generalized Frobenius solutions for the corresponding automatically generated systems of differential equations will be used. It is important that the proposed numerical method will be both significantly faster and more accurate than, for example, direct numerical integration using sector decomposition. The proposed calculation methods will be used to solve various problems in elementary particle physics.</w:t>
      </w:r>
    </w:p>
    <w:p>
      <w:pPr>
        <w:pStyle w:val="Normal"/>
        <w:spacing w:lineRule="atLeast" w:line="240" w:before="0" w:after="0"/>
        <w:jc w:val="both"/>
        <w:rPr>
          <w:lang w:val="en-US"/>
        </w:rPr>
      </w:pPr>
      <w:r>
        <w:rPr>
          <w:lang w:val="en-US"/>
        </w:rPr>
      </w:r>
    </w:p>
    <w:p>
      <w:pPr>
        <w:pStyle w:val="Normal"/>
        <w:spacing w:lineRule="atLeast" w:line="240" w:before="0" w:after="0"/>
        <w:jc w:val="both"/>
        <w:rPr>
          <w:lang w:val="en-US"/>
        </w:rPr>
      </w:pPr>
      <w:r>
        <w:rPr>
          <w:lang w:val="en-US"/>
        </w:rPr>
        <w:t>In some cases related to quantum field theories with higher symmetries, there is an alternative approach to calculating loop integrals. For example, in problems of computation of anomalous dimensions (conformal spectrum) and structural constants (basic elements in the conformal bootstrap program) of theories with extended supersymmetry, such as N=4 SYM and ABJM models, spin chains with long-range interactions play a key role. Development of the methods for solving equations for these chains, including the quantum spectral curve method as one of the most promising at present, is therefore of great interest allowing to find exact solutions to the mentioned quantum field theories. Within this Project, it is planned to continue the development of new methods for solving equations for quantum spectral curves for N=4 SYM and ABJM theories. In particular, systematic solutions of these equations will be considered at large values of Lorentz spin for twist 1 and 2 operators in the weak coupling limit, systematic solutions at strong coupling and fixed spin values, as well as solutions of simplified equations for quantum spectral curves obtained by expanding the original equations at large operator twists.</w:t>
      </w:r>
    </w:p>
    <w:p>
      <w:pPr>
        <w:pStyle w:val="Normal"/>
        <w:spacing w:lineRule="atLeast" w:line="240" w:before="0" w:after="0"/>
        <w:jc w:val="both"/>
        <w:rPr>
          <w:lang w:val="en-US"/>
        </w:rPr>
      </w:pPr>
      <w:r>
        <w:rPr>
          <w:lang w:val="en-US"/>
        </w:rPr>
      </w:r>
    </w:p>
    <w:p>
      <w:pPr>
        <w:pStyle w:val="Normal"/>
        <w:spacing w:lineRule="atLeast" w:line="240" w:before="0" w:after="0"/>
        <w:jc w:val="both"/>
        <w:rPr>
          <w:lang w:val="en-US"/>
        </w:rPr>
      </w:pPr>
      <w:r>
        <w:rPr>
          <w:lang w:val="en-US"/>
        </w:rPr>
      </w:r>
    </w:p>
    <w:p>
      <w:pPr>
        <w:pStyle w:val="Normal"/>
        <w:spacing w:lineRule="atLeast" w:line="240" w:before="0" w:after="0"/>
        <w:jc w:val="both"/>
        <w:rPr>
          <w:lang w:val="en-US"/>
        </w:rPr>
      </w:pPr>
      <w:r>
        <w:rPr>
          <w:lang w:val="en-US"/>
        </w:rPr>
        <w:t>In addition, the Project will study integrable quantum field theories of the "fishnet" type in various dimensions and their dual models. The spectra of several six-dimensional models, their correlation functions, and amplitudes will be studied.</w:t>
      </w:r>
    </w:p>
    <w:p>
      <w:pPr>
        <w:pStyle w:val="Normal"/>
        <w:spacing w:lineRule="atLeast" w:line="240" w:before="0" w:after="0"/>
        <w:jc w:val="both"/>
        <w:rPr>
          <w:lang w:val="en-US"/>
        </w:rPr>
      </w:pPr>
      <w:r>
        <w:rPr>
          <w:lang w:val="en-US"/>
        </w:rPr>
      </w:r>
    </w:p>
    <w:p>
      <w:pPr>
        <w:pStyle w:val="Normal"/>
        <w:spacing w:lineRule="atLeast" w:line="240" w:before="0" w:after="0"/>
        <w:jc w:val="both"/>
        <w:rPr>
          <w:lang w:val="en-US"/>
        </w:rPr>
      </w:pPr>
      <w:r>
        <w:rPr>
          <w:lang w:val="en-US"/>
        </w:rPr>
        <w:t>Furthermore, it is planned to continue studying the properties of formally non-renormalizable theories. While these are usually interpreted as effective models requiring ultraviolet completion, the question whether it is possible to considering such theories as fundamental (e.g., gravity) and carry out self-consistent calculations in perturbation theory remains relevant. In particular, within the previously proposed approach, aspects of the subtraction procedure's scheme dependence will be investigated. Additionally, effective potentials for different interactions will be studied, and the results will be applied to cosmology for the analysis of various inflation models.</w:t>
      </w:r>
    </w:p>
    <w:p>
      <w:pPr>
        <w:pStyle w:val="Normal"/>
        <w:spacing w:lineRule="atLeast" w:line="240" w:before="0" w:after="0"/>
        <w:jc w:val="both"/>
        <w:rPr>
          <w:lang w:val="en-US"/>
        </w:rPr>
      </w:pPr>
      <w:r>
        <w:rPr>
          <w:lang w:val="en-US"/>
        </w:rPr>
      </w:r>
    </w:p>
    <w:p>
      <w:pPr>
        <w:pStyle w:val="Normal"/>
        <w:spacing w:lineRule="atLeast" w:line="240" w:before="0" w:after="0"/>
        <w:jc w:val="both"/>
        <w:rPr>
          <w:lang w:val="en-US"/>
        </w:rPr>
      </w:pPr>
      <w:r>
        <w:rPr>
          <w:lang w:val="en-US"/>
        </w:rPr>
        <w:t>Moreover, a recently developed approach allows to obtain new exact results in theories with internal symmetries in the form of an expansion in a large charge. It has been shown that the leading and next-to-leading terms effectively sum certain contributions that arise in standard perturbation theory at all orders. Within the Project, this method will be investigated in applications to realistic gauge theories.</w:t>
      </w:r>
    </w:p>
    <w:p>
      <w:pPr>
        <w:pStyle w:val="Normal"/>
        <w:spacing w:lineRule="atLeast" w:line="240" w:before="0" w:after="0"/>
        <w:jc w:val="both"/>
        <w:rPr>
          <w:lang w:val="en-US"/>
        </w:rPr>
      </w:pPr>
      <w:r>
        <w:rPr>
          <w:lang w:val="en-US"/>
        </w:rPr>
      </w:r>
    </w:p>
    <w:p>
      <w:pPr>
        <w:pStyle w:val="Normal"/>
        <w:spacing w:lineRule="atLeast" w:line="240" w:before="0" w:after="0"/>
        <w:jc w:val="both"/>
        <w:rPr>
          <w:lang w:val="en-US"/>
        </w:rPr>
      </w:pPr>
      <w:r>
        <w:rPr>
          <w:lang w:val="en-US"/>
        </w:rPr>
        <w:t>In addition, the Project will address the issue of alternative expansions of observables within the framework of analytic QCD, one of the founders of which was academician D.V. Shirkov. The Project plans to analyze analytical generalizations of the strong coupling constant in higher orders of perturbation theory and their application to studying sum rules and various decays.</w:t>
      </w:r>
    </w:p>
    <w:p>
      <w:pPr>
        <w:pStyle w:val="Normal"/>
        <w:spacing w:lineRule="atLeast" w:line="240" w:before="0" w:after="0"/>
        <w:jc w:val="both"/>
        <w:rPr>
          <w:lang w:val="en-US"/>
        </w:rPr>
      </w:pPr>
      <w:r>
        <w:rPr>
          <w:lang w:val="en-US"/>
        </w:rPr>
      </w:r>
    </w:p>
    <w:p>
      <w:pPr>
        <w:pStyle w:val="Normal"/>
        <w:spacing w:lineRule="atLeast" w:line="240" w:before="0" w:after="0"/>
        <w:jc w:val="both"/>
        <w:rPr>
          <w:lang w:val="en-US"/>
        </w:rPr>
      </w:pPr>
      <w:r>
        <w:rPr>
          <w:lang w:val="en-US"/>
        </w:rPr>
        <w:t>Another important task of the Project is to provide theoretical support for modern experiments (in particular, at the Large Hadron Collider) in the search for new physics. The absence of clear signals in direct searches enhances the role of small deviations from the predictions of the Standard Model (SM), arising from virtual corrections from new particles, which in the case of transitions between flavors of the same charge (FCNC transitions) can compete with contributions from known SM particles.</w:t>
      </w:r>
    </w:p>
    <w:p>
      <w:pPr>
        <w:pStyle w:val="Normal"/>
        <w:spacing w:lineRule="atLeast" w:line="240" w:before="0" w:after="0"/>
        <w:jc w:val="both"/>
        <w:rPr>
          <w:lang w:val="en-US"/>
        </w:rPr>
      </w:pPr>
      <w:r>
        <w:rPr>
          <w:lang w:val="en-US"/>
        </w:rPr>
      </w:r>
    </w:p>
    <w:p>
      <w:pPr>
        <w:pStyle w:val="Normal"/>
        <w:spacing w:lineRule="atLeast" w:line="240" w:before="0" w:after="0"/>
        <w:jc w:val="both"/>
        <w:rPr>
          <w:lang w:val="en-US"/>
        </w:rPr>
      </w:pPr>
      <w:r>
        <w:rPr>
          <w:lang w:val="en-US"/>
        </w:rPr>
        <w:t>There are many options for new physics discussed in the literature. Therefore, it is necessary to thoroughly and comprehensively investigate each possibility. The Project plans to pay significant attention to the phenomenology of various Beyond-the-SM models. Special attention will be paid to studying the possible properties of dark matter (DM). The analysis is expected to involve close collaboration with experimentalists.</w:t>
      </w:r>
    </w:p>
    <w:p>
      <w:pPr>
        <w:pStyle w:val="Normal"/>
        <w:spacing w:lineRule="atLeast" w:line="240" w:before="0" w:after="0"/>
        <w:jc w:val="both"/>
        <w:rPr>
          <w:lang w:val="en-US"/>
        </w:rPr>
      </w:pPr>
      <w:r>
        <w:rPr>
          <w:lang w:val="en-US"/>
        </w:rPr>
      </w:r>
    </w:p>
    <w:p>
      <w:pPr>
        <w:pStyle w:val="Normal"/>
        <w:spacing w:lineRule="atLeast" w:line="240" w:before="0" w:after="0"/>
        <w:jc w:val="both"/>
        <w:rPr>
          <w:lang w:val="en-US"/>
        </w:rPr>
      </w:pPr>
      <w:r>
        <w:rPr>
          <w:lang w:val="en-US"/>
        </w:rPr>
        <w:t>In particular, the Project will investigate Higgs "portals" to dark matter, i.e., theoretical models in which new scalars from non-minimal extensions of the Higgs sector of the SM serve as mediators between the dark and visible sectors. Since the simplest constructions of an extended Higgs sector have already been ruled out by combined data from direct observation and collider searches for DM particles, non-minimal Higgs sectors, starting with a two-higgs-doublet model (2HDM) and its further modifications, or models with non-doublet (triplet) representations for Higgs fields containing good candidates for DM particles, need to be used. The so-called scalar (pseudoscalar) deformations of 2HDM will be studied, i.e., 2HDM+s/a models with sufficiently weak coupling between Higgs states from 2HDM and additional (pseudo)scalars. In this case, using analytical methods and computer modeling to scan a wide range of free model parameters, as is usually done in physical analysis in experiments at the LHC, theoretical estimates of the observability of effects for selected specific channels can be obtained as a starting point when selecting preferred areas of the model space based on existing constraints for 2HDM. In the future, this approach can be extended to arbitrary values of mixing parameters in the Higgs sector, using a "global fit" of data from all physically related channels, with the help of neural network methods. This is a task for the perspective of several years, with the involvement of data that will be obtained during RUN 3 LHC.</w:t>
      </w:r>
    </w:p>
    <w:p>
      <w:pPr>
        <w:pStyle w:val="Normal"/>
        <w:spacing w:lineRule="atLeast" w:line="240" w:before="0" w:after="0"/>
        <w:jc w:val="both"/>
        <w:rPr>
          <w:lang w:val="en-US"/>
        </w:rPr>
      </w:pPr>
      <w:r>
        <w:rPr>
          <w:lang w:val="en-US"/>
        </w:rPr>
      </w:r>
    </w:p>
    <w:p>
      <w:pPr>
        <w:pStyle w:val="Normal"/>
        <w:spacing w:lineRule="atLeast" w:line="240" w:before="0" w:after="0"/>
        <w:jc w:val="both"/>
        <w:rPr>
          <w:lang w:val="en-US"/>
        </w:rPr>
      </w:pPr>
      <w:r>
        <w:rPr>
          <w:lang w:val="en-US"/>
        </w:rPr>
        <w:t>It is also planned to study the possibility of interaction between the visible and hidden sectors that can arise in modifications 2HDM+ZV' of the two-higgs-doublet model with the additional "dark" gauge group, i.e., essentially assuming the existence of a mixed Higgs-gauge portal. The Project also plans to consider models that predict processes with flavor violation in interactions between the dark and visible sectors, as occurs, in particular, in supersymmetric theories with broken R-parity or in models with an Higgs sector allowing for FCNC.</w:t>
      </w:r>
    </w:p>
    <w:p>
      <w:pPr>
        <w:pStyle w:val="Normal"/>
        <w:spacing w:lineRule="atLeast" w:line="240" w:before="0" w:after="0"/>
        <w:jc w:val="both"/>
        <w:rPr>
          <w:lang w:val="en-US"/>
        </w:rPr>
      </w:pPr>
      <w:r>
        <w:rPr>
          <w:lang w:val="en-US"/>
        </w:rPr>
      </w:r>
    </w:p>
    <w:p>
      <w:pPr>
        <w:pStyle w:val="Normal"/>
        <w:spacing w:lineRule="atLeast" w:line="240" w:before="0" w:after="0"/>
        <w:jc w:val="both"/>
        <w:rPr>
          <w:lang w:val="en-US"/>
        </w:rPr>
      </w:pPr>
      <w:r>
        <w:rPr>
          <w:lang w:val="en-US"/>
        </w:rPr>
        <w:t>Furthermore, the Project will study simplified models that can be regarded as effective theories arising at relatively low energies from more fundamental constructions. The advantage of such models is the minimal number of additional parameters, which facilitates comparison with experiment.</w:t>
      </w:r>
    </w:p>
    <w:p>
      <w:pPr>
        <w:pStyle w:val="Normal"/>
        <w:spacing w:lineRule="atLeast" w:line="240" w:before="0" w:after="0"/>
        <w:jc w:val="both"/>
        <w:rPr>
          <w:lang w:val="en-US"/>
        </w:rPr>
      </w:pPr>
      <w:r>
        <w:rPr>
          <w:lang w:val="en-US"/>
        </w:rPr>
      </w:r>
    </w:p>
    <w:p>
      <w:pPr>
        <w:pStyle w:val="Normal"/>
        <w:spacing w:lineRule="atLeast" w:line="240" w:before="0" w:after="0"/>
        <w:jc w:val="both"/>
        <w:rPr>
          <w:lang w:val="en-US"/>
        </w:rPr>
      </w:pPr>
      <w:r>
        <w:rPr>
          <w:lang w:val="en-US"/>
        </w:rPr>
        <w:t>To scan the parameter space required for preparing "theoretical templates" to be compared with experimental data, modeling will be carried out using a range of event generators, including Pythia8, QBH, MadGraph5_aMC@NLO with integrated FeynRules library, and others.</w:t>
      </w:r>
    </w:p>
    <w:p>
      <w:pPr>
        <w:pStyle w:val="Normal"/>
        <w:spacing w:lineRule="atLeast" w:line="240" w:before="0" w:after="0"/>
        <w:jc w:val="both"/>
        <w:rPr>
          <w:lang w:val="en-US"/>
        </w:rPr>
      </w:pPr>
      <w:r>
        <w:rPr>
          <w:lang w:val="en-US"/>
        </w:rPr>
      </w:r>
    </w:p>
    <w:p>
      <w:pPr>
        <w:pStyle w:val="Normal"/>
        <w:spacing w:lineRule="atLeast" w:line="240" w:before="0" w:after="0"/>
        <w:jc w:val="both"/>
        <w:rPr>
          <w:lang w:val="en-US"/>
        </w:rPr>
      </w:pPr>
      <w:r>
        <w:rPr>
          <w:lang w:val="en-US"/>
        </w:rPr>
        <w:t>Based on the results of the conducted research and the comparison of the obtained theoretical estimates with experimental data collected at the LHC, indications are expected to be obtained (in the case of fortunate circumstances - discovery) of signals of new physics, or in the absence of such indications, new unique constraints on the model parameter space for the considered scenarios of beyond Standard Model physics and the Higgs sector will be imposed.</w:t>
      </w:r>
    </w:p>
    <w:p>
      <w:pPr>
        <w:pStyle w:val="Normal"/>
        <w:spacing w:lineRule="atLeast" w:line="240" w:before="0" w:after="0"/>
        <w:jc w:val="both"/>
        <w:rPr>
          <w:lang w:val="en-US"/>
        </w:rPr>
      </w:pPr>
      <w:r>
        <w:rPr>
          <w:lang w:val="en-US"/>
        </w:rPr>
      </w:r>
    </w:p>
    <w:p>
      <w:pPr>
        <w:pStyle w:val="Normal"/>
        <w:spacing w:lineRule="atLeast" w:line="240" w:before="0" w:after="0"/>
        <w:jc w:val="both"/>
        <w:rPr>
          <w:lang w:val="en-US"/>
        </w:rPr>
      </w:pPr>
      <w:r>
        <w:rPr>
          <w:lang w:val="en-US"/>
        </w:rPr>
        <w:t>The expected results include:</w:t>
      </w:r>
    </w:p>
    <w:p>
      <w:pPr>
        <w:pStyle w:val="Normal"/>
        <w:spacing w:lineRule="atLeast" w:line="240" w:before="0" w:after="0"/>
        <w:jc w:val="both"/>
        <w:rPr>
          <w:lang w:val="en-US"/>
        </w:rPr>
      </w:pPr>
      <w:r>
        <w:rPr>
          <w:lang w:val="en-US"/>
        </w:rPr>
      </w:r>
    </w:p>
    <w:p>
      <w:pPr>
        <w:pStyle w:val="Normal"/>
        <w:spacing w:lineRule="atLeast" w:line="240" w:before="0" w:after="0"/>
        <w:jc w:val="both"/>
        <w:rPr>
          <w:lang w:val="en-US"/>
        </w:rPr>
      </w:pPr>
      <w:r>
        <w:rPr>
          <w:lang w:val="en-US"/>
        </w:rPr>
        <w:t>- Improved estimate of the contribution from hadronic vacuum polarization to the anomalous magnetic moment of the muon;</w:t>
      </w:r>
    </w:p>
    <w:p>
      <w:pPr>
        <w:pStyle w:val="Normal"/>
        <w:spacing w:lineRule="atLeast" w:line="240" w:before="0" w:after="0"/>
        <w:jc w:val="both"/>
        <w:rPr>
          <w:lang w:val="en-US"/>
        </w:rPr>
      </w:pPr>
      <w:r>
        <w:rPr>
          <w:lang w:val="en-US"/>
        </w:rPr>
        <w:t>- Investigation of shapes of higher twist contributions in deep inelastic scattering with the resummation of large threshold logarithms;</w:t>
      </w:r>
    </w:p>
    <w:p>
      <w:pPr>
        <w:pStyle w:val="Normal"/>
        <w:spacing w:lineRule="atLeast" w:line="240" w:before="0" w:after="0"/>
        <w:jc w:val="both"/>
        <w:rPr>
          <w:lang w:val="en-US"/>
        </w:rPr>
      </w:pPr>
      <w:r>
        <w:rPr>
          <w:lang w:val="en-US"/>
        </w:rPr>
        <w:t>- Calculation of two-loop diagrams that arise in non-relativistic QED using the effective mass method and investigation of the completeness of basis functions for elliptic polylogarithms;</w:t>
      </w:r>
    </w:p>
    <w:p>
      <w:pPr>
        <w:pStyle w:val="Normal"/>
        <w:spacing w:lineRule="atLeast" w:line="240" w:before="0" w:after="0"/>
        <w:jc w:val="both"/>
        <w:rPr>
          <w:lang w:val="en-US"/>
        </w:rPr>
      </w:pPr>
      <w:r>
        <w:rPr>
          <w:lang w:val="en-US"/>
        </w:rPr>
        <w:t>- Development of a new specialized computer package for the epsilon expansion of generalized hypergeometric functions with one or more variables, whose indices depend on the dimensional regularization parameter, as well as for the numerical calculation of the resulting functions;</w:t>
      </w:r>
    </w:p>
    <w:p>
      <w:pPr>
        <w:pStyle w:val="Normal"/>
        <w:spacing w:lineRule="atLeast" w:line="240" w:before="0" w:after="0"/>
        <w:jc w:val="both"/>
        <w:rPr>
          <w:lang w:val="en-US"/>
        </w:rPr>
      </w:pPr>
      <w:r>
        <w:rPr>
          <w:lang w:val="en-US"/>
        </w:rPr>
        <w:t>- Explicit analytical calculation of multi-point master integrals using differential equations;</w:t>
      </w:r>
    </w:p>
    <w:p>
      <w:pPr>
        <w:pStyle w:val="Normal"/>
        <w:spacing w:lineRule="atLeast" w:line="240" w:before="0" w:after="0"/>
        <w:jc w:val="both"/>
        <w:rPr>
          <w:lang w:val="en-US"/>
        </w:rPr>
      </w:pPr>
      <w:r>
        <w:rPr>
          <w:lang w:val="en-US"/>
        </w:rPr>
        <w:t>- Calculation of two-loop contributions to electron-muon scattering and quarkonia production;</w:t>
      </w:r>
    </w:p>
    <w:p>
      <w:pPr>
        <w:pStyle w:val="Normal"/>
        <w:spacing w:lineRule="atLeast" w:line="240" w:before="0" w:after="0"/>
        <w:jc w:val="both"/>
        <w:rPr>
          <w:lang w:val="en-US"/>
        </w:rPr>
      </w:pPr>
      <w:r>
        <w:rPr>
          <w:lang w:val="en-US"/>
        </w:rPr>
        <w:t>- Calculation of the double spectral density in the problem of sum rules for B-anti-B mixing, which is an important experimental quantity that imposes strict constraints on possible new physics;</w:t>
      </w:r>
    </w:p>
    <w:p>
      <w:pPr>
        <w:pStyle w:val="Normal"/>
        <w:spacing w:lineRule="atLeast" w:line="240" w:before="0" w:after="0"/>
        <w:jc w:val="both"/>
        <w:rPr>
          <w:lang w:val="en-US"/>
        </w:rPr>
      </w:pPr>
      <w:r>
        <w:rPr>
          <w:lang w:val="en-US"/>
        </w:rPr>
        <w:t>- Calculation of three-loop massive form factors and polarization operators in QCD;</w:t>
      </w:r>
    </w:p>
    <w:p>
      <w:pPr>
        <w:pStyle w:val="Normal"/>
        <w:spacing w:lineRule="atLeast" w:line="240" w:before="0" w:after="0"/>
        <w:jc w:val="both"/>
        <w:rPr>
          <w:lang w:val="en-US"/>
        </w:rPr>
      </w:pPr>
      <w:r>
        <w:rPr>
          <w:lang w:val="en-US"/>
        </w:rPr>
        <w:t>- Calculation of multi-loop amplitudes and form factors with a large number of kinematic invariants in theories with extended supersymmetry;</w:t>
      </w:r>
    </w:p>
    <w:p>
      <w:pPr>
        <w:pStyle w:val="Normal"/>
        <w:spacing w:lineRule="atLeast" w:line="240" w:before="0" w:after="0"/>
        <w:jc w:val="both"/>
        <w:rPr>
          <w:lang w:val="en-US"/>
        </w:rPr>
      </w:pPr>
      <w:r>
        <w:rPr>
          <w:lang w:val="en-US"/>
        </w:rPr>
        <w:t>- Derivation of systematic solutions to quantum spectral curve equations for the case of maximally supersymmetric Yang-Mills theory in four dimensions and ABJM theory in three dimensions, both in the weak and strong coupling limits;</w:t>
      </w:r>
    </w:p>
    <w:p>
      <w:pPr>
        <w:pStyle w:val="Normal"/>
        <w:spacing w:lineRule="atLeast" w:line="240" w:before="0" w:after="0"/>
        <w:jc w:val="both"/>
        <w:rPr>
          <w:lang w:val="en-US"/>
        </w:rPr>
      </w:pPr>
      <w:r>
        <w:rPr>
          <w:lang w:val="en-US"/>
        </w:rPr>
        <w:t>- Calculation of spectra, correlation functions, and amplitudes in a number of six-dimensional "fishnet" models;</w:t>
      </w:r>
    </w:p>
    <w:p>
      <w:pPr>
        <w:pStyle w:val="Normal"/>
        <w:spacing w:lineRule="atLeast" w:line="240" w:before="0" w:after="0"/>
        <w:jc w:val="both"/>
        <w:rPr>
          <w:lang w:val="en-US"/>
        </w:rPr>
      </w:pPr>
      <w:r>
        <w:rPr>
          <w:lang w:val="en-US"/>
        </w:rPr>
        <w:t>- Application of the large charge expansion method to gauge theories and analysis of the resulting implications in both particle physics and condensed matter theory;</w:t>
      </w:r>
    </w:p>
    <w:p>
      <w:pPr>
        <w:pStyle w:val="Normal"/>
        <w:spacing w:lineRule="atLeast" w:line="240" w:before="0" w:after="0"/>
        <w:jc w:val="both"/>
        <w:rPr>
          <w:lang w:val="en-US"/>
        </w:rPr>
      </w:pPr>
      <w:r>
        <w:rPr>
          <w:lang w:val="en-US"/>
        </w:rPr>
        <w:t>- Investigation of the scheme dependence of a previously proposed self-consistent subtraction procedure for non-renormalizable theories;</w:t>
      </w:r>
    </w:p>
    <w:p>
      <w:pPr>
        <w:pStyle w:val="Normal"/>
        <w:spacing w:lineRule="atLeast" w:line="240" w:before="0" w:after="0"/>
        <w:jc w:val="both"/>
        <w:rPr>
          <w:lang w:val="en-US"/>
        </w:rPr>
      </w:pPr>
      <w:r>
        <w:rPr>
          <w:lang w:val="en-US"/>
        </w:rPr>
        <w:t>- Calculation of effective potentials for a range of theories of modified gravity and their application to analyze various inflationary models;</w:t>
      </w:r>
    </w:p>
    <w:p>
      <w:pPr>
        <w:pStyle w:val="Normal"/>
        <w:spacing w:lineRule="atLeast" w:line="240" w:before="0" w:after="0"/>
        <w:jc w:val="both"/>
        <w:rPr>
          <w:lang w:val="en-US"/>
        </w:rPr>
      </w:pPr>
      <w:r>
        <w:rPr>
          <w:lang w:val="en-US"/>
        </w:rPr>
        <w:t>- Investigation of the theory and phenomenology of scalar and vector bosonic stars;</w:t>
      </w:r>
    </w:p>
    <w:p>
      <w:pPr>
        <w:pStyle w:val="Normal"/>
        <w:spacing w:lineRule="atLeast" w:line="240" w:before="0" w:after="0"/>
        <w:jc w:val="both"/>
        <w:rPr>
          <w:lang w:val="en-US"/>
        </w:rPr>
      </w:pPr>
      <w:r>
        <w:rPr>
          <w:lang w:val="en-US"/>
        </w:rPr>
        <w:t>- Detailed cosmological and astrophysical analysis of the properties of primary black holes and their connection to the dark matter problem and observable supermassive black holes;</w:t>
      </w:r>
    </w:p>
    <w:p>
      <w:pPr>
        <w:pStyle w:val="Normal"/>
        <w:spacing w:lineRule="atLeast" w:line="240" w:before="0" w:after="0"/>
        <w:jc w:val="both"/>
        <w:rPr>
          <w:lang w:val="en-US"/>
        </w:rPr>
      </w:pPr>
      <w:r>
        <w:rPr>
          <w:lang w:val="en-US"/>
        </w:rPr>
        <w:t>- Analysis of the prospects for experimental detection of additional Abelian gauge symmetries and an extended Higgs sector in a range of new physics models. Investigation of so-called supersymmetric extensions of the Standard Model;</w:t>
      </w:r>
    </w:p>
    <w:p>
      <w:pPr>
        <w:pStyle w:val="Normal"/>
        <w:spacing w:lineRule="atLeast" w:line="240" w:before="0" w:after="0"/>
        <w:jc w:val="both"/>
        <w:rPr>
          <w:lang w:val="en-US"/>
        </w:rPr>
      </w:pPr>
      <w:r>
        <w:rPr>
          <w:lang w:val="en-US"/>
        </w:rPr>
        <w:t>- Physical analysis of LHC data aimed at detecting manifestations of the "dark sector" in events where either a Higgs boson or a Z boson is produced, accompanied by a significant fraction missing "transverse" energy (MET), presumably carried away by a messenger particle that ultimately decays into the DM particles. The expected outcome is new anomalies in the experimental data (in the fortunate event – the discovery of New Physics), or, in the absence of such signals, new unique constraints on the model parameter space for the considered scenarios of dark matter and Higgs sector;</w:t>
      </w:r>
    </w:p>
    <w:p>
      <w:pPr>
        <w:pStyle w:val="Normal"/>
        <w:spacing w:lineRule="atLeast" w:line="240" w:before="0" w:after="0"/>
        <w:jc w:val="both"/>
        <w:rPr>
          <w:lang w:val="en-US"/>
        </w:rPr>
      </w:pPr>
      <w:r>
        <w:rPr>
          <w:lang w:val="en-US"/>
        </w:rPr>
        <w:t>- Development of new (using neural networks for global scanning) as well as optimization and improvement of existing software for modeling physical processes beyond the Standard Model.</w:t>
      </w:r>
    </w:p>
    <w:p>
      <w:pPr>
        <w:pStyle w:val="Normal"/>
        <w:spacing w:lineRule="atLeast" w:line="240" w:before="0" w:after="0"/>
        <w:jc w:val="both"/>
        <w:rPr>
          <w:lang w:val="en-US"/>
        </w:rPr>
      </w:pPr>
      <w:r>
        <w:rPr>
          <w:lang w:val="en-US"/>
        </w:rPr>
      </w:r>
    </w:p>
    <w:p>
      <w:pPr>
        <w:pStyle w:val="Normal"/>
        <w:spacing w:lineRule="atLeast" w:line="240" w:before="0" w:after="0"/>
        <w:jc w:val="both"/>
        <w:rPr>
          <w:b/>
          <w:b/>
          <w:lang w:val="en-US"/>
        </w:rPr>
      </w:pPr>
      <w:r>
        <w:rPr>
          <w:b/>
          <w:lang w:val="en-US"/>
        </w:rPr>
        <w:t>2.3 Estimated completion date</w:t>
      </w:r>
    </w:p>
    <w:p>
      <w:pPr>
        <w:pStyle w:val="Normal"/>
        <w:spacing w:lineRule="atLeast" w:line="240" w:before="0" w:after="0"/>
        <w:jc w:val="both"/>
        <w:rPr>
          <w:b/>
          <w:b/>
          <w:lang w:val="en-US"/>
        </w:rPr>
      </w:pPr>
      <w:r>
        <w:rPr>
          <w:b/>
          <w:lang w:val="en-US"/>
        </w:rPr>
        <w:t>2024-2028</w:t>
      </w:r>
    </w:p>
    <w:p>
      <w:pPr>
        <w:pStyle w:val="Normal"/>
        <w:spacing w:lineRule="atLeast" w:line="240" w:before="0" w:after="0"/>
        <w:jc w:val="both"/>
        <w:rPr>
          <w:lang w:val="en-US"/>
        </w:rPr>
      </w:pPr>
      <w:r>
        <w:rPr>
          <w:lang w:val="en-US"/>
        </w:rPr>
      </w:r>
    </w:p>
    <w:p>
      <w:pPr>
        <w:pStyle w:val="Normal"/>
        <w:spacing w:lineRule="atLeast" w:line="240" w:before="0" w:after="0"/>
        <w:jc w:val="both"/>
        <w:rPr>
          <w:b/>
          <w:b/>
          <w:lang w:val="en-US"/>
        </w:rPr>
      </w:pPr>
      <w:r>
        <w:rPr>
          <w:b/>
          <w:lang w:val="en-US"/>
        </w:rPr>
        <w:t>2.4 Participating JINR laboratories</w:t>
      </w:r>
    </w:p>
    <w:p>
      <w:pPr>
        <w:pStyle w:val="Normal"/>
        <w:suppressAutoHyphens w:val="false"/>
        <w:spacing w:lineRule="auto" w:line="240" w:before="0" w:after="0"/>
        <w:rPr>
          <w:bCs/>
          <w:lang w:val="en-US"/>
        </w:rPr>
      </w:pPr>
      <w:r>
        <w:rPr>
          <w:bCs/>
          <w:lang w:val="en-US"/>
        </w:rPr>
        <w:t>BLTP in collaboration with DLNP, MLIT, and VBLHEP</w:t>
      </w:r>
      <w:r>
        <w:br w:type="page"/>
      </w:r>
    </w:p>
    <w:p>
      <w:pPr>
        <w:pStyle w:val="Normal"/>
        <w:spacing w:lineRule="auto" w:line="360"/>
        <w:jc w:val="both"/>
        <w:rPr>
          <w:bCs/>
        </w:rPr>
      </w:pPr>
      <w:r>
        <w:rPr>
          <w:b/>
        </w:rPr>
        <w:t>2.4.1</w:t>
      </w:r>
      <w:r>
        <w:rPr>
          <w:bCs/>
        </w:rPr>
        <w:t xml:space="preserve"> </w:t>
      </w:r>
      <w:r>
        <w:rPr>
          <w:b/>
          <w:lang w:val="en-US"/>
        </w:rPr>
        <w:t>MICC</w:t>
      </w:r>
      <w:r>
        <w:rPr>
          <w:b/>
        </w:rPr>
        <w:t xml:space="preserve"> resource requirements</w:t>
      </w:r>
    </w:p>
    <w:tbl>
      <w:tblPr>
        <w:tblStyle w:val="a9"/>
        <w:tblW w:w="9923" w:type="dxa"/>
        <w:jc w:val="left"/>
        <w:tblInd w:w="0" w:type="dxa"/>
        <w:tblCellMar>
          <w:top w:w="0" w:type="dxa"/>
          <w:left w:w="108" w:type="dxa"/>
          <w:bottom w:w="0" w:type="dxa"/>
          <w:right w:w="108" w:type="dxa"/>
        </w:tblCellMar>
        <w:tblLook w:firstRow="1" w:noVBand="1" w:lastRow="0" w:firstColumn="1" w:lastColumn="0" w:noHBand="0" w:val="04a0"/>
      </w:tblPr>
      <w:tblGrid>
        <w:gridCol w:w="3260"/>
        <w:gridCol w:w="1333"/>
        <w:gridCol w:w="1335"/>
        <w:gridCol w:w="1329"/>
        <w:gridCol w:w="1341"/>
        <w:gridCol w:w="1324"/>
      </w:tblGrid>
      <w:tr>
        <w:trPr>
          <w:trHeight w:val="409" w:hRule="atLeast"/>
        </w:trPr>
        <w:tc>
          <w:tcPr>
            <w:tcW w:w="3260" w:type="dxa"/>
            <w:vMerge w:val="restart"/>
            <w:tcBorders/>
            <w:shd w:fill="auto" w:val="clear"/>
          </w:tcPr>
          <w:p>
            <w:pPr>
              <w:pStyle w:val="Normal"/>
              <w:widowControl w:val="false"/>
              <w:spacing w:lineRule="auto" w:line="360" w:before="0" w:after="160"/>
              <w:jc w:val="center"/>
              <w:rPr>
                <w:rFonts w:eastAsia="Calibri" w:eastAsiaTheme="minorHAnsi"/>
                <w:b/>
                <w:b/>
                <w:sz w:val="8"/>
                <w:szCs w:val="8"/>
              </w:rPr>
            </w:pPr>
            <w:r>
              <w:rPr>
                <w:rFonts w:eastAsia="Calibri" w:eastAsiaTheme="minorHAnsi"/>
                <w:b/>
                <w:sz w:val="8"/>
                <w:szCs w:val="8"/>
              </w:rPr>
            </w:r>
          </w:p>
          <w:p>
            <w:pPr>
              <w:pStyle w:val="Normal"/>
              <w:widowControl w:val="false"/>
              <w:spacing w:lineRule="auto" w:line="360" w:before="0" w:after="160"/>
              <w:jc w:val="center"/>
              <w:rPr>
                <w:b/>
                <w:b/>
              </w:rPr>
            </w:pPr>
            <w:r>
              <w:rPr>
                <w:rFonts w:eastAsia="Calibri" w:cs="Times New Roman" w:eastAsiaTheme="minorHAnsi"/>
                <w:b/>
                <w:kern w:val="0"/>
                <w:sz w:val="24"/>
                <w:szCs w:val="24"/>
                <w:lang w:val="ru-RU" w:eastAsia="en-US" w:bidi="ar-SA"/>
              </w:rPr>
              <w:t>Computing resources</w:t>
            </w:r>
          </w:p>
        </w:tc>
        <w:tc>
          <w:tcPr>
            <w:tcW w:w="6662" w:type="dxa"/>
            <w:gridSpan w:val="5"/>
            <w:tcBorders/>
            <w:shd w:fill="auto" w:val="clear"/>
          </w:tcPr>
          <w:p>
            <w:pPr>
              <w:pStyle w:val="Normal"/>
              <w:widowControl w:val="false"/>
              <w:spacing w:lineRule="auto" w:line="360" w:before="120" w:after="160"/>
              <w:jc w:val="center"/>
              <w:rPr>
                <w:b/>
                <w:b/>
              </w:rPr>
            </w:pPr>
            <w:r>
              <w:rPr>
                <w:rFonts w:eastAsia="Calibri" w:cs="Times New Roman" w:eastAsiaTheme="minorHAnsi"/>
                <w:b/>
                <w:kern w:val="0"/>
                <w:sz w:val="24"/>
                <w:szCs w:val="24"/>
                <w:lang w:val="ru-RU" w:eastAsia="en-US" w:bidi="ar-SA"/>
              </w:rPr>
              <w:t>Distribution by year</w:t>
            </w:r>
          </w:p>
        </w:tc>
      </w:tr>
      <w:tr>
        <w:trPr>
          <w:trHeight w:val="403" w:hRule="atLeast"/>
        </w:trPr>
        <w:tc>
          <w:tcPr>
            <w:tcW w:w="3260" w:type="dxa"/>
            <w:vMerge w:val="continue"/>
            <w:tcBorders/>
            <w:shd w:fill="auto" w:val="clear"/>
          </w:tcPr>
          <w:p>
            <w:pPr>
              <w:pStyle w:val="Normal"/>
              <w:widowControl w:val="false"/>
              <w:spacing w:lineRule="auto" w:line="360" w:before="0" w:after="160"/>
              <w:jc w:val="both"/>
              <w:rPr>
                <w:rFonts w:eastAsia="Calibri" w:eastAsiaTheme="minorHAnsi"/>
                <w:b/>
                <w:b/>
              </w:rPr>
            </w:pPr>
            <w:r>
              <w:rPr>
                <w:rFonts w:eastAsia="Calibri" w:eastAsiaTheme="minorHAnsi"/>
                <w:b/>
              </w:rPr>
            </w:r>
          </w:p>
        </w:tc>
        <w:tc>
          <w:tcPr>
            <w:tcW w:w="1333" w:type="dxa"/>
            <w:tcBorders/>
            <w:shd w:fill="auto" w:val="clear"/>
          </w:tcPr>
          <w:p>
            <w:pPr>
              <w:pStyle w:val="Normal"/>
              <w:widowControl w:val="false"/>
              <w:spacing w:lineRule="atLeast" w:line="240" w:beforeAutospacing="1" w:after="0"/>
              <w:jc w:val="center"/>
              <w:rPr>
                <w:bCs/>
              </w:rPr>
            </w:pPr>
            <w:r>
              <w:rPr>
                <w:rFonts w:eastAsia="Calibri" w:cs="Times New Roman" w:eastAsiaTheme="minorHAnsi"/>
                <w:bCs/>
                <w:kern w:val="0"/>
                <w:sz w:val="24"/>
                <w:szCs w:val="24"/>
                <w:lang w:val="ru-RU" w:eastAsia="en-US" w:bidi="ar-SA"/>
              </w:rPr>
              <w:t>1</w:t>
            </w:r>
            <w:r>
              <w:rPr>
                <w:rFonts w:eastAsia="Calibri" w:cs="Times New Roman" w:eastAsiaTheme="minorHAnsi"/>
                <w:bCs/>
                <w:kern w:val="0"/>
                <w:sz w:val="24"/>
                <w:szCs w:val="24"/>
                <w:vertAlign w:val="superscript"/>
                <w:lang w:val="en-US" w:eastAsia="en-US" w:bidi="ar-SA"/>
              </w:rPr>
              <w:t>st</w:t>
            </w:r>
            <w:r>
              <w:rPr>
                <w:rFonts w:eastAsia="Calibri" w:cs="Times New Roman" w:eastAsiaTheme="minorHAnsi"/>
                <w:bCs/>
                <w:kern w:val="0"/>
                <w:sz w:val="24"/>
                <w:szCs w:val="24"/>
                <w:lang w:val="en-US" w:eastAsia="en-US" w:bidi="ar-SA"/>
              </w:rPr>
              <w:t xml:space="preserve"> </w:t>
            </w:r>
            <w:r>
              <w:rPr>
                <w:rFonts w:eastAsia="Calibri" w:cs="Times New Roman" w:eastAsiaTheme="minorHAnsi"/>
                <w:bCs/>
                <w:kern w:val="0"/>
                <w:sz w:val="24"/>
                <w:szCs w:val="24"/>
                <w:lang w:val="ru-RU" w:eastAsia="en-US" w:bidi="ar-SA"/>
              </w:rPr>
              <w:t xml:space="preserve"> year</w:t>
            </w:r>
          </w:p>
        </w:tc>
        <w:tc>
          <w:tcPr>
            <w:tcW w:w="1335" w:type="dxa"/>
            <w:tcBorders/>
            <w:shd w:fill="auto" w:val="clear"/>
          </w:tcPr>
          <w:p>
            <w:pPr>
              <w:pStyle w:val="Normal"/>
              <w:widowControl w:val="false"/>
              <w:spacing w:lineRule="atLeast" w:line="240" w:beforeAutospacing="1" w:after="0"/>
              <w:jc w:val="center"/>
              <w:rPr>
                <w:bCs/>
              </w:rPr>
            </w:pPr>
            <w:r>
              <w:rPr>
                <w:rFonts w:eastAsia="Calibri" w:cs="Times New Roman" w:eastAsiaTheme="minorHAnsi"/>
                <w:bCs/>
                <w:kern w:val="0"/>
                <w:sz w:val="24"/>
                <w:szCs w:val="24"/>
                <w:lang w:val="ru-RU" w:eastAsia="en-US" w:bidi="ar-SA"/>
              </w:rPr>
              <w:t>2</w:t>
            </w:r>
            <w:r>
              <w:rPr>
                <w:rFonts w:eastAsia="Calibri" w:cs="Times New Roman" w:eastAsiaTheme="minorHAnsi"/>
                <w:bCs/>
                <w:kern w:val="0"/>
                <w:sz w:val="24"/>
                <w:szCs w:val="24"/>
                <w:vertAlign w:val="superscript"/>
                <w:lang w:val="en-US" w:eastAsia="en-US" w:bidi="ar-SA"/>
              </w:rPr>
              <w:t>nd</w:t>
            </w:r>
            <w:r>
              <w:rPr>
                <w:rFonts w:eastAsia="Calibri" w:cs="Times New Roman" w:eastAsiaTheme="minorHAnsi"/>
                <w:bCs/>
                <w:kern w:val="0"/>
                <w:sz w:val="24"/>
                <w:szCs w:val="24"/>
                <w:lang w:val="en-US" w:eastAsia="en-US" w:bidi="ar-SA"/>
              </w:rPr>
              <w:t xml:space="preserve"> y</w:t>
            </w:r>
            <w:r>
              <w:rPr>
                <w:rFonts w:eastAsia="Calibri" w:cs="Times New Roman" w:eastAsiaTheme="minorHAnsi"/>
                <w:bCs/>
                <w:kern w:val="0"/>
                <w:sz w:val="24"/>
                <w:szCs w:val="24"/>
                <w:lang w:val="ru-RU" w:eastAsia="en-US" w:bidi="ar-SA"/>
              </w:rPr>
              <w:t xml:space="preserve">ear </w:t>
            </w:r>
          </w:p>
        </w:tc>
        <w:tc>
          <w:tcPr>
            <w:tcW w:w="1329" w:type="dxa"/>
            <w:tcBorders/>
            <w:shd w:fill="auto" w:val="clear"/>
          </w:tcPr>
          <w:p>
            <w:pPr>
              <w:pStyle w:val="Normal"/>
              <w:widowControl w:val="false"/>
              <w:spacing w:lineRule="atLeast" w:line="240" w:beforeAutospacing="1" w:after="0"/>
              <w:jc w:val="center"/>
              <w:rPr>
                <w:bCs/>
              </w:rPr>
            </w:pPr>
            <w:r>
              <w:rPr>
                <w:rFonts w:eastAsia="Calibri" w:cs="Times New Roman" w:eastAsiaTheme="minorHAnsi"/>
                <w:bCs/>
                <w:kern w:val="0"/>
                <w:sz w:val="24"/>
                <w:szCs w:val="24"/>
                <w:lang w:val="ru-RU" w:eastAsia="en-US" w:bidi="ar-SA"/>
              </w:rPr>
              <w:t>3</w:t>
            </w:r>
            <w:r>
              <w:rPr>
                <w:rFonts w:eastAsia="Calibri" w:cs="Times New Roman" w:eastAsiaTheme="minorHAnsi"/>
                <w:bCs/>
                <w:kern w:val="0"/>
                <w:sz w:val="24"/>
                <w:szCs w:val="24"/>
                <w:vertAlign w:val="superscript"/>
                <w:lang w:val="en-US" w:eastAsia="en-US" w:bidi="ar-SA"/>
              </w:rPr>
              <w:t>rd</w:t>
            </w:r>
            <w:r>
              <w:rPr>
                <w:rFonts w:eastAsia="Calibri" w:cs="Times New Roman" w:eastAsiaTheme="minorHAnsi"/>
                <w:bCs/>
                <w:kern w:val="0"/>
                <w:sz w:val="24"/>
                <w:szCs w:val="24"/>
                <w:lang w:val="en-US" w:eastAsia="en-US" w:bidi="ar-SA"/>
              </w:rPr>
              <w:t xml:space="preserve"> </w:t>
            </w:r>
            <w:r>
              <w:rPr>
                <w:rFonts w:eastAsia="Calibri" w:cs="Times New Roman" w:eastAsiaTheme="minorHAnsi"/>
                <w:bCs/>
                <w:kern w:val="0"/>
                <w:sz w:val="24"/>
                <w:szCs w:val="24"/>
                <w:lang w:val="ru-RU" w:eastAsia="en-US" w:bidi="ar-SA"/>
              </w:rPr>
              <w:t xml:space="preserve"> </w:t>
            </w:r>
            <w:r>
              <w:rPr>
                <w:rFonts w:eastAsia="Calibri" w:cs="Times New Roman" w:eastAsiaTheme="minorHAnsi"/>
                <w:bCs/>
                <w:kern w:val="0"/>
                <w:sz w:val="24"/>
                <w:szCs w:val="24"/>
                <w:lang w:val="en-US" w:eastAsia="en-US" w:bidi="ar-SA"/>
              </w:rPr>
              <w:t>y</w:t>
            </w:r>
            <w:r>
              <w:rPr>
                <w:rFonts w:eastAsia="Calibri" w:cs="Times New Roman" w:eastAsiaTheme="minorHAnsi"/>
                <w:bCs/>
                <w:kern w:val="0"/>
                <w:sz w:val="24"/>
                <w:szCs w:val="24"/>
                <w:lang w:val="ru-RU" w:eastAsia="en-US" w:bidi="ar-SA"/>
              </w:rPr>
              <w:t>ear</w:t>
            </w:r>
          </w:p>
        </w:tc>
        <w:tc>
          <w:tcPr>
            <w:tcW w:w="1341" w:type="dxa"/>
            <w:tcBorders/>
            <w:shd w:fill="auto" w:val="clear"/>
          </w:tcPr>
          <w:p>
            <w:pPr>
              <w:pStyle w:val="Normal"/>
              <w:widowControl w:val="false"/>
              <w:spacing w:lineRule="atLeast" w:line="240" w:beforeAutospacing="1" w:after="0"/>
              <w:jc w:val="center"/>
              <w:rPr>
                <w:bCs/>
              </w:rPr>
            </w:pPr>
            <w:r>
              <w:rPr>
                <w:rFonts w:eastAsia="Calibri" w:cs="Times New Roman" w:eastAsiaTheme="minorHAnsi"/>
                <w:bCs/>
                <w:kern w:val="0"/>
                <w:sz w:val="24"/>
                <w:szCs w:val="24"/>
                <w:lang w:val="ru-RU" w:eastAsia="en-US" w:bidi="ar-SA"/>
              </w:rPr>
              <w:t>4</w:t>
            </w:r>
            <w:r>
              <w:rPr>
                <w:rFonts w:eastAsia="Calibri" w:cs="Times New Roman" w:eastAsiaTheme="minorHAnsi"/>
                <w:bCs/>
                <w:kern w:val="0"/>
                <w:sz w:val="24"/>
                <w:szCs w:val="24"/>
                <w:vertAlign w:val="superscript"/>
                <w:lang w:val="en-US" w:eastAsia="en-US" w:bidi="ar-SA"/>
              </w:rPr>
              <w:t>th</w:t>
            </w:r>
            <w:r>
              <w:rPr>
                <w:rFonts w:eastAsia="Calibri" w:cs="Times New Roman" w:eastAsiaTheme="minorHAnsi"/>
                <w:bCs/>
                <w:kern w:val="0"/>
                <w:sz w:val="24"/>
                <w:szCs w:val="24"/>
                <w:lang w:val="en-US" w:eastAsia="en-US" w:bidi="ar-SA"/>
              </w:rPr>
              <w:t xml:space="preserve">  year </w:t>
            </w:r>
          </w:p>
        </w:tc>
        <w:tc>
          <w:tcPr>
            <w:tcW w:w="1324" w:type="dxa"/>
            <w:tcBorders/>
            <w:shd w:fill="auto" w:val="clear"/>
          </w:tcPr>
          <w:p>
            <w:pPr>
              <w:pStyle w:val="Normal"/>
              <w:widowControl w:val="false"/>
              <w:spacing w:lineRule="atLeast" w:line="240" w:beforeAutospacing="1" w:after="0"/>
              <w:jc w:val="center"/>
              <w:rPr>
                <w:bCs/>
              </w:rPr>
            </w:pPr>
            <w:r>
              <w:rPr>
                <w:rFonts w:eastAsia="Calibri" w:cs="Times New Roman" w:eastAsiaTheme="minorHAnsi"/>
                <w:bCs/>
                <w:kern w:val="0"/>
                <w:sz w:val="24"/>
                <w:szCs w:val="24"/>
                <w:lang w:val="ru-RU" w:eastAsia="en-US" w:bidi="ar-SA"/>
              </w:rPr>
              <w:t>5</w:t>
            </w:r>
            <w:r>
              <w:rPr>
                <w:rFonts w:eastAsia="Calibri" w:cs="Times New Roman" w:eastAsiaTheme="minorHAnsi"/>
                <w:bCs/>
                <w:kern w:val="0"/>
                <w:sz w:val="24"/>
                <w:szCs w:val="24"/>
                <w:vertAlign w:val="superscript"/>
                <w:lang w:val="en-US" w:eastAsia="en-US" w:bidi="ar-SA"/>
              </w:rPr>
              <w:t>th</w:t>
            </w:r>
            <w:r>
              <w:rPr>
                <w:rFonts w:eastAsia="Calibri" w:cs="Times New Roman" w:eastAsiaTheme="minorHAnsi"/>
                <w:bCs/>
                <w:kern w:val="0"/>
                <w:sz w:val="24"/>
                <w:szCs w:val="24"/>
                <w:lang w:val="en-US" w:eastAsia="en-US" w:bidi="ar-SA"/>
              </w:rPr>
              <w:t xml:space="preserve"> y</w:t>
            </w:r>
            <w:r>
              <w:rPr>
                <w:rFonts w:eastAsia="Calibri" w:cs="Times New Roman" w:eastAsiaTheme="minorHAnsi"/>
                <w:bCs/>
                <w:kern w:val="0"/>
                <w:sz w:val="24"/>
                <w:szCs w:val="24"/>
                <w:lang w:val="ru-RU" w:eastAsia="en-US" w:bidi="ar-SA"/>
              </w:rPr>
              <w:t xml:space="preserve">ear </w:t>
            </w:r>
          </w:p>
        </w:tc>
      </w:tr>
      <w:tr>
        <w:trPr/>
        <w:tc>
          <w:tcPr>
            <w:tcW w:w="3260" w:type="dxa"/>
            <w:tcBorders/>
            <w:shd w:fill="auto" w:val="clear"/>
          </w:tcPr>
          <w:p>
            <w:pPr>
              <w:pStyle w:val="Normal"/>
              <w:widowControl w:val="false"/>
              <w:spacing w:lineRule="auto" w:line="360" w:before="0" w:after="0"/>
              <w:jc w:val="left"/>
              <w:rPr>
                <w:bCs/>
                <w:lang w:val="en-US"/>
              </w:rPr>
            </w:pPr>
            <w:r>
              <w:rPr>
                <w:rFonts w:eastAsia="Calibri" w:cs="Times New Roman" w:eastAsiaTheme="minorHAnsi"/>
                <w:bCs/>
                <w:kern w:val="0"/>
                <w:sz w:val="24"/>
                <w:szCs w:val="24"/>
                <w:lang w:val="en-US" w:eastAsia="en-US" w:bidi="ar-SA"/>
              </w:rPr>
              <w:t>Data storage (TB)</w:t>
            </w:r>
          </w:p>
          <w:p>
            <w:pPr>
              <w:pStyle w:val="Normal"/>
              <w:widowControl w:val="false"/>
              <w:spacing w:lineRule="auto" w:line="360" w:before="0" w:after="0"/>
              <w:ind w:left="1027" w:hanging="0"/>
              <w:jc w:val="left"/>
              <w:rPr>
                <w:lang w:val="en-US"/>
              </w:rPr>
            </w:pPr>
            <w:r>
              <w:rPr>
                <w:rFonts w:eastAsia="Calibri" w:cs="Times New Roman" w:eastAsiaTheme="minorHAnsi"/>
                <w:bCs/>
                <w:kern w:val="0"/>
                <w:sz w:val="24"/>
                <w:szCs w:val="24"/>
                <w:lang w:val="en-US" w:eastAsia="en-US" w:bidi="ar-SA"/>
              </w:rPr>
              <w:t>- EOS</w:t>
            </w:r>
          </w:p>
          <w:p>
            <w:pPr>
              <w:pStyle w:val="Normal"/>
              <w:widowControl w:val="false"/>
              <w:spacing w:lineRule="auto" w:line="360" w:before="0" w:after="0"/>
              <w:ind w:left="1027" w:hanging="0"/>
              <w:jc w:val="left"/>
              <w:rPr>
                <w:bCs/>
                <w:lang w:val="en-US"/>
              </w:rPr>
            </w:pPr>
            <w:r>
              <w:rPr>
                <w:rFonts w:eastAsia="Calibri" w:cs="Times New Roman" w:eastAsiaTheme="minorHAnsi"/>
                <w:bCs/>
                <w:kern w:val="0"/>
                <w:sz w:val="24"/>
                <w:szCs w:val="24"/>
                <w:lang w:val="en-US" w:eastAsia="en-US" w:bidi="ar-SA"/>
              </w:rPr>
              <w:t>- Tapes</w:t>
            </w:r>
          </w:p>
        </w:tc>
        <w:tc>
          <w:tcPr>
            <w:tcW w:w="1333" w:type="dxa"/>
            <w:tcBorders/>
            <w:shd w:fill="auto" w:val="clear"/>
          </w:tcPr>
          <w:p>
            <w:pPr>
              <w:pStyle w:val="Normal"/>
              <w:widowControl w:val="false"/>
              <w:spacing w:lineRule="auto" w:line="360" w:before="0" w:after="0"/>
              <w:jc w:val="center"/>
              <w:rPr>
                <w:rFonts w:eastAsia="Calibri" w:eastAsiaTheme="minorHAnsi"/>
                <w:bCs/>
                <w:lang w:val="en-US"/>
              </w:rPr>
            </w:pPr>
            <w:r>
              <w:rPr>
                <w:rFonts w:eastAsia="Calibri" w:eastAsiaTheme="minorHAnsi"/>
                <w:bCs/>
                <w:lang w:val="en-US"/>
              </w:rPr>
            </w:r>
          </w:p>
        </w:tc>
        <w:tc>
          <w:tcPr>
            <w:tcW w:w="1335" w:type="dxa"/>
            <w:tcBorders/>
            <w:shd w:fill="auto" w:val="clear"/>
          </w:tcPr>
          <w:p>
            <w:pPr>
              <w:pStyle w:val="Normal"/>
              <w:widowControl w:val="false"/>
              <w:spacing w:lineRule="auto" w:line="360" w:before="0" w:after="0"/>
              <w:jc w:val="center"/>
              <w:rPr>
                <w:rFonts w:eastAsia="Calibri" w:eastAsiaTheme="minorHAnsi"/>
                <w:bCs/>
                <w:lang w:val="en-US"/>
              </w:rPr>
            </w:pPr>
            <w:r>
              <w:rPr>
                <w:rFonts w:eastAsia="Calibri" w:eastAsiaTheme="minorHAnsi"/>
                <w:bCs/>
                <w:lang w:val="en-US"/>
              </w:rPr>
            </w:r>
          </w:p>
        </w:tc>
        <w:tc>
          <w:tcPr>
            <w:tcW w:w="1329" w:type="dxa"/>
            <w:tcBorders/>
            <w:shd w:fill="auto" w:val="clear"/>
          </w:tcPr>
          <w:p>
            <w:pPr>
              <w:pStyle w:val="Normal"/>
              <w:widowControl w:val="false"/>
              <w:spacing w:lineRule="auto" w:line="360" w:before="0" w:after="0"/>
              <w:jc w:val="center"/>
              <w:rPr>
                <w:rFonts w:eastAsia="Calibri" w:eastAsiaTheme="minorHAnsi"/>
                <w:bCs/>
                <w:lang w:val="en-US"/>
              </w:rPr>
            </w:pPr>
            <w:r>
              <w:rPr>
                <w:rFonts w:eastAsia="Calibri" w:eastAsiaTheme="minorHAnsi"/>
                <w:bCs/>
                <w:lang w:val="en-US"/>
              </w:rPr>
            </w:r>
          </w:p>
        </w:tc>
        <w:tc>
          <w:tcPr>
            <w:tcW w:w="1341" w:type="dxa"/>
            <w:tcBorders/>
            <w:shd w:fill="auto" w:val="clear"/>
          </w:tcPr>
          <w:p>
            <w:pPr>
              <w:pStyle w:val="Normal"/>
              <w:widowControl w:val="false"/>
              <w:spacing w:lineRule="auto" w:line="360" w:before="0" w:after="0"/>
              <w:jc w:val="center"/>
              <w:rPr>
                <w:rFonts w:eastAsia="Calibri" w:eastAsiaTheme="minorHAnsi"/>
                <w:bCs/>
                <w:lang w:val="en-US"/>
              </w:rPr>
            </w:pPr>
            <w:r>
              <w:rPr>
                <w:rFonts w:eastAsia="Calibri" w:eastAsiaTheme="minorHAnsi"/>
                <w:bCs/>
                <w:lang w:val="en-US"/>
              </w:rPr>
            </w:r>
          </w:p>
        </w:tc>
        <w:tc>
          <w:tcPr>
            <w:tcW w:w="1324" w:type="dxa"/>
            <w:tcBorders/>
            <w:shd w:fill="auto" w:val="clear"/>
          </w:tcPr>
          <w:p>
            <w:pPr>
              <w:pStyle w:val="Normal"/>
              <w:widowControl w:val="false"/>
              <w:spacing w:lineRule="auto" w:line="360" w:before="0" w:after="0"/>
              <w:jc w:val="center"/>
              <w:rPr>
                <w:rFonts w:eastAsia="Calibri" w:eastAsiaTheme="minorHAnsi"/>
                <w:bCs/>
                <w:lang w:val="en-US"/>
              </w:rPr>
            </w:pPr>
            <w:r>
              <w:rPr>
                <w:rFonts w:eastAsia="Calibri" w:eastAsiaTheme="minorHAnsi"/>
                <w:bCs/>
                <w:lang w:val="en-US"/>
              </w:rPr>
            </w:r>
          </w:p>
        </w:tc>
      </w:tr>
      <w:tr>
        <w:trPr/>
        <w:tc>
          <w:tcPr>
            <w:tcW w:w="3260" w:type="dxa"/>
            <w:tcBorders/>
            <w:shd w:fill="auto" w:val="clear"/>
          </w:tcPr>
          <w:p>
            <w:pPr>
              <w:pStyle w:val="Normal"/>
              <w:widowControl w:val="false"/>
              <w:spacing w:lineRule="auto" w:line="360" w:before="0" w:after="0"/>
              <w:jc w:val="left"/>
              <w:rPr>
                <w:bCs/>
              </w:rPr>
            </w:pPr>
            <w:r>
              <w:rPr>
                <w:rFonts w:eastAsia="Calibri" w:cs="Times New Roman" w:eastAsiaTheme="minorHAnsi"/>
                <w:kern w:val="0"/>
                <w:sz w:val="24"/>
                <w:szCs w:val="24"/>
                <w:lang w:val="en-US" w:eastAsia="en-US" w:bidi="ar-SA"/>
              </w:rPr>
              <w:t xml:space="preserve">Tier </w:t>
            </w:r>
            <w:r>
              <w:rPr>
                <w:rFonts w:eastAsia="Calibri" w:cs="Times New Roman" w:eastAsiaTheme="minorHAnsi"/>
                <w:kern w:val="0"/>
                <w:sz w:val="24"/>
                <w:szCs w:val="24"/>
                <w:lang w:val="ru-RU" w:eastAsia="en-US" w:bidi="ar-SA"/>
              </w:rPr>
              <w:t>1 (CPU core hours)</w:t>
            </w:r>
          </w:p>
        </w:tc>
        <w:tc>
          <w:tcPr>
            <w:tcW w:w="1333" w:type="dxa"/>
            <w:tcBorders/>
            <w:shd w:fill="auto" w:val="clear"/>
          </w:tcPr>
          <w:p>
            <w:pPr>
              <w:pStyle w:val="Normal"/>
              <w:widowControl w:val="false"/>
              <w:spacing w:lineRule="auto" w:line="360" w:before="0" w:after="0"/>
              <w:jc w:val="center"/>
              <w:rPr>
                <w:rFonts w:eastAsia="Calibri" w:eastAsiaTheme="minorHAnsi"/>
                <w:bCs/>
              </w:rPr>
            </w:pPr>
            <w:r>
              <w:rPr>
                <w:rFonts w:eastAsia="Calibri" w:eastAsiaTheme="minorHAnsi"/>
                <w:bCs/>
              </w:rPr>
            </w:r>
          </w:p>
        </w:tc>
        <w:tc>
          <w:tcPr>
            <w:tcW w:w="1335" w:type="dxa"/>
            <w:tcBorders/>
            <w:shd w:fill="auto" w:val="clear"/>
          </w:tcPr>
          <w:p>
            <w:pPr>
              <w:pStyle w:val="Normal"/>
              <w:widowControl w:val="false"/>
              <w:spacing w:lineRule="auto" w:line="360" w:before="0" w:after="0"/>
              <w:jc w:val="center"/>
              <w:rPr>
                <w:rFonts w:eastAsia="Calibri" w:eastAsiaTheme="minorHAnsi"/>
                <w:bCs/>
              </w:rPr>
            </w:pPr>
            <w:r>
              <w:rPr>
                <w:rFonts w:eastAsia="Calibri" w:eastAsiaTheme="minorHAnsi"/>
                <w:bCs/>
              </w:rPr>
            </w:r>
          </w:p>
        </w:tc>
        <w:tc>
          <w:tcPr>
            <w:tcW w:w="1329" w:type="dxa"/>
            <w:tcBorders/>
            <w:shd w:fill="auto" w:val="clear"/>
          </w:tcPr>
          <w:p>
            <w:pPr>
              <w:pStyle w:val="Normal"/>
              <w:widowControl w:val="false"/>
              <w:spacing w:lineRule="auto" w:line="360" w:before="0" w:after="0"/>
              <w:jc w:val="center"/>
              <w:rPr>
                <w:rFonts w:eastAsia="Calibri" w:eastAsiaTheme="minorHAnsi"/>
                <w:bCs/>
              </w:rPr>
            </w:pPr>
            <w:r>
              <w:rPr>
                <w:rFonts w:eastAsia="Calibri" w:eastAsiaTheme="minorHAnsi"/>
                <w:bCs/>
              </w:rPr>
            </w:r>
          </w:p>
        </w:tc>
        <w:tc>
          <w:tcPr>
            <w:tcW w:w="1341" w:type="dxa"/>
            <w:tcBorders/>
            <w:shd w:fill="auto" w:val="clear"/>
          </w:tcPr>
          <w:p>
            <w:pPr>
              <w:pStyle w:val="Normal"/>
              <w:widowControl w:val="false"/>
              <w:spacing w:lineRule="auto" w:line="360" w:before="0" w:after="0"/>
              <w:jc w:val="center"/>
              <w:rPr>
                <w:rFonts w:eastAsia="Calibri" w:eastAsiaTheme="minorHAnsi"/>
                <w:bCs/>
              </w:rPr>
            </w:pPr>
            <w:r>
              <w:rPr>
                <w:rFonts w:eastAsia="Calibri" w:eastAsiaTheme="minorHAnsi"/>
                <w:bCs/>
              </w:rPr>
            </w:r>
          </w:p>
        </w:tc>
        <w:tc>
          <w:tcPr>
            <w:tcW w:w="1324" w:type="dxa"/>
            <w:tcBorders/>
            <w:shd w:fill="auto" w:val="clear"/>
          </w:tcPr>
          <w:p>
            <w:pPr>
              <w:pStyle w:val="Normal"/>
              <w:widowControl w:val="false"/>
              <w:spacing w:lineRule="auto" w:line="360" w:before="0" w:after="0"/>
              <w:jc w:val="center"/>
              <w:rPr>
                <w:rFonts w:eastAsia="Calibri" w:eastAsiaTheme="minorHAnsi"/>
                <w:bCs/>
              </w:rPr>
            </w:pPr>
            <w:r>
              <w:rPr>
                <w:rFonts w:eastAsia="Calibri" w:eastAsiaTheme="minorHAnsi"/>
                <w:bCs/>
              </w:rPr>
            </w:r>
          </w:p>
        </w:tc>
      </w:tr>
      <w:tr>
        <w:trPr/>
        <w:tc>
          <w:tcPr>
            <w:tcW w:w="3260" w:type="dxa"/>
            <w:tcBorders/>
            <w:shd w:fill="auto" w:val="clear"/>
          </w:tcPr>
          <w:p>
            <w:pPr>
              <w:pStyle w:val="Normal"/>
              <w:widowControl w:val="false"/>
              <w:spacing w:lineRule="auto" w:line="360" w:before="0" w:after="0"/>
              <w:jc w:val="left"/>
              <w:rPr>
                <w:bCs/>
              </w:rPr>
            </w:pPr>
            <w:r>
              <w:rPr>
                <w:rFonts w:eastAsia="Calibri" w:cs="Times New Roman" w:eastAsiaTheme="minorHAnsi"/>
                <w:kern w:val="0"/>
                <w:sz w:val="24"/>
                <w:szCs w:val="24"/>
                <w:lang w:val="en-US" w:eastAsia="en-US" w:bidi="ar-SA"/>
              </w:rPr>
              <w:t xml:space="preserve">Tier </w:t>
            </w:r>
            <w:r>
              <w:rPr>
                <w:rFonts w:eastAsia="Calibri" w:cs="Times New Roman" w:eastAsiaTheme="minorHAnsi"/>
                <w:kern w:val="0"/>
                <w:sz w:val="24"/>
                <w:szCs w:val="24"/>
                <w:lang w:val="ru-RU" w:eastAsia="en-US" w:bidi="ar-SA"/>
              </w:rPr>
              <w:t>2 (CPU core hours)</w:t>
            </w:r>
          </w:p>
        </w:tc>
        <w:tc>
          <w:tcPr>
            <w:tcW w:w="1333" w:type="dxa"/>
            <w:tcBorders/>
            <w:shd w:fill="auto" w:val="clear"/>
          </w:tcPr>
          <w:p>
            <w:pPr>
              <w:pStyle w:val="Normal"/>
              <w:widowControl w:val="false"/>
              <w:spacing w:lineRule="auto" w:line="360" w:before="0" w:after="0"/>
              <w:jc w:val="center"/>
              <w:rPr>
                <w:rFonts w:eastAsia="Calibri" w:eastAsiaTheme="minorHAnsi"/>
                <w:bCs/>
              </w:rPr>
            </w:pPr>
            <w:r>
              <w:rPr>
                <w:rFonts w:eastAsia="Calibri" w:eastAsiaTheme="minorHAnsi"/>
                <w:bCs/>
              </w:rPr>
            </w:r>
          </w:p>
        </w:tc>
        <w:tc>
          <w:tcPr>
            <w:tcW w:w="1335" w:type="dxa"/>
            <w:tcBorders/>
            <w:shd w:fill="auto" w:val="clear"/>
          </w:tcPr>
          <w:p>
            <w:pPr>
              <w:pStyle w:val="Normal"/>
              <w:widowControl w:val="false"/>
              <w:spacing w:lineRule="auto" w:line="360" w:before="0" w:after="0"/>
              <w:jc w:val="center"/>
              <w:rPr>
                <w:rFonts w:eastAsia="Calibri" w:eastAsiaTheme="minorHAnsi"/>
                <w:bCs/>
              </w:rPr>
            </w:pPr>
            <w:r>
              <w:rPr>
                <w:rFonts w:eastAsia="Calibri" w:eastAsiaTheme="minorHAnsi"/>
                <w:bCs/>
              </w:rPr>
            </w:r>
          </w:p>
        </w:tc>
        <w:tc>
          <w:tcPr>
            <w:tcW w:w="1329" w:type="dxa"/>
            <w:tcBorders/>
            <w:shd w:fill="auto" w:val="clear"/>
          </w:tcPr>
          <w:p>
            <w:pPr>
              <w:pStyle w:val="Normal"/>
              <w:widowControl w:val="false"/>
              <w:spacing w:lineRule="auto" w:line="360" w:before="0" w:after="0"/>
              <w:jc w:val="center"/>
              <w:rPr>
                <w:rFonts w:eastAsia="Calibri" w:eastAsiaTheme="minorHAnsi"/>
                <w:bCs/>
              </w:rPr>
            </w:pPr>
            <w:r>
              <w:rPr>
                <w:rFonts w:eastAsia="Calibri" w:eastAsiaTheme="minorHAnsi"/>
                <w:bCs/>
              </w:rPr>
            </w:r>
          </w:p>
        </w:tc>
        <w:tc>
          <w:tcPr>
            <w:tcW w:w="1341" w:type="dxa"/>
            <w:tcBorders/>
            <w:shd w:fill="auto" w:val="clear"/>
          </w:tcPr>
          <w:p>
            <w:pPr>
              <w:pStyle w:val="Normal"/>
              <w:widowControl w:val="false"/>
              <w:spacing w:lineRule="auto" w:line="360" w:before="0" w:after="0"/>
              <w:jc w:val="center"/>
              <w:rPr>
                <w:rFonts w:eastAsia="Calibri" w:eastAsiaTheme="minorHAnsi"/>
                <w:bCs/>
              </w:rPr>
            </w:pPr>
            <w:r>
              <w:rPr>
                <w:rFonts w:eastAsia="Calibri" w:eastAsiaTheme="minorHAnsi"/>
                <w:bCs/>
              </w:rPr>
            </w:r>
          </w:p>
        </w:tc>
        <w:tc>
          <w:tcPr>
            <w:tcW w:w="1324" w:type="dxa"/>
            <w:tcBorders/>
            <w:shd w:fill="auto" w:val="clear"/>
          </w:tcPr>
          <w:p>
            <w:pPr>
              <w:pStyle w:val="Normal"/>
              <w:widowControl w:val="false"/>
              <w:spacing w:lineRule="auto" w:line="360" w:before="0" w:after="0"/>
              <w:jc w:val="center"/>
              <w:rPr>
                <w:rFonts w:eastAsia="Calibri" w:eastAsiaTheme="minorHAnsi"/>
                <w:bCs/>
              </w:rPr>
            </w:pPr>
            <w:r>
              <w:rPr>
                <w:rFonts w:eastAsia="Calibri" w:eastAsiaTheme="minorHAnsi"/>
                <w:bCs/>
              </w:rPr>
            </w:r>
          </w:p>
        </w:tc>
      </w:tr>
      <w:tr>
        <w:trPr/>
        <w:tc>
          <w:tcPr>
            <w:tcW w:w="3260" w:type="dxa"/>
            <w:tcBorders/>
            <w:shd w:fill="auto" w:val="clear"/>
          </w:tcPr>
          <w:p>
            <w:pPr>
              <w:pStyle w:val="Normal"/>
              <w:widowControl w:val="false"/>
              <w:spacing w:lineRule="auto" w:line="360" w:before="0" w:after="0"/>
              <w:jc w:val="left"/>
              <w:rPr>
                <w:lang w:val="en-US"/>
              </w:rPr>
            </w:pPr>
            <w:r>
              <w:rPr>
                <w:rFonts w:eastAsia="Calibri" w:cs="Times New Roman" w:eastAsiaTheme="minorHAnsi"/>
                <w:kern w:val="0"/>
                <w:sz w:val="24"/>
                <w:szCs w:val="24"/>
                <w:lang w:val="en-US" w:eastAsia="en-US" w:bidi="ar-SA"/>
              </w:rPr>
              <w:t>SC Govorun (CPU core hours)</w:t>
            </w:r>
          </w:p>
          <w:p>
            <w:pPr>
              <w:pStyle w:val="Normal"/>
              <w:widowControl w:val="false"/>
              <w:spacing w:lineRule="auto" w:line="360" w:before="0" w:after="0"/>
              <w:ind w:left="1027" w:hanging="0"/>
              <w:jc w:val="left"/>
              <w:rPr>
                <w:lang w:val="en-US"/>
              </w:rPr>
            </w:pPr>
            <w:r>
              <w:rPr>
                <w:rFonts w:eastAsia="Calibri" w:cs="Times New Roman" w:eastAsiaTheme="minorHAnsi"/>
                <w:bCs/>
                <w:kern w:val="0"/>
                <w:sz w:val="24"/>
                <w:szCs w:val="24"/>
                <w:lang w:val="en-US" w:eastAsia="en-US" w:bidi="ar-SA"/>
              </w:rPr>
              <w:t>- CPU</w:t>
            </w:r>
          </w:p>
          <w:p>
            <w:pPr>
              <w:pStyle w:val="Normal"/>
              <w:widowControl w:val="false"/>
              <w:spacing w:lineRule="auto" w:line="360" w:before="0" w:after="0"/>
              <w:ind w:left="1027" w:hanging="0"/>
              <w:jc w:val="left"/>
              <w:rPr>
                <w:bCs/>
                <w:lang w:val="en-US"/>
              </w:rPr>
            </w:pPr>
            <w:r>
              <w:rPr>
                <w:rFonts w:eastAsia="Calibri" w:cs="Times New Roman" w:eastAsiaTheme="minorHAnsi"/>
                <w:bCs/>
                <w:kern w:val="0"/>
                <w:sz w:val="24"/>
                <w:szCs w:val="24"/>
                <w:lang w:val="en-US" w:eastAsia="en-US" w:bidi="ar-SA"/>
              </w:rPr>
              <w:t>- GPU</w:t>
            </w:r>
          </w:p>
        </w:tc>
        <w:tc>
          <w:tcPr>
            <w:tcW w:w="1333" w:type="dxa"/>
            <w:tcBorders/>
            <w:shd w:fill="auto" w:val="clear"/>
          </w:tcPr>
          <w:p>
            <w:pPr>
              <w:pStyle w:val="Normal"/>
              <w:widowControl w:val="false"/>
              <w:spacing w:lineRule="auto" w:line="360" w:before="0" w:after="0"/>
              <w:jc w:val="center"/>
              <w:rPr>
                <w:rFonts w:eastAsia="Calibri" w:eastAsiaTheme="minorHAnsi"/>
                <w:bCs/>
                <w:lang w:val="en-US"/>
              </w:rPr>
            </w:pPr>
            <w:r>
              <w:rPr>
                <w:rFonts w:eastAsia="Calibri" w:eastAsiaTheme="minorHAnsi"/>
                <w:bCs/>
                <w:lang w:val="en-US"/>
              </w:rPr>
            </w:r>
          </w:p>
        </w:tc>
        <w:tc>
          <w:tcPr>
            <w:tcW w:w="1335" w:type="dxa"/>
            <w:tcBorders/>
            <w:shd w:fill="auto" w:val="clear"/>
          </w:tcPr>
          <w:p>
            <w:pPr>
              <w:pStyle w:val="Normal"/>
              <w:widowControl w:val="false"/>
              <w:spacing w:lineRule="auto" w:line="360" w:before="0" w:after="0"/>
              <w:jc w:val="center"/>
              <w:rPr>
                <w:rFonts w:eastAsia="Calibri" w:eastAsiaTheme="minorHAnsi"/>
                <w:bCs/>
                <w:lang w:val="en-US"/>
              </w:rPr>
            </w:pPr>
            <w:r>
              <w:rPr>
                <w:rFonts w:eastAsia="Calibri" w:eastAsiaTheme="minorHAnsi"/>
                <w:bCs/>
                <w:lang w:val="en-US"/>
              </w:rPr>
            </w:r>
          </w:p>
        </w:tc>
        <w:tc>
          <w:tcPr>
            <w:tcW w:w="1329" w:type="dxa"/>
            <w:tcBorders/>
            <w:shd w:fill="auto" w:val="clear"/>
          </w:tcPr>
          <w:p>
            <w:pPr>
              <w:pStyle w:val="Normal"/>
              <w:widowControl w:val="false"/>
              <w:spacing w:lineRule="auto" w:line="360" w:before="0" w:after="0"/>
              <w:jc w:val="center"/>
              <w:rPr>
                <w:rFonts w:eastAsia="Calibri" w:eastAsiaTheme="minorHAnsi"/>
                <w:bCs/>
                <w:lang w:val="en-US"/>
              </w:rPr>
            </w:pPr>
            <w:r>
              <w:rPr>
                <w:rFonts w:eastAsia="Calibri" w:eastAsiaTheme="minorHAnsi"/>
                <w:bCs/>
                <w:lang w:val="en-US"/>
              </w:rPr>
            </w:r>
          </w:p>
        </w:tc>
        <w:tc>
          <w:tcPr>
            <w:tcW w:w="1341" w:type="dxa"/>
            <w:tcBorders/>
            <w:shd w:fill="auto" w:val="clear"/>
          </w:tcPr>
          <w:p>
            <w:pPr>
              <w:pStyle w:val="Normal"/>
              <w:widowControl w:val="false"/>
              <w:spacing w:lineRule="auto" w:line="360" w:before="0" w:after="0"/>
              <w:jc w:val="center"/>
              <w:rPr>
                <w:rFonts w:eastAsia="Calibri" w:eastAsiaTheme="minorHAnsi"/>
                <w:bCs/>
                <w:lang w:val="en-US"/>
              </w:rPr>
            </w:pPr>
            <w:r>
              <w:rPr>
                <w:rFonts w:eastAsia="Calibri" w:eastAsiaTheme="minorHAnsi"/>
                <w:bCs/>
                <w:lang w:val="en-US"/>
              </w:rPr>
            </w:r>
          </w:p>
        </w:tc>
        <w:tc>
          <w:tcPr>
            <w:tcW w:w="1324" w:type="dxa"/>
            <w:tcBorders/>
            <w:shd w:fill="auto" w:val="clear"/>
          </w:tcPr>
          <w:p>
            <w:pPr>
              <w:pStyle w:val="Normal"/>
              <w:widowControl w:val="false"/>
              <w:spacing w:lineRule="auto" w:line="360" w:before="0" w:after="0"/>
              <w:jc w:val="center"/>
              <w:rPr>
                <w:rFonts w:eastAsia="Calibri" w:eastAsiaTheme="minorHAnsi"/>
                <w:bCs/>
                <w:lang w:val="en-US"/>
              </w:rPr>
            </w:pPr>
            <w:r>
              <w:rPr>
                <w:rFonts w:eastAsia="Calibri" w:eastAsiaTheme="minorHAnsi"/>
                <w:bCs/>
                <w:lang w:val="en-US"/>
              </w:rPr>
            </w:r>
          </w:p>
        </w:tc>
      </w:tr>
      <w:tr>
        <w:trPr/>
        <w:tc>
          <w:tcPr>
            <w:tcW w:w="3260" w:type="dxa"/>
            <w:tcBorders/>
            <w:shd w:fill="auto" w:val="clear"/>
          </w:tcPr>
          <w:p>
            <w:pPr>
              <w:pStyle w:val="Normal"/>
              <w:widowControl w:val="false"/>
              <w:spacing w:lineRule="auto" w:line="360" w:before="0" w:after="160"/>
              <w:jc w:val="left"/>
              <w:rPr>
                <w:bCs/>
              </w:rPr>
            </w:pPr>
            <w:r>
              <w:rPr>
                <w:rFonts w:eastAsia="Calibri" w:cs="Times New Roman" w:eastAsiaTheme="minorHAnsi"/>
                <w:kern w:val="0"/>
                <w:sz w:val="24"/>
                <w:szCs w:val="24"/>
                <w:lang w:val="ru-RU" w:eastAsia="en-US" w:bidi="ar-SA"/>
              </w:rPr>
              <w:t>Clouds (</w:t>
            </w:r>
            <w:r>
              <w:rPr>
                <w:rFonts w:eastAsia="Calibri" w:cs="Times New Roman" w:eastAsiaTheme="minorHAnsi"/>
                <w:kern w:val="0"/>
                <w:sz w:val="24"/>
                <w:szCs w:val="24"/>
                <w:lang w:val="en-US" w:eastAsia="en-US" w:bidi="ar-SA"/>
              </w:rPr>
              <w:t xml:space="preserve">CPU </w:t>
            </w:r>
            <w:r>
              <w:rPr>
                <w:rFonts w:eastAsia="Calibri" w:cs="Times New Roman" w:eastAsiaTheme="minorHAnsi"/>
                <w:kern w:val="0"/>
                <w:sz w:val="24"/>
                <w:szCs w:val="24"/>
                <w:lang w:val="ru-RU" w:eastAsia="en-US" w:bidi="ar-SA"/>
              </w:rPr>
              <w:t>cores)</w:t>
            </w:r>
          </w:p>
        </w:tc>
        <w:tc>
          <w:tcPr>
            <w:tcW w:w="1333" w:type="dxa"/>
            <w:tcBorders/>
            <w:shd w:fill="auto" w:val="clear"/>
          </w:tcPr>
          <w:p>
            <w:pPr>
              <w:pStyle w:val="Normal"/>
              <w:widowControl w:val="false"/>
              <w:spacing w:lineRule="auto" w:line="360" w:before="0" w:after="160"/>
              <w:jc w:val="center"/>
              <w:rPr>
                <w:rFonts w:eastAsia="Calibri" w:eastAsiaTheme="minorHAnsi"/>
                <w:bCs/>
              </w:rPr>
            </w:pPr>
            <w:r>
              <w:rPr>
                <w:rFonts w:eastAsia="Calibri" w:eastAsiaTheme="minorHAnsi"/>
                <w:bCs/>
              </w:rPr>
            </w:r>
          </w:p>
        </w:tc>
        <w:tc>
          <w:tcPr>
            <w:tcW w:w="1335" w:type="dxa"/>
            <w:tcBorders/>
            <w:shd w:fill="auto" w:val="clear"/>
          </w:tcPr>
          <w:p>
            <w:pPr>
              <w:pStyle w:val="Normal"/>
              <w:widowControl w:val="false"/>
              <w:spacing w:lineRule="auto" w:line="360" w:before="0" w:after="160"/>
              <w:jc w:val="center"/>
              <w:rPr>
                <w:rFonts w:eastAsia="Calibri" w:eastAsiaTheme="minorHAnsi"/>
                <w:bCs/>
              </w:rPr>
            </w:pPr>
            <w:r>
              <w:rPr>
                <w:rFonts w:eastAsia="Calibri" w:eastAsiaTheme="minorHAnsi"/>
                <w:bCs/>
              </w:rPr>
            </w:r>
          </w:p>
        </w:tc>
        <w:tc>
          <w:tcPr>
            <w:tcW w:w="1329" w:type="dxa"/>
            <w:tcBorders/>
            <w:shd w:fill="auto" w:val="clear"/>
          </w:tcPr>
          <w:p>
            <w:pPr>
              <w:pStyle w:val="Normal"/>
              <w:widowControl w:val="false"/>
              <w:spacing w:lineRule="auto" w:line="360" w:before="0" w:after="160"/>
              <w:jc w:val="center"/>
              <w:rPr>
                <w:rFonts w:eastAsia="Calibri" w:eastAsiaTheme="minorHAnsi"/>
                <w:bCs/>
              </w:rPr>
            </w:pPr>
            <w:r>
              <w:rPr>
                <w:rFonts w:eastAsia="Calibri" w:eastAsiaTheme="minorHAnsi"/>
                <w:bCs/>
              </w:rPr>
            </w:r>
          </w:p>
        </w:tc>
        <w:tc>
          <w:tcPr>
            <w:tcW w:w="1341" w:type="dxa"/>
            <w:tcBorders/>
            <w:shd w:fill="auto" w:val="clear"/>
          </w:tcPr>
          <w:p>
            <w:pPr>
              <w:pStyle w:val="Normal"/>
              <w:widowControl w:val="false"/>
              <w:spacing w:lineRule="auto" w:line="360" w:before="0" w:after="160"/>
              <w:jc w:val="center"/>
              <w:rPr>
                <w:rFonts w:eastAsia="Calibri" w:eastAsiaTheme="minorHAnsi"/>
                <w:bCs/>
              </w:rPr>
            </w:pPr>
            <w:r>
              <w:rPr>
                <w:rFonts w:eastAsia="Calibri" w:eastAsiaTheme="minorHAnsi"/>
                <w:bCs/>
              </w:rPr>
            </w:r>
          </w:p>
        </w:tc>
        <w:tc>
          <w:tcPr>
            <w:tcW w:w="1324" w:type="dxa"/>
            <w:tcBorders/>
            <w:shd w:fill="auto" w:val="clear"/>
          </w:tcPr>
          <w:p>
            <w:pPr>
              <w:pStyle w:val="Normal"/>
              <w:widowControl w:val="false"/>
              <w:spacing w:lineRule="auto" w:line="360" w:before="0" w:after="160"/>
              <w:jc w:val="center"/>
              <w:rPr>
                <w:rFonts w:eastAsia="Calibri" w:eastAsiaTheme="minorHAnsi"/>
                <w:bCs/>
              </w:rPr>
            </w:pPr>
            <w:r>
              <w:rPr>
                <w:rFonts w:eastAsia="Calibri" w:eastAsiaTheme="minorHAnsi"/>
                <w:bCs/>
              </w:rPr>
            </w:r>
          </w:p>
        </w:tc>
      </w:tr>
    </w:tbl>
    <w:p>
      <w:pPr>
        <w:pStyle w:val="Normal"/>
        <w:spacing w:lineRule="atLeast" w:line="240" w:before="0" w:after="0"/>
        <w:jc w:val="both"/>
        <w:rPr/>
      </w:pPr>
      <w:r>
        <w:rPr/>
      </w:r>
    </w:p>
    <w:p>
      <w:pPr>
        <w:pStyle w:val="Normal"/>
        <w:spacing w:lineRule="atLeast" w:line="240" w:before="0" w:after="0"/>
        <w:rPr>
          <w:b/>
          <w:b/>
          <w:lang w:val="en-US"/>
        </w:rPr>
      </w:pPr>
      <w:r>
        <w:rPr>
          <w:b/>
          <w:lang w:val="en-US"/>
        </w:rPr>
        <w:t>2.5. Participating countries, scientific and educational organizations</w:t>
      </w:r>
    </w:p>
    <w:p>
      <w:pPr>
        <w:pStyle w:val="Normal"/>
        <w:spacing w:lineRule="atLeast" w:line="240" w:before="0" w:after="0"/>
        <w:rPr>
          <w:b/>
          <w:b/>
          <w:sz w:val="16"/>
          <w:szCs w:val="16"/>
          <w:lang w:val="en-US"/>
        </w:rPr>
      </w:pPr>
      <w:r>
        <w:rPr>
          <w:b/>
          <w:sz w:val="16"/>
          <w:szCs w:val="16"/>
          <w:lang w:val="en-US"/>
        </w:rPr>
      </w:r>
    </w:p>
    <w:tbl>
      <w:tblPr>
        <w:tblW w:w="9938"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Look w:firstRow="1" w:noVBand="1" w:lastRow="0" w:firstColumn="1" w:lastColumn="0" w:noHBand="0" w:val="04a0"/>
      </w:tblPr>
      <w:tblGrid>
        <w:gridCol w:w="2133"/>
        <w:gridCol w:w="1927"/>
        <w:gridCol w:w="2111"/>
        <w:gridCol w:w="2100"/>
        <w:gridCol w:w="1667"/>
      </w:tblGrid>
      <w:tr>
        <w:trPr/>
        <w:tc>
          <w:tcPr>
            <w:tcW w:w="2133"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pacing w:before="171" w:after="171"/>
              <w:jc w:val="center"/>
              <w:rPr>
                <w:b/>
                <w:b/>
                <w:bCs/>
              </w:rPr>
            </w:pPr>
            <w:r>
              <w:rPr>
                <w:b/>
                <w:bCs/>
                <w:lang w:val="en-US"/>
              </w:rPr>
              <w:t xml:space="preserve"> </w:t>
            </w:r>
            <w:r>
              <w:rPr>
                <w:b/>
                <w:bCs/>
              </w:rPr>
              <w:t>Organization</w:t>
            </w:r>
          </w:p>
        </w:tc>
        <w:tc>
          <w:tcPr>
            <w:tcW w:w="192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pacing w:before="171" w:after="171"/>
              <w:jc w:val="center"/>
              <w:rPr>
                <w:b/>
                <w:b/>
                <w:bCs/>
              </w:rPr>
            </w:pPr>
            <w:r>
              <w:rPr>
                <w:b/>
                <w:bCs/>
              </w:rPr>
              <w:t>Country</w:t>
            </w:r>
          </w:p>
        </w:tc>
        <w:tc>
          <w:tcPr>
            <w:tcW w:w="211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pacing w:before="0" w:after="160"/>
              <w:jc w:val="center"/>
              <w:rPr>
                <w:b/>
                <w:b/>
                <w:bCs/>
              </w:rPr>
            </w:pPr>
            <w:r>
              <w:rPr>
                <w:b/>
                <w:bCs/>
              </w:rPr>
              <w:t>City</w:t>
            </w:r>
          </w:p>
        </w:tc>
        <w:tc>
          <w:tcPr>
            <w:tcW w:w="210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pacing w:before="0" w:after="160"/>
              <w:jc w:val="center"/>
              <w:rPr>
                <w:b/>
                <w:b/>
                <w:bCs/>
              </w:rPr>
            </w:pPr>
            <w:r>
              <w:rPr>
                <w:b/>
                <w:bCs/>
              </w:rPr>
              <w:t>Participants</w:t>
            </w:r>
          </w:p>
        </w:tc>
        <w:tc>
          <w:tcPr>
            <w:tcW w:w="16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lineRule="atLeast" w:line="240" w:before="0" w:after="0"/>
              <w:jc w:val="center"/>
              <w:rPr>
                <w:b/>
                <w:b/>
                <w:bCs/>
              </w:rPr>
            </w:pPr>
            <w:r>
              <w:rPr>
                <w:b/>
                <w:bCs/>
              </w:rPr>
              <w:t xml:space="preserve">Type </w:t>
            </w:r>
          </w:p>
          <w:p>
            <w:pPr>
              <w:pStyle w:val="Normal"/>
              <w:widowControl w:val="false"/>
              <w:spacing w:lineRule="atLeast" w:line="240" w:before="0" w:after="0"/>
              <w:jc w:val="center"/>
              <w:rPr>
                <w:b/>
                <w:b/>
                <w:bCs/>
              </w:rPr>
            </w:pPr>
            <w:r>
              <w:rPr>
                <w:b/>
                <w:bCs/>
              </w:rPr>
              <w:t>of agreement</w:t>
            </w:r>
          </w:p>
        </w:tc>
      </w:tr>
      <w:tr>
        <w:trPr/>
        <w:tc>
          <w:tcPr>
            <w:tcW w:w="2133"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lineRule="atLeast" w:line="240" w:before="0" w:after="0"/>
              <w:rPr>
                <w:rFonts w:ascii="Times New Roman" w:hAnsi="Times New Roman"/>
                <w:b w:val="false"/>
                <w:b w:val="false"/>
                <w:bCs w:val="false"/>
                <w:sz w:val="22"/>
                <w:szCs w:val="22"/>
              </w:rPr>
            </w:pPr>
            <w:r>
              <w:rPr>
                <w:b w:val="false"/>
                <w:bCs w:val="false"/>
                <w:sz w:val="22"/>
                <w:szCs w:val="22"/>
              </w:rPr>
              <w:t>GSTU</w:t>
            </w:r>
          </w:p>
        </w:tc>
        <w:tc>
          <w:tcPr>
            <w:tcW w:w="192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lineRule="atLeast" w:line="240" w:before="0" w:after="0"/>
              <w:rPr>
                <w:rFonts w:ascii="Times New Roman" w:hAnsi="Times New Roman"/>
                <w:b w:val="false"/>
                <w:b w:val="false"/>
                <w:bCs w:val="false"/>
                <w:sz w:val="22"/>
                <w:szCs w:val="22"/>
              </w:rPr>
            </w:pPr>
            <w:r>
              <w:rPr>
                <w:b w:val="false"/>
                <w:bCs w:val="false"/>
                <w:sz w:val="22"/>
                <w:szCs w:val="22"/>
              </w:rPr>
              <w:t>Belarus</w:t>
            </w:r>
          </w:p>
        </w:tc>
        <w:tc>
          <w:tcPr>
            <w:tcW w:w="2111"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lineRule="atLeast" w:line="240" w:before="0" w:after="0"/>
              <w:rPr>
                <w:rFonts w:ascii="Times New Roman" w:hAnsi="Times New Roman"/>
                <w:b w:val="false"/>
                <w:b w:val="false"/>
                <w:bCs w:val="false"/>
                <w:sz w:val="22"/>
                <w:szCs w:val="22"/>
              </w:rPr>
            </w:pPr>
            <w:r>
              <w:rPr>
                <w:b w:val="false"/>
                <w:bCs w:val="false"/>
                <w:sz w:val="22"/>
                <w:szCs w:val="22"/>
              </w:rPr>
              <w:t>Gomel</w:t>
            </w:r>
          </w:p>
        </w:tc>
        <w:tc>
          <w:tcPr>
            <w:tcW w:w="21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lineRule="atLeast" w:line="240" w:before="0" w:after="0"/>
              <w:rPr>
                <w:sz w:val="22"/>
                <w:szCs w:val="22"/>
              </w:rPr>
            </w:pPr>
            <w:r>
              <w:rPr>
                <w:b w:val="false"/>
                <w:bCs w:val="false"/>
                <w:i w:val="false"/>
                <w:caps w:val="false"/>
                <w:smallCaps w:val="false"/>
                <w:color w:val="333333"/>
                <w:spacing w:val="0"/>
                <w:sz w:val="22"/>
                <w:szCs w:val="22"/>
              </w:rPr>
              <w:t>Lashkevich V.</w:t>
            </w:r>
          </w:p>
          <w:p>
            <w:pPr>
              <w:pStyle w:val="Normal"/>
              <w:widowControl w:val="false"/>
              <w:snapToGrid w:val="false"/>
              <w:spacing w:lineRule="atLeast" w:line="240" w:before="0" w:after="0"/>
              <w:rPr>
                <w:sz w:val="22"/>
                <w:szCs w:val="22"/>
              </w:rPr>
            </w:pPr>
            <w:r>
              <w:rPr>
                <w:b w:val="false"/>
                <w:bCs w:val="false"/>
                <w:i w:val="false"/>
                <w:caps w:val="false"/>
                <w:smallCaps w:val="false"/>
                <w:color w:val="333333"/>
                <w:spacing w:val="0"/>
                <w:sz w:val="22"/>
                <w:szCs w:val="22"/>
              </w:rPr>
              <w:t>Chernichenko Y.</w:t>
            </w:r>
          </w:p>
        </w:tc>
        <w:tc>
          <w:tcPr>
            <w:tcW w:w="16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tLeast" w:line="240" w:before="0" w:after="0"/>
              <w:rPr>
                <w:sz w:val="22"/>
                <w:szCs w:val="22"/>
              </w:rPr>
            </w:pPr>
            <w:r>
              <w:rPr>
                <w:b w:val="false"/>
                <w:bCs w:val="false"/>
                <w:sz w:val="22"/>
                <w:szCs w:val="22"/>
              </w:rPr>
              <w:t>collaboration</w:t>
            </w:r>
          </w:p>
        </w:tc>
      </w:tr>
      <w:tr>
        <w:trPr/>
        <w:tc>
          <w:tcPr>
            <w:tcW w:w="2133"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lineRule="atLeast" w:line="240" w:before="0" w:after="0"/>
              <w:rPr>
                <w:rFonts w:ascii="Times New Roman" w:hAnsi="Times New Roman"/>
                <w:b w:val="false"/>
                <w:b w:val="false"/>
                <w:bCs w:val="false"/>
                <w:i w:val="false"/>
                <w:i w:val="false"/>
                <w:caps w:val="false"/>
                <w:smallCaps w:val="false"/>
                <w:color w:val="000000"/>
                <w:spacing w:val="0"/>
                <w:sz w:val="22"/>
                <w:szCs w:val="22"/>
              </w:rPr>
            </w:pPr>
            <w:r>
              <w:rPr>
                <w:b w:val="false"/>
                <w:bCs w:val="false"/>
                <w:i w:val="false"/>
                <w:caps w:val="false"/>
                <w:smallCaps w:val="false"/>
                <w:color w:val="000000"/>
                <w:spacing w:val="0"/>
                <w:sz w:val="22"/>
                <w:szCs w:val="22"/>
              </w:rPr>
              <w:t>ELTE</w:t>
            </w:r>
          </w:p>
        </w:tc>
        <w:tc>
          <w:tcPr>
            <w:tcW w:w="192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lineRule="atLeast" w:line="240" w:before="0" w:after="0"/>
              <w:rPr>
                <w:rFonts w:ascii="Times New Roman" w:hAnsi="Times New Roman"/>
                <w:b w:val="false"/>
                <w:b w:val="false"/>
                <w:bCs w:val="false"/>
                <w:sz w:val="22"/>
                <w:szCs w:val="22"/>
              </w:rPr>
            </w:pPr>
            <w:r>
              <w:rPr>
                <w:b w:val="false"/>
                <w:bCs w:val="false"/>
                <w:sz w:val="22"/>
                <w:szCs w:val="22"/>
              </w:rPr>
              <w:t>Hungary</w:t>
            </w:r>
          </w:p>
        </w:tc>
        <w:tc>
          <w:tcPr>
            <w:tcW w:w="2111"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lineRule="atLeast" w:line="240" w:before="0" w:after="0"/>
              <w:rPr>
                <w:rFonts w:ascii="Times New Roman" w:hAnsi="Times New Roman"/>
                <w:b w:val="false"/>
                <w:b w:val="false"/>
                <w:bCs w:val="false"/>
                <w:sz w:val="22"/>
                <w:szCs w:val="22"/>
              </w:rPr>
            </w:pPr>
            <w:r>
              <w:rPr>
                <w:b w:val="false"/>
                <w:bCs w:val="false"/>
                <w:sz w:val="22"/>
                <w:szCs w:val="22"/>
              </w:rPr>
              <w:t>Budapest</w:t>
            </w:r>
          </w:p>
        </w:tc>
        <w:tc>
          <w:tcPr>
            <w:tcW w:w="21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lineRule="atLeast" w:line="240" w:before="0" w:after="0"/>
              <w:rPr>
                <w:sz w:val="22"/>
                <w:szCs w:val="22"/>
              </w:rPr>
            </w:pPr>
            <w:r>
              <w:rPr>
                <w:b w:val="false"/>
                <w:bCs w:val="false"/>
                <w:i w:val="false"/>
                <w:caps w:val="false"/>
                <w:smallCaps w:val="false"/>
                <w:color w:val="000000"/>
                <w:spacing w:val="0"/>
                <w:sz w:val="22"/>
                <w:szCs w:val="22"/>
              </w:rPr>
              <w:t>Kärkkäinen T.</w:t>
            </w:r>
          </w:p>
        </w:tc>
        <w:tc>
          <w:tcPr>
            <w:tcW w:w="16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tLeast" w:line="240" w:before="0" w:after="0"/>
              <w:rPr>
                <w:sz w:val="22"/>
                <w:szCs w:val="22"/>
              </w:rPr>
            </w:pPr>
            <w:r>
              <w:rPr>
                <w:b w:val="false"/>
                <w:bCs w:val="false"/>
                <w:sz w:val="22"/>
                <w:szCs w:val="22"/>
              </w:rPr>
              <w:t>collaboration</w:t>
            </w:r>
          </w:p>
        </w:tc>
      </w:tr>
      <w:tr>
        <w:trPr/>
        <w:tc>
          <w:tcPr>
            <w:tcW w:w="2133"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lineRule="atLeast" w:line="240" w:before="0" w:after="0"/>
              <w:rPr>
                <w:rFonts w:ascii="Times New Roman" w:hAnsi="Times New Roman"/>
                <w:b w:val="false"/>
                <w:b w:val="false"/>
                <w:bCs w:val="false"/>
                <w:sz w:val="22"/>
                <w:szCs w:val="22"/>
              </w:rPr>
            </w:pPr>
            <w:r>
              <w:rPr>
                <w:b w:val="false"/>
                <w:bCs w:val="false"/>
                <w:sz w:val="22"/>
                <w:szCs w:val="22"/>
              </w:rPr>
              <w:t>HU</w:t>
            </w:r>
          </w:p>
        </w:tc>
        <w:tc>
          <w:tcPr>
            <w:tcW w:w="192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lineRule="atLeast" w:line="240" w:before="0" w:after="0"/>
              <w:rPr>
                <w:rFonts w:ascii="Times New Roman" w:hAnsi="Times New Roman"/>
                <w:b w:val="false"/>
                <w:b w:val="false"/>
                <w:bCs w:val="false"/>
                <w:sz w:val="22"/>
                <w:szCs w:val="22"/>
              </w:rPr>
            </w:pPr>
            <w:r>
              <w:rPr>
                <w:b w:val="false"/>
                <w:bCs w:val="false"/>
                <w:sz w:val="22"/>
                <w:szCs w:val="22"/>
              </w:rPr>
              <w:t>Germany</w:t>
            </w:r>
          </w:p>
        </w:tc>
        <w:tc>
          <w:tcPr>
            <w:tcW w:w="2111"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lineRule="atLeast" w:line="240" w:before="0" w:after="0"/>
              <w:rPr>
                <w:rFonts w:ascii="Times New Roman" w:hAnsi="Times New Roman"/>
                <w:b w:val="false"/>
                <w:b w:val="false"/>
                <w:bCs w:val="false"/>
                <w:sz w:val="22"/>
                <w:szCs w:val="22"/>
              </w:rPr>
            </w:pPr>
            <w:r>
              <w:rPr>
                <w:b w:val="false"/>
                <w:bCs w:val="false"/>
                <w:sz w:val="22"/>
                <w:szCs w:val="22"/>
              </w:rPr>
              <w:t>Hamburg</w:t>
            </w:r>
          </w:p>
        </w:tc>
        <w:tc>
          <w:tcPr>
            <w:tcW w:w="21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lineRule="atLeast" w:line="240" w:before="0" w:after="0"/>
              <w:rPr>
                <w:sz w:val="22"/>
                <w:szCs w:val="22"/>
              </w:rPr>
            </w:pPr>
            <w:r>
              <w:rPr>
                <w:b w:val="false"/>
                <w:bCs w:val="false"/>
                <w:i w:val="false"/>
                <w:caps w:val="false"/>
                <w:smallCaps w:val="false"/>
                <w:color w:val="333333"/>
                <w:spacing w:val="0"/>
                <w:sz w:val="22"/>
                <w:szCs w:val="22"/>
              </w:rPr>
              <w:t>Kniehl B.</w:t>
            </w:r>
          </w:p>
        </w:tc>
        <w:tc>
          <w:tcPr>
            <w:tcW w:w="16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tLeast" w:line="240" w:before="0" w:after="0"/>
              <w:rPr>
                <w:sz w:val="22"/>
                <w:szCs w:val="22"/>
              </w:rPr>
            </w:pPr>
            <w:r>
              <w:rPr>
                <w:b w:val="false"/>
                <w:bCs w:val="false"/>
                <w:sz w:val="22"/>
                <w:szCs w:val="22"/>
              </w:rPr>
              <w:t>collaboration</w:t>
            </w:r>
          </w:p>
        </w:tc>
      </w:tr>
      <w:tr>
        <w:trPr/>
        <w:tc>
          <w:tcPr>
            <w:tcW w:w="2133"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lineRule="atLeast" w:line="240" w:before="0" w:after="0"/>
              <w:rPr>
                <w:rFonts w:ascii="Times New Roman" w:hAnsi="Times New Roman"/>
                <w:b w:val="false"/>
                <w:b w:val="false"/>
                <w:bCs w:val="false"/>
                <w:sz w:val="22"/>
                <w:szCs w:val="22"/>
              </w:rPr>
            </w:pPr>
            <w:r>
              <w:rPr>
                <w:b w:val="false"/>
                <w:bCs w:val="false"/>
                <w:sz w:val="22"/>
                <w:szCs w:val="22"/>
              </w:rPr>
              <w:t>UR</w:t>
            </w:r>
          </w:p>
        </w:tc>
        <w:tc>
          <w:tcPr>
            <w:tcW w:w="192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lineRule="atLeast" w:line="240" w:before="0" w:after="0"/>
              <w:rPr>
                <w:rFonts w:ascii="Times New Roman" w:hAnsi="Times New Roman"/>
                <w:b w:val="false"/>
                <w:b w:val="false"/>
                <w:bCs w:val="false"/>
                <w:sz w:val="22"/>
                <w:szCs w:val="22"/>
              </w:rPr>
            </w:pPr>
            <w:r>
              <w:rPr>
                <w:b w:val="false"/>
                <w:bCs w:val="false"/>
                <w:sz w:val="22"/>
                <w:szCs w:val="22"/>
              </w:rPr>
              <w:t>Germany</w:t>
            </w:r>
          </w:p>
        </w:tc>
        <w:tc>
          <w:tcPr>
            <w:tcW w:w="2111"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lineRule="atLeast" w:line="240" w:before="0" w:after="0"/>
              <w:rPr>
                <w:rFonts w:ascii="Times New Roman" w:hAnsi="Times New Roman"/>
                <w:b w:val="false"/>
                <w:b w:val="false"/>
                <w:bCs w:val="false"/>
                <w:i w:val="false"/>
                <w:i w:val="false"/>
                <w:caps w:val="false"/>
                <w:smallCaps w:val="false"/>
                <w:color w:val="333333"/>
                <w:spacing w:val="0"/>
                <w:sz w:val="22"/>
                <w:szCs w:val="22"/>
              </w:rPr>
            </w:pPr>
            <w:r>
              <w:rPr>
                <w:b w:val="false"/>
                <w:bCs w:val="false"/>
                <w:i w:val="false"/>
                <w:caps w:val="false"/>
                <w:smallCaps w:val="false"/>
                <w:color w:val="333333"/>
                <w:spacing w:val="0"/>
                <w:sz w:val="22"/>
                <w:szCs w:val="22"/>
              </w:rPr>
              <w:t>Regensburg</w:t>
            </w:r>
          </w:p>
        </w:tc>
        <w:tc>
          <w:tcPr>
            <w:tcW w:w="21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lineRule="atLeast" w:line="240" w:before="0" w:after="0"/>
              <w:rPr>
                <w:sz w:val="22"/>
                <w:szCs w:val="22"/>
              </w:rPr>
            </w:pPr>
            <w:r>
              <w:rPr>
                <w:b w:val="false"/>
                <w:bCs w:val="false"/>
                <w:i w:val="false"/>
                <w:caps w:val="false"/>
                <w:smallCaps w:val="false"/>
                <w:color w:val="333333"/>
                <w:spacing w:val="0"/>
                <w:sz w:val="22"/>
                <w:szCs w:val="22"/>
              </w:rPr>
              <w:t>Veretin O.</w:t>
            </w:r>
          </w:p>
        </w:tc>
        <w:tc>
          <w:tcPr>
            <w:tcW w:w="16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tLeast" w:line="240" w:before="0" w:after="0"/>
              <w:rPr>
                <w:sz w:val="22"/>
                <w:szCs w:val="22"/>
              </w:rPr>
            </w:pPr>
            <w:r>
              <w:rPr>
                <w:b w:val="false"/>
                <w:bCs w:val="false"/>
                <w:sz w:val="22"/>
                <w:szCs w:val="22"/>
              </w:rPr>
              <w:t>collaboration</w:t>
            </w:r>
          </w:p>
        </w:tc>
      </w:tr>
      <w:tr>
        <w:trPr/>
        <w:tc>
          <w:tcPr>
            <w:tcW w:w="2133"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lineRule="atLeast" w:line="240" w:before="0" w:after="0"/>
              <w:rPr>
                <w:rFonts w:ascii="Times New Roman" w:hAnsi="Times New Roman"/>
                <w:b w:val="false"/>
                <w:b w:val="false"/>
                <w:bCs w:val="false"/>
                <w:sz w:val="22"/>
                <w:szCs w:val="22"/>
              </w:rPr>
            </w:pPr>
            <w:r>
              <w:rPr>
                <w:b w:val="false"/>
                <w:bCs w:val="false"/>
                <w:sz w:val="22"/>
                <w:szCs w:val="22"/>
              </w:rPr>
              <w:t>KIT</w:t>
            </w:r>
          </w:p>
        </w:tc>
        <w:tc>
          <w:tcPr>
            <w:tcW w:w="192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lineRule="atLeast" w:line="240" w:before="0" w:after="0"/>
              <w:rPr>
                <w:rFonts w:ascii="Times New Roman" w:hAnsi="Times New Roman"/>
                <w:b w:val="false"/>
                <w:b w:val="false"/>
                <w:bCs w:val="false"/>
                <w:sz w:val="22"/>
                <w:szCs w:val="22"/>
              </w:rPr>
            </w:pPr>
            <w:r>
              <w:rPr>
                <w:b w:val="false"/>
                <w:bCs w:val="false"/>
                <w:sz w:val="22"/>
                <w:szCs w:val="22"/>
              </w:rPr>
              <w:t>Germany</w:t>
            </w:r>
          </w:p>
        </w:tc>
        <w:tc>
          <w:tcPr>
            <w:tcW w:w="2111"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lineRule="atLeast" w:line="240" w:before="0" w:after="0"/>
              <w:rPr>
                <w:rFonts w:ascii="Times New Roman" w:hAnsi="Times New Roman"/>
                <w:b w:val="false"/>
                <w:b w:val="false"/>
                <w:bCs w:val="false"/>
                <w:sz w:val="22"/>
                <w:szCs w:val="22"/>
              </w:rPr>
            </w:pPr>
            <w:r>
              <w:rPr>
                <w:b w:val="false"/>
                <w:bCs w:val="false"/>
                <w:sz w:val="22"/>
                <w:szCs w:val="22"/>
              </w:rPr>
              <w:t>Karlsruhe</w:t>
            </w:r>
          </w:p>
        </w:tc>
        <w:tc>
          <w:tcPr>
            <w:tcW w:w="21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lineRule="atLeast" w:line="240" w:before="0" w:after="0"/>
              <w:rPr>
                <w:sz w:val="22"/>
                <w:szCs w:val="22"/>
              </w:rPr>
            </w:pPr>
            <w:r>
              <w:rPr>
                <w:b w:val="false"/>
                <w:bCs w:val="false"/>
                <w:i w:val="false"/>
                <w:caps w:val="false"/>
                <w:smallCaps w:val="false"/>
                <w:color w:val="333333"/>
                <w:spacing w:val="0"/>
                <w:sz w:val="22"/>
                <w:szCs w:val="22"/>
              </w:rPr>
              <w:t>Melnikov K</w:t>
            </w:r>
          </w:p>
          <w:p>
            <w:pPr>
              <w:pStyle w:val="Normal"/>
              <w:widowControl w:val="false"/>
              <w:snapToGrid w:val="false"/>
              <w:spacing w:lineRule="atLeast" w:line="240" w:before="0" w:after="0"/>
              <w:rPr>
                <w:sz w:val="22"/>
                <w:szCs w:val="22"/>
              </w:rPr>
            </w:pPr>
            <w:r>
              <w:rPr>
                <w:b w:val="false"/>
                <w:bCs w:val="false"/>
                <w:i w:val="false"/>
                <w:caps w:val="false"/>
                <w:smallCaps w:val="false"/>
                <w:color w:val="333333"/>
                <w:spacing w:val="0"/>
                <w:sz w:val="22"/>
                <w:szCs w:val="22"/>
              </w:rPr>
              <w:t>Pikelner A.</w:t>
            </w:r>
          </w:p>
        </w:tc>
        <w:tc>
          <w:tcPr>
            <w:tcW w:w="16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tLeast" w:line="240" w:before="0" w:after="0"/>
              <w:rPr>
                <w:sz w:val="22"/>
                <w:szCs w:val="22"/>
              </w:rPr>
            </w:pPr>
            <w:r>
              <w:rPr>
                <w:b w:val="false"/>
                <w:bCs w:val="false"/>
                <w:sz w:val="22"/>
                <w:szCs w:val="22"/>
              </w:rPr>
              <w:t>collaboration</w:t>
            </w:r>
          </w:p>
        </w:tc>
      </w:tr>
      <w:tr>
        <w:trPr/>
        <w:tc>
          <w:tcPr>
            <w:tcW w:w="2133"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lineRule="atLeast" w:line="240" w:before="0" w:after="0"/>
              <w:rPr>
                <w:rFonts w:ascii="Times New Roman" w:hAnsi="Times New Roman"/>
                <w:b w:val="false"/>
                <w:b w:val="false"/>
                <w:bCs w:val="false"/>
                <w:i w:val="false"/>
                <w:i w:val="false"/>
                <w:caps w:val="false"/>
                <w:smallCaps w:val="false"/>
                <w:spacing w:val="0"/>
                <w:sz w:val="22"/>
                <w:szCs w:val="22"/>
              </w:rPr>
            </w:pPr>
            <w:r>
              <w:rPr>
                <w:b w:val="false"/>
                <w:bCs w:val="false"/>
                <w:i w:val="false"/>
                <w:caps w:val="false"/>
                <w:smallCaps w:val="false"/>
                <w:spacing w:val="0"/>
                <w:sz w:val="22"/>
                <w:szCs w:val="22"/>
              </w:rPr>
              <w:t>UoC</w:t>
            </w:r>
          </w:p>
        </w:tc>
        <w:tc>
          <w:tcPr>
            <w:tcW w:w="192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lineRule="atLeast" w:line="240" w:before="0" w:after="0"/>
              <w:rPr>
                <w:rFonts w:ascii="Times New Roman" w:hAnsi="Times New Roman"/>
                <w:b w:val="false"/>
                <w:b w:val="false"/>
                <w:bCs w:val="false"/>
                <w:sz w:val="22"/>
                <w:szCs w:val="22"/>
              </w:rPr>
            </w:pPr>
            <w:r>
              <w:rPr>
                <w:b w:val="false"/>
                <w:bCs w:val="false"/>
                <w:sz w:val="22"/>
                <w:szCs w:val="22"/>
              </w:rPr>
              <w:t>Greece</w:t>
            </w:r>
          </w:p>
        </w:tc>
        <w:tc>
          <w:tcPr>
            <w:tcW w:w="2111"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lineRule="atLeast" w:line="240" w:before="0" w:after="0"/>
              <w:rPr>
                <w:rFonts w:ascii="Times New Roman" w:hAnsi="Times New Roman"/>
                <w:b w:val="false"/>
                <w:b w:val="false"/>
                <w:bCs w:val="false"/>
                <w:i w:val="false"/>
                <w:i w:val="false"/>
                <w:caps w:val="false"/>
                <w:smallCaps w:val="false"/>
                <w:color w:val="000000"/>
                <w:spacing w:val="0"/>
                <w:sz w:val="22"/>
                <w:szCs w:val="22"/>
              </w:rPr>
            </w:pPr>
            <w:r>
              <w:rPr>
                <w:b w:val="false"/>
                <w:bCs w:val="false"/>
                <w:i w:val="false"/>
                <w:caps w:val="false"/>
                <w:smallCaps w:val="false"/>
                <w:color w:val="000000"/>
                <w:spacing w:val="0"/>
                <w:sz w:val="22"/>
                <w:szCs w:val="22"/>
              </w:rPr>
              <w:t>Rethymno</w:t>
            </w:r>
          </w:p>
        </w:tc>
        <w:tc>
          <w:tcPr>
            <w:tcW w:w="21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lineRule="atLeast" w:line="240" w:before="0" w:after="0"/>
              <w:rPr>
                <w:sz w:val="22"/>
                <w:szCs w:val="22"/>
              </w:rPr>
            </w:pPr>
            <w:r>
              <w:rPr>
                <w:b w:val="false"/>
                <w:bCs w:val="false"/>
                <w:i w:val="false"/>
                <w:caps w:val="false"/>
                <w:smallCaps w:val="false"/>
                <w:color w:val="333333"/>
                <w:spacing w:val="0"/>
                <w:sz w:val="22"/>
                <w:szCs w:val="22"/>
              </w:rPr>
              <w:t>Kousvos S.</w:t>
            </w:r>
          </w:p>
        </w:tc>
        <w:tc>
          <w:tcPr>
            <w:tcW w:w="16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tLeast" w:line="240" w:before="0" w:after="0"/>
              <w:rPr>
                <w:sz w:val="22"/>
                <w:szCs w:val="22"/>
              </w:rPr>
            </w:pPr>
            <w:r>
              <w:rPr>
                <w:b w:val="false"/>
                <w:bCs w:val="false"/>
                <w:sz w:val="22"/>
                <w:szCs w:val="22"/>
              </w:rPr>
              <w:t>collaboration</w:t>
            </w:r>
          </w:p>
        </w:tc>
      </w:tr>
      <w:tr>
        <w:trPr/>
        <w:tc>
          <w:tcPr>
            <w:tcW w:w="2133"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lineRule="atLeast" w:line="240" w:before="0" w:after="0"/>
              <w:rPr>
                <w:rFonts w:ascii="Times New Roman" w:hAnsi="Times New Roman"/>
                <w:b w:val="false"/>
                <w:b w:val="false"/>
                <w:bCs w:val="false"/>
                <w:i w:val="false"/>
                <w:i w:val="false"/>
                <w:caps w:val="false"/>
                <w:smallCaps w:val="false"/>
                <w:color w:val="333333"/>
                <w:spacing w:val="0"/>
                <w:sz w:val="22"/>
                <w:szCs w:val="22"/>
              </w:rPr>
            </w:pPr>
            <w:r>
              <w:rPr>
                <w:b w:val="false"/>
                <w:bCs w:val="false"/>
                <w:i w:val="false"/>
                <w:caps w:val="false"/>
                <w:smallCaps w:val="false"/>
                <w:color w:val="333333"/>
                <w:spacing w:val="0"/>
                <w:sz w:val="22"/>
                <w:szCs w:val="22"/>
              </w:rPr>
              <w:t>IMP CAS</w:t>
            </w:r>
          </w:p>
        </w:tc>
        <w:tc>
          <w:tcPr>
            <w:tcW w:w="192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lineRule="atLeast" w:line="240" w:before="0" w:after="0"/>
              <w:rPr>
                <w:rFonts w:ascii="Times New Roman" w:hAnsi="Times New Roman"/>
                <w:b w:val="false"/>
                <w:b w:val="false"/>
                <w:bCs w:val="false"/>
                <w:sz w:val="22"/>
                <w:szCs w:val="22"/>
              </w:rPr>
            </w:pPr>
            <w:r>
              <w:rPr>
                <w:b w:val="false"/>
                <w:bCs w:val="false"/>
                <w:sz w:val="22"/>
                <w:szCs w:val="22"/>
              </w:rPr>
              <w:t>China</w:t>
            </w:r>
          </w:p>
        </w:tc>
        <w:tc>
          <w:tcPr>
            <w:tcW w:w="2111"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lineRule="atLeast" w:line="240" w:before="0" w:after="0"/>
              <w:rPr>
                <w:rFonts w:ascii="Times New Roman" w:hAnsi="Times New Roman"/>
                <w:b w:val="false"/>
                <w:b w:val="false"/>
                <w:bCs w:val="false"/>
                <w:i w:val="false"/>
                <w:i w:val="false"/>
                <w:caps w:val="false"/>
                <w:smallCaps w:val="false"/>
                <w:color w:val="333333"/>
                <w:spacing w:val="0"/>
                <w:sz w:val="22"/>
                <w:szCs w:val="22"/>
              </w:rPr>
            </w:pPr>
            <w:r>
              <w:rPr>
                <w:b w:val="false"/>
                <w:bCs w:val="false"/>
                <w:i w:val="false"/>
                <w:caps w:val="false"/>
                <w:smallCaps w:val="false"/>
                <w:color w:val="333333"/>
                <w:spacing w:val="0"/>
                <w:sz w:val="22"/>
                <w:szCs w:val="22"/>
              </w:rPr>
              <w:t>Lanzhou</w:t>
            </w:r>
          </w:p>
        </w:tc>
        <w:tc>
          <w:tcPr>
            <w:tcW w:w="21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lineRule="atLeast" w:line="240" w:before="0" w:after="0"/>
              <w:rPr>
                <w:sz w:val="22"/>
                <w:szCs w:val="22"/>
              </w:rPr>
            </w:pPr>
            <w:r>
              <w:rPr>
                <w:b w:val="false"/>
                <w:bCs w:val="false"/>
                <w:i w:val="false"/>
                <w:caps w:val="false"/>
                <w:smallCaps w:val="false"/>
                <w:color w:val="333333"/>
                <w:spacing w:val="0"/>
                <w:sz w:val="22"/>
                <w:szCs w:val="22"/>
              </w:rPr>
              <w:t xml:space="preserve"> </w:t>
            </w:r>
            <w:r>
              <w:rPr>
                <w:b w:val="false"/>
                <w:bCs w:val="false"/>
                <w:i w:val="false"/>
                <w:caps w:val="false"/>
                <w:smallCaps w:val="false"/>
                <w:color w:val="333333"/>
                <w:spacing w:val="0"/>
                <w:sz w:val="22"/>
                <w:szCs w:val="22"/>
              </w:rPr>
              <w:t>Zhang P.</w:t>
            </w:r>
          </w:p>
        </w:tc>
        <w:tc>
          <w:tcPr>
            <w:tcW w:w="16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tLeast" w:line="240" w:before="0" w:after="0"/>
              <w:rPr>
                <w:sz w:val="22"/>
                <w:szCs w:val="22"/>
              </w:rPr>
            </w:pPr>
            <w:r>
              <w:rPr>
                <w:b w:val="false"/>
                <w:bCs w:val="false"/>
                <w:sz w:val="22"/>
                <w:szCs w:val="22"/>
              </w:rPr>
              <w:t>collaboration</w:t>
            </w:r>
          </w:p>
        </w:tc>
      </w:tr>
      <w:tr>
        <w:trPr/>
        <w:tc>
          <w:tcPr>
            <w:tcW w:w="2133"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lineRule="atLeast" w:line="240" w:before="0" w:after="0"/>
              <w:rPr>
                <w:rFonts w:ascii="Times New Roman" w:hAnsi="Times New Roman"/>
                <w:b w:val="false"/>
                <w:b w:val="false"/>
                <w:bCs w:val="false"/>
                <w:i w:val="false"/>
                <w:i w:val="false"/>
                <w:caps w:val="false"/>
                <w:smallCaps w:val="false"/>
                <w:color w:val="000000"/>
                <w:spacing w:val="0"/>
                <w:sz w:val="22"/>
                <w:szCs w:val="22"/>
              </w:rPr>
            </w:pPr>
            <w:r>
              <w:rPr>
                <w:b w:val="false"/>
                <w:bCs w:val="false"/>
                <w:i w:val="false"/>
                <w:caps w:val="false"/>
                <w:smallCaps w:val="false"/>
                <w:color w:val="000000"/>
                <w:spacing w:val="0"/>
                <w:sz w:val="22"/>
                <w:szCs w:val="22"/>
              </w:rPr>
              <w:t>RBI</w:t>
            </w:r>
          </w:p>
        </w:tc>
        <w:tc>
          <w:tcPr>
            <w:tcW w:w="192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lineRule="atLeast" w:line="240" w:before="0" w:after="0"/>
              <w:rPr>
                <w:rFonts w:ascii="Times New Roman" w:hAnsi="Times New Roman"/>
                <w:b w:val="false"/>
                <w:b w:val="false"/>
                <w:bCs w:val="false"/>
                <w:sz w:val="22"/>
                <w:szCs w:val="22"/>
              </w:rPr>
            </w:pPr>
            <w:r>
              <w:rPr>
                <w:b w:val="false"/>
                <w:bCs w:val="false"/>
                <w:sz w:val="22"/>
                <w:szCs w:val="22"/>
              </w:rPr>
              <w:t>Croatia</w:t>
            </w:r>
          </w:p>
        </w:tc>
        <w:tc>
          <w:tcPr>
            <w:tcW w:w="2111"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lineRule="atLeast" w:line="240" w:before="0" w:after="0"/>
              <w:rPr>
                <w:rFonts w:ascii="Times New Roman" w:hAnsi="Times New Roman"/>
                <w:b w:val="false"/>
                <w:b w:val="false"/>
                <w:bCs w:val="false"/>
                <w:i w:val="false"/>
                <w:i w:val="false"/>
                <w:caps w:val="false"/>
                <w:smallCaps w:val="false"/>
                <w:color w:val="000000"/>
                <w:spacing w:val="0"/>
                <w:sz w:val="22"/>
                <w:szCs w:val="22"/>
              </w:rPr>
            </w:pPr>
            <w:r>
              <w:rPr>
                <w:b w:val="false"/>
                <w:bCs w:val="false"/>
                <w:i w:val="false"/>
                <w:caps w:val="false"/>
                <w:smallCaps w:val="false"/>
                <w:color w:val="000000"/>
                <w:spacing w:val="0"/>
                <w:sz w:val="22"/>
                <w:szCs w:val="22"/>
              </w:rPr>
              <w:t>Zagrab</w:t>
            </w:r>
          </w:p>
        </w:tc>
        <w:tc>
          <w:tcPr>
            <w:tcW w:w="21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lineRule="atLeast" w:line="240" w:before="0" w:after="0"/>
              <w:rPr>
                <w:sz w:val="22"/>
                <w:szCs w:val="22"/>
              </w:rPr>
            </w:pPr>
            <w:r>
              <w:rPr>
                <w:b w:val="false"/>
                <w:bCs w:val="false"/>
                <w:i w:val="false"/>
                <w:caps w:val="false"/>
                <w:smallCaps w:val="false"/>
                <w:color w:val="333333"/>
                <w:spacing w:val="0"/>
                <w:sz w:val="22"/>
                <w:szCs w:val="22"/>
              </w:rPr>
              <w:t>Antipin O.</w:t>
            </w:r>
          </w:p>
          <w:p>
            <w:pPr>
              <w:pStyle w:val="Normal"/>
              <w:widowControl w:val="false"/>
              <w:snapToGrid w:val="false"/>
              <w:spacing w:lineRule="atLeast" w:line="240" w:before="0" w:after="0"/>
              <w:rPr>
                <w:sz w:val="22"/>
                <w:szCs w:val="22"/>
              </w:rPr>
            </w:pPr>
            <w:r>
              <w:rPr>
                <w:b w:val="false"/>
                <w:bCs w:val="false"/>
                <w:i w:val="false"/>
                <w:caps w:val="false"/>
                <w:smallCaps w:val="false"/>
                <w:color w:val="333333"/>
                <w:spacing w:val="0"/>
                <w:sz w:val="22"/>
                <w:szCs w:val="22"/>
              </w:rPr>
              <w:t>Panopoulos P.</w:t>
            </w:r>
          </w:p>
        </w:tc>
        <w:tc>
          <w:tcPr>
            <w:tcW w:w="16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tLeast" w:line="240" w:before="0" w:after="0"/>
              <w:rPr>
                <w:sz w:val="22"/>
                <w:szCs w:val="22"/>
              </w:rPr>
            </w:pPr>
            <w:r>
              <w:rPr>
                <w:b w:val="false"/>
                <w:bCs w:val="false"/>
                <w:sz w:val="22"/>
                <w:szCs w:val="22"/>
              </w:rPr>
              <w:t>collaboration</w:t>
            </w:r>
          </w:p>
        </w:tc>
      </w:tr>
      <w:tr>
        <w:trPr/>
        <w:tc>
          <w:tcPr>
            <w:tcW w:w="2133"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lineRule="atLeast" w:line="240" w:before="0" w:after="0"/>
              <w:rPr>
                <w:rFonts w:ascii="Times New Roman" w:hAnsi="Times New Roman"/>
                <w:b w:val="false"/>
                <w:b w:val="false"/>
                <w:bCs w:val="false"/>
                <w:i w:val="false"/>
                <w:i w:val="false"/>
                <w:caps w:val="false"/>
                <w:smallCaps w:val="false"/>
                <w:spacing w:val="0"/>
                <w:sz w:val="22"/>
                <w:szCs w:val="22"/>
              </w:rPr>
            </w:pPr>
            <w:r>
              <w:rPr>
                <w:b w:val="false"/>
                <w:bCs w:val="false"/>
                <w:i w:val="false"/>
                <w:caps w:val="false"/>
                <w:smallCaps w:val="false"/>
                <w:spacing w:val="0"/>
                <w:sz w:val="22"/>
                <w:szCs w:val="22"/>
              </w:rPr>
              <w:t>INFN, Pisa Uni.</w:t>
            </w:r>
          </w:p>
        </w:tc>
        <w:tc>
          <w:tcPr>
            <w:tcW w:w="192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lineRule="atLeast" w:line="240" w:before="0" w:after="0"/>
              <w:rPr>
                <w:rFonts w:ascii="Times New Roman" w:hAnsi="Times New Roman"/>
                <w:b w:val="false"/>
                <w:b w:val="false"/>
                <w:bCs w:val="false"/>
                <w:sz w:val="22"/>
                <w:szCs w:val="22"/>
              </w:rPr>
            </w:pPr>
            <w:r>
              <w:rPr>
                <w:b w:val="false"/>
                <w:bCs w:val="false"/>
                <w:sz w:val="22"/>
                <w:szCs w:val="22"/>
              </w:rPr>
              <w:t>Italy</w:t>
            </w:r>
          </w:p>
        </w:tc>
        <w:tc>
          <w:tcPr>
            <w:tcW w:w="2111"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lineRule="atLeast" w:line="240" w:before="0" w:after="0"/>
              <w:rPr>
                <w:rFonts w:ascii="Times New Roman" w:hAnsi="Times New Roman"/>
                <w:b w:val="false"/>
                <w:b w:val="false"/>
                <w:bCs w:val="false"/>
                <w:sz w:val="22"/>
                <w:szCs w:val="22"/>
              </w:rPr>
            </w:pPr>
            <w:r>
              <w:rPr>
                <w:b w:val="false"/>
                <w:bCs w:val="false"/>
                <w:sz w:val="22"/>
                <w:szCs w:val="22"/>
              </w:rPr>
              <w:t>Pisa</w:t>
            </w:r>
          </w:p>
        </w:tc>
        <w:tc>
          <w:tcPr>
            <w:tcW w:w="21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lineRule="atLeast" w:line="240" w:before="0" w:after="0"/>
              <w:rPr>
                <w:sz w:val="22"/>
                <w:szCs w:val="22"/>
              </w:rPr>
            </w:pPr>
            <w:r>
              <w:rPr>
                <w:b w:val="false"/>
                <w:bCs w:val="false"/>
                <w:i w:val="false"/>
                <w:caps w:val="false"/>
                <w:smallCaps w:val="false"/>
                <w:color w:val="333333"/>
                <w:spacing w:val="0"/>
                <w:sz w:val="22"/>
                <w:szCs w:val="22"/>
              </w:rPr>
              <w:t>Henriksson J.</w:t>
            </w:r>
          </w:p>
        </w:tc>
        <w:tc>
          <w:tcPr>
            <w:tcW w:w="16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tLeast" w:line="240" w:before="0" w:after="0"/>
              <w:rPr>
                <w:sz w:val="22"/>
                <w:szCs w:val="22"/>
              </w:rPr>
            </w:pPr>
            <w:r>
              <w:rPr>
                <w:b w:val="false"/>
                <w:bCs w:val="false"/>
                <w:sz w:val="22"/>
                <w:szCs w:val="22"/>
              </w:rPr>
              <w:t>collaboration</w:t>
            </w:r>
          </w:p>
        </w:tc>
      </w:tr>
      <w:tr>
        <w:trPr/>
        <w:tc>
          <w:tcPr>
            <w:tcW w:w="2133"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lineRule="atLeast" w:line="240" w:before="0" w:after="0"/>
              <w:rPr>
                <w:rFonts w:ascii="Times New Roman" w:hAnsi="Times New Roman"/>
                <w:b w:val="false"/>
                <w:b w:val="false"/>
                <w:bCs w:val="false"/>
                <w:i w:val="false"/>
                <w:i w:val="false"/>
                <w:caps w:val="false"/>
                <w:smallCaps w:val="false"/>
                <w:spacing w:val="0"/>
                <w:sz w:val="22"/>
                <w:szCs w:val="22"/>
              </w:rPr>
            </w:pPr>
            <w:r>
              <w:rPr>
                <w:b w:val="false"/>
                <w:bCs w:val="false"/>
                <w:i w:val="false"/>
                <w:caps w:val="false"/>
                <w:smallCaps w:val="false"/>
                <w:spacing w:val="0"/>
                <w:sz w:val="22"/>
                <w:szCs w:val="22"/>
              </w:rPr>
              <w:t>IACS</w:t>
            </w:r>
          </w:p>
        </w:tc>
        <w:tc>
          <w:tcPr>
            <w:tcW w:w="192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lineRule="atLeast" w:line="240" w:before="0" w:after="0"/>
              <w:rPr>
                <w:rFonts w:ascii="Times New Roman" w:hAnsi="Times New Roman"/>
                <w:b w:val="false"/>
                <w:b w:val="false"/>
                <w:bCs w:val="false"/>
                <w:sz w:val="22"/>
                <w:szCs w:val="22"/>
              </w:rPr>
            </w:pPr>
            <w:r>
              <w:rPr>
                <w:b w:val="false"/>
                <w:bCs w:val="false"/>
                <w:sz w:val="22"/>
                <w:szCs w:val="22"/>
              </w:rPr>
              <w:t>India</w:t>
            </w:r>
          </w:p>
        </w:tc>
        <w:tc>
          <w:tcPr>
            <w:tcW w:w="2111"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lineRule="atLeast" w:line="240" w:before="0" w:after="0"/>
              <w:rPr>
                <w:rFonts w:ascii="Times New Roman" w:hAnsi="Times New Roman"/>
                <w:b w:val="false"/>
                <w:b w:val="false"/>
                <w:bCs w:val="false"/>
                <w:sz w:val="22"/>
                <w:szCs w:val="22"/>
              </w:rPr>
            </w:pPr>
            <w:r>
              <w:rPr>
                <w:b w:val="false"/>
                <w:bCs w:val="false"/>
                <w:sz w:val="22"/>
                <w:szCs w:val="22"/>
              </w:rPr>
              <w:t>Kolkata</w:t>
            </w:r>
          </w:p>
        </w:tc>
        <w:tc>
          <w:tcPr>
            <w:tcW w:w="21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lineRule="atLeast" w:line="240" w:before="0" w:after="0"/>
              <w:rPr>
                <w:sz w:val="22"/>
                <w:szCs w:val="22"/>
              </w:rPr>
            </w:pPr>
            <w:r>
              <w:rPr>
                <w:sz w:val="22"/>
                <w:szCs w:val="22"/>
              </w:rPr>
              <w:t>Roy Sourov</w:t>
            </w:r>
          </w:p>
        </w:tc>
        <w:tc>
          <w:tcPr>
            <w:tcW w:w="16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tLeast" w:line="240" w:before="0" w:after="0"/>
              <w:rPr>
                <w:sz w:val="22"/>
                <w:szCs w:val="22"/>
              </w:rPr>
            </w:pPr>
            <w:r>
              <w:rPr>
                <w:sz w:val="22"/>
                <w:szCs w:val="22"/>
              </w:rPr>
              <w:t>collaboration</w:t>
            </w:r>
          </w:p>
        </w:tc>
      </w:tr>
      <w:tr>
        <w:trPr/>
        <w:tc>
          <w:tcPr>
            <w:tcW w:w="2133"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lineRule="atLeast" w:line="240" w:before="0" w:after="0"/>
              <w:rPr>
                <w:rFonts w:ascii="Times New Roman" w:hAnsi="Times New Roman"/>
                <w:b w:val="false"/>
                <w:b w:val="false"/>
                <w:bCs w:val="false"/>
                <w:i w:val="false"/>
                <w:i w:val="false"/>
                <w:caps w:val="false"/>
                <w:smallCaps w:val="false"/>
                <w:spacing w:val="0"/>
                <w:sz w:val="22"/>
                <w:szCs w:val="22"/>
              </w:rPr>
            </w:pPr>
            <w:r>
              <w:rPr>
                <w:b w:val="false"/>
                <w:bCs w:val="false"/>
                <w:i w:val="false"/>
                <w:caps w:val="false"/>
                <w:smallCaps w:val="false"/>
                <w:spacing w:val="0"/>
                <w:sz w:val="22"/>
                <w:szCs w:val="22"/>
              </w:rPr>
              <w:t>UPMC</w:t>
            </w:r>
          </w:p>
        </w:tc>
        <w:tc>
          <w:tcPr>
            <w:tcW w:w="192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lineRule="atLeast" w:line="240" w:before="0" w:after="0"/>
              <w:rPr>
                <w:rFonts w:ascii="Times New Roman" w:hAnsi="Times New Roman"/>
                <w:b w:val="false"/>
                <w:b w:val="false"/>
                <w:bCs w:val="false"/>
                <w:sz w:val="22"/>
                <w:szCs w:val="22"/>
              </w:rPr>
            </w:pPr>
            <w:r>
              <w:rPr>
                <w:b w:val="false"/>
                <w:bCs w:val="false"/>
                <w:sz w:val="22"/>
                <w:szCs w:val="22"/>
              </w:rPr>
              <w:t>France</w:t>
            </w:r>
          </w:p>
        </w:tc>
        <w:tc>
          <w:tcPr>
            <w:tcW w:w="2111"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lineRule="atLeast" w:line="240" w:before="0" w:after="0"/>
              <w:rPr>
                <w:rFonts w:ascii="Times New Roman" w:hAnsi="Times New Roman"/>
                <w:b w:val="false"/>
                <w:b w:val="false"/>
                <w:bCs w:val="false"/>
                <w:sz w:val="22"/>
                <w:szCs w:val="22"/>
              </w:rPr>
            </w:pPr>
            <w:r>
              <w:rPr>
                <w:b w:val="false"/>
                <w:bCs w:val="false"/>
                <w:sz w:val="22"/>
                <w:szCs w:val="22"/>
              </w:rPr>
              <w:t>Paris</w:t>
            </w:r>
          </w:p>
        </w:tc>
        <w:tc>
          <w:tcPr>
            <w:tcW w:w="21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lineRule="atLeast" w:line="240" w:before="0" w:after="0"/>
              <w:rPr>
                <w:sz w:val="22"/>
                <w:szCs w:val="22"/>
              </w:rPr>
            </w:pPr>
            <w:r>
              <w:rPr>
                <w:b w:val="false"/>
                <w:bCs w:val="false"/>
                <w:i w:val="false"/>
                <w:caps w:val="false"/>
                <w:smallCaps w:val="false"/>
                <w:color w:val="333333"/>
                <w:spacing w:val="0"/>
                <w:sz w:val="22"/>
                <w:szCs w:val="22"/>
              </w:rPr>
              <w:t>Teber S.</w:t>
            </w:r>
          </w:p>
        </w:tc>
        <w:tc>
          <w:tcPr>
            <w:tcW w:w="16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tLeast" w:line="240" w:before="0" w:after="0"/>
              <w:rPr>
                <w:sz w:val="22"/>
                <w:szCs w:val="22"/>
              </w:rPr>
            </w:pPr>
            <w:r>
              <w:rPr>
                <w:b w:val="false"/>
                <w:bCs w:val="false"/>
                <w:sz w:val="22"/>
                <w:szCs w:val="22"/>
              </w:rPr>
              <w:t>collaboration</w:t>
            </w:r>
          </w:p>
        </w:tc>
      </w:tr>
      <w:tr>
        <w:trPr/>
        <w:tc>
          <w:tcPr>
            <w:tcW w:w="2133"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lineRule="atLeast" w:line="240" w:before="0" w:after="0"/>
              <w:rPr>
                <w:rFonts w:ascii="Times New Roman" w:hAnsi="Times New Roman"/>
                <w:b w:val="false"/>
                <w:b w:val="false"/>
                <w:bCs w:val="false"/>
                <w:i w:val="false"/>
                <w:i w:val="false"/>
                <w:caps w:val="false"/>
                <w:smallCaps w:val="false"/>
                <w:spacing w:val="0"/>
                <w:sz w:val="22"/>
                <w:szCs w:val="22"/>
              </w:rPr>
            </w:pPr>
            <w:r>
              <w:rPr>
                <w:b w:val="false"/>
                <w:bCs w:val="false"/>
                <w:i w:val="false"/>
                <w:caps w:val="false"/>
                <w:smallCaps w:val="false"/>
                <w:spacing w:val="0"/>
                <w:sz w:val="22"/>
                <w:szCs w:val="22"/>
              </w:rPr>
              <w:t>HIP</w:t>
            </w:r>
          </w:p>
        </w:tc>
        <w:tc>
          <w:tcPr>
            <w:tcW w:w="192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lineRule="atLeast" w:line="240" w:before="0" w:after="0"/>
              <w:rPr>
                <w:rFonts w:ascii="Times New Roman" w:hAnsi="Times New Roman"/>
                <w:b w:val="false"/>
                <w:b w:val="false"/>
                <w:bCs w:val="false"/>
                <w:sz w:val="22"/>
                <w:szCs w:val="22"/>
              </w:rPr>
            </w:pPr>
            <w:r>
              <w:rPr>
                <w:b w:val="false"/>
                <w:bCs w:val="false"/>
                <w:sz w:val="22"/>
                <w:szCs w:val="22"/>
              </w:rPr>
              <w:t>Finland</w:t>
            </w:r>
          </w:p>
        </w:tc>
        <w:tc>
          <w:tcPr>
            <w:tcW w:w="2111"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lineRule="atLeast" w:line="240" w:before="0" w:after="0"/>
              <w:rPr>
                <w:rFonts w:ascii="Times New Roman" w:hAnsi="Times New Roman"/>
                <w:b w:val="false"/>
                <w:b w:val="false"/>
                <w:bCs w:val="false"/>
                <w:sz w:val="22"/>
                <w:szCs w:val="22"/>
              </w:rPr>
            </w:pPr>
            <w:r>
              <w:rPr>
                <w:b w:val="false"/>
                <w:bCs w:val="false"/>
                <w:sz w:val="22"/>
                <w:szCs w:val="22"/>
              </w:rPr>
              <w:t>Helsinki</w:t>
            </w:r>
          </w:p>
        </w:tc>
        <w:tc>
          <w:tcPr>
            <w:tcW w:w="21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lineRule="atLeast" w:line="240" w:before="0" w:after="0"/>
              <w:rPr>
                <w:rFonts w:ascii="Times New Roman" w:hAnsi="Times New Roman"/>
                <w:b w:val="false"/>
                <w:b w:val="false"/>
                <w:bCs w:val="false"/>
                <w:i w:val="false"/>
                <w:i w:val="false"/>
                <w:caps w:val="false"/>
                <w:smallCaps w:val="false"/>
                <w:color w:val="333333"/>
                <w:spacing w:val="0"/>
                <w:sz w:val="22"/>
                <w:szCs w:val="22"/>
              </w:rPr>
            </w:pPr>
            <w:r>
              <w:rPr>
                <w:b w:val="false"/>
                <w:bCs w:val="false"/>
                <w:i w:val="false"/>
                <w:caps w:val="false"/>
                <w:smallCaps w:val="false"/>
                <w:color w:val="333333"/>
                <w:spacing w:val="0"/>
                <w:sz w:val="22"/>
                <w:szCs w:val="22"/>
              </w:rPr>
              <w:t>Huitu K.</w:t>
            </w:r>
          </w:p>
        </w:tc>
        <w:tc>
          <w:tcPr>
            <w:tcW w:w="16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tLeast" w:line="240" w:before="0" w:after="0"/>
              <w:rPr>
                <w:sz w:val="22"/>
                <w:szCs w:val="22"/>
              </w:rPr>
            </w:pPr>
            <w:r>
              <w:rPr>
                <w:sz w:val="22"/>
                <w:szCs w:val="22"/>
              </w:rPr>
              <w:t>collaboration</w:t>
            </w:r>
          </w:p>
        </w:tc>
      </w:tr>
    </w:tbl>
    <w:p>
      <w:pPr>
        <w:pStyle w:val="Normal"/>
        <w:spacing w:lineRule="atLeast" w:line="240" w:before="0" w:after="0"/>
        <w:jc w:val="both"/>
        <w:rPr>
          <w:b/>
          <w:b/>
        </w:rPr>
      </w:pPr>
      <w:r>
        <w:rPr>
          <w:b/>
        </w:rPr>
      </w:r>
    </w:p>
    <w:p>
      <w:pPr>
        <w:pStyle w:val="Normal"/>
        <w:spacing w:lineRule="atLeast" w:line="240" w:before="0" w:after="0"/>
        <w:jc w:val="both"/>
        <w:rPr>
          <w:i/>
          <w:i/>
          <w:iCs/>
          <w:lang w:val="en-US"/>
        </w:rPr>
      </w:pPr>
      <w:r>
        <w:rPr>
          <w:b/>
          <w:lang w:val="en-US"/>
        </w:rPr>
        <w:t xml:space="preserve">2.6. Key partners </w:t>
      </w:r>
      <w:r>
        <w:rPr>
          <w:i/>
          <w:iCs/>
          <w:lang w:val="en-US"/>
        </w:rPr>
        <w:t>(those collaborators whose financial, infrastructural participation  is substantial for the implementation of the research program. An example is JINR's participation in the LHC experiments at CERN).</w:t>
      </w:r>
    </w:p>
    <w:p>
      <w:pPr>
        <w:pStyle w:val="Normal"/>
        <w:spacing w:lineRule="atLeast" w:line="240" w:before="0" w:after="0"/>
        <w:jc w:val="both"/>
        <w:rPr>
          <w:lang w:val="en-US"/>
        </w:rPr>
      </w:pPr>
      <w:r>
        <w:rPr>
          <w:lang w:val="en-US"/>
        </w:rPr>
      </w:r>
    </w:p>
    <w:p>
      <w:pPr>
        <w:pStyle w:val="Normal"/>
        <w:spacing w:lineRule="exact" w:line="240" w:before="0" w:after="0"/>
        <w:jc w:val="both"/>
        <w:rPr>
          <w:b/>
          <w:b/>
          <w:lang w:val="en-US"/>
        </w:rPr>
      </w:pPr>
      <w:r>
        <w:rPr>
          <w:b/>
          <w:lang w:val="en-US"/>
        </w:rPr>
      </w:r>
      <w:r>
        <w:br w:type="page"/>
      </w:r>
    </w:p>
    <w:p>
      <w:pPr>
        <w:pStyle w:val="Normal"/>
        <w:spacing w:lineRule="exact" w:line="240" w:before="0" w:after="0"/>
        <w:jc w:val="both"/>
        <w:rPr>
          <w:b/>
          <w:b/>
          <w:lang w:val="en-US"/>
        </w:rPr>
      </w:pPr>
      <w:r>
        <w:rPr>
          <w:b/>
          <w:lang w:val="en-US"/>
        </w:rPr>
        <w:t>3. Manpower</w:t>
      </w:r>
    </w:p>
    <w:p>
      <w:pPr>
        <w:pStyle w:val="Normal"/>
        <w:spacing w:lineRule="exact" w:line="240" w:before="0" w:after="0"/>
        <w:jc w:val="both"/>
        <w:rPr>
          <w:b/>
          <w:b/>
          <w:lang w:val="en-US"/>
        </w:rPr>
      </w:pPr>
      <w:r>
        <w:rPr>
          <w:b/>
          <w:lang w:val="en-US"/>
        </w:rPr>
        <w:t>3.1. Manpower needs in the first year of implementation</w:t>
      </w:r>
    </w:p>
    <w:p>
      <w:pPr>
        <w:pStyle w:val="Normal"/>
        <w:spacing w:lineRule="atLeast" w:line="240" w:before="0" w:after="0"/>
        <w:jc w:val="both"/>
        <w:rPr>
          <w:b/>
          <w:b/>
          <w:lang w:val="en-US"/>
        </w:rPr>
      </w:pPr>
      <w:r>
        <w:rPr>
          <w:b/>
          <w:lang w:val="en-US"/>
        </w:rPr>
      </w:r>
    </w:p>
    <w:tbl>
      <w:tblPr>
        <w:tblW w:w="9923"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Look w:firstRow="0" w:noVBand="0" w:lastRow="0" w:firstColumn="0" w:lastColumn="0" w:noHBand="0" w:val="0000"/>
      </w:tblPr>
      <w:tblGrid>
        <w:gridCol w:w="709"/>
        <w:gridCol w:w="3070"/>
        <w:gridCol w:w="3071"/>
        <w:gridCol w:w="3072"/>
      </w:tblGrid>
      <w:tr>
        <w:trPr/>
        <w:tc>
          <w:tcPr>
            <w:tcW w:w="70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pacing w:lineRule="atLeast" w:line="240" w:before="0" w:after="0"/>
              <w:jc w:val="center"/>
              <w:rPr>
                <w:b/>
                <w:b/>
              </w:rPr>
            </w:pPr>
            <w:r>
              <w:rPr>
                <w:b/>
              </w:rPr>
              <w:t>№№</w:t>
            </w:r>
          </w:p>
          <w:p>
            <w:pPr>
              <w:pStyle w:val="Normal"/>
              <w:widowControl w:val="false"/>
              <w:spacing w:lineRule="atLeast" w:line="240" w:before="0" w:after="0"/>
              <w:rPr>
                <w:b/>
                <w:b/>
              </w:rPr>
            </w:pPr>
            <w:r>
              <w:rPr>
                <w:b/>
              </w:rPr>
              <w:t>n/a</w:t>
            </w:r>
          </w:p>
        </w:tc>
        <w:tc>
          <w:tcPr>
            <w:tcW w:w="307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pacing w:before="0" w:after="0"/>
              <w:jc w:val="center"/>
              <w:rPr>
                <w:b/>
                <w:b/>
              </w:rPr>
            </w:pPr>
            <w:r>
              <w:rPr>
                <w:b/>
              </w:rPr>
              <w:t>Category of personnel</w:t>
            </w:r>
          </w:p>
        </w:tc>
        <w:tc>
          <w:tcPr>
            <w:tcW w:w="30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exact" w:line="240" w:before="0" w:after="0"/>
              <w:jc w:val="center"/>
              <w:rPr>
                <w:b/>
                <w:b/>
                <w:lang w:val="en-US"/>
              </w:rPr>
            </w:pPr>
            <w:r>
              <w:rPr>
                <w:b/>
                <w:lang w:val="en-US"/>
              </w:rPr>
              <w:t xml:space="preserve">JINR staff, </w:t>
            </w:r>
          </w:p>
          <w:p>
            <w:pPr>
              <w:pStyle w:val="Normal"/>
              <w:widowControl w:val="false"/>
              <w:snapToGrid w:val="false"/>
              <w:spacing w:lineRule="exact" w:line="240" w:before="0" w:after="0"/>
              <w:jc w:val="center"/>
              <w:rPr>
                <w:bCs/>
                <w:lang w:val="en-US"/>
              </w:rPr>
            </w:pPr>
            <w:r>
              <w:rPr>
                <w:b/>
                <w:lang w:val="en-US"/>
              </w:rPr>
              <w:t>amount of FTE</w:t>
            </w:r>
          </w:p>
        </w:tc>
        <w:tc>
          <w:tcPr>
            <w:tcW w:w="30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tLeast" w:line="240" w:before="0" w:after="0"/>
              <w:jc w:val="center"/>
              <w:rPr>
                <w:b/>
                <w:b/>
                <w:lang w:val="en-US"/>
              </w:rPr>
            </w:pPr>
            <w:r>
              <w:rPr>
                <w:b/>
                <w:lang w:val="en-US"/>
              </w:rPr>
              <w:t xml:space="preserve">JINR Associated </w:t>
            </w:r>
          </w:p>
          <w:p>
            <w:pPr>
              <w:pStyle w:val="Normal"/>
              <w:widowControl w:val="false"/>
              <w:spacing w:lineRule="atLeast" w:line="240" w:before="0" w:after="0"/>
              <w:jc w:val="center"/>
              <w:rPr>
                <w:b/>
                <w:b/>
                <w:lang w:val="en-US"/>
              </w:rPr>
            </w:pPr>
            <w:r>
              <w:rPr>
                <w:b/>
                <w:lang w:val="en-US"/>
              </w:rPr>
              <w:t>Personnel,</w:t>
            </w:r>
          </w:p>
          <w:p>
            <w:pPr>
              <w:pStyle w:val="Normal"/>
              <w:widowControl w:val="false"/>
              <w:spacing w:lineRule="atLeast" w:line="240" w:before="0" w:after="0"/>
              <w:jc w:val="center"/>
              <w:rPr>
                <w:bCs/>
                <w:lang w:val="en-US"/>
              </w:rPr>
            </w:pPr>
            <w:r>
              <w:rPr>
                <w:b/>
                <w:lang w:val="en-US"/>
              </w:rPr>
              <w:t>amount of FTE</w:t>
            </w:r>
          </w:p>
        </w:tc>
      </w:tr>
      <w:tr>
        <w:trPr>
          <w:trHeight w:val="446" w:hRule="atLeast"/>
        </w:trPr>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before="0" w:after="160"/>
              <w:jc w:val="center"/>
              <w:rPr>
                <w:bCs/>
              </w:rPr>
            </w:pPr>
            <w:r>
              <w:rPr>
                <w:bCs/>
              </w:rPr>
              <w:t>1.</w:t>
            </w:r>
          </w:p>
        </w:tc>
        <w:tc>
          <w:tcPr>
            <w:tcW w:w="307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widowControl w:val="false"/>
              <w:snapToGrid w:val="false"/>
              <w:spacing w:before="0" w:after="160"/>
              <w:rPr>
                <w:bCs/>
              </w:rPr>
            </w:pPr>
            <w:r>
              <w:rPr>
                <w:bCs/>
              </w:rPr>
              <w:t>research scientists</w:t>
            </w:r>
          </w:p>
        </w:tc>
        <w:tc>
          <w:tcPr>
            <w:tcW w:w="30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widowControl w:val="false"/>
              <w:snapToGrid w:val="false"/>
              <w:spacing w:before="0" w:after="160"/>
              <w:jc w:val="center"/>
              <w:rPr>
                <w:bCs/>
              </w:rPr>
            </w:pPr>
            <w:r>
              <w:rPr>
                <w:bCs/>
              </w:rPr>
              <w:t>18</w:t>
            </w:r>
          </w:p>
        </w:tc>
        <w:tc>
          <w:tcPr>
            <w:tcW w:w="30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before="0" w:after="160"/>
              <w:jc w:val="center"/>
              <w:rPr>
                <w:bCs/>
              </w:rPr>
            </w:pPr>
            <w:r>
              <w:rPr>
                <w:bCs/>
              </w:rPr>
            </w:r>
          </w:p>
        </w:tc>
      </w:tr>
      <w:tr>
        <w:trPr>
          <w:trHeight w:val="435" w:hRule="atLeast"/>
        </w:trPr>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before="0" w:after="160"/>
              <w:jc w:val="center"/>
              <w:rPr/>
            </w:pPr>
            <w:r>
              <w:rPr>
                <w:bCs/>
              </w:rPr>
              <w:t>2.</w:t>
            </w:r>
          </w:p>
        </w:tc>
        <w:tc>
          <w:tcPr>
            <w:tcW w:w="307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widowControl w:val="false"/>
              <w:snapToGrid w:val="false"/>
              <w:spacing w:before="0" w:after="160"/>
              <w:rPr/>
            </w:pPr>
            <w:r>
              <w:rPr>
                <w:bCs/>
              </w:rPr>
              <w:t>engineers</w:t>
            </w:r>
          </w:p>
        </w:tc>
        <w:tc>
          <w:tcPr>
            <w:tcW w:w="30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widowControl w:val="false"/>
              <w:snapToGrid w:val="false"/>
              <w:spacing w:before="0" w:after="160"/>
              <w:jc w:val="center"/>
              <w:rPr>
                <w:bCs/>
              </w:rPr>
            </w:pPr>
            <w:r>
              <w:rPr>
                <w:bCs/>
              </w:rPr>
            </w:r>
          </w:p>
        </w:tc>
        <w:tc>
          <w:tcPr>
            <w:tcW w:w="30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before="0" w:after="160"/>
              <w:jc w:val="center"/>
              <w:rPr>
                <w:bCs/>
              </w:rPr>
            </w:pPr>
            <w:r>
              <w:rPr>
                <w:bCs/>
              </w:rPr>
            </w:r>
          </w:p>
        </w:tc>
      </w:tr>
      <w:tr>
        <w:trPr>
          <w:trHeight w:val="440" w:hRule="atLeast"/>
        </w:trPr>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before="0" w:after="160"/>
              <w:jc w:val="center"/>
              <w:rPr/>
            </w:pPr>
            <w:r>
              <w:rPr>
                <w:bCs/>
              </w:rPr>
              <w:t>3.</w:t>
            </w:r>
          </w:p>
        </w:tc>
        <w:tc>
          <w:tcPr>
            <w:tcW w:w="307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widowControl w:val="false"/>
              <w:snapToGrid w:val="false"/>
              <w:spacing w:before="0" w:after="160"/>
              <w:rPr>
                <w:bCs/>
              </w:rPr>
            </w:pPr>
            <w:r>
              <w:rPr>
                <w:bCs/>
              </w:rPr>
              <w:t>specialists</w:t>
            </w:r>
          </w:p>
        </w:tc>
        <w:tc>
          <w:tcPr>
            <w:tcW w:w="30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widowControl w:val="false"/>
              <w:snapToGrid w:val="false"/>
              <w:spacing w:before="0" w:after="160"/>
              <w:jc w:val="center"/>
              <w:rPr>
                <w:bCs/>
                <w:strike/>
              </w:rPr>
            </w:pPr>
            <w:r>
              <w:rPr>
                <w:bCs/>
                <w:strike/>
              </w:rPr>
            </w:r>
          </w:p>
        </w:tc>
        <w:tc>
          <w:tcPr>
            <w:tcW w:w="30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before="0" w:after="160"/>
              <w:jc w:val="center"/>
              <w:rPr>
                <w:bCs/>
                <w:strike/>
              </w:rPr>
            </w:pPr>
            <w:r>
              <w:rPr>
                <w:bCs/>
                <w:strike/>
              </w:rPr>
            </w:r>
          </w:p>
        </w:tc>
      </w:tr>
      <w:tr>
        <w:trPr>
          <w:trHeight w:val="440" w:hRule="atLeast"/>
        </w:trPr>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before="0" w:after="160"/>
              <w:jc w:val="center"/>
              <w:rPr>
                <w:bCs/>
              </w:rPr>
            </w:pPr>
            <w:r>
              <w:rPr>
                <w:bCs/>
              </w:rPr>
              <w:t>4.</w:t>
            </w:r>
          </w:p>
        </w:tc>
        <w:tc>
          <w:tcPr>
            <w:tcW w:w="307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widowControl w:val="false"/>
              <w:snapToGrid w:val="false"/>
              <w:spacing w:before="0" w:after="160"/>
              <w:rPr>
                <w:bCs/>
              </w:rPr>
            </w:pPr>
            <w:r>
              <w:rPr>
                <w:bCs/>
              </w:rPr>
              <w:t>office workers</w:t>
            </w:r>
          </w:p>
        </w:tc>
        <w:tc>
          <w:tcPr>
            <w:tcW w:w="30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widowControl w:val="false"/>
              <w:snapToGrid w:val="false"/>
              <w:spacing w:before="0" w:after="160"/>
              <w:jc w:val="center"/>
              <w:rPr>
                <w:bCs/>
                <w:strike/>
              </w:rPr>
            </w:pPr>
            <w:r>
              <w:rPr>
                <w:bCs/>
                <w:strike/>
              </w:rPr>
            </w:r>
          </w:p>
        </w:tc>
        <w:tc>
          <w:tcPr>
            <w:tcW w:w="30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before="0" w:after="160"/>
              <w:jc w:val="center"/>
              <w:rPr>
                <w:bCs/>
                <w:strike/>
              </w:rPr>
            </w:pPr>
            <w:r>
              <w:rPr>
                <w:bCs/>
                <w:strike/>
              </w:rPr>
            </w:r>
          </w:p>
        </w:tc>
      </w:tr>
      <w:tr>
        <w:trPr>
          <w:trHeight w:val="440" w:hRule="atLeast"/>
        </w:trPr>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before="0" w:after="160"/>
              <w:jc w:val="center"/>
              <w:rPr>
                <w:bCs/>
              </w:rPr>
            </w:pPr>
            <w:r>
              <w:rPr>
                <w:bCs/>
              </w:rPr>
              <w:t>5.</w:t>
            </w:r>
          </w:p>
        </w:tc>
        <w:tc>
          <w:tcPr>
            <w:tcW w:w="307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widowControl w:val="false"/>
              <w:snapToGrid w:val="false"/>
              <w:spacing w:before="0" w:after="160"/>
              <w:rPr>
                <w:bCs/>
              </w:rPr>
            </w:pPr>
            <w:r>
              <w:rPr>
                <w:bCs/>
              </w:rPr>
              <w:t>technicians</w:t>
            </w:r>
          </w:p>
        </w:tc>
        <w:tc>
          <w:tcPr>
            <w:tcW w:w="30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widowControl w:val="false"/>
              <w:snapToGrid w:val="false"/>
              <w:spacing w:before="0" w:after="160"/>
              <w:jc w:val="center"/>
              <w:rPr>
                <w:bCs/>
                <w:strike/>
              </w:rPr>
            </w:pPr>
            <w:r>
              <w:rPr>
                <w:bCs/>
                <w:strike/>
              </w:rPr>
            </w:r>
          </w:p>
        </w:tc>
        <w:tc>
          <w:tcPr>
            <w:tcW w:w="30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before="0" w:after="160"/>
              <w:jc w:val="center"/>
              <w:rPr>
                <w:bCs/>
                <w:strike/>
              </w:rPr>
            </w:pPr>
            <w:r>
              <w:rPr>
                <w:bCs/>
                <w:strike/>
              </w:rPr>
            </w:r>
          </w:p>
        </w:tc>
      </w:tr>
      <w:tr>
        <w:trPr>
          <w:trHeight w:val="415" w:hRule="atLeast"/>
        </w:trPr>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before="0" w:after="160"/>
              <w:jc w:val="center"/>
              <w:rPr>
                <w:bCs/>
                <w:strike/>
              </w:rPr>
            </w:pPr>
            <w:r>
              <w:rPr>
                <w:bCs/>
                <w:strike/>
              </w:rPr>
            </w:r>
          </w:p>
        </w:tc>
        <w:tc>
          <w:tcPr>
            <w:tcW w:w="307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widowControl w:val="false"/>
              <w:snapToGrid w:val="false"/>
              <w:spacing w:before="0" w:after="160"/>
              <w:rPr/>
            </w:pPr>
            <w:r>
              <w:rPr>
                <w:b/>
              </w:rPr>
              <w:t>Total</w:t>
            </w:r>
            <w:r>
              <w:rPr>
                <w:b/>
                <w:lang w:val="en-US"/>
              </w:rPr>
              <w:t>:</w:t>
            </w:r>
          </w:p>
        </w:tc>
        <w:tc>
          <w:tcPr>
            <w:tcW w:w="30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widowControl w:val="false"/>
              <w:snapToGrid w:val="false"/>
              <w:spacing w:before="0" w:after="160"/>
              <w:jc w:val="center"/>
              <w:rPr>
                <w:b/>
                <w:b/>
              </w:rPr>
            </w:pPr>
            <w:r>
              <w:rPr>
                <w:b/>
              </w:rPr>
              <w:t>18</w:t>
            </w:r>
          </w:p>
        </w:tc>
        <w:tc>
          <w:tcPr>
            <w:tcW w:w="30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before="0" w:after="160"/>
              <w:jc w:val="center"/>
              <w:rPr>
                <w:b/>
                <w:b/>
              </w:rPr>
            </w:pPr>
            <w:r>
              <w:rPr>
                <w:b/>
              </w:rPr>
            </w:r>
          </w:p>
        </w:tc>
      </w:tr>
    </w:tbl>
    <w:p>
      <w:pPr>
        <w:pStyle w:val="Normal"/>
        <w:spacing w:lineRule="atLeast" w:line="240" w:before="0" w:after="0"/>
        <w:jc w:val="both"/>
        <w:rPr>
          <w:b/>
          <w:b/>
          <w:lang w:val="en-US"/>
        </w:rPr>
      </w:pPr>
      <w:r>
        <w:rPr>
          <w:b/>
          <w:lang w:val="en-US"/>
        </w:rPr>
        <w:t>3.2</w:t>
      </w:r>
      <w:r>
        <w:rPr>
          <w:b/>
        </w:rPr>
        <w:t>.</w:t>
      </w:r>
      <w:r>
        <w:rPr>
          <w:b/>
          <w:lang w:val="en-US"/>
        </w:rPr>
        <w:t xml:space="preserve"> Available manpower</w:t>
      </w:r>
    </w:p>
    <w:p>
      <w:pPr>
        <w:pStyle w:val="Normal"/>
        <w:spacing w:lineRule="atLeast" w:line="240" w:before="0" w:after="0"/>
        <w:jc w:val="both"/>
        <w:rPr>
          <w:b/>
          <w:b/>
          <w:lang w:val="en-US"/>
        </w:rPr>
      </w:pPr>
      <w:r>
        <w:rPr>
          <w:b/>
          <w:lang w:val="en-US"/>
        </w:rPr>
        <w:t>3.2.1</w:t>
      </w:r>
      <w:r>
        <w:rPr>
          <w:b/>
        </w:rPr>
        <w:t>.</w:t>
      </w:r>
      <w:r>
        <w:rPr>
          <w:b/>
          <w:lang w:val="en-US"/>
        </w:rPr>
        <w:t xml:space="preserve"> JINR staff</w:t>
      </w:r>
    </w:p>
    <w:p>
      <w:pPr>
        <w:pStyle w:val="Normal"/>
        <w:spacing w:lineRule="atLeast" w:line="240" w:before="0" w:after="0"/>
        <w:jc w:val="both"/>
        <w:rPr>
          <w:b/>
          <w:b/>
        </w:rPr>
      </w:pPr>
      <w:r>
        <w:rPr>
          <w:b/>
        </w:rPr>
      </w:r>
    </w:p>
    <w:tbl>
      <w:tblPr>
        <w:tblW w:w="9776"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firstRow="1" w:noVBand="1" w:lastRow="0" w:firstColumn="1" w:lastColumn="0" w:noHBand="0" w:val="04a0"/>
      </w:tblPr>
      <w:tblGrid>
        <w:gridCol w:w="698"/>
        <w:gridCol w:w="1848"/>
        <w:gridCol w:w="2320"/>
        <w:gridCol w:w="1417"/>
        <w:gridCol w:w="2268"/>
        <w:gridCol w:w="1224"/>
      </w:tblGrid>
      <w:tr>
        <w:trPr/>
        <w:tc>
          <w:tcPr>
            <w:tcW w:w="6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b/>
                <w:b/>
              </w:rPr>
            </w:pPr>
            <w:r>
              <w:rPr>
                <w:b/>
                <w:lang w:val="en-US"/>
              </w:rPr>
              <w:t>No.</w:t>
            </w:r>
            <w:r>
              <w:rPr>
                <w:b/>
              </w:rPr>
              <w:br/>
            </w:r>
          </w:p>
        </w:tc>
        <w:tc>
          <w:tcPr>
            <w:tcW w:w="18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tLeast" w:line="240" w:before="0" w:after="0"/>
              <w:jc w:val="center"/>
              <w:rPr>
                <w:b/>
                <w:b/>
              </w:rPr>
            </w:pPr>
            <w:r>
              <w:rPr>
                <w:b/>
              </w:rPr>
              <w:t>Category of personnel</w:t>
            </w:r>
          </w:p>
        </w:tc>
        <w:tc>
          <w:tcPr>
            <w:tcW w:w="23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160"/>
              <w:jc w:val="center"/>
              <w:rPr>
                <w:b/>
                <w:b/>
              </w:rPr>
            </w:pPr>
            <w:r>
              <w:rPr>
                <w:b/>
                <w:lang w:val="en-US"/>
              </w:rPr>
              <w:t>Full name</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160"/>
              <w:jc w:val="center"/>
              <w:rPr>
                <w:b/>
                <w:b/>
              </w:rPr>
            </w:pPr>
            <w:r>
              <w:rPr>
                <w:b/>
              </w:rPr>
              <w:t>Division</w:t>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160"/>
              <w:jc w:val="center"/>
              <w:rPr>
                <w:b/>
                <w:b/>
              </w:rPr>
            </w:pPr>
            <w:r>
              <w:rPr>
                <w:b/>
              </w:rPr>
              <w:t xml:space="preserve">Position </w:t>
            </w:r>
          </w:p>
        </w:tc>
        <w:tc>
          <w:tcPr>
            <w:tcW w:w="12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52" w:before="0" w:after="0"/>
              <w:jc w:val="center"/>
              <w:rPr>
                <w:b/>
                <w:b/>
              </w:rPr>
            </w:pPr>
            <w:r>
              <w:rPr>
                <w:b/>
              </w:rPr>
              <w:t xml:space="preserve">Amount </w:t>
            </w:r>
          </w:p>
          <w:p>
            <w:pPr>
              <w:pStyle w:val="Normal"/>
              <w:widowControl w:val="false"/>
              <w:spacing w:lineRule="auto" w:line="252" w:before="0" w:after="0"/>
              <w:jc w:val="center"/>
              <w:rPr>
                <w:b/>
                <w:b/>
              </w:rPr>
            </w:pPr>
            <w:r>
              <w:rPr>
                <w:b/>
              </w:rPr>
              <w:t>of FTE</w:t>
            </w:r>
          </w:p>
        </w:tc>
      </w:tr>
      <w:tr>
        <w:trPr>
          <w:trHeight w:val="425" w:hRule="atLeast"/>
        </w:trPr>
        <w:tc>
          <w:tcPr>
            <w:tcW w:w="6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tLeast" w:line="240" w:before="0" w:after="0"/>
              <w:jc w:val="center"/>
              <w:rPr>
                <w:bCs/>
              </w:rPr>
            </w:pPr>
            <w:r>
              <w:rPr>
                <w:bCs/>
              </w:rPr>
              <w:t>1.</w:t>
            </w:r>
          </w:p>
        </w:tc>
        <w:tc>
          <w:tcPr>
            <w:tcW w:w="18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before="0" w:after="160"/>
              <w:rPr>
                <w:bCs/>
              </w:rPr>
            </w:pPr>
            <w:r>
              <w:rPr>
                <w:bCs/>
              </w:rPr>
              <w:t>research scientists</w:t>
            </w:r>
          </w:p>
        </w:tc>
        <w:tc>
          <w:tcPr>
            <w:tcW w:w="23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0"/>
              <w:jc w:val="both"/>
              <w:rPr>
                <w:bCs/>
              </w:rPr>
            </w:pPr>
            <w:r>
              <w:rPr>
                <w:bCs/>
              </w:rPr>
              <w:t>Bednyakov Alexander</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0"/>
              <w:jc w:val="both"/>
              <w:rPr>
                <w:bCs/>
              </w:rPr>
            </w:pPr>
            <w:r>
              <w:rPr>
                <w:bCs/>
              </w:rPr>
              <w:t>BLTP</w:t>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0"/>
              <w:jc w:val="both"/>
              <w:rPr>
                <w:bCs/>
              </w:rPr>
            </w:pPr>
            <w:r>
              <w:rPr>
                <w:bCs/>
              </w:rPr>
              <w:t>Head of a sector</w:t>
            </w:r>
          </w:p>
        </w:tc>
        <w:tc>
          <w:tcPr>
            <w:tcW w:w="12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0"/>
              <w:jc w:val="both"/>
              <w:rPr>
                <w:bCs/>
              </w:rPr>
            </w:pPr>
            <w:r>
              <w:rPr>
                <w:bCs/>
              </w:rPr>
            </w:r>
          </w:p>
        </w:tc>
      </w:tr>
      <w:tr>
        <w:trPr>
          <w:trHeight w:val="425" w:hRule="atLeast"/>
        </w:trPr>
        <w:tc>
          <w:tcPr>
            <w:tcW w:w="6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tLeast" w:line="240" w:before="0" w:after="0"/>
              <w:jc w:val="center"/>
              <w:rPr>
                <w:bCs/>
              </w:rPr>
            </w:pPr>
            <w:r>
              <w:rPr>
                <w:bCs/>
              </w:rPr>
              <w:t>2</w:t>
            </w:r>
          </w:p>
        </w:tc>
        <w:tc>
          <w:tcPr>
            <w:tcW w:w="18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before="0" w:after="160"/>
              <w:rPr>
                <w:bCs/>
              </w:rPr>
            </w:pPr>
            <w:r>
              <w:rPr>
                <w:bCs/>
              </w:rPr>
            </w:r>
          </w:p>
        </w:tc>
        <w:tc>
          <w:tcPr>
            <w:tcW w:w="23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0"/>
              <w:jc w:val="both"/>
              <w:rPr>
                <w:bCs/>
              </w:rPr>
            </w:pPr>
            <w:r>
              <w:rPr>
                <w:bCs/>
              </w:rPr>
              <w:t>Baushev Anton</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0"/>
              <w:jc w:val="both"/>
              <w:rPr>
                <w:bCs/>
              </w:rPr>
            </w:pPr>
            <w:r>
              <w:rPr>
                <w:bCs/>
              </w:rPr>
              <w:t>BLTP</w:t>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0"/>
              <w:jc w:val="both"/>
              <w:rPr>
                <w:bCs/>
              </w:rPr>
            </w:pPr>
            <w:r>
              <w:rPr>
                <w:bCs/>
              </w:rPr>
              <w:t>Leading researcher</w:t>
            </w:r>
          </w:p>
        </w:tc>
        <w:tc>
          <w:tcPr>
            <w:tcW w:w="12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0"/>
              <w:jc w:val="both"/>
              <w:rPr>
                <w:bCs/>
              </w:rPr>
            </w:pPr>
            <w:r>
              <w:rPr>
                <w:bCs/>
              </w:rPr>
            </w:r>
          </w:p>
        </w:tc>
      </w:tr>
      <w:tr>
        <w:trPr/>
        <w:tc>
          <w:tcPr>
            <w:tcW w:w="6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center"/>
              <w:rPr>
                <w:bCs/>
              </w:rPr>
            </w:pPr>
            <w:r>
              <w:rPr>
                <w:bCs/>
              </w:rPr>
              <w:t>3</w:t>
            </w:r>
          </w:p>
        </w:tc>
        <w:tc>
          <w:tcPr>
            <w:tcW w:w="18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before="0" w:after="160"/>
              <w:rPr>
                <w:bCs/>
              </w:rPr>
            </w:pPr>
            <w:r>
              <w:rPr>
                <w:bCs/>
              </w:rPr>
            </w:r>
          </w:p>
        </w:tc>
        <w:tc>
          <w:tcPr>
            <w:tcW w:w="23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0"/>
              <w:jc w:val="both"/>
              <w:rPr>
                <w:bCs/>
              </w:rPr>
            </w:pPr>
            <w:r>
              <w:rPr>
                <w:bCs/>
              </w:rPr>
              <w:t>Kotikov Anatoly</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0"/>
              <w:jc w:val="both"/>
              <w:rPr>
                <w:bCs/>
              </w:rPr>
            </w:pPr>
            <w:r>
              <w:rPr>
                <w:bCs/>
              </w:rPr>
              <w:t>BLTP</w:t>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0"/>
              <w:jc w:val="both"/>
              <w:rPr>
                <w:bCs/>
              </w:rPr>
            </w:pPr>
            <w:r>
              <w:rPr>
                <w:bCs/>
              </w:rPr>
              <w:t>Leading researcher</w:t>
            </w:r>
          </w:p>
        </w:tc>
        <w:tc>
          <w:tcPr>
            <w:tcW w:w="12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0"/>
              <w:jc w:val="both"/>
              <w:rPr>
                <w:bCs/>
              </w:rPr>
            </w:pPr>
            <w:r>
              <w:rPr>
                <w:bCs/>
              </w:rPr>
            </w:r>
          </w:p>
        </w:tc>
      </w:tr>
      <w:tr>
        <w:trPr/>
        <w:tc>
          <w:tcPr>
            <w:tcW w:w="6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center"/>
              <w:rPr>
                <w:bCs/>
              </w:rPr>
            </w:pPr>
            <w:r>
              <w:rPr>
                <w:bCs/>
              </w:rPr>
              <w:t>4</w:t>
            </w:r>
          </w:p>
        </w:tc>
        <w:tc>
          <w:tcPr>
            <w:tcW w:w="18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before="0" w:after="160"/>
              <w:rPr>
                <w:bCs/>
              </w:rPr>
            </w:pPr>
            <w:r>
              <w:rPr>
                <w:bCs/>
              </w:rPr>
            </w:r>
          </w:p>
        </w:tc>
        <w:tc>
          <w:tcPr>
            <w:tcW w:w="23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0"/>
              <w:jc w:val="both"/>
              <w:rPr>
                <w:bCs/>
              </w:rPr>
            </w:pPr>
            <w:r>
              <w:rPr>
                <w:bCs/>
              </w:rPr>
              <w:t>Vladimirov Alexey</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0"/>
              <w:jc w:val="both"/>
              <w:rPr>
                <w:bCs/>
              </w:rPr>
            </w:pPr>
            <w:r>
              <w:rPr>
                <w:bCs/>
              </w:rPr>
              <w:t>BLTP</w:t>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0"/>
              <w:jc w:val="both"/>
              <w:rPr>
                <w:bCs/>
              </w:rPr>
            </w:pPr>
            <w:r>
              <w:rPr>
                <w:bCs/>
              </w:rPr>
              <w:t>Senior researcher</w:t>
            </w:r>
          </w:p>
        </w:tc>
        <w:tc>
          <w:tcPr>
            <w:tcW w:w="12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0"/>
              <w:jc w:val="both"/>
              <w:rPr>
                <w:bCs/>
              </w:rPr>
            </w:pPr>
            <w:r>
              <w:rPr>
                <w:bCs/>
              </w:rPr>
            </w:r>
          </w:p>
        </w:tc>
      </w:tr>
      <w:tr>
        <w:trPr/>
        <w:tc>
          <w:tcPr>
            <w:tcW w:w="6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center"/>
              <w:rPr>
                <w:bCs/>
              </w:rPr>
            </w:pPr>
            <w:r>
              <w:rPr>
                <w:bCs/>
              </w:rPr>
              <w:t>5</w:t>
            </w:r>
          </w:p>
        </w:tc>
        <w:tc>
          <w:tcPr>
            <w:tcW w:w="18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before="0" w:after="160"/>
              <w:rPr>
                <w:bCs/>
              </w:rPr>
            </w:pPr>
            <w:r>
              <w:rPr>
                <w:bCs/>
              </w:rPr>
            </w:r>
          </w:p>
        </w:tc>
        <w:tc>
          <w:tcPr>
            <w:tcW w:w="23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0"/>
              <w:jc w:val="both"/>
              <w:rPr>
                <w:bCs/>
              </w:rPr>
            </w:pPr>
            <w:r>
              <w:rPr>
                <w:bCs/>
              </w:rPr>
              <w:t>Das Chitta Ranjan</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0"/>
              <w:jc w:val="both"/>
              <w:rPr>
                <w:bCs/>
              </w:rPr>
            </w:pPr>
            <w:r>
              <w:rPr>
                <w:bCs/>
              </w:rPr>
              <w:t>BLTP</w:t>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0"/>
              <w:jc w:val="both"/>
              <w:rPr>
                <w:bCs/>
              </w:rPr>
            </w:pPr>
            <w:r>
              <w:rPr>
                <w:bCs/>
              </w:rPr>
              <w:t>Senior researcher</w:t>
            </w:r>
          </w:p>
        </w:tc>
        <w:tc>
          <w:tcPr>
            <w:tcW w:w="12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0"/>
              <w:jc w:val="both"/>
              <w:rPr>
                <w:bCs/>
              </w:rPr>
            </w:pPr>
            <w:r>
              <w:rPr>
                <w:bCs/>
              </w:rPr>
            </w:r>
          </w:p>
        </w:tc>
      </w:tr>
      <w:tr>
        <w:trPr/>
        <w:tc>
          <w:tcPr>
            <w:tcW w:w="6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center"/>
              <w:rPr>
                <w:bCs/>
              </w:rPr>
            </w:pPr>
            <w:r>
              <w:rPr>
                <w:bCs/>
              </w:rPr>
              <w:t>6</w:t>
            </w:r>
          </w:p>
        </w:tc>
        <w:tc>
          <w:tcPr>
            <w:tcW w:w="18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both"/>
              <w:rPr>
                <w:bCs/>
              </w:rPr>
            </w:pPr>
            <w:r>
              <w:rPr>
                <w:bCs/>
              </w:rPr>
            </w:r>
          </w:p>
        </w:tc>
        <w:tc>
          <w:tcPr>
            <w:tcW w:w="23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0"/>
              <w:jc w:val="both"/>
              <w:rPr>
                <w:bCs/>
              </w:rPr>
            </w:pPr>
            <w:r>
              <w:rPr>
                <w:bCs/>
              </w:rPr>
              <w:t>Nesterenko Alexander</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0"/>
              <w:jc w:val="both"/>
              <w:rPr>
                <w:bCs/>
              </w:rPr>
            </w:pPr>
            <w:r>
              <w:rPr>
                <w:bCs/>
              </w:rPr>
              <w:t>BLTP</w:t>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0"/>
              <w:jc w:val="both"/>
              <w:rPr>
                <w:bCs/>
              </w:rPr>
            </w:pPr>
            <w:r>
              <w:rPr>
                <w:bCs/>
              </w:rPr>
              <w:t>Senior researcher</w:t>
            </w:r>
          </w:p>
        </w:tc>
        <w:tc>
          <w:tcPr>
            <w:tcW w:w="12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0"/>
              <w:jc w:val="both"/>
              <w:rPr>
                <w:bCs/>
              </w:rPr>
            </w:pPr>
            <w:r>
              <w:rPr>
                <w:bCs/>
              </w:rPr>
            </w:r>
          </w:p>
        </w:tc>
      </w:tr>
      <w:tr>
        <w:trPr/>
        <w:tc>
          <w:tcPr>
            <w:tcW w:w="6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both"/>
              <w:rPr>
                <w:b/>
                <w:b/>
              </w:rPr>
            </w:pPr>
            <w:r>
              <w:rPr>
                <w:b/>
              </w:rPr>
              <w:t>7</w:t>
            </w:r>
          </w:p>
        </w:tc>
        <w:tc>
          <w:tcPr>
            <w:tcW w:w="18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both"/>
              <w:rPr>
                <w:b/>
                <w:b/>
              </w:rPr>
            </w:pPr>
            <w:r>
              <w:rPr>
                <w:b/>
              </w:rPr>
            </w:r>
          </w:p>
        </w:tc>
        <w:tc>
          <w:tcPr>
            <w:tcW w:w="23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0"/>
              <w:jc w:val="both"/>
              <w:rPr>
                <w:bCs/>
              </w:rPr>
            </w:pPr>
            <w:r>
              <w:rPr>
                <w:bCs/>
              </w:rPr>
              <w:t>Onishchenko Andrei</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0"/>
              <w:jc w:val="both"/>
              <w:rPr>
                <w:bCs/>
              </w:rPr>
            </w:pPr>
            <w:r>
              <w:rPr>
                <w:bCs/>
              </w:rPr>
              <w:t>BLTP</w:t>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0"/>
              <w:jc w:val="both"/>
              <w:rPr>
                <w:bCs/>
              </w:rPr>
            </w:pPr>
            <w:r>
              <w:rPr>
                <w:bCs/>
              </w:rPr>
              <w:t>Senior researcher</w:t>
            </w:r>
          </w:p>
        </w:tc>
        <w:tc>
          <w:tcPr>
            <w:tcW w:w="12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0"/>
              <w:jc w:val="both"/>
              <w:rPr>
                <w:bCs/>
              </w:rPr>
            </w:pPr>
            <w:r>
              <w:rPr>
                <w:bCs/>
              </w:rPr>
            </w:r>
          </w:p>
        </w:tc>
      </w:tr>
      <w:tr>
        <w:trPr/>
        <w:tc>
          <w:tcPr>
            <w:tcW w:w="6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both"/>
              <w:rPr>
                <w:b/>
                <w:b/>
              </w:rPr>
            </w:pPr>
            <w:r>
              <w:rPr>
                <w:b/>
              </w:rPr>
              <w:t>8</w:t>
            </w:r>
          </w:p>
        </w:tc>
        <w:tc>
          <w:tcPr>
            <w:tcW w:w="18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both"/>
              <w:rPr/>
            </w:pPr>
            <w:r>
              <w:rPr/>
            </w:r>
          </w:p>
        </w:tc>
        <w:tc>
          <w:tcPr>
            <w:tcW w:w="23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0"/>
              <w:jc w:val="both"/>
              <w:rPr>
                <w:bCs/>
              </w:rPr>
            </w:pPr>
            <w:r>
              <w:rPr>
                <w:bCs/>
              </w:rPr>
              <w:t>Savina Maria</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0"/>
              <w:jc w:val="both"/>
              <w:rPr>
                <w:bCs/>
              </w:rPr>
            </w:pPr>
            <w:r>
              <w:rPr>
                <w:bCs/>
              </w:rPr>
              <w:t>BLTP</w:t>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0"/>
              <w:jc w:val="both"/>
              <w:rPr>
                <w:bCs/>
              </w:rPr>
            </w:pPr>
            <w:r>
              <w:rPr>
                <w:bCs/>
              </w:rPr>
              <w:t>Senior researcher</w:t>
            </w:r>
          </w:p>
        </w:tc>
        <w:tc>
          <w:tcPr>
            <w:tcW w:w="12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0"/>
              <w:jc w:val="both"/>
              <w:rPr>
                <w:bCs/>
              </w:rPr>
            </w:pPr>
            <w:r>
              <w:rPr>
                <w:bCs/>
              </w:rPr>
            </w:r>
          </w:p>
        </w:tc>
      </w:tr>
      <w:tr>
        <w:trPr/>
        <w:tc>
          <w:tcPr>
            <w:tcW w:w="6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both"/>
              <w:rPr>
                <w:b/>
                <w:b/>
              </w:rPr>
            </w:pPr>
            <w:r>
              <w:rPr>
                <w:b/>
              </w:rPr>
              <w:t>9</w:t>
            </w:r>
          </w:p>
        </w:tc>
        <w:tc>
          <w:tcPr>
            <w:tcW w:w="18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both"/>
              <w:rPr/>
            </w:pPr>
            <w:r>
              <w:rPr/>
            </w:r>
          </w:p>
        </w:tc>
        <w:tc>
          <w:tcPr>
            <w:tcW w:w="23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0"/>
              <w:jc w:val="both"/>
              <w:rPr>
                <w:bCs/>
              </w:rPr>
            </w:pPr>
            <w:r>
              <w:rPr>
                <w:bCs/>
              </w:rPr>
              <w:t>Bezuglov Maxim</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0"/>
              <w:jc w:val="both"/>
              <w:rPr>
                <w:bCs/>
              </w:rPr>
            </w:pPr>
            <w:r>
              <w:rPr>
                <w:bCs/>
              </w:rPr>
              <w:t>BLTP</w:t>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0"/>
              <w:jc w:val="both"/>
              <w:rPr>
                <w:bCs/>
              </w:rPr>
            </w:pPr>
            <w:r>
              <w:rPr>
                <w:bCs/>
              </w:rPr>
              <w:t>Junior researcher</w:t>
            </w:r>
          </w:p>
        </w:tc>
        <w:tc>
          <w:tcPr>
            <w:tcW w:w="12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0"/>
              <w:jc w:val="both"/>
              <w:rPr>
                <w:bCs/>
              </w:rPr>
            </w:pPr>
            <w:r>
              <w:rPr>
                <w:bCs/>
              </w:rPr>
            </w:r>
          </w:p>
        </w:tc>
      </w:tr>
      <w:tr>
        <w:trPr/>
        <w:tc>
          <w:tcPr>
            <w:tcW w:w="6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both"/>
              <w:rPr>
                <w:b/>
                <w:b/>
              </w:rPr>
            </w:pPr>
            <w:r>
              <w:rPr>
                <w:b/>
              </w:rPr>
              <w:t>10</w:t>
            </w:r>
          </w:p>
        </w:tc>
        <w:tc>
          <w:tcPr>
            <w:tcW w:w="18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both"/>
              <w:rPr/>
            </w:pPr>
            <w:r>
              <w:rPr/>
            </w:r>
          </w:p>
        </w:tc>
        <w:tc>
          <w:tcPr>
            <w:tcW w:w="23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0"/>
              <w:jc w:val="both"/>
              <w:rPr>
                <w:bCs/>
              </w:rPr>
            </w:pPr>
            <w:r>
              <w:rPr>
                <w:bCs/>
              </w:rPr>
              <w:t>Borlakov Arthur</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0"/>
              <w:jc w:val="both"/>
              <w:rPr>
                <w:bCs/>
              </w:rPr>
            </w:pPr>
            <w:r>
              <w:rPr>
                <w:bCs/>
              </w:rPr>
              <w:t>BLTP</w:t>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0"/>
              <w:jc w:val="both"/>
              <w:rPr>
                <w:bCs/>
              </w:rPr>
            </w:pPr>
            <w:r>
              <w:rPr>
                <w:bCs/>
              </w:rPr>
              <w:t>Junior researcher</w:t>
            </w:r>
          </w:p>
        </w:tc>
        <w:tc>
          <w:tcPr>
            <w:tcW w:w="12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0"/>
              <w:jc w:val="both"/>
              <w:rPr>
                <w:bCs/>
              </w:rPr>
            </w:pPr>
            <w:r>
              <w:rPr>
                <w:bCs/>
              </w:rPr>
            </w:r>
          </w:p>
        </w:tc>
      </w:tr>
      <w:tr>
        <w:trPr/>
        <w:tc>
          <w:tcPr>
            <w:tcW w:w="6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both"/>
              <w:rPr>
                <w:b/>
                <w:b/>
              </w:rPr>
            </w:pPr>
            <w:r>
              <w:rPr>
                <w:b/>
              </w:rPr>
              <w:t>11</w:t>
            </w:r>
          </w:p>
        </w:tc>
        <w:tc>
          <w:tcPr>
            <w:tcW w:w="18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both"/>
              <w:rPr/>
            </w:pPr>
            <w:r>
              <w:rPr/>
            </w:r>
          </w:p>
        </w:tc>
        <w:tc>
          <w:tcPr>
            <w:tcW w:w="23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0"/>
              <w:jc w:val="both"/>
              <w:rPr>
                <w:bCs/>
              </w:rPr>
            </w:pPr>
            <w:r>
              <w:rPr>
                <w:bCs/>
              </w:rPr>
              <w:t>Mukhaeva Alfiia</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0"/>
              <w:jc w:val="both"/>
              <w:rPr>
                <w:bCs/>
              </w:rPr>
            </w:pPr>
            <w:r>
              <w:rPr>
                <w:bCs/>
              </w:rPr>
              <w:t>BLTP</w:t>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0"/>
              <w:jc w:val="both"/>
              <w:rPr>
                <w:bCs/>
              </w:rPr>
            </w:pPr>
            <w:r>
              <w:rPr>
                <w:bCs/>
              </w:rPr>
              <w:t>Junior researcher</w:t>
            </w:r>
          </w:p>
        </w:tc>
        <w:tc>
          <w:tcPr>
            <w:tcW w:w="12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0"/>
              <w:jc w:val="both"/>
              <w:rPr>
                <w:bCs/>
              </w:rPr>
            </w:pPr>
            <w:r>
              <w:rPr>
                <w:bCs/>
              </w:rPr>
            </w:r>
          </w:p>
        </w:tc>
      </w:tr>
      <w:tr>
        <w:trPr/>
        <w:tc>
          <w:tcPr>
            <w:tcW w:w="6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both"/>
              <w:rPr>
                <w:b/>
                <w:b/>
              </w:rPr>
            </w:pPr>
            <w:r>
              <w:rPr>
                <w:b/>
              </w:rPr>
              <w:t>12</w:t>
            </w:r>
          </w:p>
        </w:tc>
        <w:tc>
          <w:tcPr>
            <w:tcW w:w="18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both"/>
              <w:rPr/>
            </w:pPr>
            <w:r>
              <w:rPr/>
            </w:r>
          </w:p>
        </w:tc>
        <w:tc>
          <w:tcPr>
            <w:tcW w:w="23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0"/>
              <w:jc w:val="both"/>
              <w:rPr>
                <w:bCs/>
              </w:rPr>
            </w:pPr>
            <w:r>
              <w:rPr>
                <w:bCs/>
              </w:rPr>
              <w:t>Tolkachev Denis</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0"/>
              <w:jc w:val="both"/>
              <w:rPr>
                <w:bCs/>
              </w:rPr>
            </w:pPr>
            <w:r>
              <w:rPr>
                <w:bCs/>
              </w:rPr>
              <w:t>BLTP</w:t>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0"/>
              <w:jc w:val="both"/>
              <w:rPr>
                <w:bCs/>
              </w:rPr>
            </w:pPr>
            <w:r>
              <w:rPr>
                <w:bCs/>
              </w:rPr>
              <w:t>Junior researcher</w:t>
            </w:r>
          </w:p>
        </w:tc>
        <w:tc>
          <w:tcPr>
            <w:tcW w:w="12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0"/>
              <w:jc w:val="both"/>
              <w:rPr>
                <w:bCs/>
              </w:rPr>
            </w:pPr>
            <w:r>
              <w:rPr>
                <w:bCs/>
              </w:rPr>
            </w:r>
          </w:p>
        </w:tc>
      </w:tr>
      <w:tr>
        <w:trPr/>
        <w:tc>
          <w:tcPr>
            <w:tcW w:w="6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both"/>
              <w:rPr>
                <w:b/>
                <w:b/>
              </w:rPr>
            </w:pPr>
            <w:r>
              <w:rPr>
                <w:b/>
              </w:rPr>
              <w:t>13</w:t>
            </w:r>
          </w:p>
        </w:tc>
        <w:tc>
          <w:tcPr>
            <w:tcW w:w="18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both"/>
              <w:rPr/>
            </w:pPr>
            <w:r>
              <w:rPr/>
            </w:r>
          </w:p>
        </w:tc>
        <w:tc>
          <w:tcPr>
            <w:tcW w:w="23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0"/>
              <w:jc w:val="both"/>
              <w:rPr>
                <w:bCs/>
              </w:rPr>
            </w:pPr>
            <w:r>
              <w:rPr>
                <w:bCs/>
              </w:rPr>
              <w:t>Iakhibbaev Ravil</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0"/>
              <w:jc w:val="both"/>
              <w:rPr>
                <w:bCs/>
              </w:rPr>
            </w:pPr>
            <w:r>
              <w:rPr>
                <w:bCs/>
              </w:rPr>
              <w:t>BLTP</w:t>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0"/>
              <w:jc w:val="both"/>
              <w:rPr>
                <w:bCs/>
              </w:rPr>
            </w:pPr>
            <w:r>
              <w:rPr>
                <w:bCs/>
              </w:rPr>
              <w:t>Junior researcher</w:t>
            </w:r>
          </w:p>
        </w:tc>
        <w:tc>
          <w:tcPr>
            <w:tcW w:w="12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0"/>
              <w:jc w:val="both"/>
              <w:rPr>
                <w:bCs/>
              </w:rPr>
            </w:pPr>
            <w:r>
              <w:rPr>
                <w:bCs/>
              </w:rPr>
            </w:r>
          </w:p>
        </w:tc>
      </w:tr>
      <w:tr>
        <w:trPr/>
        <w:tc>
          <w:tcPr>
            <w:tcW w:w="6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both"/>
              <w:rPr>
                <w:b/>
                <w:b/>
              </w:rPr>
            </w:pPr>
            <w:r>
              <w:rPr>
                <w:b/>
              </w:rPr>
              <w:t>14</w:t>
            </w:r>
          </w:p>
        </w:tc>
        <w:tc>
          <w:tcPr>
            <w:tcW w:w="18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both"/>
              <w:rPr/>
            </w:pPr>
            <w:r>
              <w:rPr/>
            </w:r>
          </w:p>
        </w:tc>
        <w:tc>
          <w:tcPr>
            <w:tcW w:w="23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0"/>
              <w:jc w:val="both"/>
              <w:rPr>
                <w:bCs/>
              </w:rPr>
            </w:pPr>
            <w:r>
              <w:rPr>
                <w:bCs/>
              </w:rPr>
              <w:t xml:space="preserve">Kozlov Gennady </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0"/>
              <w:jc w:val="both"/>
              <w:rPr>
                <w:bCs/>
              </w:rPr>
            </w:pPr>
            <w:r>
              <w:rPr>
                <w:bCs/>
              </w:rPr>
              <w:t>BLTP</w:t>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0"/>
              <w:jc w:val="both"/>
              <w:rPr>
                <w:bCs/>
              </w:rPr>
            </w:pPr>
            <w:r>
              <w:rPr>
                <w:bCs/>
              </w:rPr>
              <w:t>Leading researcher</w:t>
            </w:r>
          </w:p>
        </w:tc>
        <w:tc>
          <w:tcPr>
            <w:tcW w:w="12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0"/>
              <w:jc w:val="both"/>
              <w:rPr>
                <w:bCs/>
              </w:rPr>
            </w:pPr>
            <w:r>
              <w:rPr>
                <w:bCs/>
              </w:rPr>
            </w:r>
          </w:p>
        </w:tc>
      </w:tr>
      <w:tr>
        <w:trPr/>
        <w:tc>
          <w:tcPr>
            <w:tcW w:w="6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both"/>
              <w:rPr>
                <w:b/>
                <w:b/>
              </w:rPr>
            </w:pPr>
            <w:r>
              <w:rPr>
                <w:b/>
              </w:rPr>
              <w:t>15</w:t>
            </w:r>
          </w:p>
        </w:tc>
        <w:tc>
          <w:tcPr>
            <w:tcW w:w="18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both"/>
              <w:rPr/>
            </w:pPr>
            <w:r>
              <w:rPr/>
            </w:r>
          </w:p>
        </w:tc>
        <w:tc>
          <w:tcPr>
            <w:tcW w:w="23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0"/>
              <w:jc w:val="both"/>
              <w:rPr>
                <w:bCs/>
              </w:rPr>
            </w:pPr>
            <w:r>
              <w:rPr>
                <w:bCs/>
              </w:rPr>
              <w:t>Solovtsova Olga</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0"/>
              <w:jc w:val="both"/>
              <w:rPr>
                <w:bCs/>
              </w:rPr>
            </w:pPr>
            <w:r>
              <w:rPr>
                <w:bCs/>
              </w:rPr>
              <w:t>BLTP</w:t>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0"/>
              <w:jc w:val="both"/>
              <w:rPr>
                <w:bCs/>
              </w:rPr>
            </w:pPr>
            <w:r>
              <w:rPr>
                <w:bCs/>
              </w:rPr>
              <w:t>Leading researcher</w:t>
            </w:r>
          </w:p>
        </w:tc>
        <w:tc>
          <w:tcPr>
            <w:tcW w:w="12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0"/>
              <w:jc w:val="both"/>
              <w:rPr>
                <w:bCs/>
              </w:rPr>
            </w:pPr>
            <w:r>
              <w:rPr>
                <w:bCs/>
              </w:rPr>
            </w:r>
          </w:p>
        </w:tc>
      </w:tr>
      <w:tr>
        <w:trPr/>
        <w:tc>
          <w:tcPr>
            <w:tcW w:w="6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both"/>
              <w:rPr>
                <w:b/>
                <w:b/>
              </w:rPr>
            </w:pPr>
            <w:r>
              <w:rPr>
                <w:b/>
              </w:rPr>
              <w:t>16</w:t>
            </w:r>
          </w:p>
        </w:tc>
        <w:tc>
          <w:tcPr>
            <w:tcW w:w="18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both"/>
              <w:rPr/>
            </w:pPr>
            <w:r>
              <w:rPr/>
            </w:r>
          </w:p>
        </w:tc>
        <w:tc>
          <w:tcPr>
            <w:tcW w:w="23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0"/>
              <w:jc w:val="both"/>
              <w:rPr>
                <w:bCs/>
              </w:rPr>
            </w:pPr>
            <w:r>
              <w:rPr>
                <w:bCs/>
              </w:rPr>
              <w:t>Gramotkov Nikita</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0"/>
              <w:jc w:val="both"/>
              <w:rPr>
                <w:bCs/>
              </w:rPr>
            </w:pPr>
            <w:r>
              <w:rPr>
                <w:bCs/>
              </w:rPr>
              <w:t>BLTP</w:t>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0"/>
              <w:jc w:val="both"/>
              <w:rPr>
                <w:bCs/>
              </w:rPr>
            </w:pPr>
            <w:r>
              <w:rPr>
                <w:bCs/>
              </w:rPr>
              <w:t>Senior laboratory assistant</w:t>
            </w:r>
          </w:p>
        </w:tc>
        <w:tc>
          <w:tcPr>
            <w:tcW w:w="12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0"/>
              <w:jc w:val="both"/>
              <w:rPr>
                <w:bCs/>
              </w:rPr>
            </w:pPr>
            <w:r>
              <w:rPr>
                <w:bCs/>
              </w:rPr>
            </w:r>
          </w:p>
        </w:tc>
      </w:tr>
      <w:tr>
        <w:trPr/>
        <w:tc>
          <w:tcPr>
            <w:tcW w:w="6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both"/>
              <w:rPr>
                <w:b/>
                <w:b/>
              </w:rPr>
            </w:pPr>
            <w:r>
              <w:rPr>
                <w:b/>
              </w:rPr>
              <w:t>17</w:t>
            </w:r>
          </w:p>
        </w:tc>
        <w:tc>
          <w:tcPr>
            <w:tcW w:w="18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both"/>
              <w:rPr/>
            </w:pPr>
            <w:r>
              <w:rPr/>
            </w:r>
          </w:p>
        </w:tc>
        <w:tc>
          <w:tcPr>
            <w:tcW w:w="23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0"/>
              <w:jc w:val="both"/>
              <w:rPr>
                <w:bCs/>
              </w:rPr>
            </w:pPr>
            <w:r>
              <w:rPr>
                <w:bCs/>
              </w:rPr>
              <w:t>Zemlyakov Ivan</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0"/>
              <w:jc w:val="both"/>
              <w:rPr>
                <w:bCs/>
              </w:rPr>
            </w:pPr>
            <w:r>
              <w:rPr>
                <w:bCs/>
              </w:rPr>
              <w:t>BLTP</w:t>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0"/>
              <w:jc w:val="both"/>
              <w:rPr>
                <w:bCs/>
              </w:rPr>
            </w:pPr>
            <w:r>
              <w:rPr>
                <w:bCs/>
              </w:rPr>
              <w:t>Senior laboratory assistant</w:t>
            </w:r>
          </w:p>
        </w:tc>
        <w:tc>
          <w:tcPr>
            <w:tcW w:w="12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0"/>
              <w:jc w:val="both"/>
              <w:rPr>
                <w:bCs/>
              </w:rPr>
            </w:pPr>
            <w:r>
              <w:rPr>
                <w:bCs/>
              </w:rPr>
            </w:r>
          </w:p>
        </w:tc>
      </w:tr>
      <w:tr>
        <w:trPr/>
        <w:tc>
          <w:tcPr>
            <w:tcW w:w="6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both"/>
              <w:rPr>
                <w:b/>
                <w:b/>
              </w:rPr>
            </w:pPr>
            <w:r>
              <w:rPr>
                <w:b/>
              </w:rPr>
              <w:t>18</w:t>
            </w:r>
          </w:p>
        </w:tc>
        <w:tc>
          <w:tcPr>
            <w:tcW w:w="18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both"/>
              <w:rPr/>
            </w:pPr>
            <w:r>
              <w:rPr/>
            </w:r>
          </w:p>
        </w:tc>
        <w:tc>
          <w:tcPr>
            <w:tcW w:w="23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0"/>
              <w:jc w:val="both"/>
              <w:rPr>
                <w:bCs/>
              </w:rPr>
            </w:pPr>
            <w:r>
              <w:rPr>
                <w:bCs/>
              </w:rPr>
              <w:t>Volkova Daria</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0"/>
              <w:jc w:val="both"/>
              <w:rPr>
                <w:bCs/>
              </w:rPr>
            </w:pPr>
            <w:r>
              <w:rPr>
                <w:bCs/>
              </w:rPr>
              <w:t>BLTP</w:t>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0"/>
              <w:jc w:val="both"/>
              <w:rPr>
                <w:bCs/>
              </w:rPr>
            </w:pPr>
            <w:r>
              <w:rPr>
                <w:bCs/>
              </w:rPr>
              <w:t>Senior laboratory assistant</w:t>
            </w:r>
          </w:p>
        </w:tc>
        <w:tc>
          <w:tcPr>
            <w:tcW w:w="12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0"/>
              <w:jc w:val="both"/>
              <w:rPr>
                <w:bCs/>
              </w:rPr>
            </w:pPr>
            <w:r>
              <w:rPr>
                <w:bCs/>
              </w:rPr>
            </w:r>
          </w:p>
        </w:tc>
      </w:tr>
      <w:tr>
        <w:trPr/>
        <w:tc>
          <w:tcPr>
            <w:tcW w:w="6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both"/>
              <w:rPr>
                <w:b/>
                <w:b/>
              </w:rPr>
            </w:pPr>
            <w:r>
              <w:rPr>
                <w:b/>
              </w:rPr>
            </w:r>
          </w:p>
        </w:tc>
        <w:tc>
          <w:tcPr>
            <w:tcW w:w="18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both"/>
              <w:rPr/>
            </w:pPr>
            <w:r>
              <w:rPr>
                <w:b/>
                <w:lang w:val="en-US"/>
              </w:rPr>
              <w:t>Total</w:t>
            </w:r>
            <w:r>
              <w:rPr>
                <w:b/>
              </w:rPr>
              <w:t xml:space="preserve">:  </w:t>
            </w:r>
          </w:p>
        </w:tc>
        <w:tc>
          <w:tcPr>
            <w:tcW w:w="23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0"/>
              <w:jc w:val="both"/>
              <w:rPr>
                <w:b/>
                <w:b/>
              </w:rPr>
            </w:pPr>
            <w:r>
              <w:rPr>
                <w:b/>
              </w:rPr>
              <w:t>18</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0"/>
              <w:jc w:val="both"/>
              <w:rPr>
                <w:b/>
                <w:b/>
              </w:rPr>
            </w:pPr>
            <w:r>
              <w:rPr>
                <w:b/>
              </w:rPr>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0"/>
              <w:jc w:val="both"/>
              <w:rPr>
                <w:b/>
                <w:b/>
              </w:rPr>
            </w:pPr>
            <w:r>
              <w:rPr>
                <w:b/>
              </w:rPr>
            </w:r>
          </w:p>
        </w:tc>
        <w:tc>
          <w:tcPr>
            <w:tcW w:w="12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0"/>
              <w:jc w:val="both"/>
              <w:rPr>
                <w:b/>
                <w:b/>
              </w:rPr>
            </w:pPr>
            <w:r>
              <w:rPr>
                <w:b/>
              </w:rPr>
            </w:r>
          </w:p>
        </w:tc>
      </w:tr>
    </w:tbl>
    <w:p>
      <w:pPr>
        <w:pStyle w:val="Normal"/>
        <w:spacing w:lineRule="atLeast" w:line="240" w:before="0" w:after="0"/>
        <w:jc w:val="both"/>
        <w:rPr>
          <w:b/>
          <w:b/>
        </w:rPr>
      </w:pPr>
      <w:r>
        <w:rPr>
          <w:b/>
        </w:rPr>
      </w:r>
    </w:p>
    <w:p>
      <w:pPr>
        <w:pStyle w:val="Normal"/>
        <w:spacing w:lineRule="atLeast" w:line="240" w:before="0" w:after="0"/>
        <w:jc w:val="both"/>
        <w:rPr>
          <w:b/>
          <w:b/>
        </w:rPr>
      </w:pPr>
      <w:r>
        <w:rPr>
          <w:b/>
        </w:rPr>
        <w:t>3.2.2. JINR associated personnel</w:t>
      </w:r>
    </w:p>
    <w:p>
      <w:pPr>
        <w:pStyle w:val="Normal"/>
        <w:spacing w:lineRule="atLeast" w:line="240" w:before="0" w:after="0"/>
        <w:jc w:val="both"/>
        <w:rPr/>
      </w:pPr>
      <w:r>
        <w:rPr/>
      </w:r>
    </w:p>
    <w:tbl>
      <w:tblPr>
        <w:tblW w:w="9808"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firstRow="1" w:noVBand="1" w:lastRow="0" w:firstColumn="1" w:lastColumn="0" w:noHBand="0" w:val="04a0"/>
      </w:tblPr>
      <w:tblGrid>
        <w:gridCol w:w="704"/>
        <w:gridCol w:w="2834"/>
        <w:gridCol w:w="3687"/>
        <w:gridCol w:w="2582"/>
      </w:tblGrid>
      <w:tr>
        <w:trPr/>
        <w:tc>
          <w:tcPr>
            <w:tcW w:w="7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b/>
                <w:b/>
              </w:rPr>
            </w:pPr>
            <w:r>
              <w:rPr>
                <w:b/>
                <w:lang w:val="en-US"/>
              </w:rPr>
              <w:t>No.</w:t>
            </w:r>
            <w:r>
              <w:rPr>
                <w:b/>
              </w:rPr>
              <w:br/>
            </w:r>
          </w:p>
        </w:tc>
        <w:tc>
          <w:tcPr>
            <w:tcW w:w="2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b/>
                <w:b/>
              </w:rPr>
            </w:pPr>
            <w:r>
              <w:rPr>
                <w:b/>
              </w:rPr>
              <w:t xml:space="preserve">Category of personnel </w:t>
            </w:r>
          </w:p>
        </w:tc>
        <w:tc>
          <w:tcPr>
            <w:tcW w:w="36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b/>
                <w:b/>
              </w:rPr>
            </w:pPr>
            <w:r>
              <w:rPr>
                <w:b/>
              </w:rPr>
              <w:t>Partner organization</w:t>
            </w:r>
          </w:p>
        </w:tc>
        <w:tc>
          <w:tcPr>
            <w:tcW w:w="25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b/>
                <w:b/>
              </w:rPr>
            </w:pPr>
            <w:r>
              <w:rPr>
                <w:b/>
              </w:rPr>
              <w:t>Amount of FTE</w:t>
            </w:r>
          </w:p>
        </w:tc>
      </w:tr>
      <w:tr>
        <w:trPr/>
        <w:tc>
          <w:tcPr>
            <w:tcW w:w="7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center"/>
              <w:rPr>
                <w:bCs/>
              </w:rPr>
            </w:pPr>
            <w:r>
              <w:rPr>
                <w:bCs/>
              </w:rPr>
              <w:t>1.</w:t>
            </w:r>
          </w:p>
        </w:tc>
        <w:tc>
          <w:tcPr>
            <w:tcW w:w="2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240" w:before="0" w:after="0"/>
              <w:jc w:val="both"/>
              <w:rPr>
                <w:bCs/>
              </w:rPr>
            </w:pPr>
            <w:r>
              <w:rPr>
                <w:bCs/>
              </w:rPr>
              <w:t>research scientists</w:t>
            </w:r>
          </w:p>
        </w:tc>
        <w:tc>
          <w:tcPr>
            <w:tcW w:w="36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both"/>
              <w:rPr>
                <w:bCs/>
              </w:rPr>
            </w:pPr>
            <w:r>
              <w:rPr>
                <w:bCs/>
              </w:rPr>
            </w:r>
          </w:p>
        </w:tc>
        <w:tc>
          <w:tcPr>
            <w:tcW w:w="25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both"/>
              <w:rPr>
                <w:bCs/>
              </w:rPr>
            </w:pPr>
            <w:r>
              <w:rPr>
                <w:bCs/>
              </w:rPr>
            </w:r>
          </w:p>
        </w:tc>
      </w:tr>
      <w:tr>
        <w:trPr>
          <w:trHeight w:val="314" w:hRule="atLeast"/>
        </w:trPr>
        <w:tc>
          <w:tcPr>
            <w:tcW w:w="7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center"/>
              <w:rPr>
                <w:bCs/>
              </w:rPr>
            </w:pPr>
            <w:r>
              <w:rPr>
                <w:bCs/>
              </w:rPr>
              <w:t>2.</w:t>
            </w:r>
          </w:p>
        </w:tc>
        <w:tc>
          <w:tcPr>
            <w:tcW w:w="2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both"/>
              <w:rPr>
                <w:bCs/>
              </w:rPr>
            </w:pPr>
            <w:r>
              <w:rPr>
                <w:bCs/>
              </w:rPr>
              <w:t>engineers</w:t>
            </w:r>
          </w:p>
        </w:tc>
        <w:tc>
          <w:tcPr>
            <w:tcW w:w="36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both"/>
              <w:rPr>
                <w:bCs/>
              </w:rPr>
            </w:pPr>
            <w:r>
              <w:rPr>
                <w:bCs/>
              </w:rPr>
            </w:r>
          </w:p>
        </w:tc>
        <w:tc>
          <w:tcPr>
            <w:tcW w:w="25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both"/>
              <w:rPr>
                <w:bCs/>
              </w:rPr>
            </w:pPr>
            <w:r>
              <w:rPr>
                <w:bCs/>
              </w:rPr>
            </w:r>
          </w:p>
        </w:tc>
      </w:tr>
      <w:tr>
        <w:trPr>
          <w:trHeight w:val="369" w:hRule="atLeast"/>
        </w:trPr>
        <w:tc>
          <w:tcPr>
            <w:tcW w:w="7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center"/>
              <w:rPr>
                <w:bCs/>
              </w:rPr>
            </w:pPr>
            <w:r>
              <w:rPr>
                <w:bCs/>
              </w:rPr>
              <w:t>3.</w:t>
            </w:r>
          </w:p>
        </w:tc>
        <w:tc>
          <w:tcPr>
            <w:tcW w:w="2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before="0" w:after="160"/>
              <w:rPr>
                <w:bCs/>
              </w:rPr>
            </w:pPr>
            <w:r>
              <w:rPr>
                <w:bCs/>
              </w:rPr>
              <w:t>specialists</w:t>
            </w:r>
          </w:p>
        </w:tc>
        <w:tc>
          <w:tcPr>
            <w:tcW w:w="36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both"/>
              <w:rPr>
                <w:bCs/>
              </w:rPr>
            </w:pPr>
            <w:r>
              <w:rPr>
                <w:bCs/>
              </w:rPr>
            </w:r>
          </w:p>
        </w:tc>
        <w:tc>
          <w:tcPr>
            <w:tcW w:w="25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both"/>
              <w:rPr>
                <w:bCs/>
              </w:rPr>
            </w:pPr>
            <w:r>
              <w:rPr>
                <w:bCs/>
              </w:rPr>
            </w:r>
          </w:p>
        </w:tc>
      </w:tr>
      <w:tr>
        <w:trPr/>
        <w:tc>
          <w:tcPr>
            <w:tcW w:w="7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center"/>
              <w:rPr>
                <w:bCs/>
              </w:rPr>
            </w:pPr>
            <w:r>
              <w:rPr>
                <w:bCs/>
              </w:rPr>
              <w:t>4.</w:t>
            </w:r>
          </w:p>
        </w:tc>
        <w:tc>
          <w:tcPr>
            <w:tcW w:w="2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both"/>
              <w:rPr>
                <w:bCs/>
              </w:rPr>
            </w:pPr>
            <w:r>
              <w:rPr>
                <w:bCs/>
              </w:rPr>
              <w:t>technicians</w:t>
            </w:r>
          </w:p>
        </w:tc>
        <w:tc>
          <w:tcPr>
            <w:tcW w:w="36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both"/>
              <w:rPr>
                <w:bCs/>
              </w:rPr>
            </w:pPr>
            <w:r>
              <w:rPr>
                <w:bCs/>
              </w:rPr>
            </w:r>
          </w:p>
        </w:tc>
        <w:tc>
          <w:tcPr>
            <w:tcW w:w="25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both"/>
              <w:rPr>
                <w:bCs/>
                <w:lang w:val="en-US"/>
              </w:rPr>
            </w:pPr>
            <w:r>
              <w:rPr>
                <w:bCs/>
                <w:lang w:val="en-US"/>
              </w:rPr>
            </w:r>
          </w:p>
        </w:tc>
      </w:tr>
      <w:tr>
        <w:trPr/>
        <w:tc>
          <w:tcPr>
            <w:tcW w:w="7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both"/>
              <w:rPr>
                <w:b/>
                <w:b/>
              </w:rPr>
            </w:pPr>
            <w:r>
              <w:rPr>
                <w:b/>
              </w:rPr>
            </w:r>
          </w:p>
        </w:tc>
        <w:tc>
          <w:tcPr>
            <w:tcW w:w="2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both"/>
              <w:rPr/>
            </w:pPr>
            <w:r>
              <w:rPr>
                <w:b/>
                <w:lang w:val="en-US"/>
              </w:rPr>
              <w:t>Total</w:t>
            </w:r>
            <w:r>
              <w:rPr>
                <w:b/>
              </w:rPr>
              <w:t xml:space="preserve">:  </w:t>
            </w:r>
          </w:p>
        </w:tc>
        <w:tc>
          <w:tcPr>
            <w:tcW w:w="36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both"/>
              <w:rPr>
                <w:b/>
                <w:b/>
              </w:rPr>
            </w:pPr>
            <w:r>
              <w:rPr>
                <w:b/>
              </w:rPr>
            </w:r>
          </w:p>
        </w:tc>
        <w:tc>
          <w:tcPr>
            <w:tcW w:w="25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both"/>
              <w:rPr>
                <w:b/>
                <w:b/>
              </w:rPr>
            </w:pPr>
            <w:r>
              <w:rPr>
                <w:b/>
              </w:rPr>
            </w:r>
          </w:p>
        </w:tc>
      </w:tr>
    </w:tbl>
    <w:p>
      <w:pPr>
        <w:pStyle w:val="Normal"/>
        <w:spacing w:lineRule="atLeast" w:line="240" w:before="0" w:after="0"/>
        <w:jc w:val="both"/>
        <w:rPr/>
      </w:pPr>
      <w:r>
        <w:rPr/>
      </w:r>
    </w:p>
    <w:p>
      <w:pPr>
        <w:pStyle w:val="Normal"/>
        <w:spacing w:lineRule="atLeast" w:line="240" w:before="0" w:after="0"/>
        <w:jc w:val="both"/>
        <w:rPr>
          <w:b/>
          <w:b/>
        </w:rPr>
      </w:pPr>
      <w:r>
        <w:rPr>
          <w:b/>
        </w:rPr>
        <w:t>4. Financing</w:t>
      </w:r>
    </w:p>
    <w:p>
      <w:pPr>
        <w:pStyle w:val="Normal"/>
        <w:spacing w:lineRule="atLeast" w:line="240" w:before="0" w:after="0"/>
        <w:jc w:val="both"/>
        <w:rPr>
          <w:b w:val="false"/>
          <w:b w:val="false"/>
          <w:bCs w:val="false"/>
        </w:rPr>
      </w:pPr>
      <w:r>
        <w:rPr>
          <w:b w:val="false"/>
          <w:bCs w:val="false"/>
          <w:lang w:val="en-US"/>
        </w:rPr>
        <w:t>The project will be funded through the theme "Fundamental Interactions of Fields and Particles".</w:t>
      </w:r>
    </w:p>
    <w:p>
      <w:pPr>
        <w:pStyle w:val="Normal"/>
        <w:spacing w:lineRule="exact" w:line="240" w:before="0" w:after="0"/>
        <w:jc w:val="both"/>
        <w:rPr>
          <w:lang w:val="en-US"/>
        </w:rPr>
      </w:pPr>
      <w:r>
        <w:rPr>
          <w:lang w:val="en-US"/>
        </w:rPr>
      </w:r>
    </w:p>
    <w:p>
      <w:pPr>
        <w:pStyle w:val="Normal"/>
        <w:spacing w:lineRule="atLeast" w:line="240" w:before="0" w:after="0"/>
        <w:jc w:val="both"/>
        <w:rPr>
          <w:lang w:val="en-US"/>
        </w:rPr>
      </w:pPr>
      <w:r>
        <w:rPr>
          <w:b/>
          <w:bCs/>
          <w:lang w:val="en-US"/>
        </w:rPr>
        <w:t>Project (</w:t>
      </w:r>
      <w:bookmarkStart w:id="1" w:name="_Hlk126310477"/>
      <w:bookmarkEnd w:id="1"/>
      <w:r>
        <w:rPr>
          <w:b/>
          <w:lang w:val="en-US"/>
        </w:rPr>
        <w:t>LRIP subproject</w:t>
      </w:r>
      <w:r>
        <w:rPr>
          <w:b/>
          <w:bCs/>
          <w:lang w:val="en-US"/>
        </w:rPr>
        <w:t xml:space="preserve">) Leader </w:t>
      </w:r>
      <w:r>
        <w:rPr>
          <w:lang w:val="en-US"/>
        </w:rPr>
        <w:t>__________/___________/</w:t>
      </w:r>
    </w:p>
    <w:p>
      <w:pPr>
        <w:pStyle w:val="Normal"/>
        <w:spacing w:lineRule="atLeast" w:line="240" w:before="0" w:after="0"/>
        <w:jc w:val="both"/>
        <w:rPr>
          <w:lang w:val="en-US"/>
        </w:rPr>
      </w:pPr>
      <w:r>
        <w:rPr>
          <w:lang w:val="en-US"/>
        </w:rPr>
      </w:r>
    </w:p>
    <w:p>
      <w:pPr>
        <w:pStyle w:val="Normal"/>
        <w:spacing w:lineRule="atLeast" w:line="240" w:before="0" w:after="0"/>
        <w:jc w:val="both"/>
        <w:rPr>
          <w:lang w:val="en-US"/>
        </w:rPr>
      </w:pPr>
      <w:r>
        <w:rPr>
          <w:lang w:val="en-US"/>
        </w:rPr>
      </w:r>
    </w:p>
    <w:p>
      <w:pPr>
        <w:pStyle w:val="Normal"/>
        <w:spacing w:lineRule="atLeast" w:line="240" w:before="0" w:after="0"/>
        <w:jc w:val="both"/>
        <w:rPr>
          <w:lang w:val="en-US"/>
        </w:rPr>
      </w:pPr>
      <w:r>
        <w:rPr>
          <w:lang w:val="en-US"/>
        </w:rPr>
      </w:r>
    </w:p>
    <w:p>
      <w:pPr>
        <w:pStyle w:val="Normal"/>
        <w:spacing w:lineRule="atLeast" w:line="240" w:before="0" w:after="0"/>
        <w:jc w:val="both"/>
        <w:rPr>
          <w:lang w:val="en-US"/>
        </w:rPr>
      </w:pPr>
      <w:r>
        <w:rPr>
          <w:lang w:val="en-US"/>
        </w:rPr>
      </w:r>
    </w:p>
    <w:p>
      <w:pPr>
        <w:pStyle w:val="Normal"/>
        <w:spacing w:lineRule="atLeast" w:line="240" w:before="0" w:after="0"/>
        <w:jc w:val="both"/>
        <w:rPr>
          <w:lang w:val="en-US"/>
        </w:rPr>
      </w:pPr>
      <w:r>
        <w:rPr>
          <w:lang w:val="en-US"/>
        </w:rPr>
        <w:t>Date of submission of the project (LRIP subproject) to the Chief Scientific Secretary: _________</w:t>
      </w:r>
    </w:p>
    <w:p>
      <w:pPr>
        <w:pStyle w:val="Normal"/>
        <w:spacing w:lineRule="auto" w:line="360" w:before="0" w:after="0"/>
        <w:jc w:val="both"/>
        <w:rPr>
          <w:lang w:val="en-US"/>
        </w:rPr>
      </w:pPr>
      <w:r>
        <w:rPr>
          <w:lang w:val="en-US"/>
        </w:rPr>
        <w:t>Date of decision of the laboratory's STC: 13.04.2023 document number: 14</w:t>
      </w:r>
    </w:p>
    <w:p>
      <w:pPr>
        <w:pStyle w:val="Normal"/>
        <w:spacing w:lineRule="auto" w:line="360" w:before="0" w:after="0"/>
        <w:jc w:val="both"/>
        <w:rPr>
          <w:lang w:val="en-US"/>
        </w:rPr>
      </w:pPr>
      <w:r>
        <w:rPr>
          <w:lang w:val="en-US"/>
        </w:rPr>
        <w:t>Year of the project (LRIP subproject) start: 2024</w:t>
      </w:r>
    </w:p>
    <w:p>
      <w:pPr>
        <w:pStyle w:val="Normal"/>
        <w:spacing w:lineRule="exact" w:line="240"/>
        <w:jc w:val="center"/>
        <w:rPr>
          <w:b/>
          <w:b/>
          <w:lang w:val="en-US"/>
        </w:rPr>
      </w:pPr>
      <w:r>
        <w:rPr>
          <w:b/>
          <w:lang w:val="en-US"/>
        </w:rPr>
      </w:r>
    </w:p>
    <w:p>
      <w:pPr>
        <w:pStyle w:val="Normal"/>
        <w:spacing w:lineRule="auto" w:line="360"/>
        <w:jc w:val="center"/>
        <w:rPr>
          <w:b/>
          <w:b/>
          <w:bCs/>
          <w:lang w:val="en-US"/>
        </w:rPr>
      </w:pPr>
      <w:r>
        <w:rPr>
          <w:b/>
          <w:bCs/>
          <w:lang w:val="en-US"/>
        </w:rPr>
      </w:r>
    </w:p>
    <w:p>
      <w:pPr>
        <w:pStyle w:val="Normal"/>
        <w:spacing w:lineRule="auto" w:line="360"/>
        <w:jc w:val="center"/>
        <w:rPr>
          <w:b/>
          <w:b/>
          <w:bCs/>
          <w:lang w:val="en-US"/>
        </w:rPr>
      </w:pPr>
      <w:r>
        <w:rPr>
          <w:b/>
          <w:bCs/>
          <w:lang w:val="en-US"/>
        </w:rPr>
      </w:r>
    </w:p>
    <w:p>
      <w:pPr>
        <w:pStyle w:val="Normal"/>
        <w:spacing w:lineRule="auto" w:line="360"/>
        <w:jc w:val="center"/>
        <w:rPr>
          <w:b/>
          <w:b/>
          <w:bCs/>
          <w:lang w:val="en-US"/>
        </w:rPr>
      </w:pPr>
      <w:r>
        <w:rPr>
          <w:b/>
          <w:bCs/>
          <w:lang w:val="en-US"/>
        </w:rPr>
      </w:r>
    </w:p>
    <w:p>
      <w:pPr>
        <w:pStyle w:val="Normal"/>
        <w:spacing w:lineRule="auto" w:line="360"/>
        <w:jc w:val="center"/>
        <w:rPr>
          <w:b/>
          <w:b/>
          <w:bCs/>
          <w:lang w:val="en-US"/>
        </w:rPr>
      </w:pPr>
      <w:r>
        <w:rPr>
          <w:b/>
          <w:bCs/>
          <w:lang w:val="en-US"/>
        </w:rPr>
      </w:r>
    </w:p>
    <w:p>
      <w:pPr>
        <w:pStyle w:val="Normal"/>
        <w:spacing w:lineRule="auto" w:line="360"/>
        <w:jc w:val="center"/>
        <w:rPr>
          <w:b/>
          <w:b/>
          <w:bCs/>
          <w:lang w:val="en-US"/>
        </w:rPr>
      </w:pPr>
      <w:r>
        <w:rPr>
          <w:b/>
          <w:bCs/>
          <w:lang w:val="en-US"/>
        </w:rPr>
      </w:r>
    </w:p>
    <w:p>
      <w:pPr>
        <w:pStyle w:val="Normal"/>
        <w:spacing w:lineRule="auto" w:line="360"/>
        <w:jc w:val="center"/>
        <w:rPr>
          <w:b/>
          <w:b/>
          <w:bCs/>
          <w:lang w:val="en-US"/>
        </w:rPr>
      </w:pPr>
      <w:r>
        <w:rPr>
          <w:b/>
          <w:bCs/>
          <w:lang w:val="en-US"/>
        </w:rPr>
      </w:r>
    </w:p>
    <w:p>
      <w:pPr>
        <w:pStyle w:val="Normal"/>
        <w:spacing w:lineRule="auto" w:line="360"/>
        <w:jc w:val="center"/>
        <w:rPr>
          <w:b/>
          <w:b/>
          <w:bCs/>
          <w:lang w:val="en-US"/>
        </w:rPr>
      </w:pPr>
      <w:r>
        <w:rPr>
          <w:b/>
          <w:bCs/>
          <w:lang w:val="en-US"/>
        </w:rPr>
      </w:r>
    </w:p>
    <w:p>
      <w:pPr>
        <w:pStyle w:val="Normal"/>
        <w:spacing w:lineRule="auto" w:line="360"/>
        <w:jc w:val="center"/>
        <w:rPr>
          <w:b/>
          <w:b/>
          <w:bCs/>
          <w:lang w:val="en-US"/>
        </w:rPr>
      </w:pPr>
      <w:r>
        <w:rPr>
          <w:b/>
          <w:bCs/>
          <w:lang w:val="en-US"/>
        </w:rPr>
      </w:r>
    </w:p>
    <w:p>
      <w:pPr>
        <w:sectPr>
          <w:type w:val="nextPage"/>
          <w:pgSz w:w="11906" w:h="16838"/>
          <w:pgMar w:left="1418" w:right="567" w:header="0" w:top="1134" w:footer="0" w:bottom="1134" w:gutter="0"/>
          <w:pgNumType w:fmt="decimal"/>
          <w:formProt w:val="false"/>
          <w:textDirection w:val="lrTb"/>
          <w:docGrid w:type="default" w:linePitch="100" w:charSpace="0"/>
        </w:sectPr>
        <w:pStyle w:val="Normal"/>
        <w:spacing w:lineRule="auto" w:line="360"/>
        <w:jc w:val="center"/>
        <w:rPr>
          <w:b/>
          <w:b/>
          <w:bCs/>
          <w:lang w:val="en-US"/>
        </w:rPr>
      </w:pPr>
      <w:r>
        <w:rPr>
          <w:b/>
          <w:bCs/>
          <w:lang w:val="en-US"/>
        </w:rPr>
      </w:r>
    </w:p>
    <w:p>
      <w:pPr>
        <w:pStyle w:val="Normal"/>
        <w:spacing w:lineRule="auto" w:line="360"/>
        <w:jc w:val="center"/>
        <w:rPr/>
      </w:pPr>
      <w:r>
        <w:rPr>
          <w:b/>
          <w:bCs/>
          <w:lang w:val="en-US"/>
        </w:rPr>
        <w:t>APPROVAL SHEET FOR PROJECT / LRIP SUBPROJECT</w:t>
      </w:r>
    </w:p>
    <w:p>
      <w:pPr>
        <w:pStyle w:val="Normal"/>
        <w:spacing w:lineRule="auto" w:line="360"/>
        <w:jc w:val="center"/>
        <w:rPr>
          <w:b/>
          <w:b/>
          <w:bCs/>
          <w:lang w:val="en-US"/>
        </w:rPr>
      </w:pPr>
      <w:r>
        <w:rPr>
          <w:b/>
          <w:bCs/>
          <w:lang w:val="en-US"/>
        </w:rPr>
      </w:r>
    </w:p>
    <w:p>
      <w:pPr>
        <w:pStyle w:val="Normal"/>
        <w:spacing w:lineRule="auto" w:line="240" w:before="0" w:after="29"/>
        <w:jc w:val="center"/>
        <w:rPr/>
      </w:pPr>
      <w:r>
        <w:rPr>
          <w:lang w:val="en-US"/>
        </w:rPr>
        <w:t>TITLE OF THE PROJECT</w:t>
      </w:r>
    </w:p>
    <w:p>
      <w:pPr>
        <w:pStyle w:val="Normal"/>
        <w:spacing w:lineRule="atLeast" w:line="240" w:before="0" w:after="0"/>
        <w:jc w:val="center"/>
        <w:rPr/>
      </w:pPr>
      <w:r>
        <w:rPr>
          <w:b w:val="false"/>
          <w:bCs w:val="false"/>
          <w:lang w:val="en-US"/>
        </w:rPr>
        <w:t>Quantum Field Theory and Physics beyond the Standard Model</w:t>
      </w:r>
    </w:p>
    <w:p>
      <w:pPr>
        <w:pStyle w:val="Normal"/>
        <w:spacing w:lineRule="atLeast" w:line="240" w:before="0" w:after="0"/>
        <w:jc w:val="both"/>
        <w:rPr>
          <w:b w:val="false"/>
          <w:b w:val="false"/>
          <w:bCs w:val="false"/>
        </w:rPr>
      </w:pPr>
      <w:r>
        <w:rPr>
          <w:b w:val="false"/>
          <w:bCs w:val="false"/>
        </w:rPr>
      </w:r>
    </w:p>
    <w:p>
      <w:pPr>
        <w:pStyle w:val="Normal"/>
        <w:spacing w:lineRule="auto" w:line="360"/>
        <w:jc w:val="center"/>
        <w:rPr/>
      </w:pPr>
      <w:r>
        <w:rPr>
          <w:lang w:val="en-US"/>
        </w:rPr>
        <w:t xml:space="preserve">SHORT DESIGNATION OF THE PROJECT / SUBPROJECT OF THE </w:t>
      </w:r>
      <w:r>
        <w:rPr>
          <w:bCs/>
          <w:lang w:val="en-US"/>
        </w:rPr>
        <w:t>LRIP</w:t>
      </w:r>
    </w:p>
    <w:p>
      <w:pPr>
        <w:pStyle w:val="Normal"/>
        <w:spacing w:lineRule="auto" w:line="360"/>
        <w:jc w:val="center"/>
        <w:rPr/>
      </w:pPr>
      <w:r>
        <w:rPr>
          <w:lang w:val="en-US"/>
        </w:rPr>
        <w:t>PROJECT/LRIP SUBPROJECT CODE</w:t>
      </w:r>
    </w:p>
    <w:p>
      <w:pPr>
        <w:pStyle w:val="Normal"/>
        <w:spacing w:lineRule="auto" w:line="360"/>
        <w:jc w:val="center"/>
        <w:rPr/>
      </w:pPr>
      <w:r>
        <w:rPr>
          <w:lang w:val="en-US"/>
        </w:rPr>
        <w:t xml:space="preserve">THEME / </w:t>
      </w:r>
      <w:r>
        <w:rPr>
          <w:bCs/>
          <w:lang w:val="en-US"/>
        </w:rPr>
        <w:t>LRIP</w:t>
      </w:r>
      <w:r>
        <w:rPr>
          <w:lang w:val="en-US"/>
        </w:rPr>
        <w:t xml:space="preserve"> CODE </w:t>
      </w:r>
    </w:p>
    <w:p>
      <w:pPr>
        <w:pStyle w:val="Normal"/>
        <w:spacing w:lineRule="auto" w:line="360"/>
        <w:jc w:val="center"/>
        <w:rPr/>
      </w:pPr>
      <w:r>
        <w:rPr>
          <w:lang w:val="en-US"/>
        </w:rPr>
        <w:t xml:space="preserve">NAME OF THE PROJECT LEADER :  </w:t>
      </w:r>
      <w:r>
        <w:rPr>
          <w:b w:val="false"/>
          <w:bCs w:val="false"/>
          <w:lang w:val="en-US"/>
        </w:rPr>
        <w:t>Kazakov D.I., Bednyakov A.V</w:t>
      </w:r>
    </w:p>
    <w:tbl>
      <w:tblPr>
        <w:tblW w:w="9673" w:type="dxa"/>
        <w:jc w:val="left"/>
        <w:tblInd w:w="0" w:type="dxa"/>
        <w:tblBorders/>
        <w:tblCellMar>
          <w:top w:w="0" w:type="dxa"/>
          <w:left w:w="108" w:type="dxa"/>
          <w:bottom w:w="0" w:type="dxa"/>
          <w:right w:w="108" w:type="dxa"/>
        </w:tblCellMar>
        <w:tblLook w:firstRow="1" w:noVBand="1" w:lastRow="0" w:firstColumn="1" w:lastColumn="0" w:noHBand="0" w:val="04a0"/>
      </w:tblPr>
      <w:tblGrid>
        <w:gridCol w:w="4522"/>
        <w:gridCol w:w="1571"/>
        <w:gridCol w:w="1982"/>
        <w:gridCol w:w="1331"/>
        <w:gridCol w:w="267"/>
      </w:tblGrid>
      <w:tr>
        <w:trPr/>
        <w:tc>
          <w:tcPr>
            <w:tcW w:w="4522" w:type="dxa"/>
            <w:tcBorders/>
            <w:shd w:fill="auto" w:val="clear"/>
          </w:tcPr>
          <w:p>
            <w:pPr>
              <w:pStyle w:val="Normal"/>
              <w:widowControl w:val="false"/>
              <w:suppressAutoHyphens w:val="false"/>
              <w:spacing w:lineRule="auto" w:line="240" w:before="0" w:after="0"/>
              <w:rPr>
                <w:lang w:val="en-US"/>
              </w:rPr>
            </w:pPr>
            <w:r>
              <w:rPr>
                <w:lang w:val="en-US"/>
              </w:rPr>
            </w:r>
          </w:p>
        </w:tc>
        <w:tc>
          <w:tcPr>
            <w:tcW w:w="1571" w:type="dxa"/>
            <w:tcBorders/>
            <w:shd w:fill="auto" w:val="clear"/>
          </w:tcPr>
          <w:p>
            <w:pPr>
              <w:pStyle w:val="Normal"/>
              <w:widowControl w:val="false"/>
              <w:spacing w:before="0" w:after="160"/>
              <w:jc w:val="both"/>
              <w:rPr>
                <w:lang w:val="en-US"/>
              </w:rPr>
            </w:pPr>
            <w:r>
              <w:rPr>
                <w:lang w:val="en-US"/>
              </w:rPr>
            </w:r>
          </w:p>
        </w:tc>
        <w:tc>
          <w:tcPr>
            <w:tcW w:w="1982" w:type="dxa"/>
            <w:tcBorders/>
            <w:shd w:fill="auto" w:val="clear"/>
          </w:tcPr>
          <w:p>
            <w:pPr>
              <w:pStyle w:val="Normal"/>
              <w:widowControl w:val="false"/>
              <w:spacing w:before="0" w:after="160"/>
              <w:jc w:val="both"/>
              <w:rPr>
                <w:lang w:val="en-US"/>
              </w:rPr>
            </w:pPr>
            <w:r>
              <w:rPr>
                <w:lang w:val="en-US"/>
              </w:rPr>
            </w:r>
          </w:p>
        </w:tc>
        <w:tc>
          <w:tcPr>
            <w:tcW w:w="1598" w:type="dxa"/>
            <w:gridSpan w:val="2"/>
            <w:tcBorders/>
            <w:shd w:fill="auto" w:val="clear"/>
          </w:tcPr>
          <w:p>
            <w:pPr>
              <w:pStyle w:val="Normal"/>
              <w:widowControl w:val="false"/>
              <w:spacing w:before="0" w:after="160"/>
              <w:jc w:val="both"/>
              <w:rPr>
                <w:lang w:val="en-US"/>
              </w:rPr>
            </w:pPr>
            <w:r>
              <w:rPr>
                <w:lang w:val="en-US"/>
              </w:rPr>
            </w:r>
          </w:p>
        </w:tc>
      </w:tr>
      <w:tr>
        <w:trPr/>
        <w:tc>
          <w:tcPr>
            <w:tcW w:w="4522" w:type="dxa"/>
            <w:tcBorders/>
            <w:shd w:fill="auto" w:val="clear"/>
          </w:tcPr>
          <w:p>
            <w:pPr>
              <w:pStyle w:val="Normal"/>
              <w:widowControl w:val="false"/>
              <w:spacing w:before="0" w:after="0"/>
              <w:rPr/>
            </w:pPr>
            <w:r>
              <w:rPr/>
              <w:t>AGREED</w:t>
            </w:r>
          </w:p>
        </w:tc>
        <w:tc>
          <w:tcPr>
            <w:tcW w:w="1571" w:type="dxa"/>
            <w:tcBorders/>
            <w:shd w:fill="auto" w:val="clear"/>
          </w:tcPr>
          <w:p>
            <w:pPr>
              <w:pStyle w:val="Normal"/>
              <w:widowControl w:val="false"/>
              <w:spacing w:before="0" w:after="160"/>
              <w:jc w:val="center"/>
              <w:rPr/>
            </w:pPr>
            <w:r>
              <w:rPr/>
            </w:r>
          </w:p>
        </w:tc>
        <w:tc>
          <w:tcPr>
            <w:tcW w:w="1982" w:type="dxa"/>
            <w:tcBorders/>
            <w:shd w:fill="auto" w:val="clear"/>
          </w:tcPr>
          <w:p>
            <w:pPr>
              <w:pStyle w:val="Normal"/>
              <w:widowControl w:val="false"/>
              <w:spacing w:before="0" w:after="160"/>
              <w:jc w:val="center"/>
              <w:rPr/>
            </w:pPr>
            <w:r>
              <w:rPr/>
            </w:r>
          </w:p>
        </w:tc>
        <w:tc>
          <w:tcPr>
            <w:tcW w:w="1598" w:type="dxa"/>
            <w:gridSpan w:val="2"/>
            <w:tcBorders/>
            <w:shd w:fill="auto" w:val="clear"/>
          </w:tcPr>
          <w:p>
            <w:pPr>
              <w:pStyle w:val="Normal"/>
              <w:widowControl w:val="false"/>
              <w:spacing w:before="0" w:after="160"/>
              <w:jc w:val="center"/>
              <w:rPr/>
            </w:pPr>
            <w:r>
              <w:rPr/>
            </w:r>
          </w:p>
        </w:tc>
      </w:tr>
      <w:tr>
        <w:trPr/>
        <w:tc>
          <w:tcPr>
            <w:tcW w:w="4522" w:type="dxa"/>
            <w:tcBorders/>
            <w:shd w:fill="auto" w:val="clear"/>
          </w:tcPr>
          <w:p>
            <w:pPr>
              <w:pStyle w:val="Normal"/>
              <w:widowControl w:val="false"/>
              <w:spacing w:lineRule="auto" w:line="240" w:before="0" w:after="0"/>
              <w:rPr/>
            </w:pPr>
            <w:bookmarkStart w:id="2" w:name="_Hlk1260793681"/>
            <w:bookmarkEnd w:id="2"/>
            <w:r>
              <w:rPr>
                <w:lang w:val="en-US"/>
              </w:rPr>
              <w:t xml:space="preserve">JINR VICE-DIRECTOR </w:t>
            </w:r>
          </w:p>
        </w:tc>
        <w:tc>
          <w:tcPr>
            <w:tcW w:w="1571" w:type="dxa"/>
            <w:tcBorders/>
            <w:shd w:fill="auto" w:val="clear"/>
          </w:tcPr>
          <w:p>
            <w:pPr>
              <w:pStyle w:val="Normal"/>
              <w:widowControl w:val="false"/>
              <w:spacing w:lineRule="auto" w:line="240" w:before="0" w:after="0"/>
              <w:rPr/>
            </w:pPr>
            <w:r>
              <w:rPr/>
              <w:t>___________</w:t>
            </w:r>
          </w:p>
          <w:p>
            <w:pPr>
              <w:pStyle w:val="Normal"/>
              <w:widowControl w:val="false"/>
              <w:spacing w:lineRule="auto" w:line="240" w:before="0" w:after="0"/>
              <w:jc w:val="center"/>
              <w:rPr/>
            </w:pPr>
            <w:r>
              <w:rPr>
                <w:sz w:val="16"/>
                <w:szCs w:val="16"/>
                <w:lang w:val="en-US"/>
              </w:rPr>
              <w:t>SIGNATURE</w:t>
            </w:r>
          </w:p>
          <w:p>
            <w:pPr>
              <w:pStyle w:val="Normal"/>
              <w:widowControl w:val="false"/>
              <w:spacing w:lineRule="auto" w:line="240" w:before="0" w:after="0"/>
              <w:rPr/>
            </w:pPr>
            <w:r>
              <w:rPr/>
            </w:r>
          </w:p>
        </w:tc>
        <w:tc>
          <w:tcPr>
            <w:tcW w:w="1982" w:type="dxa"/>
            <w:tcBorders/>
            <w:shd w:fill="auto" w:val="clear"/>
          </w:tcPr>
          <w:p>
            <w:pPr>
              <w:pStyle w:val="Normal"/>
              <w:widowControl w:val="false"/>
              <w:spacing w:lineRule="auto" w:line="240" w:before="0" w:after="0"/>
              <w:jc w:val="center"/>
              <w:rPr/>
            </w:pPr>
            <w:r>
              <w:rPr/>
              <w:t>_________</w:t>
            </w:r>
          </w:p>
          <w:p>
            <w:pPr>
              <w:pStyle w:val="Normal"/>
              <w:widowControl w:val="false"/>
              <w:spacing w:lineRule="auto" w:line="240" w:before="0" w:after="0"/>
              <w:jc w:val="center"/>
              <w:rPr/>
            </w:pPr>
            <w:r>
              <w:rPr>
                <w:sz w:val="16"/>
                <w:szCs w:val="16"/>
              </w:rPr>
              <w:t>NAME</w:t>
            </w:r>
          </w:p>
        </w:tc>
        <w:tc>
          <w:tcPr>
            <w:tcW w:w="1331" w:type="dxa"/>
            <w:tcBorders/>
            <w:shd w:fill="auto" w:val="clear"/>
          </w:tcPr>
          <w:p>
            <w:pPr>
              <w:pStyle w:val="Normal"/>
              <w:widowControl w:val="false"/>
              <w:spacing w:lineRule="auto" w:line="240" w:before="0" w:after="0"/>
              <w:jc w:val="center"/>
              <w:rPr/>
            </w:pPr>
            <w:r>
              <w:rPr/>
              <w:t>_________</w:t>
            </w:r>
          </w:p>
          <w:p>
            <w:pPr>
              <w:pStyle w:val="Normal"/>
              <w:widowControl w:val="false"/>
              <w:spacing w:lineRule="auto" w:line="240" w:before="0" w:after="0"/>
              <w:jc w:val="center"/>
              <w:rPr/>
            </w:pPr>
            <w:r>
              <w:rPr>
                <w:sz w:val="16"/>
                <w:szCs w:val="16"/>
              </w:rPr>
              <w:t>DATE</w:t>
            </w:r>
          </w:p>
        </w:tc>
        <w:tc>
          <w:tcPr>
            <w:tcW w:w="267" w:type="dxa"/>
            <w:tcBorders/>
            <w:shd w:fill="auto" w:val="clear"/>
          </w:tcPr>
          <w:p>
            <w:pPr>
              <w:pStyle w:val="Normal"/>
              <w:widowControl w:val="false"/>
              <w:spacing w:lineRule="auto" w:line="240" w:before="0" w:after="0"/>
              <w:rPr/>
            </w:pPr>
            <w:r>
              <w:rPr/>
            </w:r>
            <w:bookmarkStart w:id="3" w:name="_Hlk126079368_Copy_11"/>
            <w:bookmarkStart w:id="4" w:name="_Hlk126079368_Copy_11"/>
            <w:bookmarkEnd w:id="4"/>
          </w:p>
        </w:tc>
      </w:tr>
      <w:tr>
        <w:trPr/>
        <w:tc>
          <w:tcPr>
            <w:tcW w:w="4522" w:type="dxa"/>
            <w:tcBorders/>
            <w:shd w:fill="auto" w:val="clear"/>
          </w:tcPr>
          <w:p>
            <w:pPr>
              <w:pStyle w:val="Normal"/>
              <w:widowControl w:val="false"/>
              <w:spacing w:lineRule="auto" w:line="240" w:before="0" w:after="0"/>
              <w:rPr/>
            </w:pPr>
            <w:r>
              <w:rPr/>
              <w:t xml:space="preserve">CHIEF </w:t>
            </w:r>
            <w:r>
              <w:rPr>
                <w:lang w:val="en-US"/>
              </w:rPr>
              <w:t>SCIENTIFIC</w:t>
            </w:r>
            <w:r>
              <w:rPr/>
              <w:t xml:space="preserve"> SECRETARY</w:t>
            </w:r>
          </w:p>
        </w:tc>
        <w:tc>
          <w:tcPr>
            <w:tcW w:w="1571" w:type="dxa"/>
            <w:tcBorders/>
            <w:shd w:fill="auto" w:val="clear"/>
          </w:tcPr>
          <w:p>
            <w:pPr>
              <w:pStyle w:val="Normal"/>
              <w:widowControl w:val="false"/>
              <w:spacing w:lineRule="auto" w:line="240" w:before="0" w:after="0"/>
              <w:rPr/>
            </w:pPr>
            <w:r>
              <w:rPr/>
              <w:t>___________</w:t>
            </w:r>
          </w:p>
          <w:p>
            <w:pPr>
              <w:pStyle w:val="Normal"/>
              <w:widowControl w:val="false"/>
              <w:spacing w:lineRule="auto" w:line="240" w:before="0" w:after="0"/>
              <w:jc w:val="center"/>
              <w:rPr/>
            </w:pPr>
            <w:r>
              <w:rPr>
                <w:sz w:val="16"/>
                <w:szCs w:val="16"/>
                <w:lang w:val="en-US"/>
              </w:rPr>
              <w:t>SIGNATURE</w:t>
            </w:r>
          </w:p>
          <w:p>
            <w:pPr>
              <w:pStyle w:val="Normal"/>
              <w:widowControl w:val="false"/>
              <w:spacing w:lineRule="auto" w:line="240" w:before="0" w:after="0"/>
              <w:jc w:val="center"/>
              <w:rPr/>
            </w:pPr>
            <w:r>
              <w:rPr/>
            </w:r>
          </w:p>
        </w:tc>
        <w:tc>
          <w:tcPr>
            <w:tcW w:w="1982" w:type="dxa"/>
            <w:tcBorders/>
            <w:shd w:fill="auto" w:val="clear"/>
          </w:tcPr>
          <w:p>
            <w:pPr>
              <w:pStyle w:val="Normal"/>
              <w:widowControl w:val="false"/>
              <w:spacing w:lineRule="auto" w:line="240" w:before="0" w:after="0"/>
              <w:jc w:val="center"/>
              <w:rPr/>
            </w:pPr>
            <w:r>
              <w:rPr/>
              <w:t>_________</w:t>
            </w:r>
          </w:p>
          <w:p>
            <w:pPr>
              <w:pStyle w:val="Normal"/>
              <w:widowControl w:val="false"/>
              <w:spacing w:lineRule="auto" w:line="240" w:before="0" w:after="0"/>
              <w:jc w:val="center"/>
              <w:rPr/>
            </w:pPr>
            <w:r>
              <w:rPr>
                <w:sz w:val="16"/>
                <w:szCs w:val="16"/>
              </w:rPr>
              <w:t>NAME</w:t>
            </w:r>
          </w:p>
        </w:tc>
        <w:tc>
          <w:tcPr>
            <w:tcW w:w="1331" w:type="dxa"/>
            <w:tcBorders/>
            <w:shd w:fill="auto" w:val="clear"/>
          </w:tcPr>
          <w:p>
            <w:pPr>
              <w:pStyle w:val="Normal"/>
              <w:widowControl w:val="false"/>
              <w:spacing w:lineRule="auto" w:line="240" w:before="0" w:after="0"/>
              <w:jc w:val="center"/>
              <w:rPr/>
            </w:pPr>
            <w:r>
              <w:rPr/>
              <w:t>_________</w:t>
            </w:r>
          </w:p>
          <w:p>
            <w:pPr>
              <w:pStyle w:val="Normal"/>
              <w:widowControl w:val="false"/>
              <w:spacing w:lineRule="auto" w:line="240" w:before="0" w:after="0"/>
              <w:jc w:val="center"/>
              <w:rPr/>
            </w:pPr>
            <w:r>
              <w:rPr>
                <w:sz w:val="16"/>
                <w:szCs w:val="16"/>
              </w:rPr>
              <w:t>DATE</w:t>
            </w:r>
          </w:p>
        </w:tc>
        <w:tc>
          <w:tcPr>
            <w:tcW w:w="267" w:type="dxa"/>
            <w:tcBorders/>
            <w:shd w:fill="auto" w:val="clear"/>
          </w:tcPr>
          <w:p>
            <w:pPr>
              <w:pStyle w:val="Normal"/>
              <w:widowControl w:val="false"/>
              <w:spacing w:lineRule="auto" w:line="240" w:before="0" w:after="0"/>
              <w:rPr/>
            </w:pPr>
            <w:r>
              <w:rPr/>
            </w:r>
          </w:p>
        </w:tc>
      </w:tr>
      <w:tr>
        <w:trPr/>
        <w:tc>
          <w:tcPr>
            <w:tcW w:w="4522" w:type="dxa"/>
            <w:tcBorders/>
            <w:shd w:fill="auto" w:val="clear"/>
          </w:tcPr>
          <w:p>
            <w:pPr>
              <w:pStyle w:val="Normal"/>
              <w:widowControl w:val="false"/>
              <w:spacing w:lineRule="auto" w:line="240" w:before="0" w:after="0"/>
              <w:rPr/>
            </w:pPr>
            <w:r>
              <w:rPr/>
              <w:t>CHIEF ENGINEER</w:t>
            </w:r>
          </w:p>
        </w:tc>
        <w:tc>
          <w:tcPr>
            <w:tcW w:w="1571" w:type="dxa"/>
            <w:tcBorders/>
            <w:shd w:fill="auto" w:val="clear"/>
          </w:tcPr>
          <w:p>
            <w:pPr>
              <w:pStyle w:val="Normal"/>
              <w:widowControl w:val="false"/>
              <w:spacing w:lineRule="auto" w:line="240" w:before="0" w:after="0"/>
              <w:rPr/>
            </w:pPr>
            <w:r>
              <w:rPr/>
              <w:t>___________</w:t>
            </w:r>
          </w:p>
          <w:p>
            <w:pPr>
              <w:pStyle w:val="Normal"/>
              <w:widowControl w:val="false"/>
              <w:spacing w:lineRule="auto" w:line="240" w:before="0" w:after="0"/>
              <w:jc w:val="center"/>
              <w:rPr/>
            </w:pPr>
            <w:r>
              <w:rPr>
                <w:sz w:val="16"/>
                <w:szCs w:val="16"/>
                <w:lang w:val="en-US"/>
              </w:rPr>
              <w:t>SIGNATURE</w:t>
            </w:r>
          </w:p>
          <w:p>
            <w:pPr>
              <w:pStyle w:val="Normal"/>
              <w:widowControl w:val="false"/>
              <w:spacing w:lineRule="auto" w:line="240" w:before="0" w:after="0"/>
              <w:jc w:val="center"/>
              <w:rPr/>
            </w:pPr>
            <w:r>
              <w:rPr/>
            </w:r>
          </w:p>
        </w:tc>
        <w:tc>
          <w:tcPr>
            <w:tcW w:w="1982" w:type="dxa"/>
            <w:tcBorders/>
            <w:shd w:fill="auto" w:val="clear"/>
          </w:tcPr>
          <w:p>
            <w:pPr>
              <w:pStyle w:val="Normal"/>
              <w:widowControl w:val="false"/>
              <w:spacing w:lineRule="auto" w:line="240" w:before="0" w:after="0"/>
              <w:jc w:val="center"/>
              <w:rPr/>
            </w:pPr>
            <w:r>
              <w:rPr/>
              <w:t>_________</w:t>
            </w:r>
          </w:p>
          <w:p>
            <w:pPr>
              <w:pStyle w:val="Normal"/>
              <w:widowControl w:val="false"/>
              <w:spacing w:lineRule="auto" w:line="240" w:before="0" w:after="0"/>
              <w:jc w:val="center"/>
              <w:rPr/>
            </w:pPr>
            <w:r>
              <w:rPr>
                <w:sz w:val="16"/>
                <w:szCs w:val="16"/>
              </w:rPr>
              <w:t>NAME</w:t>
            </w:r>
          </w:p>
        </w:tc>
        <w:tc>
          <w:tcPr>
            <w:tcW w:w="1331" w:type="dxa"/>
            <w:tcBorders/>
            <w:shd w:fill="auto" w:val="clear"/>
          </w:tcPr>
          <w:p>
            <w:pPr>
              <w:pStyle w:val="Normal"/>
              <w:widowControl w:val="false"/>
              <w:spacing w:lineRule="auto" w:line="240" w:before="0" w:after="0"/>
              <w:jc w:val="center"/>
              <w:rPr/>
            </w:pPr>
            <w:r>
              <w:rPr/>
              <w:t>_________</w:t>
            </w:r>
          </w:p>
          <w:p>
            <w:pPr>
              <w:pStyle w:val="Normal"/>
              <w:widowControl w:val="false"/>
              <w:spacing w:lineRule="auto" w:line="240" w:before="0" w:after="0"/>
              <w:jc w:val="center"/>
              <w:rPr/>
            </w:pPr>
            <w:r>
              <w:rPr>
                <w:sz w:val="16"/>
                <w:szCs w:val="16"/>
              </w:rPr>
              <w:t>DATE</w:t>
            </w:r>
          </w:p>
        </w:tc>
        <w:tc>
          <w:tcPr>
            <w:tcW w:w="267" w:type="dxa"/>
            <w:tcBorders/>
            <w:shd w:fill="auto" w:val="clear"/>
          </w:tcPr>
          <w:p>
            <w:pPr>
              <w:pStyle w:val="Normal"/>
              <w:widowControl w:val="false"/>
              <w:spacing w:lineRule="auto" w:line="240" w:before="0" w:after="0"/>
              <w:rPr/>
            </w:pPr>
            <w:r>
              <w:rPr/>
            </w:r>
          </w:p>
        </w:tc>
      </w:tr>
      <w:tr>
        <w:trPr/>
        <w:tc>
          <w:tcPr>
            <w:tcW w:w="4522" w:type="dxa"/>
            <w:tcBorders/>
            <w:shd w:fill="auto" w:val="clear"/>
          </w:tcPr>
          <w:p>
            <w:pPr>
              <w:pStyle w:val="Normal"/>
              <w:widowControl w:val="false"/>
              <w:spacing w:lineRule="auto" w:line="240" w:before="0" w:after="0"/>
              <w:rPr/>
            </w:pPr>
            <w:r>
              <w:rPr/>
              <w:t>LABORATORY DIRECTOR</w:t>
            </w:r>
          </w:p>
        </w:tc>
        <w:tc>
          <w:tcPr>
            <w:tcW w:w="1571" w:type="dxa"/>
            <w:tcBorders/>
            <w:shd w:fill="auto" w:val="clear"/>
          </w:tcPr>
          <w:p>
            <w:pPr>
              <w:pStyle w:val="Normal"/>
              <w:widowControl w:val="false"/>
              <w:spacing w:lineRule="auto" w:line="240" w:before="0" w:after="0"/>
              <w:rPr/>
            </w:pPr>
            <w:r>
              <w:rPr/>
              <w:t>___________</w:t>
            </w:r>
          </w:p>
          <w:p>
            <w:pPr>
              <w:pStyle w:val="Normal"/>
              <w:widowControl w:val="false"/>
              <w:spacing w:lineRule="auto" w:line="240" w:before="0" w:after="0"/>
              <w:jc w:val="center"/>
              <w:rPr/>
            </w:pPr>
            <w:r>
              <w:rPr>
                <w:sz w:val="16"/>
                <w:szCs w:val="16"/>
                <w:lang w:val="en-US"/>
              </w:rPr>
              <w:t>SIGNATURE</w:t>
            </w:r>
          </w:p>
          <w:p>
            <w:pPr>
              <w:pStyle w:val="Normal"/>
              <w:widowControl w:val="false"/>
              <w:spacing w:lineRule="auto" w:line="240" w:before="0" w:after="0"/>
              <w:jc w:val="center"/>
              <w:rPr/>
            </w:pPr>
            <w:r>
              <w:rPr/>
            </w:r>
          </w:p>
        </w:tc>
        <w:tc>
          <w:tcPr>
            <w:tcW w:w="1982" w:type="dxa"/>
            <w:tcBorders/>
            <w:shd w:fill="auto" w:val="clear"/>
          </w:tcPr>
          <w:p>
            <w:pPr>
              <w:pStyle w:val="Normal"/>
              <w:widowControl w:val="false"/>
              <w:spacing w:lineRule="auto" w:line="240" w:before="0" w:after="0"/>
              <w:jc w:val="center"/>
              <w:rPr/>
            </w:pPr>
            <w:r>
              <w:rPr/>
              <w:t>_________</w:t>
            </w:r>
          </w:p>
          <w:p>
            <w:pPr>
              <w:pStyle w:val="Normal"/>
              <w:widowControl w:val="false"/>
              <w:spacing w:lineRule="auto" w:line="240" w:before="0" w:after="0"/>
              <w:jc w:val="center"/>
              <w:rPr/>
            </w:pPr>
            <w:r>
              <w:rPr>
                <w:sz w:val="16"/>
                <w:szCs w:val="16"/>
              </w:rPr>
              <w:t>NAME</w:t>
            </w:r>
          </w:p>
        </w:tc>
        <w:tc>
          <w:tcPr>
            <w:tcW w:w="1331" w:type="dxa"/>
            <w:tcBorders/>
            <w:shd w:fill="auto" w:val="clear"/>
          </w:tcPr>
          <w:p>
            <w:pPr>
              <w:pStyle w:val="Normal"/>
              <w:widowControl w:val="false"/>
              <w:spacing w:lineRule="auto" w:line="240" w:before="0" w:after="0"/>
              <w:jc w:val="center"/>
              <w:rPr/>
            </w:pPr>
            <w:r>
              <w:rPr/>
              <w:t>_________</w:t>
            </w:r>
          </w:p>
          <w:p>
            <w:pPr>
              <w:pStyle w:val="Normal"/>
              <w:widowControl w:val="false"/>
              <w:spacing w:lineRule="auto" w:line="240" w:before="0" w:after="0"/>
              <w:jc w:val="center"/>
              <w:rPr/>
            </w:pPr>
            <w:r>
              <w:rPr>
                <w:sz w:val="16"/>
                <w:szCs w:val="16"/>
              </w:rPr>
              <w:t>DATE</w:t>
            </w:r>
          </w:p>
        </w:tc>
        <w:tc>
          <w:tcPr>
            <w:tcW w:w="267" w:type="dxa"/>
            <w:tcBorders/>
            <w:shd w:fill="auto" w:val="clear"/>
          </w:tcPr>
          <w:p>
            <w:pPr>
              <w:pStyle w:val="Normal"/>
              <w:widowControl w:val="false"/>
              <w:spacing w:lineRule="auto" w:line="240" w:before="0" w:after="0"/>
              <w:rPr/>
            </w:pPr>
            <w:r>
              <w:rPr/>
            </w:r>
          </w:p>
        </w:tc>
      </w:tr>
      <w:tr>
        <w:trPr/>
        <w:tc>
          <w:tcPr>
            <w:tcW w:w="4522" w:type="dxa"/>
            <w:tcBorders/>
            <w:shd w:fill="auto" w:val="clear"/>
          </w:tcPr>
          <w:p>
            <w:pPr>
              <w:pStyle w:val="Normal"/>
              <w:widowControl w:val="false"/>
              <w:spacing w:lineRule="auto" w:line="240" w:before="0" w:after="0"/>
              <w:rPr/>
            </w:pPr>
            <w:r>
              <w:rPr/>
              <w:t>CHIEF LABORATORY ENGINEER</w:t>
            </w:r>
          </w:p>
        </w:tc>
        <w:tc>
          <w:tcPr>
            <w:tcW w:w="1571" w:type="dxa"/>
            <w:tcBorders/>
            <w:shd w:fill="auto" w:val="clear"/>
          </w:tcPr>
          <w:p>
            <w:pPr>
              <w:pStyle w:val="Normal"/>
              <w:widowControl w:val="false"/>
              <w:spacing w:lineRule="auto" w:line="240" w:before="0" w:after="0"/>
              <w:rPr/>
            </w:pPr>
            <w:r>
              <w:rPr/>
              <w:t>___________</w:t>
            </w:r>
          </w:p>
          <w:p>
            <w:pPr>
              <w:pStyle w:val="Normal"/>
              <w:widowControl w:val="false"/>
              <w:spacing w:lineRule="auto" w:line="240" w:before="0" w:after="0"/>
              <w:jc w:val="center"/>
              <w:rPr/>
            </w:pPr>
            <w:r>
              <w:rPr>
                <w:sz w:val="16"/>
                <w:szCs w:val="16"/>
                <w:lang w:val="en-US"/>
              </w:rPr>
              <w:t>SIGNATURE</w:t>
            </w:r>
          </w:p>
          <w:p>
            <w:pPr>
              <w:pStyle w:val="Normal"/>
              <w:widowControl w:val="false"/>
              <w:spacing w:lineRule="auto" w:line="240" w:before="0" w:after="0"/>
              <w:jc w:val="center"/>
              <w:rPr/>
            </w:pPr>
            <w:r>
              <w:rPr/>
            </w:r>
          </w:p>
        </w:tc>
        <w:tc>
          <w:tcPr>
            <w:tcW w:w="1982" w:type="dxa"/>
            <w:tcBorders/>
            <w:shd w:fill="auto" w:val="clear"/>
          </w:tcPr>
          <w:p>
            <w:pPr>
              <w:pStyle w:val="Normal"/>
              <w:widowControl w:val="false"/>
              <w:spacing w:lineRule="auto" w:line="240" w:before="0" w:after="0"/>
              <w:jc w:val="center"/>
              <w:rPr/>
            </w:pPr>
            <w:r>
              <w:rPr/>
              <w:t>_________</w:t>
            </w:r>
          </w:p>
          <w:p>
            <w:pPr>
              <w:pStyle w:val="Normal"/>
              <w:widowControl w:val="false"/>
              <w:spacing w:lineRule="auto" w:line="240" w:before="0" w:after="0"/>
              <w:jc w:val="center"/>
              <w:rPr/>
            </w:pPr>
            <w:r>
              <w:rPr>
                <w:sz w:val="16"/>
                <w:szCs w:val="16"/>
              </w:rPr>
              <w:t>NAME</w:t>
            </w:r>
          </w:p>
        </w:tc>
        <w:tc>
          <w:tcPr>
            <w:tcW w:w="1331" w:type="dxa"/>
            <w:tcBorders/>
            <w:shd w:fill="auto" w:val="clear"/>
          </w:tcPr>
          <w:p>
            <w:pPr>
              <w:pStyle w:val="Normal"/>
              <w:widowControl w:val="false"/>
              <w:spacing w:lineRule="auto" w:line="240" w:before="0" w:after="0"/>
              <w:jc w:val="center"/>
              <w:rPr/>
            </w:pPr>
            <w:r>
              <w:rPr/>
              <w:t>_________</w:t>
            </w:r>
          </w:p>
          <w:p>
            <w:pPr>
              <w:pStyle w:val="Normal"/>
              <w:widowControl w:val="false"/>
              <w:spacing w:lineRule="auto" w:line="240" w:before="0" w:after="0"/>
              <w:jc w:val="center"/>
              <w:rPr/>
            </w:pPr>
            <w:r>
              <w:rPr>
                <w:sz w:val="16"/>
                <w:szCs w:val="16"/>
              </w:rPr>
              <w:t>DATE</w:t>
            </w:r>
          </w:p>
        </w:tc>
        <w:tc>
          <w:tcPr>
            <w:tcW w:w="267" w:type="dxa"/>
            <w:tcBorders/>
            <w:shd w:fill="auto" w:val="clear"/>
          </w:tcPr>
          <w:p>
            <w:pPr>
              <w:pStyle w:val="Normal"/>
              <w:widowControl w:val="false"/>
              <w:spacing w:lineRule="auto" w:line="240" w:before="0" w:after="0"/>
              <w:rPr/>
            </w:pPr>
            <w:r>
              <w:rPr/>
            </w:r>
          </w:p>
        </w:tc>
      </w:tr>
      <w:tr>
        <w:trPr>
          <w:trHeight w:val="822" w:hRule="atLeast"/>
        </w:trPr>
        <w:tc>
          <w:tcPr>
            <w:tcW w:w="4522" w:type="dxa"/>
            <w:tcBorders/>
            <w:shd w:fill="auto" w:val="clear"/>
          </w:tcPr>
          <w:p>
            <w:pPr>
              <w:pStyle w:val="Normal"/>
              <w:widowControl w:val="false"/>
              <w:spacing w:lineRule="auto" w:line="240" w:before="0" w:after="0"/>
              <w:rPr/>
            </w:pPr>
            <w:r>
              <w:rPr>
                <w:sz w:val="22"/>
                <w:szCs w:val="22"/>
                <w:lang w:val="en-US"/>
              </w:rPr>
              <w:t>LABORATORY SCIENTIFIC SECRETARY</w:t>
            </w:r>
          </w:p>
          <w:p>
            <w:pPr>
              <w:pStyle w:val="Normal"/>
              <w:widowControl w:val="false"/>
              <w:spacing w:lineRule="auto" w:line="240" w:before="0" w:after="0"/>
              <w:rPr>
                <w:lang w:val="en-US"/>
              </w:rPr>
            </w:pPr>
            <w:r>
              <w:rPr>
                <w:lang w:val="en-US"/>
              </w:rPr>
            </w:r>
          </w:p>
        </w:tc>
        <w:tc>
          <w:tcPr>
            <w:tcW w:w="1571" w:type="dxa"/>
            <w:tcBorders/>
            <w:shd w:fill="auto" w:val="clear"/>
          </w:tcPr>
          <w:p>
            <w:pPr>
              <w:pStyle w:val="Normal"/>
              <w:widowControl w:val="false"/>
              <w:spacing w:lineRule="auto" w:line="240" w:before="0" w:after="0"/>
              <w:rPr>
                <w:lang w:val="en-US"/>
              </w:rPr>
            </w:pPr>
            <w:r>
              <w:rPr>
                <w:lang w:val="en-US"/>
              </w:rPr>
            </w:r>
          </w:p>
          <w:p>
            <w:pPr>
              <w:pStyle w:val="Normal"/>
              <w:widowControl w:val="false"/>
              <w:spacing w:lineRule="auto" w:line="240" w:before="0" w:after="0"/>
              <w:rPr/>
            </w:pPr>
            <w:r>
              <w:rPr>
                <w:lang w:val="en-US"/>
              </w:rPr>
              <w:t xml:space="preserve">___________                       </w:t>
            </w:r>
          </w:p>
          <w:p>
            <w:pPr>
              <w:pStyle w:val="Normal"/>
              <w:widowControl w:val="false"/>
              <w:spacing w:lineRule="auto" w:line="240" w:before="0" w:after="0"/>
              <w:jc w:val="center"/>
              <w:rPr/>
            </w:pPr>
            <w:r>
              <w:rPr>
                <w:sz w:val="16"/>
                <w:szCs w:val="16"/>
                <w:lang w:val="en-US"/>
              </w:rPr>
              <w:t>SIGNATURE</w:t>
            </w:r>
          </w:p>
          <w:p>
            <w:pPr>
              <w:pStyle w:val="Normal"/>
              <w:widowControl w:val="false"/>
              <w:spacing w:lineRule="auto" w:line="240" w:before="0" w:after="0"/>
              <w:rPr/>
            </w:pPr>
            <w:r>
              <w:rPr/>
            </w:r>
          </w:p>
          <w:p>
            <w:pPr>
              <w:pStyle w:val="Normal"/>
              <w:widowControl w:val="false"/>
              <w:spacing w:lineRule="auto" w:line="240" w:before="0" w:after="0"/>
              <w:jc w:val="center"/>
              <w:rPr/>
            </w:pPr>
            <w:r>
              <w:rPr/>
            </w:r>
          </w:p>
        </w:tc>
        <w:tc>
          <w:tcPr>
            <w:tcW w:w="1982" w:type="dxa"/>
            <w:tcBorders/>
            <w:shd w:fill="auto" w:val="clear"/>
          </w:tcPr>
          <w:p>
            <w:pPr>
              <w:pStyle w:val="Normal"/>
              <w:widowControl w:val="false"/>
              <w:spacing w:lineRule="auto" w:line="240" w:before="0" w:after="0"/>
              <w:jc w:val="center"/>
              <w:rPr/>
            </w:pPr>
            <w:r>
              <w:rPr/>
            </w:r>
          </w:p>
          <w:p>
            <w:pPr>
              <w:pStyle w:val="Normal"/>
              <w:widowControl w:val="false"/>
              <w:spacing w:lineRule="auto" w:line="240" w:before="0" w:after="0"/>
              <w:jc w:val="center"/>
              <w:rPr/>
            </w:pPr>
            <w:r>
              <w:rPr/>
              <w:t>_________</w:t>
            </w:r>
          </w:p>
          <w:p>
            <w:pPr>
              <w:pStyle w:val="Normal"/>
              <w:widowControl w:val="false"/>
              <w:spacing w:lineRule="auto" w:line="240" w:before="0" w:after="0"/>
              <w:jc w:val="center"/>
              <w:rPr/>
            </w:pPr>
            <w:r>
              <w:rPr>
                <w:sz w:val="16"/>
                <w:szCs w:val="16"/>
              </w:rPr>
              <w:t>NAME</w:t>
            </w:r>
          </w:p>
          <w:p>
            <w:pPr>
              <w:pStyle w:val="Normal"/>
              <w:widowControl w:val="false"/>
              <w:spacing w:lineRule="auto" w:line="240" w:before="0" w:after="0"/>
              <w:jc w:val="center"/>
              <w:rPr/>
            </w:pPr>
            <w:r>
              <w:rPr/>
            </w:r>
          </w:p>
          <w:p>
            <w:pPr>
              <w:pStyle w:val="Normal"/>
              <w:widowControl w:val="false"/>
              <w:spacing w:lineRule="auto" w:line="240" w:before="0" w:after="0"/>
              <w:jc w:val="center"/>
              <w:rPr>
                <w:sz w:val="16"/>
                <w:szCs w:val="16"/>
              </w:rPr>
            </w:pPr>
            <w:r>
              <w:rPr>
                <w:sz w:val="16"/>
                <w:szCs w:val="16"/>
              </w:rPr>
            </w:r>
          </w:p>
        </w:tc>
        <w:tc>
          <w:tcPr>
            <w:tcW w:w="1331" w:type="dxa"/>
            <w:tcBorders/>
            <w:shd w:fill="auto" w:val="clear"/>
          </w:tcPr>
          <w:p>
            <w:pPr>
              <w:pStyle w:val="Normal"/>
              <w:widowControl w:val="false"/>
              <w:spacing w:lineRule="auto" w:line="240" w:before="0" w:after="0"/>
              <w:jc w:val="center"/>
              <w:rPr/>
            </w:pPr>
            <w:r>
              <w:rPr/>
            </w:r>
          </w:p>
          <w:p>
            <w:pPr>
              <w:pStyle w:val="Normal"/>
              <w:widowControl w:val="false"/>
              <w:spacing w:lineRule="auto" w:line="240" w:before="0" w:after="0"/>
              <w:jc w:val="center"/>
              <w:rPr/>
            </w:pPr>
            <w:r>
              <w:rPr/>
              <w:t>_______</w:t>
            </w:r>
          </w:p>
          <w:p>
            <w:pPr>
              <w:pStyle w:val="Normal"/>
              <w:widowControl w:val="false"/>
              <w:spacing w:lineRule="auto" w:line="240" w:before="0" w:after="0"/>
              <w:jc w:val="center"/>
              <w:rPr/>
            </w:pPr>
            <w:r>
              <w:rPr>
                <w:sz w:val="16"/>
                <w:szCs w:val="16"/>
              </w:rPr>
              <w:t>DATE</w:t>
            </w:r>
          </w:p>
          <w:p>
            <w:pPr>
              <w:pStyle w:val="Normal"/>
              <w:widowControl w:val="false"/>
              <w:spacing w:lineRule="auto" w:line="240" w:before="0" w:after="0"/>
              <w:jc w:val="center"/>
              <w:rPr>
                <w:sz w:val="16"/>
                <w:szCs w:val="16"/>
              </w:rPr>
            </w:pPr>
            <w:r>
              <w:rPr>
                <w:sz w:val="16"/>
                <w:szCs w:val="16"/>
              </w:rPr>
            </w:r>
          </w:p>
        </w:tc>
        <w:tc>
          <w:tcPr>
            <w:tcW w:w="267" w:type="dxa"/>
            <w:tcBorders/>
            <w:shd w:fill="auto" w:val="clear"/>
          </w:tcPr>
          <w:p>
            <w:pPr>
              <w:pStyle w:val="Normal"/>
              <w:widowControl w:val="false"/>
              <w:spacing w:lineRule="auto" w:line="240" w:before="0" w:after="0"/>
              <w:rPr/>
            </w:pPr>
            <w:r>
              <w:rPr/>
            </w:r>
          </w:p>
        </w:tc>
      </w:tr>
      <w:tr>
        <w:trPr>
          <w:trHeight w:val="366" w:hRule="atLeast"/>
        </w:trPr>
        <w:tc>
          <w:tcPr>
            <w:tcW w:w="4522" w:type="dxa"/>
            <w:tcBorders/>
            <w:shd w:fill="auto" w:val="clear"/>
          </w:tcPr>
          <w:p>
            <w:pPr>
              <w:pStyle w:val="Normal"/>
              <w:widowControl w:val="false"/>
              <w:spacing w:lineRule="auto" w:line="240" w:before="0" w:after="0"/>
              <w:rPr/>
            </w:pPr>
            <w:r>
              <w:rPr>
                <w:sz w:val="22"/>
                <w:szCs w:val="22"/>
                <w:lang w:val="en-US"/>
              </w:rPr>
              <w:t>THEME / LRIP LEADER</w:t>
            </w:r>
          </w:p>
        </w:tc>
        <w:tc>
          <w:tcPr>
            <w:tcW w:w="1571" w:type="dxa"/>
            <w:tcBorders/>
            <w:shd w:fill="auto" w:val="clear"/>
          </w:tcPr>
          <w:p>
            <w:pPr>
              <w:pStyle w:val="Normal"/>
              <w:widowControl w:val="false"/>
              <w:spacing w:lineRule="auto" w:line="240" w:before="0" w:after="0"/>
              <w:rPr>
                <w:lang w:val="en-US"/>
              </w:rPr>
            </w:pPr>
            <w:r>
              <w:rPr>
                <w:lang w:val="en-US"/>
              </w:rPr>
            </w:r>
          </w:p>
          <w:p>
            <w:pPr>
              <w:pStyle w:val="Normal"/>
              <w:widowControl w:val="false"/>
              <w:spacing w:lineRule="auto" w:line="240" w:before="0" w:after="0"/>
              <w:rPr/>
            </w:pPr>
            <w:r>
              <w:rPr>
                <w:lang w:val="en-US"/>
              </w:rPr>
              <w:t xml:space="preserve">___________                       </w:t>
            </w:r>
          </w:p>
          <w:p>
            <w:pPr>
              <w:pStyle w:val="Normal"/>
              <w:widowControl w:val="false"/>
              <w:spacing w:lineRule="auto" w:line="240" w:before="0" w:after="0"/>
              <w:jc w:val="center"/>
              <w:rPr/>
            </w:pPr>
            <w:r>
              <w:rPr>
                <w:sz w:val="16"/>
                <w:szCs w:val="16"/>
                <w:lang w:val="en-US"/>
              </w:rPr>
              <w:t>SIGNATURE</w:t>
            </w:r>
          </w:p>
          <w:p>
            <w:pPr>
              <w:pStyle w:val="Normal"/>
              <w:widowControl w:val="false"/>
              <w:spacing w:lineRule="auto" w:line="240" w:before="0" w:after="0"/>
              <w:rPr/>
            </w:pPr>
            <w:r>
              <w:rPr/>
            </w:r>
          </w:p>
          <w:p>
            <w:pPr>
              <w:pStyle w:val="Normal"/>
              <w:widowControl w:val="false"/>
              <w:spacing w:lineRule="auto" w:line="240" w:before="0" w:after="0"/>
              <w:jc w:val="center"/>
              <w:rPr/>
            </w:pPr>
            <w:r>
              <w:rPr/>
            </w:r>
          </w:p>
        </w:tc>
        <w:tc>
          <w:tcPr>
            <w:tcW w:w="1982" w:type="dxa"/>
            <w:tcBorders/>
            <w:shd w:fill="auto" w:val="clear"/>
          </w:tcPr>
          <w:p>
            <w:pPr>
              <w:pStyle w:val="Normal"/>
              <w:widowControl w:val="false"/>
              <w:spacing w:lineRule="auto" w:line="240" w:before="0" w:after="0"/>
              <w:jc w:val="center"/>
              <w:rPr/>
            </w:pPr>
            <w:r>
              <w:rPr/>
            </w:r>
          </w:p>
          <w:p>
            <w:pPr>
              <w:pStyle w:val="Normal"/>
              <w:widowControl w:val="false"/>
              <w:spacing w:lineRule="auto" w:line="240" w:before="0" w:after="0"/>
              <w:jc w:val="center"/>
              <w:rPr/>
            </w:pPr>
            <w:r>
              <w:rPr/>
              <w:t>_________</w:t>
            </w:r>
          </w:p>
          <w:p>
            <w:pPr>
              <w:pStyle w:val="Normal"/>
              <w:widowControl w:val="false"/>
              <w:spacing w:lineRule="auto" w:line="240" w:before="0" w:after="0"/>
              <w:jc w:val="center"/>
              <w:rPr/>
            </w:pPr>
            <w:r>
              <w:rPr>
                <w:sz w:val="16"/>
                <w:szCs w:val="16"/>
              </w:rPr>
              <w:t>NAME</w:t>
            </w:r>
          </w:p>
          <w:p>
            <w:pPr>
              <w:pStyle w:val="Normal"/>
              <w:widowControl w:val="false"/>
              <w:spacing w:lineRule="auto" w:line="240" w:before="0" w:after="0"/>
              <w:jc w:val="center"/>
              <w:rPr/>
            </w:pPr>
            <w:r>
              <w:rPr/>
            </w:r>
          </w:p>
          <w:p>
            <w:pPr>
              <w:pStyle w:val="Normal"/>
              <w:widowControl w:val="false"/>
              <w:spacing w:lineRule="auto" w:line="240" w:before="0" w:after="0"/>
              <w:jc w:val="center"/>
              <w:rPr>
                <w:sz w:val="16"/>
                <w:szCs w:val="16"/>
              </w:rPr>
            </w:pPr>
            <w:r>
              <w:rPr>
                <w:sz w:val="16"/>
                <w:szCs w:val="16"/>
              </w:rPr>
            </w:r>
          </w:p>
        </w:tc>
        <w:tc>
          <w:tcPr>
            <w:tcW w:w="1331" w:type="dxa"/>
            <w:tcBorders/>
            <w:shd w:fill="auto" w:val="clear"/>
          </w:tcPr>
          <w:p>
            <w:pPr>
              <w:pStyle w:val="Normal"/>
              <w:widowControl w:val="false"/>
              <w:spacing w:lineRule="auto" w:line="240" w:before="0" w:after="0"/>
              <w:jc w:val="center"/>
              <w:rPr/>
            </w:pPr>
            <w:r>
              <w:rPr/>
            </w:r>
          </w:p>
          <w:p>
            <w:pPr>
              <w:pStyle w:val="Normal"/>
              <w:widowControl w:val="false"/>
              <w:spacing w:lineRule="auto" w:line="240" w:before="0" w:after="0"/>
              <w:jc w:val="center"/>
              <w:rPr/>
            </w:pPr>
            <w:r>
              <w:rPr/>
              <w:t>_______</w:t>
            </w:r>
          </w:p>
          <w:p>
            <w:pPr>
              <w:pStyle w:val="Normal"/>
              <w:widowControl w:val="false"/>
              <w:spacing w:lineRule="auto" w:line="240" w:before="0" w:after="0"/>
              <w:jc w:val="center"/>
              <w:rPr/>
            </w:pPr>
            <w:r>
              <w:rPr>
                <w:sz w:val="16"/>
                <w:szCs w:val="16"/>
              </w:rPr>
              <w:t>DATE</w:t>
            </w:r>
          </w:p>
          <w:p>
            <w:pPr>
              <w:pStyle w:val="Normal"/>
              <w:widowControl w:val="false"/>
              <w:spacing w:lineRule="auto" w:line="240" w:before="0" w:after="0"/>
              <w:jc w:val="center"/>
              <w:rPr>
                <w:sz w:val="16"/>
                <w:szCs w:val="16"/>
              </w:rPr>
            </w:pPr>
            <w:r>
              <w:rPr>
                <w:sz w:val="16"/>
                <w:szCs w:val="16"/>
              </w:rPr>
            </w:r>
          </w:p>
        </w:tc>
        <w:tc>
          <w:tcPr>
            <w:tcW w:w="267" w:type="dxa"/>
            <w:tcBorders/>
            <w:shd w:fill="auto" w:val="clear"/>
          </w:tcPr>
          <w:p>
            <w:pPr>
              <w:pStyle w:val="Normal"/>
              <w:widowControl w:val="false"/>
              <w:spacing w:lineRule="auto" w:line="240" w:before="0" w:after="0"/>
              <w:rPr/>
            </w:pPr>
            <w:r>
              <w:rPr/>
            </w:r>
          </w:p>
        </w:tc>
      </w:tr>
      <w:tr>
        <w:trPr/>
        <w:tc>
          <w:tcPr>
            <w:tcW w:w="4522" w:type="dxa"/>
            <w:tcBorders/>
            <w:shd w:fill="auto" w:val="clear"/>
          </w:tcPr>
          <w:p>
            <w:pPr>
              <w:pStyle w:val="Normal"/>
              <w:widowControl w:val="false"/>
              <w:spacing w:lineRule="auto" w:line="240" w:before="0" w:after="0"/>
              <w:rPr/>
            </w:pPr>
            <w:r>
              <w:rPr>
                <w:lang w:val="en-US"/>
              </w:rPr>
              <w:t>PROJECT / LRIP SUBPROJECT LEADER</w:t>
            </w:r>
          </w:p>
        </w:tc>
        <w:tc>
          <w:tcPr>
            <w:tcW w:w="1571" w:type="dxa"/>
            <w:tcBorders/>
            <w:shd w:fill="auto" w:val="clear"/>
          </w:tcPr>
          <w:p>
            <w:pPr>
              <w:pStyle w:val="Normal"/>
              <w:widowControl w:val="false"/>
              <w:spacing w:lineRule="auto" w:line="240" w:before="0" w:after="0"/>
              <w:rPr>
                <w:lang w:val="en-US"/>
              </w:rPr>
            </w:pPr>
            <w:r>
              <w:rPr>
                <w:lang w:val="en-US"/>
              </w:rPr>
            </w:r>
          </w:p>
          <w:p>
            <w:pPr>
              <w:pStyle w:val="Normal"/>
              <w:widowControl w:val="false"/>
              <w:spacing w:lineRule="auto" w:line="240" w:before="0" w:after="0"/>
              <w:rPr/>
            </w:pPr>
            <w:r>
              <w:rPr/>
              <w:t>__________</w:t>
            </w:r>
          </w:p>
          <w:p>
            <w:pPr>
              <w:pStyle w:val="Normal"/>
              <w:widowControl w:val="false"/>
              <w:spacing w:lineRule="auto" w:line="240" w:before="0" w:after="0"/>
              <w:jc w:val="center"/>
              <w:rPr/>
            </w:pPr>
            <w:r>
              <w:rPr>
                <w:sz w:val="16"/>
                <w:szCs w:val="16"/>
                <w:lang w:val="en-US"/>
              </w:rPr>
              <w:t>SIGNATURE</w:t>
            </w:r>
          </w:p>
          <w:p>
            <w:pPr>
              <w:pStyle w:val="Normal"/>
              <w:widowControl w:val="false"/>
              <w:spacing w:lineRule="auto" w:line="240" w:before="0" w:after="0"/>
              <w:jc w:val="center"/>
              <w:rPr/>
            </w:pPr>
            <w:r>
              <w:rPr/>
            </w:r>
          </w:p>
        </w:tc>
        <w:tc>
          <w:tcPr>
            <w:tcW w:w="1982" w:type="dxa"/>
            <w:tcBorders/>
            <w:shd w:fill="auto" w:val="clear"/>
          </w:tcPr>
          <w:p>
            <w:pPr>
              <w:pStyle w:val="Normal"/>
              <w:widowControl w:val="false"/>
              <w:spacing w:lineRule="auto" w:line="240" w:before="0" w:after="0"/>
              <w:jc w:val="center"/>
              <w:rPr/>
            </w:pPr>
            <w:r>
              <w:rPr/>
            </w:r>
          </w:p>
          <w:p>
            <w:pPr>
              <w:pStyle w:val="Normal"/>
              <w:widowControl w:val="false"/>
              <w:spacing w:lineRule="auto" w:line="240" w:before="0" w:after="0"/>
              <w:jc w:val="center"/>
              <w:rPr/>
            </w:pPr>
            <w:r>
              <w:rPr/>
              <w:t>_________</w:t>
            </w:r>
          </w:p>
          <w:p>
            <w:pPr>
              <w:pStyle w:val="Normal"/>
              <w:widowControl w:val="false"/>
              <w:spacing w:lineRule="auto" w:line="240" w:before="0" w:after="0"/>
              <w:jc w:val="center"/>
              <w:rPr/>
            </w:pPr>
            <w:r>
              <w:rPr>
                <w:sz w:val="16"/>
                <w:szCs w:val="16"/>
              </w:rPr>
              <w:t>NAME</w:t>
            </w:r>
          </w:p>
        </w:tc>
        <w:tc>
          <w:tcPr>
            <w:tcW w:w="1331" w:type="dxa"/>
            <w:tcBorders/>
            <w:shd w:fill="auto" w:val="clear"/>
          </w:tcPr>
          <w:p>
            <w:pPr>
              <w:pStyle w:val="Normal"/>
              <w:widowControl w:val="false"/>
              <w:spacing w:lineRule="auto" w:line="240" w:before="0" w:after="0"/>
              <w:jc w:val="center"/>
              <w:rPr/>
            </w:pPr>
            <w:r>
              <w:rPr/>
            </w:r>
          </w:p>
          <w:p>
            <w:pPr>
              <w:pStyle w:val="Normal"/>
              <w:widowControl w:val="false"/>
              <w:spacing w:lineRule="auto" w:line="240" w:before="0" w:after="0"/>
              <w:jc w:val="center"/>
              <w:rPr/>
            </w:pPr>
            <w:r>
              <w:rPr/>
              <w:t>_________</w:t>
            </w:r>
          </w:p>
          <w:p>
            <w:pPr>
              <w:pStyle w:val="Normal"/>
              <w:widowControl w:val="false"/>
              <w:spacing w:lineRule="auto" w:line="240" w:before="0" w:after="0"/>
              <w:jc w:val="center"/>
              <w:rPr/>
            </w:pPr>
            <w:r>
              <w:rPr>
                <w:sz w:val="16"/>
                <w:szCs w:val="16"/>
              </w:rPr>
              <w:t>DATE</w:t>
            </w:r>
          </w:p>
        </w:tc>
        <w:tc>
          <w:tcPr>
            <w:tcW w:w="267" w:type="dxa"/>
            <w:tcBorders/>
            <w:shd w:fill="auto" w:val="clear"/>
          </w:tcPr>
          <w:p>
            <w:pPr>
              <w:pStyle w:val="Normal"/>
              <w:widowControl w:val="false"/>
              <w:spacing w:lineRule="auto" w:line="240" w:before="0" w:after="0"/>
              <w:rPr/>
            </w:pPr>
            <w:r>
              <w:rPr/>
            </w:r>
          </w:p>
        </w:tc>
      </w:tr>
      <w:tr>
        <w:trPr>
          <w:trHeight w:val="628" w:hRule="atLeast"/>
        </w:trPr>
        <w:tc>
          <w:tcPr>
            <w:tcW w:w="4522" w:type="dxa"/>
            <w:tcBorders/>
            <w:shd w:fill="auto" w:val="clear"/>
          </w:tcPr>
          <w:p>
            <w:pPr>
              <w:pStyle w:val="Normal"/>
              <w:widowControl w:val="false"/>
              <w:spacing w:lineRule="auto" w:line="240"/>
              <w:rPr>
                <w:lang w:val="en-US"/>
              </w:rPr>
            </w:pPr>
            <w:r>
              <w:rPr>
                <w:lang w:val="en-US"/>
              </w:rPr>
            </w:r>
          </w:p>
          <w:p>
            <w:pPr>
              <w:pStyle w:val="Normal"/>
              <w:widowControl w:val="false"/>
              <w:spacing w:lineRule="auto" w:line="240" w:before="0" w:after="160"/>
              <w:rPr/>
            </w:pPr>
            <w:r>
              <w:rPr>
                <w:lang w:val="en-US"/>
              </w:rPr>
              <w:t xml:space="preserve">APPROVED BY THE PAC </w:t>
            </w:r>
          </w:p>
        </w:tc>
        <w:tc>
          <w:tcPr>
            <w:tcW w:w="1571" w:type="dxa"/>
            <w:tcBorders/>
            <w:shd w:fill="auto" w:val="clear"/>
          </w:tcPr>
          <w:p>
            <w:pPr>
              <w:pStyle w:val="Normal"/>
              <w:widowControl w:val="false"/>
              <w:spacing w:lineRule="auto" w:line="240" w:before="0" w:after="0"/>
              <w:rPr>
                <w:lang w:val="en-US"/>
              </w:rPr>
            </w:pPr>
            <w:r>
              <w:rPr>
                <w:lang w:val="en-US"/>
              </w:rPr>
            </w:r>
          </w:p>
          <w:p>
            <w:pPr>
              <w:pStyle w:val="Normal"/>
              <w:widowControl w:val="false"/>
              <w:spacing w:lineRule="auto" w:line="240" w:before="0" w:after="0"/>
              <w:rPr/>
            </w:pPr>
            <w:r>
              <w:rPr/>
              <w:t>___________</w:t>
            </w:r>
          </w:p>
          <w:p>
            <w:pPr>
              <w:pStyle w:val="Normal"/>
              <w:widowControl w:val="false"/>
              <w:spacing w:lineRule="auto" w:line="240" w:before="0" w:after="0"/>
              <w:jc w:val="center"/>
              <w:rPr/>
            </w:pPr>
            <w:r>
              <w:rPr>
                <w:sz w:val="16"/>
                <w:szCs w:val="16"/>
                <w:lang w:val="en-US"/>
              </w:rPr>
              <w:t>SIGNATURE</w:t>
            </w:r>
          </w:p>
          <w:p>
            <w:pPr>
              <w:pStyle w:val="Normal"/>
              <w:widowControl w:val="false"/>
              <w:spacing w:lineRule="auto" w:line="240" w:before="0" w:after="0"/>
              <w:rPr>
                <w:sz w:val="16"/>
                <w:szCs w:val="16"/>
              </w:rPr>
            </w:pPr>
            <w:r>
              <w:rPr>
                <w:sz w:val="16"/>
                <w:szCs w:val="16"/>
              </w:rPr>
            </w:r>
          </w:p>
          <w:p>
            <w:pPr>
              <w:pStyle w:val="Normal"/>
              <w:widowControl w:val="false"/>
              <w:spacing w:lineRule="auto" w:line="240" w:before="0" w:after="160"/>
              <w:jc w:val="center"/>
              <w:rPr/>
            </w:pPr>
            <w:r>
              <w:rPr/>
            </w:r>
          </w:p>
        </w:tc>
        <w:tc>
          <w:tcPr>
            <w:tcW w:w="1982" w:type="dxa"/>
            <w:tcBorders/>
            <w:shd w:fill="auto" w:val="clear"/>
          </w:tcPr>
          <w:p>
            <w:pPr>
              <w:pStyle w:val="Normal"/>
              <w:widowControl w:val="false"/>
              <w:spacing w:lineRule="auto" w:line="240" w:before="0" w:after="0"/>
              <w:rPr/>
            </w:pPr>
            <w:r>
              <w:rPr/>
            </w:r>
          </w:p>
          <w:p>
            <w:pPr>
              <w:pStyle w:val="Normal"/>
              <w:widowControl w:val="false"/>
              <w:spacing w:lineRule="auto" w:line="240" w:before="0" w:after="0"/>
              <w:jc w:val="center"/>
              <w:rPr/>
            </w:pPr>
            <w:r>
              <w:rPr/>
              <w:t>_________</w:t>
            </w:r>
          </w:p>
          <w:p>
            <w:pPr>
              <w:pStyle w:val="Normal"/>
              <w:widowControl w:val="false"/>
              <w:spacing w:lineRule="auto" w:line="240" w:before="0" w:after="160"/>
              <w:jc w:val="center"/>
              <w:rPr/>
            </w:pPr>
            <w:r>
              <w:rPr>
                <w:sz w:val="16"/>
                <w:szCs w:val="16"/>
              </w:rPr>
              <w:t>NAME</w:t>
            </w:r>
          </w:p>
        </w:tc>
        <w:tc>
          <w:tcPr>
            <w:tcW w:w="1598" w:type="dxa"/>
            <w:gridSpan w:val="2"/>
            <w:tcBorders/>
            <w:shd w:fill="auto" w:val="clear"/>
          </w:tcPr>
          <w:p>
            <w:pPr>
              <w:pStyle w:val="Normal"/>
              <w:widowControl w:val="false"/>
              <w:spacing w:lineRule="auto" w:line="240" w:before="0" w:after="0"/>
              <w:rPr/>
            </w:pPr>
            <w:r>
              <w:rPr/>
            </w:r>
          </w:p>
          <w:p>
            <w:pPr>
              <w:pStyle w:val="Normal"/>
              <w:widowControl w:val="false"/>
              <w:spacing w:lineRule="auto" w:line="240" w:before="0" w:after="0"/>
              <w:jc w:val="center"/>
              <w:rPr>
                <w:sz w:val="16"/>
                <w:szCs w:val="16"/>
              </w:rPr>
            </w:pPr>
            <w:r>
              <w:rPr/>
              <w:t>_________</w:t>
            </w:r>
          </w:p>
        </w:tc>
      </w:tr>
    </w:tbl>
    <w:p>
      <w:pPr>
        <w:pStyle w:val="Normal"/>
        <w:spacing w:lineRule="auto" w:line="360" w:before="0" w:after="160"/>
        <w:jc w:val="center"/>
        <w:rPr/>
      </w:pPr>
      <w:r>
        <w:rPr/>
      </w:r>
    </w:p>
    <w:sectPr>
      <w:type w:val="nextPage"/>
      <w:pgSz w:w="11906" w:h="16838"/>
      <w:pgMar w:left="1418" w:right="567"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erif">
    <w:altName w:val="Times New Roman"/>
    <w:charset w:val="cc"/>
    <w:family w:val="swiss"/>
    <w:pitch w:val="variable"/>
  </w:font>
  <w:font w:name="OpenSymbol">
    <w:altName w:val="Arial Unicode MS"/>
    <w:charset w:val="cc"/>
    <w:family w:val="roman"/>
    <w:pitch w:val="variable"/>
  </w:font>
  <w:font w:name="Segoe UI">
    <w:charset w:val="cc"/>
    <w:family w:val="roman"/>
    <w:pitch w:val="variable"/>
  </w:font>
  <w:font w:name="Liberation Sans">
    <w:altName w:val="Arial"/>
    <w:charset w:val="cc"/>
    <w:family w:val="roman"/>
    <w:pitch w:val="variable"/>
  </w:font>
  <w:font w:name="Calibri">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7" w:hanging="367"/>
      </w:pPr>
      <w:rPr>
        <w:i w:val="false"/>
        <w:b/>
      </w:rPr>
    </w:lvl>
    <w:lvl w:ilvl="1">
      <w:start w:val="1"/>
      <w:numFmt w:val="decimal"/>
      <w:lvlText w:val="%1.%2"/>
      <w:lvlJc w:val="left"/>
      <w:pPr>
        <w:ind w:left="367" w:hanging="367"/>
      </w:pPr>
      <w:rPr>
        <w:i w:val="false"/>
        <w:b/>
      </w:rPr>
    </w:lvl>
    <w:lvl w:ilvl="2">
      <w:start w:val="1"/>
      <w:numFmt w:val="decimal"/>
      <w:lvlText w:val="%1.%2.%3"/>
      <w:lvlJc w:val="left"/>
      <w:pPr>
        <w:ind w:left="720" w:hanging="720"/>
      </w:pPr>
      <w:rPr>
        <w:i w:val="false"/>
        <w:b/>
      </w:rPr>
    </w:lvl>
    <w:lvl w:ilvl="3">
      <w:start w:val="1"/>
      <w:numFmt w:val="decimal"/>
      <w:lvlText w:val="%1.%2.%3.%4"/>
      <w:lvlJc w:val="left"/>
      <w:pPr>
        <w:ind w:left="720" w:hanging="720"/>
      </w:pPr>
      <w:rPr>
        <w:i w:val="false"/>
        <w:b/>
      </w:rPr>
    </w:lvl>
    <w:lvl w:ilvl="4">
      <w:start w:val="1"/>
      <w:numFmt w:val="decimal"/>
      <w:lvlText w:val="%1.%2.%3.%4.%5"/>
      <w:lvlJc w:val="left"/>
      <w:pPr>
        <w:ind w:left="1080" w:hanging="1080"/>
      </w:pPr>
      <w:rPr>
        <w:i w:val="false"/>
        <w:b/>
      </w:rPr>
    </w:lvl>
    <w:lvl w:ilvl="5">
      <w:start w:val="1"/>
      <w:numFmt w:val="decimal"/>
      <w:lvlText w:val="%1.%2.%3.%4.%5.%6"/>
      <w:lvlJc w:val="left"/>
      <w:pPr>
        <w:ind w:left="1080" w:hanging="1080"/>
      </w:pPr>
      <w:rPr>
        <w:i w:val="false"/>
        <w:b/>
      </w:rPr>
    </w:lvl>
    <w:lvl w:ilvl="6">
      <w:start w:val="1"/>
      <w:numFmt w:val="decimal"/>
      <w:lvlText w:val="%1.%2.%3.%4.%5.%6.%7"/>
      <w:lvlJc w:val="left"/>
      <w:pPr>
        <w:ind w:left="1440" w:hanging="1440"/>
      </w:pPr>
      <w:rPr>
        <w:i w:val="false"/>
        <w:b/>
      </w:rPr>
    </w:lvl>
    <w:lvl w:ilvl="7">
      <w:start w:val="1"/>
      <w:numFmt w:val="decimal"/>
      <w:lvlText w:val="%1.%2.%3.%4.%5.%6.%7.%8"/>
      <w:lvlJc w:val="left"/>
      <w:pPr>
        <w:ind w:left="1440" w:hanging="1440"/>
      </w:pPr>
      <w:rPr>
        <w:i w:val="false"/>
        <w:b/>
      </w:rPr>
    </w:lvl>
    <w:lvl w:ilvl="8">
      <w:start w:val="1"/>
      <w:numFmt w:val="decimal"/>
      <w:lvlText w:val="%1.%2.%3.%4.%5.%6.%7.%8.%9"/>
      <w:lvlJc w:val="left"/>
      <w:pPr>
        <w:ind w:left="1800" w:hanging="1800"/>
      </w:pPr>
      <w:rPr>
        <w:i w:val="false"/>
        <w:b/>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85"/>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szCs w:val="24"/>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b552d"/>
    <w:pPr>
      <w:widowControl/>
      <w:suppressAutoHyphens w:val="true"/>
      <w:bidi w:val="0"/>
      <w:spacing w:lineRule="auto" w:line="252" w:before="0" w:after="160"/>
      <w:jc w:val="left"/>
    </w:pPr>
    <w:rPr>
      <w:rFonts w:ascii="Times New Roman" w:hAnsi="Times New Roman" w:eastAsia="Calibri" w:cs="Times New Roman"/>
      <w:color w:val="auto"/>
      <w:kern w:val="0"/>
      <w:sz w:val="24"/>
      <w:szCs w:val="24"/>
      <w:lang w:val="ru-RU" w:eastAsia="en-US" w:bidi="ar-SA"/>
    </w:rPr>
  </w:style>
  <w:style w:type="paragraph" w:styleId="Heading1">
    <w:name w:val="Heading 1"/>
    <w:basedOn w:val="Heading"/>
    <w:qFormat/>
    <w:pPr>
      <w:spacing w:before="240" w:after="120"/>
      <w:outlineLvl w:val="0"/>
    </w:pPr>
    <w:rPr>
      <w:rFonts w:ascii="Liberation Serif" w:hAnsi="Liberation Serif" w:eastAsia="Tahoma" w:cs="Tahoma"/>
      <w:b/>
      <w:bCs/>
      <w:sz w:val="48"/>
      <w:szCs w:val="48"/>
    </w:rPr>
  </w:style>
  <w:style w:type="character" w:styleId="DefaultParagraphFont" w:default="1">
    <w:name w:val="Default Paragraph Font"/>
    <w:uiPriority w:val="1"/>
    <w:semiHidden/>
    <w:unhideWhenUsed/>
    <w:qFormat/>
    <w:rPr/>
  </w:style>
  <w:style w:type="character" w:styleId="Bullets" w:customStyle="1">
    <w:name w:val="Bullets"/>
    <w:qFormat/>
    <w:rPr>
      <w:rFonts w:ascii="OpenSymbol" w:hAnsi="OpenSymbol" w:eastAsia="OpenSymbol" w:cs="OpenSymbol"/>
    </w:rPr>
  </w:style>
  <w:style w:type="character" w:styleId="Style13" w:customStyle="1">
    <w:name w:val="Символ нумерации"/>
    <w:qFormat/>
    <w:rPr/>
  </w:style>
  <w:style w:type="character" w:styleId="Style14" w:customStyle="1">
    <w:name w:val="Текст выноски Знак"/>
    <w:basedOn w:val="DefaultParagraphFont"/>
    <w:qFormat/>
    <w:rPr>
      <w:rFonts w:ascii="Segoe UI" w:hAnsi="Segoe UI" w:cs="Segoe UI"/>
      <w:sz w:val="18"/>
      <w:szCs w:val="18"/>
    </w:rPr>
  </w:style>
  <w:style w:type="character" w:styleId="NumberingSymbols">
    <w:name w:val="Numbering Symbols"/>
    <w:qFormat/>
    <w:rPr/>
  </w:style>
  <w:style w:type="character" w:styleId="ListLabel1">
    <w:name w:val="ListLabel 1"/>
    <w:qFormat/>
    <w:rPr>
      <w:b/>
      <w:i w:val="false"/>
    </w:rPr>
  </w:style>
  <w:style w:type="character" w:styleId="ListLabel2">
    <w:name w:val="ListLabel 2"/>
    <w:qFormat/>
    <w:rPr>
      <w:b/>
      <w:i w:val="false"/>
    </w:rPr>
  </w:style>
  <w:style w:type="character" w:styleId="ListLabel3">
    <w:name w:val="ListLabel 3"/>
    <w:qFormat/>
    <w:rPr>
      <w:b/>
      <w:i w:val="false"/>
    </w:rPr>
  </w:style>
  <w:style w:type="character" w:styleId="ListLabel4">
    <w:name w:val="ListLabel 4"/>
    <w:qFormat/>
    <w:rPr>
      <w:b/>
      <w:i w:val="false"/>
    </w:rPr>
  </w:style>
  <w:style w:type="character" w:styleId="ListLabel5">
    <w:name w:val="ListLabel 5"/>
    <w:qFormat/>
    <w:rPr>
      <w:b/>
      <w:i w:val="false"/>
    </w:rPr>
  </w:style>
  <w:style w:type="character" w:styleId="ListLabel6">
    <w:name w:val="ListLabel 6"/>
    <w:qFormat/>
    <w:rPr>
      <w:b/>
      <w:i w:val="false"/>
    </w:rPr>
  </w:style>
  <w:style w:type="character" w:styleId="ListLabel7">
    <w:name w:val="ListLabel 7"/>
    <w:qFormat/>
    <w:rPr>
      <w:b/>
      <w:i w:val="false"/>
    </w:rPr>
  </w:style>
  <w:style w:type="character" w:styleId="ListLabel8">
    <w:name w:val="ListLabel 8"/>
    <w:qFormat/>
    <w:rPr>
      <w:b/>
      <w:i w:val="false"/>
    </w:rPr>
  </w:style>
  <w:style w:type="character" w:styleId="ListLabel9">
    <w:name w:val="ListLabel 9"/>
    <w:qFormat/>
    <w:rPr>
      <w:b/>
      <w:i w:val="false"/>
    </w:rPr>
  </w:style>
  <w:style w:type="character" w:styleId="ListLabel10">
    <w:name w:val="ListLabel 10"/>
    <w:qFormat/>
    <w:rPr>
      <w:b/>
      <w:i w:val="false"/>
    </w:rPr>
  </w:style>
  <w:style w:type="character" w:styleId="ListLabel11">
    <w:name w:val="ListLabel 11"/>
    <w:qFormat/>
    <w:rPr>
      <w:b/>
      <w:i w:val="false"/>
    </w:rPr>
  </w:style>
  <w:style w:type="character" w:styleId="ListLabel12">
    <w:name w:val="ListLabel 12"/>
    <w:qFormat/>
    <w:rPr>
      <w:b/>
      <w:i w:val="false"/>
    </w:rPr>
  </w:style>
  <w:style w:type="character" w:styleId="ListLabel13">
    <w:name w:val="ListLabel 13"/>
    <w:qFormat/>
    <w:rPr>
      <w:b/>
      <w:i w:val="false"/>
    </w:rPr>
  </w:style>
  <w:style w:type="character" w:styleId="ListLabel14">
    <w:name w:val="ListLabel 14"/>
    <w:qFormat/>
    <w:rPr>
      <w:b/>
      <w:i w:val="false"/>
    </w:rPr>
  </w:style>
  <w:style w:type="character" w:styleId="ListLabel15">
    <w:name w:val="ListLabel 15"/>
    <w:qFormat/>
    <w:rPr>
      <w:b/>
      <w:i w:val="false"/>
    </w:rPr>
  </w:style>
  <w:style w:type="character" w:styleId="ListLabel16">
    <w:name w:val="ListLabel 16"/>
    <w:qFormat/>
    <w:rPr>
      <w:b/>
      <w:i w:val="false"/>
    </w:rPr>
  </w:style>
  <w:style w:type="character" w:styleId="ListLabel17">
    <w:name w:val="ListLabel 17"/>
    <w:qFormat/>
    <w:rPr>
      <w:b/>
      <w:i w:val="false"/>
    </w:rPr>
  </w:style>
  <w:style w:type="character" w:styleId="ListLabel18">
    <w:name w:val="ListLabel 18"/>
    <w:qFormat/>
    <w:rPr>
      <w:b/>
      <w:i w:val="false"/>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Calibri" w:hAnsi="Calibri"/>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Arial Unicode MS"/>
      <w:lang w:val="zxx" w:eastAsia="zxx" w:bidi="zxx"/>
    </w:rPr>
  </w:style>
  <w:style w:type="paragraph" w:styleId="Style15" w:customStyle="1">
    <w:name w:val="Заголовок"/>
    <w:basedOn w:val="Normal"/>
    <w:qFormat/>
    <w:pPr>
      <w:keepNext w:val="true"/>
      <w:spacing w:before="240" w:after="120"/>
    </w:pPr>
    <w:rPr>
      <w:rFonts w:ascii="Liberation Sans" w:hAnsi="Liberation Sans" w:eastAsia="Roboto" w:cs="Roboto"/>
      <w:sz w:val="28"/>
      <w:szCs w:val="28"/>
    </w:rPr>
  </w:style>
  <w:style w:type="paragraph" w:styleId="Style16" w:customStyle="1">
    <w:name w:val="Указатель"/>
    <w:basedOn w:val="Normal"/>
    <w:qFormat/>
    <w:pPr>
      <w:suppressLineNumbers/>
    </w:pPr>
    <w:rPr>
      <w:rFonts w:ascii="Calibri" w:hAnsi="Calibri"/>
    </w:rPr>
  </w:style>
  <w:style w:type="paragraph" w:styleId="Caption1">
    <w:name w:val="caption"/>
    <w:basedOn w:val="Normal"/>
    <w:qFormat/>
    <w:pPr>
      <w:suppressLineNumbers/>
      <w:spacing w:before="120" w:after="120"/>
    </w:pPr>
    <w:rPr>
      <w:rFonts w:ascii="Calibri" w:hAnsi="Calibri"/>
      <w:i/>
      <w:iCs/>
    </w:rPr>
  </w:style>
  <w:style w:type="paragraph" w:styleId="ListParagraph">
    <w:name w:val="List Paragraph"/>
    <w:basedOn w:val="Normal"/>
    <w:qFormat/>
    <w:pPr>
      <w:suppressAutoHyphens w:val="false"/>
      <w:spacing w:lineRule="auto" w:line="247" w:before="0" w:after="160"/>
      <w:ind w:left="720" w:hanging="0"/>
      <w:contextualSpacing/>
    </w:pPr>
    <w:rPr/>
  </w:style>
  <w:style w:type="paragraph" w:styleId="Style17" w:customStyle="1">
    <w:name w:val="Содержимое таблицы"/>
    <w:basedOn w:val="Normal"/>
    <w:qFormat/>
    <w:pPr>
      <w:widowControl w:val="false"/>
      <w:suppressLineNumbers/>
    </w:pPr>
    <w:rPr/>
  </w:style>
  <w:style w:type="paragraph" w:styleId="Style18" w:customStyle="1">
    <w:name w:val="Заголовок таблицы"/>
    <w:basedOn w:val="Style17"/>
    <w:qFormat/>
    <w:pPr>
      <w:jc w:val="center"/>
    </w:pPr>
    <w:rPr>
      <w:b/>
      <w:bCs/>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9">
    <w:name w:val="Table Grid"/>
    <w:basedOn w:val="a1"/>
    <w:uiPriority w:val="39"/>
    <w:rsid w:val="007f3219"/>
    <w:rPr>
      <w:rFonts w:eastAsiaTheme="minorHAns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212E7-6561-4366-9F5C-333AC405F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581</TotalTime>
  <Application>LibreOffice/6.0.6.2$Windows_X86_64 LibreOffice_project/0c292870b25a325b5ed35f6b45599d2ea4458e77</Application>
  <Pages>9</Pages>
  <Words>3149</Words>
  <Characters>18288</Characters>
  <CharactersWithSpaces>21248</CharactersWithSpaces>
  <Paragraphs>352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2023-03-03T07:32:00Z</dcterms:created>
  <dc:creator>Sila Marin</dc:creator>
  <dc:description/>
  <cp:keywords>docId docId docId 7934C93E2C26654243EB39AE67AC81F7</cp:keywords>
  <dc:language>ru-RU</dc:language>
  <cp:lastModifiedBy/>
  <cp:lastPrinted>2023-06-04T19:59:13Z</cp:lastPrinted>
  <dcterms:modified xsi:type="dcterms:W3CDTF">2023-06-04T20:11:27Z</dcterms:modified>
  <cp:revision>187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