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F01F5" w14:textId="77777777" w:rsidR="00CB7EE6" w:rsidRPr="00B72737" w:rsidRDefault="008108BD" w:rsidP="00CB7EE6">
      <w:pPr>
        <w:spacing w:line="360" w:lineRule="auto"/>
        <w:jc w:val="right"/>
      </w:pPr>
      <w:r w:rsidRPr="00B72737">
        <w:rPr>
          <w:b/>
          <w:i/>
          <w:iCs/>
          <w:sz w:val="22"/>
        </w:rPr>
        <w:tab/>
      </w:r>
      <w:r w:rsidRPr="00B72737">
        <w:rPr>
          <w:b/>
          <w:i/>
          <w:iCs/>
          <w:sz w:val="22"/>
        </w:rPr>
        <w:tab/>
      </w:r>
      <w:r w:rsidR="00CB7EE6" w:rsidRPr="00B72737">
        <w:t>Форма № 24</w:t>
      </w:r>
    </w:p>
    <w:p w14:paraId="0AFAC430" w14:textId="77777777" w:rsidR="00CB7EE6" w:rsidRPr="00B72737" w:rsidRDefault="00CB7EE6" w:rsidP="00CB7EE6">
      <w:pPr>
        <w:spacing w:line="360" w:lineRule="auto"/>
        <w:jc w:val="both"/>
      </w:pPr>
    </w:p>
    <w:p w14:paraId="5145110C" w14:textId="77777777" w:rsidR="00CB7EE6" w:rsidRDefault="00CB7EE6" w:rsidP="00CB7EE6">
      <w:pPr>
        <w:spacing w:line="360" w:lineRule="auto"/>
        <w:jc w:val="center"/>
        <w:rPr>
          <w:rStyle w:val="markedcontent"/>
          <w:sz w:val="25"/>
          <w:szCs w:val="25"/>
        </w:rPr>
      </w:pPr>
      <w:r w:rsidRPr="00EB7AC0">
        <w:rPr>
          <w:rStyle w:val="markedcontent"/>
          <w:sz w:val="25"/>
          <w:szCs w:val="25"/>
        </w:rPr>
        <w:t>НИЗКОЭНЕРГЕТИЧЕСКАЯ ЯДЕРНАЯ ДИНАМИКА И СВОЙСТВА ЯДЕРНЫХ</w:t>
      </w:r>
    </w:p>
    <w:p w14:paraId="61ABC842" w14:textId="77777777" w:rsidR="00CB7EE6" w:rsidRPr="00B72737" w:rsidRDefault="00CB7EE6" w:rsidP="00CB7EE6">
      <w:pPr>
        <w:spacing w:line="360" w:lineRule="auto"/>
        <w:jc w:val="center"/>
      </w:pPr>
      <w:r w:rsidRPr="00B72737">
        <w:t xml:space="preserve"> ТЕМ</w:t>
      </w:r>
      <w:r>
        <w:t>А: «ТЕОРИЯ ЯДЕРНЫХ СИСТЕМ»</w:t>
      </w:r>
    </w:p>
    <w:p w14:paraId="162E7015" w14:textId="77777777" w:rsidR="00CB7EE6" w:rsidRPr="00B72737" w:rsidRDefault="00CB7EE6" w:rsidP="00CB7EE6">
      <w:pPr>
        <w:spacing w:line="360" w:lineRule="auto"/>
        <w:jc w:val="both"/>
      </w:pPr>
    </w:p>
    <w:p w14:paraId="0E8EA2E2" w14:textId="77777777" w:rsidR="00CB7EE6" w:rsidRPr="00B72737" w:rsidRDefault="00CB7EE6" w:rsidP="00CB7EE6">
      <w:pPr>
        <w:spacing w:line="360" w:lineRule="auto"/>
        <w:jc w:val="center"/>
      </w:pPr>
      <w:r>
        <w:t>ЛТФ ОИЯИ</w:t>
      </w:r>
    </w:p>
    <w:p w14:paraId="110B75FF" w14:textId="77777777" w:rsidR="00CB7EE6" w:rsidRPr="00B72737" w:rsidRDefault="00CB7EE6" w:rsidP="00CB7EE6">
      <w:pPr>
        <w:spacing w:line="360" w:lineRule="auto"/>
        <w:jc w:val="both"/>
      </w:pPr>
    </w:p>
    <w:p w14:paraId="7FBA6C75" w14:textId="77777777" w:rsidR="00CB7EE6" w:rsidRPr="00B72737" w:rsidRDefault="00CB7EE6" w:rsidP="00CB7EE6">
      <w:pPr>
        <w:spacing w:line="360" w:lineRule="auto"/>
        <w:jc w:val="both"/>
      </w:pPr>
    </w:p>
    <w:p w14:paraId="2DDFC6E1" w14:textId="77777777" w:rsidR="00CB7EE6" w:rsidRPr="00EB7AC0" w:rsidRDefault="00CB7EE6" w:rsidP="00CB7EE6">
      <w:pPr>
        <w:spacing w:line="360" w:lineRule="auto"/>
        <w:jc w:val="center"/>
        <w:rPr>
          <w:rStyle w:val="markedcontent"/>
        </w:rPr>
      </w:pPr>
      <w:r w:rsidRPr="00B72737">
        <w:t>ФАМИЛИИ РУКОВОДИТЕЛЕЙ ПРОЕКТА</w:t>
      </w:r>
      <w:r>
        <w:t xml:space="preserve">: </w:t>
      </w:r>
      <w:r w:rsidRPr="00EB7AC0">
        <w:rPr>
          <w:rStyle w:val="markedcontent"/>
          <w:sz w:val="25"/>
          <w:szCs w:val="25"/>
        </w:rPr>
        <w:t>Ершов С.Н., Антоненко Н.В.</w:t>
      </w:r>
    </w:p>
    <w:p w14:paraId="7CDD81AC" w14:textId="77777777" w:rsidR="00CB7EE6" w:rsidRPr="00B72737" w:rsidRDefault="00CB7EE6" w:rsidP="00CB7EE6">
      <w:pPr>
        <w:spacing w:line="360" w:lineRule="auto"/>
        <w:jc w:val="both"/>
      </w:pPr>
    </w:p>
    <w:p w14:paraId="58C49ED1" w14:textId="77777777" w:rsidR="00CB7EE6" w:rsidRPr="00B72737" w:rsidRDefault="00CB7EE6" w:rsidP="00CB7EE6">
      <w:pPr>
        <w:spacing w:line="360" w:lineRule="auto"/>
        <w:jc w:val="both"/>
      </w:pPr>
      <w:r w:rsidRPr="00B72737">
        <w:t>ДАТА ПРЕДСТАВЛЕНИЯ ПРОЕКТА В ДНОД ____</w:t>
      </w:r>
      <w:r w:rsidRPr="00F84208">
        <w:t>06.04.2023</w:t>
      </w:r>
      <w:r w:rsidRPr="00B72737">
        <w:t>__</w:t>
      </w:r>
    </w:p>
    <w:p w14:paraId="0A0D912B" w14:textId="77777777" w:rsidR="00CB7EE6" w:rsidRPr="00B72737" w:rsidRDefault="00CB7EE6" w:rsidP="00CB7EE6">
      <w:pPr>
        <w:spacing w:line="360" w:lineRule="auto"/>
        <w:jc w:val="both"/>
      </w:pPr>
    </w:p>
    <w:p w14:paraId="4586DEE9" w14:textId="77777777" w:rsidR="00CB7EE6" w:rsidRPr="00B72737" w:rsidRDefault="00CB7EE6" w:rsidP="00CB7EE6">
      <w:pPr>
        <w:spacing w:line="360" w:lineRule="auto"/>
        <w:jc w:val="both"/>
      </w:pPr>
      <w:r w:rsidRPr="00B72737">
        <w:t>ДАТА НТС ЛАБОРАТОРИИ ___</w:t>
      </w:r>
      <w:r>
        <w:t>22.12.2022</w:t>
      </w:r>
      <w:r w:rsidRPr="00B72737">
        <w:t>___ НОМЕР ДОКУМЕНТА ___</w:t>
      </w:r>
      <w:r>
        <w:t>9</w:t>
      </w:r>
      <w:r w:rsidRPr="00B72737">
        <w:t>_____</w:t>
      </w:r>
    </w:p>
    <w:p w14:paraId="622264A3" w14:textId="77777777" w:rsidR="00CB7EE6" w:rsidRPr="00B72737" w:rsidRDefault="00CB7EE6" w:rsidP="00CB7EE6">
      <w:pPr>
        <w:spacing w:line="360" w:lineRule="auto"/>
        <w:jc w:val="both"/>
      </w:pPr>
    </w:p>
    <w:p w14:paraId="5C7BB2CE" w14:textId="77777777" w:rsidR="00CB7EE6" w:rsidRPr="00B72737" w:rsidRDefault="00CB7EE6" w:rsidP="00CB7EE6">
      <w:pPr>
        <w:spacing w:line="360" w:lineRule="auto"/>
        <w:jc w:val="both"/>
      </w:pPr>
      <w:r w:rsidRPr="00B72737">
        <w:t>ДАТА НАЧАЛА ПРОЕКТА ___</w:t>
      </w:r>
      <w:r>
        <w:t>2024</w:t>
      </w:r>
      <w:r w:rsidRPr="00B72737">
        <w:t>___________</w:t>
      </w:r>
    </w:p>
    <w:p w14:paraId="108770C4" w14:textId="77777777" w:rsidR="00CB7EE6" w:rsidRPr="00B72737" w:rsidRDefault="00CB7EE6" w:rsidP="00CB7EE6">
      <w:pPr>
        <w:spacing w:line="360" w:lineRule="auto"/>
        <w:jc w:val="both"/>
      </w:pPr>
      <w:r w:rsidRPr="00B72737">
        <w:t>(ДЛЯ ПРОДЛЕНИЙ –– ДАТА ПЕРВОГО УТВЕРЖДЕНИЯ ПРОЕКТА)_______________</w:t>
      </w:r>
    </w:p>
    <w:p w14:paraId="4A8B3719" w14:textId="77777777" w:rsidR="00CB7EE6" w:rsidRDefault="00CB7EE6" w:rsidP="00CD5F57">
      <w:pPr>
        <w:spacing w:after="0" w:line="360" w:lineRule="auto"/>
        <w:ind w:firstLine="709"/>
        <w:jc w:val="right"/>
        <w:rPr>
          <w:b/>
          <w:i/>
          <w:iCs/>
          <w:sz w:val="22"/>
        </w:rPr>
      </w:pPr>
    </w:p>
    <w:p w14:paraId="40D87D93" w14:textId="77777777" w:rsidR="00CB7EE6" w:rsidRDefault="00CB7EE6" w:rsidP="00CD5F57">
      <w:pPr>
        <w:spacing w:after="0" w:line="360" w:lineRule="auto"/>
        <w:ind w:firstLine="709"/>
        <w:jc w:val="right"/>
        <w:rPr>
          <w:b/>
          <w:i/>
          <w:iCs/>
          <w:sz w:val="22"/>
        </w:rPr>
      </w:pPr>
    </w:p>
    <w:p w14:paraId="2781A624" w14:textId="77777777" w:rsidR="00CB7EE6" w:rsidRDefault="00CB7EE6" w:rsidP="00CD5F57">
      <w:pPr>
        <w:spacing w:after="0" w:line="360" w:lineRule="auto"/>
        <w:ind w:firstLine="709"/>
        <w:jc w:val="right"/>
        <w:rPr>
          <w:b/>
          <w:i/>
          <w:iCs/>
          <w:sz w:val="22"/>
        </w:rPr>
      </w:pPr>
    </w:p>
    <w:p w14:paraId="3C696487" w14:textId="77777777" w:rsidR="00CB7EE6" w:rsidRDefault="00CB7EE6" w:rsidP="00CD5F57">
      <w:pPr>
        <w:spacing w:after="0" w:line="360" w:lineRule="auto"/>
        <w:ind w:firstLine="709"/>
        <w:jc w:val="right"/>
        <w:rPr>
          <w:b/>
          <w:i/>
          <w:iCs/>
          <w:sz w:val="22"/>
        </w:rPr>
      </w:pPr>
    </w:p>
    <w:p w14:paraId="3634D501" w14:textId="77777777" w:rsidR="00CB7EE6" w:rsidRDefault="00CB7EE6" w:rsidP="00CD5F57">
      <w:pPr>
        <w:spacing w:after="0" w:line="360" w:lineRule="auto"/>
        <w:ind w:firstLine="709"/>
        <w:jc w:val="right"/>
        <w:rPr>
          <w:b/>
          <w:i/>
          <w:iCs/>
          <w:sz w:val="22"/>
        </w:rPr>
      </w:pPr>
    </w:p>
    <w:p w14:paraId="54510A30" w14:textId="77777777" w:rsidR="00CB7EE6" w:rsidRDefault="00CB7EE6" w:rsidP="00CD5F57">
      <w:pPr>
        <w:spacing w:after="0" w:line="360" w:lineRule="auto"/>
        <w:ind w:firstLine="709"/>
        <w:jc w:val="right"/>
        <w:rPr>
          <w:b/>
          <w:i/>
          <w:iCs/>
          <w:sz w:val="22"/>
        </w:rPr>
      </w:pPr>
    </w:p>
    <w:p w14:paraId="6B31F560" w14:textId="77777777" w:rsidR="00CB7EE6" w:rsidRDefault="00CB7EE6" w:rsidP="00CD5F57">
      <w:pPr>
        <w:spacing w:after="0" w:line="360" w:lineRule="auto"/>
        <w:ind w:firstLine="709"/>
        <w:jc w:val="right"/>
        <w:rPr>
          <w:b/>
          <w:i/>
          <w:iCs/>
          <w:sz w:val="22"/>
        </w:rPr>
      </w:pPr>
    </w:p>
    <w:p w14:paraId="56E9DD66" w14:textId="77777777" w:rsidR="00CB7EE6" w:rsidRDefault="00CB7EE6" w:rsidP="00CD5F57">
      <w:pPr>
        <w:spacing w:after="0" w:line="360" w:lineRule="auto"/>
        <w:ind w:firstLine="709"/>
        <w:jc w:val="right"/>
        <w:rPr>
          <w:b/>
          <w:i/>
          <w:iCs/>
          <w:sz w:val="22"/>
        </w:rPr>
      </w:pPr>
    </w:p>
    <w:p w14:paraId="6A468158" w14:textId="77777777" w:rsidR="00CB7EE6" w:rsidRDefault="00CB7EE6" w:rsidP="00CD5F57">
      <w:pPr>
        <w:spacing w:after="0" w:line="360" w:lineRule="auto"/>
        <w:ind w:firstLine="709"/>
        <w:jc w:val="right"/>
        <w:rPr>
          <w:b/>
          <w:i/>
          <w:iCs/>
          <w:sz w:val="22"/>
        </w:rPr>
      </w:pPr>
    </w:p>
    <w:p w14:paraId="11C57FE3" w14:textId="77777777" w:rsidR="00CB7EE6" w:rsidRDefault="00CB7EE6" w:rsidP="00CD5F57">
      <w:pPr>
        <w:spacing w:after="0" w:line="360" w:lineRule="auto"/>
        <w:ind w:firstLine="709"/>
        <w:jc w:val="right"/>
        <w:rPr>
          <w:b/>
          <w:i/>
          <w:iCs/>
          <w:sz w:val="22"/>
        </w:rPr>
      </w:pPr>
    </w:p>
    <w:p w14:paraId="6FAE0FA2" w14:textId="77777777" w:rsidR="00CB7EE6" w:rsidRDefault="00CB7EE6" w:rsidP="00CD5F57">
      <w:pPr>
        <w:spacing w:after="0" w:line="360" w:lineRule="auto"/>
        <w:ind w:firstLine="709"/>
        <w:jc w:val="right"/>
        <w:rPr>
          <w:b/>
          <w:i/>
          <w:iCs/>
          <w:sz w:val="22"/>
        </w:rPr>
      </w:pPr>
    </w:p>
    <w:p w14:paraId="5E4E65F5" w14:textId="77777777" w:rsidR="00CB7EE6" w:rsidRDefault="00CB7EE6" w:rsidP="00CD5F57">
      <w:pPr>
        <w:spacing w:after="0" w:line="360" w:lineRule="auto"/>
        <w:ind w:firstLine="709"/>
        <w:jc w:val="right"/>
        <w:rPr>
          <w:b/>
          <w:i/>
          <w:iCs/>
          <w:sz w:val="22"/>
        </w:rPr>
      </w:pPr>
    </w:p>
    <w:p w14:paraId="20929749" w14:textId="77777777" w:rsidR="00CB7EE6" w:rsidRDefault="00CB7EE6" w:rsidP="00CD5F57">
      <w:pPr>
        <w:spacing w:after="0" w:line="360" w:lineRule="auto"/>
        <w:ind w:firstLine="709"/>
        <w:jc w:val="right"/>
        <w:rPr>
          <w:b/>
          <w:i/>
          <w:iCs/>
          <w:sz w:val="22"/>
        </w:rPr>
      </w:pPr>
    </w:p>
    <w:p w14:paraId="6F5A4296" w14:textId="77777777" w:rsidR="00CB7EE6" w:rsidRDefault="00CB7EE6" w:rsidP="00CD5F57">
      <w:pPr>
        <w:spacing w:after="0" w:line="360" w:lineRule="auto"/>
        <w:ind w:firstLine="709"/>
        <w:jc w:val="right"/>
        <w:rPr>
          <w:b/>
          <w:i/>
          <w:iCs/>
          <w:sz w:val="22"/>
        </w:rPr>
      </w:pPr>
    </w:p>
    <w:p w14:paraId="06E0336C" w14:textId="77777777" w:rsidR="00CB7EE6" w:rsidRDefault="00CB7EE6" w:rsidP="00CD5F57">
      <w:pPr>
        <w:spacing w:after="0" w:line="360" w:lineRule="auto"/>
        <w:ind w:firstLine="709"/>
        <w:jc w:val="right"/>
        <w:rPr>
          <w:b/>
          <w:i/>
          <w:iCs/>
          <w:sz w:val="22"/>
        </w:rPr>
      </w:pPr>
    </w:p>
    <w:p w14:paraId="2484996F" w14:textId="74B9618C" w:rsidR="00CB7EE6" w:rsidRDefault="008108BD" w:rsidP="00CD5F57">
      <w:pPr>
        <w:spacing w:after="0" w:line="360" w:lineRule="auto"/>
        <w:ind w:firstLine="709"/>
        <w:jc w:val="right"/>
        <w:rPr>
          <w:b/>
          <w:i/>
          <w:iCs/>
          <w:sz w:val="22"/>
        </w:rPr>
      </w:pPr>
      <w:r w:rsidRPr="00B72737">
        <w:rPr>
          <w:b/>
          <w:i/>
          <w:iCs/>
          <w:sz w:val="22"/>
        </w:rPr>
        <w:tab/>
      </w:r>
      <w:r w:rsidRPr="00B72737">
        <w:rPr>
          <w:b/>
          <w:i/>
          <w:iCs/>
          <w:sz w:val="22"/>
        </w:rPr>
        <w:tab/>
      </w:r>
    </w:p>
    <w:p w14:paraId="489128BB" w14:textId="33321CB8" w:rsidR="00CD5F57" w:rsidRPr="004670CB" w:rsidRDefault="00CD5F57" w:rsidP="00CD5F57">
      <w:pPr>
        <w:spacing w:after="0" w:line="360" w:lineRule="auto"/>
        <w:ind w:firstLine="709"/>
        <w:jc w:val="right"/>
        <w:rPr>
          <w:b/>
          <w:bCs/>
        </w:rPr>
      </w:pPr>
      <w:r w:rsidRPr="004670CB">
        <w:rPr>
          <w:rStyle w:val="markedcontent"/>
          <w:b/>
          <w:bCs/>
        </w:rPr>
        <w:lastRenderedPageBreak/>
        <w:t xml:space="preserve">УТВЕРЖДАЮ               </w:t>
      </w:r>
      <w:r w:rsidRPr="004670CB">
        <w:rPr>
          <w:b/>
          <w:bCs/>
        </w:rPr>
        <w:br/>
      </w:r>
      <w:r w:rsidRPr="004670CB">
        <w:rPr>
          <w:rStyle w:val="markedcontent"/>
          <w:b/>
          <w:bCs/>
        </w:rPr>
        <w:t>Директор Института</w:t>
      </w:r>
    </w:p>
    <w:p w14:paraId="03D478EF" w14:textId="77777777" w:rsidR="00CD5F57" w:rsidRPr="004670CB" w:rsidRDefault="00CD5F57" w:rsidP="00CD5F57">
      <w:pPr>
        <w:spacing w:after="0" w:line="360" w:lineRule="auto"/>
        <w:ind w:firstLine="709"/>
        <w:jc w:val="right"/>
        <w:rPr>
          <w:rStyle w:val="markedcontent"/>
          <w:b/>
          <w:bCs/>
        </w:rPr>
      </w:pPr>
      <w:r w:rsidRPr="004670CB">
        <w:rPr>
          <w:b/>
          <w:bCs/>
        </w:rPr>
        <w:t>____________</w:t>
      </w:r>
      <w:r w:rsidRPr="004670CB">
        <w:rPr>
          <w:rStyle w:val="markedcontent"/>
          <w:b/>
          <w:bCs/>
        </w:rPr>
        <w:t>/__________ /</w:t>
      </w:r>
      <w:r w:rsidRPr="004670CB">
        <w:rPr>
          <w:b/>
          <w:bCs/>
        </w:rPr>
        <w:br/>
      </w:r>
      <w:r w:rsidRPr="004670CB">
        <w:rPr>
          <w:rStyle w:val="markedcontent"/>
          <w:b/>
          <w:bCs/>
        </w:rPr>
        <w:t>“___ “__________ 202_ г.</w:t>
      </w:r>
    </w:p>
    <w:p w14:paraId="09302AFD" w14:textId="77777777" w:rsidR="008108BD" w:rsidRPr="00B72737" w:rsidRDefault="008108BD" w:rsidP="00CD5F57">
      <w:pPr>
        <w:spacing w:line="360" w:lineRule="auto"/>
        <w:ind w:right="424"/>
        <w:jc w:val="right"/>
        <w:rPr>
          <w:b/>
          <w:bCs/>
          <w:i/>
          <w:iCs/>
        </w:rPr>
      </w:pPr>
    </w:p>
    <w:p w14:paraId="17EDEE4D" w14:textId="77777777" w:rsidR="008108BD" w:rsidRDefault="008108BD" w:rsidP="007011DD">
      <w:pPr>
        <w:spacing w:line="360" w:lineRule="auto"/>
        <w:jc w:val="center"/>
        <w:rPr>
          <w:b/>
          <w:bCs/>
        </w:rPr>
      </w:pPr>
      <w:r w:rsidRPr="00B72737">
        <w:rPr>
          <w:b/>
          <w:bCs/>
        </w:rPr>
        <w:t xml:space="preserve">Блок </w:t>
      </w:r>
      <w:r w:rsidR="003C17A7">
        <w:rPr>
          <w:b/>
          <w:bCs/>
        </w:rPr>
        <w:t>Теоретическая физика</w:t>
      </w:r>
      <w:r w:rsidRPr="00B72737">
        <w:rPr>
          <w:b/>
          <w:bCs/>
        </w:rPr>
        <w:br/>
        <w:t xml:space="preserve">Наименование проекта по теме </w:t>
      </w:r>
      <w:r w:rsidR="003C17A7">
        <w:rPr>
          <w:b/>
          <w:bCs/>
        </w:rPr>
        <w:t>«Теория ядерных систем»</w:t>
      </w:r>
    </w:p>
    <w:p w14:paraId="1DDBB0E7" w14:textId="77777777" w:rsidR="008108BD" w:rsidRPr="00B72737" w:rsidRDefault="00EB7AC0" w:rsidP="007011DD">
      <w:pPr>
        <w:spacing w:line="360" w:lineRule="auto"/>
        <w:jc w:val="center"/>
        <w:rPr>
          <w:b/>
          <w:bCs/>
        </w:rPr>
      </w:pPr>
      <w:r w:rsidRPr="00EB7AC0">
        <w:rPr>
          <w:rStyle w:val="markedcontent"/>
          <w:sz w:val="25"/>
          <w:szCs w:val="25"/>
        </w:rPr>
        <w:t>Низкоэнергетическая ядерная динамика и свойства ядерных</w:t>
      </w:r>
      <w:r w:rsidR="002559D2">
        <w:rPr>
          <w:rStyle w:val="markedcontent"/>
          <w:sz w:val="25"/>
          <w:szCs w:val="25"/>
        </w:rPr>
        <w:t xml:space="preserve"> </w:t>
      </w:r>
      <w:r w:rsidR="002559D2" w:rsidRPr="00AE2DA2">
        <w:rPr>
          <w:rStyle w:val="markedcontent"/>
          <w:color w:val="000000" w:themeColor="text1"/>
          <w:sz w:val="25"/>
          <w:szCs w:val="25"/>
        </w:rPr>
        <w:t>систем</w:t>
      </w:r>
      <w:r w:rsidRPr="00DC31F7">
        <w:rPr>
          <w:b/>
          <w:bCs/>
        </w:rPr>
        <w:br/>
      </w:r>
      <w:r w:rsidR="008108BD" w:rsidRPr="00B72737">
        <w:rPr>
          <w:b/>
          <w:bCs/>
        </w:rPr>
        <w:t>Сроки выполнения проекта</w:t>
      </w:r>
      <w:r w:rsidR="003C17A7">
        <w:rPr>
          <w:b/>
          <w:bCs/>
        </w:rPr>
        <w:t>: 2024-2028</w:t>
      </w:r>
    </w:p>
    <w:p w14:paraId="101E58D9" w14:textId="77777777" w:rsidR="00CD5F57" w:rsidRDefault="00CD5F57" w:rsidP="00CD5F57">
      <w:pPr>
        <w:spacing w:line="360" w:lineRule="auto"/>
        <w:rPr>
          <w:rStyle w:val="markedcontent"/>
          <w:b/>
          <w:bCs/>
        </w:rPr>
      </w:pPr>
      <w:r w:rsidRPr="00043CA2">
        <w:rPr>
          <w:rStyle w:val="markedcontent"/>
          <w:b/>
          <w:bCs/>
        </w:rPr>
        <w:t xml:space="preserve">1. Общие сведения о проекте </w:t>
      </w:r>
    </w:p>
    <w:p w14:paraId="774348E2" w14:textId="20516402" w:rsidR="00CD5F57" w:rsidRPr="007D15D3" w:rsidRDefault="00CD5F57" w:rsidP="00CD5F57">
      <w:pPr>
        <w:spacing w:line="360" w:lineRule="auto"/>
        <w:rPr>
          <w:b/>
          <w:bCs/>
          <w:lang w:val="en-US"/>
        </w:rPr>
      </w:pPr>
      <w:r>
        <w:rPr>
          <w:b/>
          <w:bCs/>
        </w:rPr>
        <w:t>1.1. Шифр темы</w:t>
      </w:r>
      <w:r w:rsidR="007D15D3" w:rsidRPr="007D15D3">
        <w:rPr>
          <w:b/>
          <w:bCs/>
        </w:rPr>
        <w:t xml:space="preserve"> </w:t>
      </w:r>
      <w:r w:rsidR="007D15D3">
        <w:rPr>
          <w:b/>
          <w:bCs/>
          <w:lang w:val="en-US"/>
        </w:rPr>
        <w:t xml:space="preserve">            </w:t>
      </w:r>
      <w:bookmarkStart w:id="0" w:name="_Hlk132902225"/>
      <w:r w:rsidR="007D15D3" w:rsidRPr="00962BEE">
        <w:rPr>
          <w:b/>
          <w:bCs/>
        </w:rPr>
        <w:t>01-3-1136-2019</w:t>
      </w:r>
      <w:bookmarkEnd w:id="0"/>
    </w:p>
    <w:p w14:paraId="6B4FEDF3" w14:textId="77777777" w:rsidR="00CD5F57" w:rsidRDefault="00CD5F57" w:rsidP="00CD5F57">
      <w:pPr>
        <w:spacing w:line="240" w:lineRule="auto"/>
        <w:rPr>
          <w:b/>
          <w:bCs/>
        </w:rPr>
      </w:pPr>
      <w:r>
        <w:rPr>
          <w:b/>
          <w:bCs/>
        </w:rPr>
        <w:t>1.2. Лаборатория        ЛТФ</w:t>
      </w:r>
    </w:p>
    <w:p w14:paraId="74687A30" w14:textId="77777777" w:rsidR="00CD5F57" w:rsidRDefault="00CD5F57" w:rsidP="00CD5F57">
      <w:pPr>
        <w:spacing w:line="240" w:lineRule="auto"/>
        <w:rPr>
          <w:b/>
          <w:bCs/>
        </w:rPr>
      </w:pPr>
      <w:r>
        <w:rPr>
          <w:b/>
          <w:bCs/>
        </w:rPr>
        <w:t>1.3. Научное направление      Теоретическая физика</w:t>
      </w:r>
    </w:p>
    <w:p w14:paraId="67246777" w14:textId="77777777" w:rsidR="00CD5F57" w:rsidRDefault="00CD5F57" w:rsidP="00CD5F57">
      <w:pPr>
        <w:spacing w:line="240" w:lineRule="auto"/>
        <w:rPr>
          <w:b/>
          <w:bCs/>
        </w:rPr>
      </w:pPr>
      <w:r>
        <w:rPr>
          <w:b/>
          <w:bCs/>
        </w:rPr>
        <w:t xml:space="preserve">1.4. Наименование проекта </w:t>
      </w:r>
    </w:p>
    <w:p w14:paraId="7AA22CF3" w14:textId="77777777" w:rsidR="00CD5F57" w:rsidRDefault="00CD5F57" w:rsidP="00CD5F57">
      <w:pPr>
        <w:spacing w:line="360" w:lineRule="auto"/>
        <w:rPr>
          <w:b/>
          <w:bCs/>
        </w:rPr>
      </w:pPr>
      <w:r w:rsidRPr="00EB7AC0">
        <w:rPr>
          <w:rStyle w:val="markedcontent"/>
          <w:sz w:val="25"/>
          <w:szCs w:val="25"/>
        </w:rPr>
        <w:t>Низкоэнергетическая ядерная динамика и свойства ядерных</w:t>
      </w:r>
      <w:r>
        <w:rPr>
          <w:b/>
          <w:bCs/>
        </w:rPr>
        <w:t xml:space="preserve"> </w:t>
      </w:r>
      <w:r w:rsidR="002559D2" w:rsidRPr="00BA5B19">
        <w:rPr>
          <w:bCs/>
          <w:color w:val="000000" w:themeColor="text1"/>
        </w:rPr>
        <w:t>систем</w:t>
      </w:r>
    </w:p>
    <w:p w14:paraId="3AA3559F" w14:textId="77777777" w:rsidR="00CD5F57" w:rsidRPr="00FC6220" w:rsidRDefault="00CD5F57" w:rsidP="00CD5F57">
      <w:pPr>
        <w:spacing w:line="360" w:lineRule="auto"/>
        <w:rPr>
          <w:rStyle w:val="markedcontent"/>
          <w:bCs/>
        </w:rPr>
      </w:pPr>
      <w:r>
        <w:rPr>
          <w:b/>
          <w:bCs/>
        </w:rPr>
        <w:t xml:space="preserve">1.5. </w:t>
      </w:r>
      <w:r w:rsidRPr="00B72737">
        <w:rPr>
          <w:b/>
          <w:bCs/>
        </w:rPr>
        <w:t>Руководител</w:t>
      </w:r>
      <w:r>
        <w:rPr>
          <w:b/>
          <w:bCs/>
        </w:rPr>
        <w:t>и</w:t>
      </w:r>
      <w:r w:rsidRPr="00B72737">
        <w:rPr>
          <w:b/>
          <w:bCs/>
        </w:rPr>
        <w:t xml:space="preserve"> проекта</w:t>
      </w:r>
      <w:r>
        <w:rPr>
          <w:b/>
          <w:bCs/>
        </w:rPr>
        <w:t xml:space="preserve">: </w:t>
      </w:r>
      <w:r w:rsidRPr="00EB7AC0">
        <w:rPr>
          <w:rStyle w:val="markedcontent"/>
          <w:sz w:val="25"/>
          <w:szCs w:val="25"/>
        </w:rPr>
        <w:t>Ершов С.Н., Антоненко Н.В.</w:t>
      </w:r>
    </w:p>
    <w:p w14:paraId="27188B9B" w14:textId="77777777" w:rsidR="00353DAF" w:rsidRPr="00B72737" w:rsidRDefault="00353DAF" w:rsidP="007011DD">
      <w:pPr>
        <w:spacing w:line="360" w:lineRule="auto"/>
        <w:jc w:val="center"/>
        <w:rPr>
          <w:b/>
          <w:bCs/>
        </w:rPr>
      </w:pPr>
    </w:p>
    <w:p w14:paraId="73B080CA" w14:textId="77777777" w:rsidR="00CD5F57" w:rsidRDefault="00CD5F57" w:rsidP="00CD5F57">
      <w:pPr>
        <w:spacing w:line="360" w:lineRule="auto"/>
        <w:jc w:val="both"/>
        <w:rPr>
          <w:b/>
          <w:bCs/>
        </w:rPr>
      </w:pPr>
      <w:r w:rsidRPr="00B72737">
        <w:rPr>
          <w:b/>
          <w:bCs/>
        </w:rPr>
        <w:t>2.</w:t>
      </w:r>
      <w:r>
        <w:rPr>
          <w:b/>
          <w:bCs/>
        </w:rPr>
        <w:t xml:space="preserve"> </w:t>
      </w:r>
      <w:r w:rsidRPr="00043CA2">
        <w:rPr>
          <w:rStyle w:val="markedcontent"/>
          <w:b/>
          <w:bCs/>
        </w:rPr>
        <w:t>Научное обоснование и организационная структура</w:t>
      </w:r>
      <w:r w:rsidRPr="00B72737">
        <w:rPr>
          <w:b/>
          <w:bCs/>
        </w:rPr>
        <w:t> </w:t>
      </w:r>
    </w:p>
    <w:p w14:paraId="5549AA29" w14:textId="77777777" w:rsidR="00CD5F57" w:rsidRPr="0057664A" w:rsidRDefault="00CD5F57" w:rsidP="00CD5F57">
      <w:pPr>
        <w:spacing w:line="360" w:lineRule="auto"/>
        <w:jc w:val="both"/>
      </w:pPr>
      <w:r>
        <w:rPr>
          <w:b/>
          <w:bCs/>
        </w:rPr>
        <w:t>2.1. А</w:t>
      </w:r>
      <w:r w:rsidRPr="00B72737">
        <w:rPr>
          <w:b/>
          <w:bCs/>
        </w:rPr>
        <w:t>ннотация</w:t>
      </w:r>
      <w:r w:rsidRPr="00B72737">
        <w:t xml:space="preserve"> </w:t>
      </w:r>
    </w:p>
    <w:p w14:paraId="0611CC93" w14:textId="77777777" w:rsidR="008108BD" w:rsidRPr="00B72737" w:rsidRDefault="00FD3EA8" w:rsidP="00525BFA">
      <w:pPr>
        <w:spacing w:line="240" w:lineRule="auto"/>
        <w:ind w:firstLine="567"/>
        <w:jc w:val="both"/>
      </w:pPr>
      <w:r>
        <w:rPr>
          <w:rFonts w:eastAsia="Times New Roman"/>
        </w:rPr>
        <w:t xml:space="preserve">Цель проекта - изучение важных динамических ядерных процессов, таких как слияние, квазиделение, многонуклонные передачи, захват и развал. </w:t>
      </w:r>
      <w:r w:rsidR="00EB7AC0">
        <w:rPr>
          <w:rFonts w:eastAsia="Times New Roman"/>
        </w:rPr>
        <w:t xml:space="preserve">Исследования околопороговых эффектов требуют единого описания ядерной структуры и реакций. Приоритетом будет разработка кластерных моделей, которые позволят понять особенности структуры ядер в крайних точках нейтронно-протонной карты. Планируется дальнейшее развитие полностью квантовой модели распада </w:t>
      </w:r>
      <w:r>
        <w:rPr>
          <w:rFonts w:eastAsia="Times New Roman"/>
        </w:rPr>
        <w:t>слабосвязанных</w:t>
      </w:r>
      <w:r w:rsidR="00EB7AC0">
        <w:rPr>
          <w:rFonts w:eastAsia="Times New Roman"/>
        </w:rPr>
        <w:t xml:space="preserve"> ядер. Изучение ядерных свойств в зависимости от энергии возбуждения необходимо для выявления эффектов, выходящих за рамки описания среднего поля. </w:t>
      </w:r>
      <w:r>
        <w:rPr>
          <w:rFonts w:eastAsia="Times New Roman"/>
        </w:rPr>
        <w:t>В нагретых ядрах</w:t>
      </w:r>
      <w:r w:rsidR="00EB7AC0">
        <w:rPr>
          <w:rFonts w:eastAsia="Times New Roman"/>
        </w:rPr>
        <w:t xml:space="preserve"> поверхность потенциальной энергии изменяется таким образом, что высота барьера деления для сверхтяжелых ядер уменьшается. Изучение образования сверхтяжелых ядер с </w:t>
      </w:r>
      <w:r w:rsidR="00EB7AC0">
        <w:rPr>
          <w:rFonts w:eastAsia="Times New Roman"/>
          <w:i/>
          <w:iCs/>
        </w:rPr>
        <w:t>Z</w:t>
      </w:r>
      <w:r w:rsidR="00EB7AC0">
        <w:rPr>
          <w:rFonts w:eastAsia="Times New Roman"/>
        </w:rPr>
        <w:t xml:space="preserve">=119 и 120 в реакциях слияния должно быть продолжено на </w:t>
      </w:r>
      <w:r>
        <w:rPr>
          <w:rFonts w:eastAsia="Times New Roman"/>
        </w:rPr>
        <w:t xml:space="preserve">основе </w:t>
      </w:r>
      <w:r w:rsidR="00EB7AC0">
        <w:rPr>
          <w:rFonts w:eastAsia="Times New Roman"/>
        </w:rPr>
        <w:t>микроскопическо</w:t>
      </w:r>
      <w:r>
        <w:rPr>
          <w:rFonts w:eastAsia="Times New Roman"/>
        </w:rPr>
        <w:t>го подхода</w:t>
      </w:r>
      <w:r w:rsidR="00EB7AC0">
        <w:rPr>
          <w:rFonts w:eastAsia="Times New Roman"/>
        </w:rPr>
        <w:t xml:space="preserve">. Рассчитанные микроскопически транспортные коэффициенты и ядро-ядерный потенциал будут использованы в модели двойной ядерной системы </w:t>
      </w:r>
      <w:r>
        <w:rPr>
          <w:rFonts w:eastAsia="Times New Roman"/>
        </w:rPr>
        <w:t xml:space="preserve">для </w:t>
      </w:r>
      <w:r w:rsidR="00093A3D" w:rsidRPr="00BA5B19">
        <w:rPr>
          <w:rFonts w:eastAsia="Times New Roman"/>
          <w:color w:val="000000" w:themeColor="text1"/>
        </w:rPr>
        <w:t>описания</w:t>
      </w:r>
      <w:r w:rsidR="00093A3D">
        <w:rPr>
          <w:rFonts w:eastAsia="Times New Roman"/>
        </w:rPr>
        <w:t xml:space="preserve"> </w:t>
      </w:r>
      <w:r w:rsidR="00EB7AC0" w:rsidRPr="00093A3D">
        <w:rPr>
          <w:rFonts w:eastAsia="Times New Roman"/>
        </w:rPr>
        <w:t>слияния</w:t>
      </w:r>
      <w:r w:rsidR="00EB7AC0">
        <w:rPr>
          <w:rFonts w:eastAsia="Times New Roman"/>
        </w:rPr>
        <w:t xml:space="preserve"> ядер.</w:t>
      </w:r>
    </w:p>
    <w:p w14:paraId="73E1E988" w14:textId="77777777" w:rsidR="00CD5F57" w:rsidRDefault="00CD5F57" w:rsidP="00CD5F57">
      <w:pPr>
        <w:spacing w:line="360" w:lineRule="auto"/>
        <w:jc w:val="both"/>
      </w:pPr>
      <w:r>
        <w:rPr>
          <w:b/>
          <w:bCs/>
        </w:rPr>
        <w:t>2.2. Научное обоснование</w:t>
      </w:r>
    </w:p>
    <w:p w14:paraId="3CC90735" w14:textId="77777777" w:rsidR="008B6ECD" w:rsidRDefault="008B6ECD" w:rsidP="008B6ECD">
      <w:pPr>
        <w:jc w:val="both"/>
        <w:rPr>
          <w:rFonts w:eastAsia="Times New Roman"/>
        </w:rPr>
      </w:pPr>
      <w:r>
        <w:rPr>
          <w:rFonts w:eastAsia="Times New Roman"/>
        </w:rPr>
        <w:t xml:space="preserve">Наше понимание ядерных свойств </w:t>
      </w:r>
      <w:r w:rsidR="00525BFA">
        <w:rPr>
          <w:rFonts w:eastAsia="Times New Roman"/>
        </w:rPr>
        <w:t xml:space="preserve">основано на результатах </w:t>
      </w:r>
      <w:r>
        <w:rPr>
          <w:rFonts w:eastAsia="Times New Roman"/>
        </w:rPr>
        <w:t xml:space="preserve">экспериментов по изучению ядерных реакций. Следует рассмотреть важные динамические процессы, такие как слияние, квазиделение, многонуклонные передачи, захват и развал. Описание реакций передач можно улучшить, учитывая нелокальные взаимодействия и парные или кластерные передачи. </w:t>
      </w:r>
      <w:r w:rsidR="00FD3EA8">
        <w:rPr>
          <w:rFonts w:eastAsia="Times New Roman"/>
        </w:rPr>
        <w:t>У</w:t>
      </w:r>
      <w:r>
        <w:rPr>
          <w:rFonts w:eastAsia="Times New Roman"/>
        </w:rPr>
        <w:t>лучш</w:t>
      </w:r>
      <w:r w:rsidR="00FD3EA8">
        <w:rPr>
          <w:rFonts w:eastAsia="Times New Roman"/>
        </w:rPr>
        <w:t>ение</w:t>
      </w:r>
      <w:r>
        <w:rPr>
          <w:rFonts w:eastAsia="Times New Roman"/>
        </w:rPr>
        <w:t xml:space="preserve"> функционал</w:t>
      </w:r>
      <w:r w:rsidR="00FD3EA8">
        <w:rPr>
          <w:rFonts w:eastAsia="Times New Roman"/>
        </w:rPr>
        <w:t>а</w:t>
      </w:r>
      <w:r>
        <w:rPr>
          <w:rFonts w:eastAsia="Times New Roman"/>
        </w:rPr>
        <w:t xml:space="preserve"> плотности энергии</w:t>
      </w:r>
      <w:r w:rsidR="00FD3EA8">
        <w:rPr>
          <w:rFonts w:eastAsia="Times New Roman"/>
        </w:rPr>
        <w:t xml:space="preserve"> требуется для</w:t>
      </w:r>
      <w:r>
        <w:rPr>
          <w:rFonts w:eastAsia="Times New Roman"/>
        </w:rPr>
        <w:t xml:space="preserve"> описания ядро-ядерного взаимодействия</w:t>
      </w:r>
      <w:r w:rsidR="007D1BF2">
        <w:rPr>
          <w:rFonts w:eastAsia="Times New Roman"/>
        </w:rPr>
        <w:t>, а не только свойств ядра</w:t>
      </w:r>
      <w:r>
        <w:rPr>
          <w:rFonts w:eastAsia="Times New Roman"/>
        </w:rPr>
        <w:t>.</w:t>
      </w:r>
    </w:p>
    <w:p w14:paraId="07265F63" w14:textId="77777777" w:rsidR="00BB1EAF" w:rsidRDefault="00BB1EAF" w:rsidP="008B6ECD">
      <w:pPr>
        <w:jc w:val="both"/>
        <w:rPr>
          <w:rFonts w:eastAsia="Times New Roman"/>
        </w:rPr>
      </w:pPr>
      <w:r>
        <w:rPr>
          <w:rFonts w:eastAsia="Times New Roman"/>
        </w:rPr>
        <w:lastRenderedPageBreak/>
        <w:t>Каждый из участников проекта будет работать по одному из следующих направлений.</w:t>
      </w:r>
    </w:p>
    <w:p w14:paraId="6626185A" w14:textId="77777777" w:rsidR="00932E35" w:rsidRDefault="008B6ECD" w:rsidP="008B6ECD">
      <w:pPr>
        <w:spacing w:line="240" w:lineRule="auto"/>
        <w:jc w:val="both"/>
        <w:rPr>
          <w:rFonts w:eastAsia="Times New Roman"/>
        </w:rPr>
      </w:pPr>
      <w:r>
        <w:rPr>
          <w:rFonts w:eastAsia="Times New Roman"/>
        </w:rPr>
        <w:t>Следует детально изучить влияние окружающей среды на скорость астрофизических реакций. Это требует дальнейшего развития теории открытых квантовых систем. Необходимо рассмотреть низкоэнергетические дипольные возбуждения, предположительно играющие заметную роль в звездном нуклеосинтезе.</w:t>
      </w:r>
    </w:p>
    <w:p w14:paraId="5E812829" w14:textId="77777777" w:rsidR="008B6ECD" w:rsidRDefault="008B6ECD" w:rsidP="008B6ECD">
      <w:pPr>
        <w:jc w:val="both"/>
        <w:rPr>
          <w:rFonts w:eastAsia="Times New Roman"/>
        </w:rPr>
      </w:pPr>
      <w:r>
        <w:rPr>
          <w:rFonts w:eastAsia="Times New Roman"/>
        </w:rPr>
        <w:t>С ростом энергии возбуждения поверхность потенциальной энергии изменяется таким образом, что высота барьера деления для сверхтяжелых ядер уменьшается. Поэтому изучение затухания оболочечных эффектов с ростом энергии возбуждения важно для оценки стабильности возбужденных тяжелых ядер.</w:t>
      </w:r>
      <w:r w:rsidR="007D1BF2">
        <w:rPr>
          <w:rFonts w:eastAsia="Times New Roman"/>
        </w:rPr>
        <w:t xml:space="preserve"> Для оценки выживаемости возбужденных тяжелых ядер требу</w:t>
      </w:r>
      <w:r w:rsidR="00525BFA">
        <w:rPr>
          <w:rFonts w:eastAsia="Times New Roman"/>
        </w:rPr>
        <w:t>е</w:t>
      </w:r>
      <w:r w:rsidR="007D1BF2">
        <w:rPr>
          <w:rFonts w:eastAsia="Times New Roman"/>
        </w:rPr>
        <w:t>тся вычисл</w:t>
      </w:r>
      <w:r w:rsidR="00525BFA">
        <w:rPr>
          <w:rFonts w:eastAsia="Times New Roman"/>
        </w:rPr>
        <w:t>я</w:t>
      </w:r>
      <w:r w:rsidR="007D1BF2">
        <w:rPr>
          <w:rFonts w:eastAsia="Times New Roman"/>
        </w:rPr>
        <w:t xml:space="preserve">ть плотности уровней в основном состоянии и на барьере деления.   </w:t>
      </w:r>
    </w:p>
    <w:p w14:paraId="1BEE8337" w14:textId="77777777" w:rsidR="008B6ECD" w:rsidRDefault="008B6ECD" w:rsidP="008B6ECD">
      <w:pPr>
        <w:jc w:val="both"/>
        <w:rPr>
          <w:rFonts w:eastAsia="Times New Roman"/>
        </w:rPr>
      </w:pPr>
      <w:r>
        <w:rPr>
          <w:rFonts w:eastAsia="Times New Roman"/>
        </w:rPr>
        <w:t xml:space="preserve">Изучение образования сверхтяжелых соединений с </w:t>
      </w:r>
      <w:r>
        <w:rPr>
          <w:rFonts w:eastAsia="Times New Roman"/>
          <w:i/>
          <w:iCs/>
        </w:rPr>
        <w:t>Z</w:t>
      </w:r>
      <w:r>
        <w:rPr>
          <w:rFonts w:eastAsia="Times New Roman"/>
        </w:rPr>
        <w:t>=119 и 120 в реакциях слияния должно быть продолжено на основе микроскопического рассмотрения. Рассчитанные микроскопически транспортные коэффициенты и ядро-ядерный потенциал будут использованы в модели двойной ядерной системы для</w:t>
      </w:r>
      <w:r w:rsidR="007D1BF2">
        <w:rPr>
          <w:rFonts w:eastAsia="Times New Roman"/>
        </w:rPr>
        <w:t xml:space="preserve"> описания</w:t>
      </w:r>
      <w:r>
        <w:rPr>
          <w:rFonts w:eastAsia="Times New Roman"/>
        </w:rPr>
        <w:t xml:space="preserve"> слияния ядер.</w:t>
      </w:r>
      <w:r w:rsidR="007D1BF2">
        <w:rPr>
          <w:rFonts w:eastAsia="Times New Roman"/>
        </w:rPr>
        <w:t xml:space="preserve"> Будут также рассмотрены</w:t>
      </w:r>
      <w:r>
        <w:rPr>
          <w:rFonts w:eastAsia="Times New Roman"/>
        </w:rPr>
        <w:t xml:space="preserve"> </w:t>
      </w:r>
      <w:r w:rsidR="007D1BF2">
        <w:rPr>
          <w:rFonts w:eastAsia="Times New Roman"/>
        </w:rPr>
        <w:t>о</w:t>
      </w:r>
      <w:r>
        <w:rPr>
          <w:rFonts w:eastAsia="Times New Roman"/>
        </w:rPr>
        <w:t xml:space="preserve">собенности квазиделения, конкурирующего с полным слиянием. </w:t>
      </w:r>
      <w:r w:rsidR="007D1BF2">
        <w:rPr>
          <w:rFonts w:eastAsia="Times New Roman"/>
        </w:rPr>
        <w:t>Рассчитанные р</w:t>
      </w:r>
      <w:r>
        <w:rPr>
          <w:rFonts w:eastAsia="Times New Roman"/>
        </w:rPr>
        <w:t xml:space="preserve">аспределения по массе и TKE продуктов квазиделения </w:t>
      </w:r>
      <w:r w:rsidR="007D1BF2">
        <w:rPr>
          <w:rFonts w:eastAsia="Times New Roman"/>
        </w:rPr>
        <w:t>планируется</w:t>
      </w:r>
      <w:r>
        <w:rPr>
          <w:rFonts w:eastAsia="Times New Roman"/>
        </w:rPr>
        <w:t xml:space="preserve"> сравн</w:t>
      </w:r>
      <w:r w:rsidR="007D1BF2">
        <w:rPr>
          <w:rFonts w:eastAsia="Times New Roman"/>
        </w:rPr>
        <w:t>ить</w:t>
      </w:r>
      <w:r>
        <w:rPr>
          <w:rFonts w:eastAsia="Times New Roman"/>
        </w:rPr>
        <w:t xml:space="preserve"> с распределениями продуктов деления. Задача состоит в том, чтобы найти надежные критерии для отделения продуктов деления от продуктов квазиделения. Новые изотопы тяжелых ядер, </w:t>
      </w:r>
      <w:r w:rsidR="007D1BF2">
        <w:rPr>
          <w:rFonts w:eastAsia="Times New Roman"/>
        </w:rPr>
        <w:t>которые невозможно получить</w:t>
      </w:r>
      <w:r>
        <w:rPr>
          <w:rFonts w:eastAsia="Times New Roman"/>
        </w:rPr>
        <w:t xml:space="preserve"> в реакциях полного слияния, могут быть получены в реакциях передачи</w:t>
      </w:r>
      <w:r w:rsidR="007D1BF2">
        <w:rPr>
          <w:rFonts w:eastAsia="Times New Roman"/>
        </w:rPr>
        <w:t>.</w:t>
      </w:r>
      <w:r>
        <w:rPr>
          <w:rFonts w:eastAsia="Times New Roman"/>
        </w:rPr>
        <w:t xml:space="preserve"> </w:t>
      </w:r>
      <w:r w:rsidR="007D1BF2">
        <w:rPr>
          <w:rFonts w:eastAsia="Times New Roman"/>
        </w:rPr>
        <w:t>Поэтому т</w:t>
      </w:r>
      <w:r>
        <w:rPr>
          <w:rFonts w:eastAsia="Times New Roman"/>
        </w:rPr>
        <w:t>ребует</w:t>
      </w:r>
      <w:r w:rsidR="007D1BF2">
        <w:rPr>
          <w:rFonts w:eastAsia="Times New Roman"/>
        </w:rPr>
        <w:t>ся</w:t>
      </w:r>
      <w:r>
        <w:rPr>
          <w:rFonts w:eastAsia="Times New Roman"/>
        </w:rPr>
        <w:t xml:space="preserve"> </w:t>
      </w:r>
      <w:r w:rsidR="00BA5B19">
        <w:rPr>
          <w:rFonts w:eastAsia="Times New Roman"/>
        </w:rPr>
        <w:t>улучшение</w:t>
      </w:r>
      <w:r>
        <w:rPr>
          <w:rFonts w:eastAsia="Times New Roman"/>
        </w:rPr>
        <w:t xml:space="preserve"> теоретическ</w:t>
      </w:r>
      <w:r w:rsidR="00BA5B19">
        <w:rPr>
          <w:rFonts w:eastAsia="Times New Roman"/>
        </w:rPr>
        <w:t>ого</w:t>
      </w:r>
      <w:r>
        <w:rPr>
          <w:rFonts w:eastAsia="Times New Roman"/>
        </w:rPr>
        <w:t xml:space="preserve"> анализ</w:t>
      </w:r>
      <w:r w:rsidR="00BA5B19">
        <w:rPr>
          <w:rFonts w:eastAsia="Times New Roman"/>
        </w:rPr>
        <w:t>а</w:t>
      </w:r>
      <w:r w:rsidR="007D1BF2">
        <w:rPr>
          <w:rFonts w:eastAsia="Times New Roman"/>
        </w:rPr>
        <w:t xml:space="preserve"> этих реакций</w:t>
      </w:r>
      <w:r w:rsidR="00BB1EAF">
        <w:rPr>
          <w:rFonts w:eastAsia="Times New Roman"/>
        </w:rPr>
        <w:t>, включение</w:t>
      </w:r>
      <w:r w:rsidR="00BA5B19">
        <w:rPr>
          <w:rFonts w:eastAsia="Times New Roman"/>
        </w:rPr>
        <w:t xml:space="preserve"> передачи.кластеров</w:t>
      </w:r>
      <w:r w:rsidR="00BB1EAF">
        <w:rPr>
          <w:rFonts w:eastAsia="Times New Roman"/>
        </w:rPr>
        <w:t xml:space="preserve"> </w:t>
      </w:r>
      <w:r w:rsidR="00BA5B19">
        <w:rPr>
          <w:rFonts w:eastAsia="Times New Roman"/>
        </w:rPr>
        <w:t>при</w:t>
      </w:r>
      <w:r w:rsidR="00BB1EAF">
        <w:rPr>
          <w:rFonts w:eastAsia="Times New Roman"/>
        </w:rPr>
        <w:t xml:space="preserve"> </w:t>
      </w:r>
      <w:r w:rsidR="00BA5B19">
        <w:rPr>
          <w:rFonts w:eastAsia="Times New Roman"/>
        </w:rPr>
        <w:t>описании механизма реакций</w:t>
      </w:r>
      <w:r>
        <w:rPr>
          <w:rFonts w:eastAsia="Times New Roman"/>
        </w:rPr>
        <w:t xml:space="preserve">. Должно быть продолжено изучение образования новых изотопов сверхтяжелых </w:t>
      </w:r>
      <w:r w:rsidR="00BB1EAF">
        <w:rPr>
          <w:rFonts w:eastAsia="Times New Roman"/>
        </w:rPr>
        <w:t>ядер</w:t>
      </w:r>
      <w:r>
        <w:rPr>
          <w:rFonts w:eastAsia="Times New Roman"/>
        </w:rPr>
        <w:t xml:space="preserve"> в каналах испарения заряженных частиц, чтобы найти наиболее подходящие реакции для будущих экспериментов.</w:t>
      </w:r>
    </w:p>
    <w:p w14:paraId="282C920C" w14:textId="77777777" w:rsidR="00EF6C59" w:rsidRDefault="00EF6C59" w:rsidP="00EF6C59">
      <w:pPr>
        <w:jc w:val="both"/>
        <w:rPr>
          <w:rFonts w:eastAsia="Times New Roman"/>
        </w:rPr>
      </w:pPr>
      <w:r>
        <w:rPr>
          <w:rFonts w:eastAsia="Times New Roman"/>
        </w:rPr>
        <w:t>Преимуществом кластерного подхода является одновременное описание α-распада и спонтанного деления из основного состояния как четно-четных, так и четно-нечетных ядер с одним и тем же набором параметров. Основное допущение модели состоит в том, что за эти процессы ответственна зарядовая асимметрия в качестве коллективной координаты. В этом же подходе следует изучить деление из изомерных состояний и вынужденное деление. Успех в описании экспериментальных данных приведет к новому взгляду на процесс деления.</w:t>
      </w:r>
    </w:p>
    <w:p w14:paraId="50EBB19F" w14:textId="77777777" w:rsidR="008B6ECD" w:rsidRDefault="00EF6C59" w:rsidP="008B6ECD">
      <w:pPr>
        <w:jc w:val="both"/>
        <w:rPr>
          <w:rFonts w:eastAsia="Times New Roman"/>
        </w:rPr>
      </w:pPr>
      <w:r>
        <w:rPr>
          <w:rFonts w:eastAsia="Times New Roman"/>
        </w:rPr>
        <w:t>Имеется много примеров, демонстрирующих фазовые переходы в ядрах с увеличением энергии возбуждения, углового момента и с изменением числа нуклонов. Эти фазовые переходы связаны с изменением симметрии. Мы собираемся рассмотреть особенности нарушения симметрии и преобразования симметрии, а также связанные с ними физические эффекты в конечных квантовых системах.</w:t>
      </w:r>
    </w:p>
    <w:p w14:paraId="7D0A03BD" w14:textId="77777777" w:rsidR="00D91FAF" w:rsidRDefault="00D91FAF" w:rsidP="00D91FAF">
      <w:pPr>
        <w:jc w:val="both"/>
        <w:rPr>
          <w:rFonts w:eastAsia="Times New Roman"/>
        </w:rPr>
      </w:pPr>
      <w:r>
        <w:rPr>
          <w:rFonts w:eastAsia="Times New Roman"/>
        </w:rPr>
        <w:t>Теория ядра применяется во многих областях исследовани</w:t>
      </w:r>
      <w:r w:rsidR="00BA5B19">
        <w:rPr>
          <w:rFonts w:eastAsia="Times New Roman"/>
        </w:rPr>
        <w:t>й</w:t>
      </w:r>
      <w:r>
        <w:rPr>
          <w:rFonts w:eastAsia="Times New Roman"/>
        </w:rPr>
        <w:t>, играет важную роль в объяснении экспериментальных данных и реализации экспериментальных программ, а также в поиске новых приложений. Крупномасштабные яд</w:t>
      </w:r>
      <w:r w:rsidR="00BA5B19">
        <w:rPr>
          <w:rFonts w:eastAsia="Times New Roman"/>
        </w:rPr>
        <w:t>ерно</w:t>
      </w:r>
      <w:r>
        <w:rPr>
          <w:rFonts w:eastAsia="Times New Roman"/>
        </w:rPr>
        <w:t>-физические установки в мире поддерживают программу теоретических исследований в области ядерной динамики и ядерной астрофизики. Наши теоретические усилия направлены на ответы на следующие вопросы:</w:t>
      </w:r>
    </w:p>
    <w:p w14:paraId="043E67D8" w14:textId="77777777" w:rsidR="00D91FAF" w:rsidRPr="0035053E" w:rsidRDefault="00D91FAF" w:rsidP="00D91FAF">
      <w:pPr>
        <w:ind w:firstLine="720"/>
        <w:jc w:val="both"/>
        <w:rPr>
          <w:rFonts w:eastAsia="Times New Roman"/>
        </w:rPr>
      </w:pPr>
      <w:r>
        <w:rPr>
          <w:rFonts w:eastAsia="Times New Roman"/>
        </w:rPr>
        <w:t>- Каковы пределы ядерной стабильности? Где находятся границы протонной и нейтронной стабильности? Как мы можем обнаружить замкнутую протонную оболочку за Pb? Каков наилучший способ получения определенного изотопа?</w:t>
      </w:r>
    </w:p>
    <w:p w14:paraId="69227872" w14:textId="77777777" w:rsidR="00D91FAF" w:rsidRDefault="00D91FAF" w:rsidP="00D91FAF">
      <w:pPr>
        <w:ind w:firstLine="720"/>
        <w:jc w:val="both"/>
        <w:rPr>
          <w:rFonts w:eastAsia="Times New Roman"/>
        </w:rPr>
      </w:pPr>
      <w:r>
        <w:rPr>
          <w:rFonts w:eastAsia="Times New Roman"/>
        </w:rPr>
        <w:t>- Как происходит динамика слияния и деления? Можем ли мы определить наблюдаемые для подтверждения определенных каналов слияния и деления?</w:t>
      </w:r>
    </w:p>
    <w:p w14:paraId="6A73A958" w14:textId="77777777" w:rsidR="00D91FAF" w:rsidRDefault="00D91FAF" w:rsidP="00D91FAF">
      <w:pPr>
        <w:ind w:firstLine="720"/>
        <w:jc w:val="both"/>
        <w:rPr>
          <w:rFonts w:eastAsia="Times New Roman"/>
        </w:rPr>
      </w:pPr>
      <w:r>
        <w:rPr>
          <w:rFonts w:eastAsia="Times New Roman"/>
        </w:rPr>
        <w:lastRenderedPageBreak/>
        <w:t>- Как происходят астрофизические процессы? Каково влияние окружающей среды на астрофизические реакции?</w:t>
      </w:r>
    </w:p>
    <w:p w14:paraId="72347F70" w14:textId="77777777" w:rsidR="00D91FAF" w:rsidRPr="00D91FAF" w:rsidRDefault="00D91FAF" w:rsidP="00D91FAF">
      <w:pPr>
        <w:ind w:firstLine="720"/>
        <w:jc w:val="both"/>
        <w:rPr>
          <w:rFonts w:eastAsia="Times New Roman"/>
        </w:rPr>
      </w:pPr>
      <w:r>
        <w:rPr>
          <w:rFonts w:eastAsia="Times New Roman"/>
        </w:rPr>
        <w:t>- Как изменяется структура ядра в зависимости от температуры и углового момента? Какова роль кластерных степеней свободы в ядерных возбуждениях? Какими свойствами обладают сверхтяжелые элементы?</w:t>
      </w:r>
    </w:p>
    <w:p w14:paraId="6309F029" w14:textId="77777777" w:rsidR="009257CD" w:rsidRPr="0035053E" w:rsidRDefault="009257CD" w:rsidP="009257CD">
      <w:pPr>
        <w:ind w:firstLine="720"/>
        <w:jc w:val="both"/>
        <w:rPr>
          <w:rFonts w:eastAsia="Times New Roman"/>
        </w:rPr>
      </w:pPr>
      <w:r>
        <w:rPr>
          <w:rFonts w:eastAsia="Times New Roman"/>
        </w:rPr>
        <w:t xml:space="preserve">-  </w:t>
      </w:r>
      <w:r w:rsidRPr="0035053E">
        <w:rPr>
          <w:rFonts w:eastAsia="Times New Roman"/>
        </w:rPr>
        <w:t>Свойства ядерных систем за пределами нуклонной стабильности? Возможность многонейтронного радиоактивного распада?</w:t>
      </w:r>
    </w:p>
    <w:p w14:paraId="0F4F3422" w14:textId="77777777" w:rsidR="00163EAF" w:rsidRPr="003D5DEF" w:rsidRDefault="00163EAF" w:rsidP="00163EAF">
      <w:pPr>
        <w:ind w:firstLine="567"/>
        <w:jc w:val="both"/>
      </w:pPr>
      <w:r w:rsidRPr="003D5DEF">
        <w:t xml:space="preserve">Эксперименты по реакциям полного слияния </w:t>
      </w:r>
      <w:r>
        <w:t>ядер</w:t>
      </w:r>
      <w:r w:rsidRPr="003D5DEF">
        <w:t xml:space="preserve"> </w:t>
      </w:r>
      <w:r w:rsidRPr="003D5DEF">
        <w:rPr>
          <w:vertAlign w:val="superscript"/>
        </w:rPr>
        <w:t>48</w:t>
      </w:r>
      <w:r w:rsidRPr="003D5DEF">
        <w:rPr>
          <w:lang w:val="en-US"/>
        </w:rPr>
        <w:t>Ca</w:t>
      </w:r>
      <w:r w:rsidRPr="003D5DEF">
        <w:t xml:space="preserve"> и различны</w:t>
      </w:r>
      <w:r>
        <w:t>х</w:t>
      </w:r>
      <w:r w:rsidRPr="003D5DEF">
        <w:t xml:space="preserve"> актинид</w:t>
      </w:r>
      <w:r>
        <w:t>ов</w:t>
      </w:r>
      <w:r w:rsidRPr="003D5DEF">
        <w:t xml:space="preserve"> были успешно проведены в ЛЯР (Дубна), GSI (Дармштадт) и LBNL (Беркли) [1–1</w:t>
      </w:r>
      <w:r>
        <w:t>6</w:t>
      </w:r>
      <w:r w:rsidRPr="003D5DEF">
        <w:t xml:space="preserve">] с целью синтеза сверхтяжелых ядер (СТЯ) с </w:t>
      </w:r>
      <w:r w:rsidRPr="003D5DEF">
        <w:rPr>
          <w:i/>
          <w:iCs/>
        </w:rPr>
        <w:t>Z</w:t>
      </w:r>
      <w:r w:rsidRPr="003D5DEF">
        <w:t xml:space="preserve"> = 112–118. </w:t>
      </w:r>
    </w:p>
    <w:p w14:paraId="6C8FAAA8" w14:textId="77777777" w:rsidR="00163EAF" w:rsidRPr="003D5DEF" w:rsidRDefault="00163EAF" w:rsidP="00163EAF">
      <w:pPr>
        <w:ind w:firstLine="567"/>
        <w:jc w:val="both"/>
      </w:pPr>
      <w:r w:rsidRPr="003D5DEF">
        <w:t xml:space="preserve">Измерение и предсказание сечений реакций является важной задачей при изучении </w:t>
      </w:r>
      <w:r w:rsidR="00B060CA">
        <w:t>сверхтяжелых ядер (</w:t>
      </w:r>
      <w:r w:rsidRPr="003D5DEF">
        <w:t>СТЯ</w:t>
      </w:r>
      <w:r w:rsidR="00B060CA">
        <w:t>)</w:t>
      </w:r>
      <w:r w:rsidRPr="003D5DEF">
        <w:t xml:space="preserve">. Сечения слияния и структурные свойства СТЯ определяются конкуренцией между массовыми свойствами и микроскопической динамикой. Проблема состоит в том, чтобы выбрать оптимальный способ получения СТЯ с </w:t>
      </w:r>
      <w:r w:rsidRPr="003D5DEF">
        <w:rPr>
          <w:i/>
          <w:iCs/>
          <w:lang w:val="en-US"/>
        </w:rPr>
        <w:t>Z</w:t>
      </w:r>
      <w:r w:rsidRPr="003D5DEF">
        <w:t xml:space="preserve"> = 119, 120 и, возможно, 121 в реакциях полного слияния. Если есть только несколько возможностей для производства СТЯ с </w:t>
      </w:r>
      <w:r w:rsidRPr="003D5DEF">
        <w:rPr>
          <w:i/>
          <w:iCs/>
          <w:lang w:val="en-US"/>
        </w:rPr>
        <w:t>Z</w:t>
      </w:r>
      <w:r w:rsidRPr="003D5DEF">
        <w:t xml:space="preserve"> = 119 – 121, то для синтеза новых изотопов есть много возможных подходов. Таким образом, также необходимо выбрать наиболее эффективные реакции для получения новых изотопов СТЯ с </w:t>
      </w:r>
      <w:r w:rsidRPr="003D5DEF">
        <w:rPr>
          <w:i/>
          <w:iCs/>
          <w:lang w:val="en-US"/>
        </w:rPr>
        <w:t>Z</w:t>
      </w:r>
      <w:r w:rsidRPr="003D5DEF">
        <w:t xml:space="preserve"> &lt; 119. Количество доступных актинидных мишеней невелико. Возможно, наибольший </w:t>
      </w:r>
      <w:r w:rsidRPr="003D5DEF">
        <w:rPr>
          <w:i/>
          <w:iCs/>
          <w:lang w:val="en-US"/>
        </w:rPr>
        <w:t>Z</w:t>
      </w:r>
      <w:r w:rsidRPr="003D5DEF">
        <w:t xml:space="preserve"> для ядер</w:t>
      </w:r>
      <w:r>
        <w:t>-</w:t>
      </w:r>
      <w:r w:rsidRPr="003D5DEF">
        <w:t xml:space="preserve">мишени равен 99. Для получения СТЯ с </w:t>
      </w:r>
      <w:r w:rsidRPr="003D5DEF">
        <w:rPr>
          <w:i/>
          <w:iCs/>
          <w:lang w:val="en-US"/>
        </w:rPr>
        <w:t>Z</w:t>
      </w:r>
      <w:r w:rsidRPr="003D5DEF">
        <w:t xml:space="preserve"> = 119 – 121 следует использовать пучки с </w:t>
      </w:r>
      <w:r w:rsidRPr="003D5DEF">
        <w:rPr>
          <w:i/>
          <w:iCs/>
          <w:lang w:val="en-US"/>
        </w:rPr>
        <w:t>Z</w:t>
      </w:r>
      <w:r w:rsidRPr="003D5DEF">
        <w:t xml:space="preserve"> &gt; 20, т. е. </w:t>
      </w:r>
      <w:r w:rsidRPr="003D5DEF">
        <w:rPr>
          <w:lang w:val="en-US"/>
        </w:rPr>
        <w:t>Ti</w:t>
      </w:r>
      <w:r w:rsidRPr="003D5DEF">
        <w:t xml:space="preserve"> или </w:t>
      </w:r>
      <w:r w:rsidRPr="003D5DEF">
        <w:rPr>
          <w:lang w:val="en-US"/>
        </w:rPr>
        <w:t>Cr</w:t>
      </w:r>
      <w:r w:rsidRPr="003D5DEF">
        <w:t xml:space="preserve">. В то время как для реакций с </w:t>
      </w:r>
      <w:r w:rsidRPr="003D5DEF">
        <w:rPr>
          <w:vertAlign w:val="superscript"/>
        </w:rPr>
        <w:t>48</w:t>
      </w:r>
      <w:r w:rsidRPr="003D5DEF">
        <w:rPr>
          <w:lang w:val="en-US"/>
        </w:rPr>
        <w:t>Ca</w:t>
      </w:r>
      <w:r w:rsidRPr="003D5DEF">
        <w:t xml:space="preserve"> уже имеется много данных и измерено несколько функций возбуждения, реакции с </w:t>
      </w:r>
      <w:r w:rsidRPr="003D5DEF">
        <w:rPr>
          <w:lang w:val="en-US"/>
        </w:rPr>
        <w:t>Ti</w:t>
      </w:r>
      <w:r w:rsidRPr="003D5DEF">
        <w:t xml:space="preserve"> и </w:t>
      </w:r>
      <w:r w:rsidRPr="003D5DEF">
        <w:rPr>
          <w:lang w:val="en-US"/>
        </w:rPr>
        <w:t>Cr</w:t>
      </w:r>
      <w:r w:rsidRPr="003D5DEF">
        <w:t xml:space="preserve"> требуют теоретического анализа для определения оптимальных энергий </w:t>
      </w:r>
      <w:r>
        <w:t>столкновения</w:t>
      </w:r>
      <w:r w:rsidRPr="003D5DEF">
        <w:t xml:space="preserve"> и каналов испарения.</w:t>
      </w:r>
    </w:p>
    <w:p w14:paraId="5E92D29C" w14:textId="77777777" w:rsidR="00163EAF" w:rsidRDefault="00163EAF" w:rsidP="00163EAF">
      <w:pPr>
        <w:ind w:firstLine="567"/>
        <w:jc w:val="both"/>
      </w:pPr>
      <w:r w:rsidRPr="003D5DEF">
        <w:t>Что касается п</w:t>
      </w:r>
      <w:r>
        <w:t>олучения</w:t>
      </w:r>
      <w:r w:rsidRPr="003D5DEF">
        <w:t xml:space="preserve"> новых изотопов, то здесь могут быть использованы либо реакции полного с</w:t>
      </w:r>
      <w:r>
        <w:t>лияния</w:t>
      </w:r>
      <w:r w:rsidRPr="003D5DEF">
        <w:t>, либо реакции передач. Теория направлена на поиск наиболее эффективной реакции для получения максимального выхода интересующего изотопа. Помимо выбора сталкивающихся ядер для реакций полного слияния, можно</w:t>
      </w:r>
      <w:r w:rsidR="00E34170">
        <w:t xml:space="preserve"> изменять энергию столкновения и </w:t>
      </w:r>
      <w:r w:rsidRPr="003D5DEF">
        <w:t>использовать как подбарьерные энергии, приводящие к (0−2)</w:t>
      </w:r>
      <w:r w:rsidRPr="003D5DEF">
        <w:rPr>
          <w:i/>
          <w:iCs/>
        </w:rPr>
        <w:t>n</w:t>
      </w:r>
      <w:r w:rsidRPr="003D5DEF">
        <w:t xml:space="preserve"> каналам испарения и испарительным остаткам с большим числом нейтронов, так и</w:t>
      </w:r>
      <w:r>
        <w:t xml:space="preserve"> </w:t>
      </w:r>
      <w:r w:rsidRPr="003D5DEF">
        <w:t>более высокие энергии, что приводит к (5−8)</w:t>
      </w:r>
      <w:r w:rsidRPr="003D5DEF">
        <w:rPr>
          <w:i/>
          <w:iCs/>
        </w:rPr>
        <w:t>n</w:t>
      </w:r>
      <w:r w:rsidRPr="003D5DEF">
        <w:t xml:space="preserve"> испарительным каналам и, как следствие, к нейтронодефицитным изотопам.</w:t>
      </w:r>
    </w:p>
    <w:p w14:paraId="41A693F2" w14:textId="77777777" w:rsidR="00163EAF" w:rsidRPr="003D5DEF" w:rsidRDefault="00163EAF" w:rsidP="00163EAF">
      <w:pPr>
        <w:ind w:firstLine="567"/>
        <w:jc w:val="both"/>
      </w:pPr>
      <w:r w:rsidRPr="003D5DEF">
        <w:t xml:space="preserve">В реакциях полного слияния-испарения на основе актинидов, индуцированных </w:t>
      </w:r>
      <w:r w:rsidRPr="000A6199">
        <w:rPr>
          <w:vertAlign w:val="superscript"/>
        </w:rPr>
        <w:t>48</w:t>
      </w:r>
      <w:r w:rsidRPr="003D5DEF">
        <w:t>Ca, большая часть СТЯ была получена в 3- и 4</w:t>
      </w:r>
      <w:r w:rsidRPr="003D5DEF">
        <w:rPr>
          <w:i/>
          <w:iCs/>
        </w:rPr>
        <w:t>n</w:t>
      </w:r>
      <w:r w:rsidRPr="003D5DEF">
        <w:t xml:space="preserve"> каналах испарения. Испарительные остатки в канале испарения 2</w:t>
      </w:r>
      <w:r w:rsidRPr="003D5DEF">
        <w:rPr>
          <w:i/>
          <w:iCs/>
        </w:rPr>
        <w:t>n</w:t>
      </w:r>
      <w:r w:rsidRPr="003D5DEF">
        <w:t xml:space="preserve"> обнаружены только в реакциях </w:t>
      </w:r>
      <w:r w:rsidRPr="003D5DEF">
        <w:rPr>
          <w:vertAlign w:val="superscript"/>
        </w:rPr>
        <w:t>48</w:t>
      </w:r>
      <w:r w:rsidRPr="003D5DEF">
        <w:t>Ca + </w:t>
      </w:r>
      <w:r w:rsidRPr="003D5DEF">
        <w:rPr>
          <w:vertAlign w:val="superscript"/>
        </w:rPr>
        <w:t>242</w:t>
      </w:r>
      <w:r w:rsidRPr="003D5DEF">
        <w:t xml:space="preserve">Pu, </w:t>
      </w:r>
      <w:r w:rsidRPr="003D5DEF">
        <w:rPr>
          <w:vertAlign w:val="superscript"/>
        </w:rPr>
        <w:t>48</w:t>
      </w:r>
      <w:r w:rsidRPr="003D5DEF">
        <w:t>Ca + </w:t>
      </w:r>
      <w:r w:rsidRPr="003D5DEF">
        <w:rPr>
          <w:vertAlign w:val="superscript"/>
        </w:rPr>
        <w:t>243</w:t>
      </w:r>
      <w:r w:rsidRPr="003D5DEF">
        <w:t xml:space="preserve">Am и </w:t>
      </w:r>
      <w:r w:rsidRPr="003D5DEF">
        <w:rPr>
          <w:vertAlign w:val="superscript"/>
        </w:rPr>
        <w:t>48</w:t>
      </w:r>
      <w:r w:rsidRPr="003D5DEF">
        <w:t>Ca + </w:t>
      </w:r>
      <w:r w:rsidRPr="003D5DEF">
        <w:rPr>
          <w:vertAlign w:val="superscript"/>
        </w:rPr>
        <w:t>245</w:t>
      </w:r>
      <w:r w:rsidRPr="003D5DEF">
        <w:t xml:space="preserve">Cm. Ядра </w:t>
      </w:r>
      <w:r w:rsidRPr="003D5DEF">
        <w:rPr>
          <w:vertAlign w:val="superscript"/>
        </w:rPr>
        <w:t>285,287</w:t>
      </w:r>
      <w:r w:rsidRPr="003D5DEF">
        <w:t xml:space="preserve">Fl и </w:t>
      </w:r>
      <w:r w:rsidRPr="003D5DEF">
        <w:rPr>
          <w:vertAlign w:val="superscript"/>
        </w:rPr>
        <w:t>292</w:t>
      </w:r>
      <w:r w:rsidRPr="003D5DEF">
        <w:t>Ts были получены также в канале испарения 5</w:t>
      </w:r>
      <w:r w:rsidRPr="003D5DEF">
        <w:rPr>
          <w:i/>
          <w:iCs/>
        </w:rPr>
        <w:t>n</w:t>
      </w:r>
      <w:r w:rsidRPr="003D5DEF">
        <w:t xml:space="preserve">. В настоящее время актуально расширение области СТЯ в </w:t>
      </w:r>
      <w:r w:rsidR="00F10B6A">
        <w:t>направлении</w:t>
      </w:r>
      <w:r w:rsidRPr="003D5DEF">
        <w:t xml:space="preserve"> магического числа нейтронов </w:t>
      </w:r>
      <w:r w:rsidRPr="003D5DEF">
        <w:rPr>
          <w:i/>
          <w:iCs/>
        </w:rPr>
        <w:t>N</w:t>
      </w:r>
      <w:r w:rsidRPr="003D5DEF">
        <w:t xml:space="preserve"> = 184. Для этого необходимо </w:t>
      </w:r>
      <w:r>
        <w:t>исследо</w:t>
      </w:r>
      <w:r w:rsidRPr="003D5DEF">
        <w:t xml:space="preserve">вать различные каналы реакций. Новые изотопы наиболее тяжелых ядер с </w:t>
      </w:r>
      <w:r w:rsidRPr="003D5DEF">
        <w:rPr>
          <w:i/>
          <w:iCs/>
        </w:rPr>
        <w:t>Z</w:t>
      </w:r>
      <w:r w:rsidRPr="003D5DEF">
        <w:t xml:space="preserve"> = 112–117 могут быть синтезированы в реакциях полного слияния-испарения </w:t>
      </w:r>
      <w:r>
        <w:t>с</w:t>
      </w:r>
      <w:r w:rsidRPr="003D5DEF">
        <w:t xml:space="preserve"> </w:t>
      </w:r>
      <w:r w:rsidRPr="003D5DEF">
        <w:rPr>
          <w:vertAlign w:val="superscript"/>
        </w:rPr>
        <w:t>48</w:t>
      </w:r>
      <w:r w:rsidRPr="003D5DEF">
        <w:t>Ca с испусканием заряженных частиц (протон «</w:t>
      </w:r>
      <w:r w:rsidRPr="003D5DEF">
        <w:rPr>
          <w:i/>
          <w:iCs/>
        </w:rPr>
        <w:t>p</w:t>
      </w:r>
      <w:r w:rsidRPr="003D5DEF">
        <w:t>» или альфа «</w:t>
      </w:r>
      <w:r w:rsidRPr="003D5DEF">
        <w:rPr>
          <w:i/>
        </w:rPr>
        <w:t>α</w:t>
      </w:r>
      <w:r w:rsidRPr="003D5DEF">
        <w:t xml:space="preserve">» частица) и нейтрона(ов) из возбужденного компаунд-ядра (КЯ). Отметим, что возможность получения новых наиболее тяжелых изотопов СТЯ с </w:t>
      </w:r>
      <w:r w:rsidRPr="003D5DEF">
        <w:rPr>
          <w:i/>
          <w:iCs/>
        </w:rPr>
        <w:t>Z</w:t>
      </w:r>
      <w:r w:rsidRPr="003D5DEF">
        <w:t> = 113, 115 и 117 в каналах испарения протонов с достаточно высокой эффективностью была</w:t>
      </w:r>
      <w:r w:rsidR="00BD0892">
        <w:t xml:space="preserve"> впервые</w:t>
      </w:r>
      <w:r w:rsidRPr="003D5DEF">
        <w:t xml:space="preserve"> проверена в работах [</w:t>
      </w:r>
      <w:r w:rsidR="00BD0892">
        <w:t>1</w:t>
      </w:r>
      <w:r w:rsidRPr="003D5DEF">
        <w:t>7] и [</w:t>
      </w:r>
      <w:r w:rsidR="00BD0892">
        <w:t>1</w:t>
      </w:r>
      <w:r w:rsidRPr="003D5DEF">
        <w:t>8]. Также можно ожидать появления новых изотопов в каналах испарения 1</w:t>
      </w:r>
      <w:r w:rsidRPr="003D5DEF">
        <w:rPr>
          <w:i/>
          <w:iCs/>
        </w:rPr>
        <w:t>n</w:t>
      </w:r>
      <w:r w:rsidRPr="003D5DEF">
        <w:t xml:space="preserve"> и 2</w:t>
      </w:r>
      <w:r w:rsidRPr="003D5DEF">
        <w:rPr>
          <w:i/>
          <w:iCs/>
        </w:rPr>
        <w:t>n</w:t>
      </w:r>
      <w:r w:rsidRPr="003D5DEF">
        <w:t>. Следует выявить, насколько быстро уменьшается сечение испарительного остатка с ростом энергии пучка в подбарьерной области.</w:t>
      </w:r>
    </w:p>
    <w:p w14:paraId="2E868C9F" w14:textId="77777777" w:rsidR="00163EAF" w:rsidRPr="003D5DEF" w:rsidRDefault="00BD0892" w:rsidP="00163EAF">
      <w:pPr>
        <w:ind w:firstLine="567"/>
        <w:jc w:val="both"/>
      </w:pPr>
      <w:r>
        <w:t>Д</w:t>
      </w:r>
      <w:r w:rsidR="00163EAF" w:rsidRPr="003D5DEF">
        <w:t xml:space="preserve">инамика слияния сильно различается при описании адиабатическим или диабатическим потенциалами. Адиабатические потенциалы предпочтительно приводят к </w:t>
      </w:r>
      <w:r w:rsidR="00F10B6A">
        <w:t xml:space="preserve">описанию </w:t>
      </w:r>
      <w:r w:rsidR="00163EAF" w:rsidRPr="003D5DEF">
        <w:t>динамик</w:t>
      </w:r>
      <w:r w:rsidR="00F10B6A">
        <w:t>и</w:t>
      </w:r>
      <w:r w:rsidR="00163EAF" w:rsidRPr="003D5DEF">
        <w:t xml:space="preserve"> слияния по координате межъядерного расстояния </w:t>
      </w:r>
      <w:r w:rsidR="00163EAF" w:rsidRPr="003D5DEF">
        <w:rPr>
          <w:i/>
          <w:iCs/>
        </w:rPr>
        <w:t>R</w:t>
      </w:r>
      <w:r w:rsidR="00163EAF" w:rsidRPr="003D5DEF">
        <w:t xml:space="preserve">, тогда как диабатические потенциалы описывают слияние при движении по координате массовой </w:t>
      </w:r>
      <w:r w:rsidR="00163EAF" w:rsidRPr="003D5DEF">
        <w:lastRenderedPageBreak/>
        <w:t>асимметрии η. Возникает вопрос, какой из этих реакционных механизмов, описывающих образование СТЯ, реализуется в природе. Возможный ответ может дать, например, детальное из</w:t>
      </w:r>
      <w:r>
        <w:t>уч</w:t>
      </w:r>
      <w:r w:rsidR="00163EAF" w:rsidRPr="003D5DEF">
        <w:t xml:space="preserve">ение процесса квазиделения, сопровождающего процессы слияния. </w:t>
      </w:r>
    </w:p>
    <w:p w14:paraId="7ACD8434" w14:textId="77777777" w:rsidR="00163EAF" w:rsidRPr="003D5DEF" w:rsidRDefault="00BD0892" w:rsidP="00163EAF">
      <w:pPr>
        <w:ind w:firstLine="567"/>
        <w:jc w:val="both"/>
      </w:pPr>
      <w:r>
        <w:t>Извест</w:t>
      </w:r>
      <w:r w:rsidR="00163EAF" w:rsidRPr="003D5DEF">
        <w:t xml:space="preserve">но, что адиабатическое описание со многими коллективными координатами в итоге </w:t>
      </w:r>
      <w:r>
        <w:t>сводится</w:t>
      </w:r>
      <w:r w:rsidR="00163EAF" w:rsidRPr="003D5DEF">
        <w:t xml:space="preserve"> к диабатическому описанию, поскольку кинетическая энергия относительного движения кластеров, изначально имеющаяся в системе, затем пере</w:t>
      </w:r>
      <w:r>
        <w:t xml:space="preserve">ходит </w:t>
      </w:r>
      <w:r w:rsidR="00163EAF" w:rsidRPr="003D5DEF">
        <w:t>в другие степени свободы, и ядерная система будет останавливать</w:t>
      </w:r>
      <w:r>
        <w:t>ся</w:t>
      </w:r>
      <w:r w:rsidR="00163EAF" w:rsidRPr="003D5DEF">
        <w:t xml:space="preserve"> </w:t>
      </w:r>
      <w:r>
        <w:t xml:space="preserve">вблизи </w:t>
      </w:r>
      <w:r w:rsidR="00163EAF" w:rsidRPr="003D5DEF">
        <w:t xml:space="preserve">точки касания. </w:t>
      </w:r>
      <w:r w:rsidR="00F10B6A">
        <w:t>Это является</w:t>
      </w:r>
      <w:r w:rsidR="00163EAF" w:rsidRPr="003D5DEF">
        <w:t xml:space="preserve"> отправн</w:t>
      </w:r>
      <w:r w:rsidR="00F10B6A">
        <w:t>ой</w:t>
      </w:r>
      <w:r w:rsidR="00163EAF" w:rsidRPr="003D5DEF">
        <w:t xml:space="preserve"> точк</w:t>
      </w:r>
      <w:r w:rsidR="00F10B6A">
        <w:t>ой</w:t>
      </w:r>
      <w:r w:rsidR="00163EAF" w:rsidRPr="003D5DEF">
        <w:t xml:space="preserve"> концепции </w:t>
      </w:r>
      <w:r>
        <w:t>двойной ядерной системы (</w:t>
      </w:r>
      <w:r w:rsidR="00163EAF" w:rsidRPr="003D5DEF">
        <w:t>ДЯС</w:t>
      </w:r>
      <w:r>
        <w:t>) для описания слияния ядер</w:t>
      </w:r>
      <w:r w:rsidR="00163EAF" w:rsidRPr="003D5DEF">
        <w:t>.</w:t>
      </w:r>
    </w:p>
    <w:p w14:paraId="3955B3EE" w14:textId="77777777" w:rsidR="00163EAF" w:rsidRPr="003D5DEF" w:rsidRDefault="00163EAF" w:rsidP="00163EAF">
      <w:pPr>
        <w:ind w:firstLine="567"/>
        <w:jc w:val="both"/>
      </w:pPr>
      <w:r w:rsidRPr="003D5DEF">
        <w:t xml:space="preserve">Помимо вероятности образования КЯ, решающее значение для сечения испарительного остатка имеет его выживаемость. Действительно, возбужденное составное ядро должно выжить в конкуренции между охлаждающим его испарением и делением. Чтобы оценить вероятность выживания, мы должны иметь информацию о свойствах ядра, таких как энергия отделения испаряющихся частиц, барьер деления и энергия связи. Эти значения для СТЯ могут быть взяты только из расчетов, основанных на моделях ядерной структуры. </w:t>
      </w:r>
      <w:r w:rsidR="00F10B6A">
        <w:t>Обычно</w:t>
      </w:r>
      <w:r w:rsidRPr="003D5DEF">
        <w:t xml:space="preserve"> эти модели делятся на микроскопически-макроскопические (ММ) и самосогласованные. Микроскопически-макроскопические модели основаны на параметризациях формы ядра и одночастичного потенциала. Самосогласованные модели или модели среднего поля основаны на функционалах плотности энергии, которые построены или частично построены на основе </w:t>
      </w:r>
      <w:r w:rsidRPr="003D5DEF">
        <w:rPr>
          <w:i/>
          <w:iCs/>
          <w:lang w:val="en-US"/>
        </w:rPr>
        <w:t>ab</w:t>
      </w:r>
      <w:r w:rsidRPr="003D5DEF">
        <w:rPr>
          <w:i/>
          <w:iCs/>
        </w:rPr>
        <w:t xml:space="preserve"> </w:t>
      </w:r>
      <w:r w:rsidRPr="003D5DEF">
        <w:rPr>
          <w:i/>
          <w:iCs/>
          <w:lang w:val="en-US"/>
        </w:rPr>
        <w:t>initio</w:t>
      </w:r>
      <w:r w:rsidRPr="003D5DEF">
        <w:t xml:space="preserve"> вычислений. Разные модели дают разные предсказания. Цель теории – установить взаимосвязь между всеми этими моделями, чтобы понять разницу и выбрать лучшую для дальнейшего расчета в области СТЯ.</w:t>
      </w:r>
    </w:p>
    <w:p w14:paraId="27E480D0" w14:textId="77777777" w:rsidR="00163EAF" w:rsidRPr="003D5DEF" w:rsidRDefault="00163EAF" w:rsidP="00163EAF">
      <w:pPr>
        <w:ind w:firstLine="567"/>
        <w:jc w:val="both"/>
        <w:rPr>
          <w:rStyle w:val="rynqvb"/>
        </w:rPr>
      </w:pPr>
      <w:r w:rsidRPr="003D5DEF">
        <w:rPr>
          <w:rStyle w:val="rynqvb"/>
        </w:rPr>
        <w:t>Стабильность СТЯ связана с оболочечными эффектами, которые определяются средним полем и спин-орбитальным взаимодействием.</w:t>
      </w:r>
      <w:r w:rsidRPr="003D5DEF">
        <w:rPr>
          <w:rStyle w:val="hwtze"/>
        </w:rPr>
        <w:t xml:space="preserve"> </w:t>
      </w:r>
      <w:r w:rsidRPr="003D5DEF">
        <w:rPr>
          <w:rStyle w:val="rynqvb"/>
        </w:rPr>
        <w:t xml:space="preserve">В реакциях полного слияния, индуцированных </w:t>
      </w:r>
      <w:r w:rsidRPr="003D5DEF">
        <w:rPr>
          <w:rStyle w:val="rynqvb"/>
          <w:vertAlign w:val="superscript"/>
        </w:rPr>
        <w:t>48</w:t>
      </w:r>
      <w:r w:rsidRPr="003D5DEF">
        <w:rPr>
          <w:rStyle w:val="rynqvb"/>
        </w:rPr>
        <w:t>Ca, экспериментальные сечения испарительных остатков σ</w:t>
      </w:r>
      <w:r w:rsidRPr="003D5DEF">
        <w:rPr>
          <w:rStyle w:val="rynqvb"/>
          <w:i/>
          <w:iCs/>
          <w:vertAlign w:val="subscript"/>
        </w:rPr>
        <w:t>xn</w:t>
      </w:r>
      <w:r w:rsidRPr="003D5DEF">
        <w:rPr>
          <w:rStyle w:val="rynqvb"/>
        </w:rPr>
        <w:t xml:space="preserve"> </w:t>
      </w:r>
      <w:r w:rsidR="00A359B2">
        <w:rPr>
          <w:rStyle w:val="rynqvb"/>
        </w:rPr>
        <w:t>слабо</w:t>
      </w:r>
      <w:r w:rsidRPr="003D5DEF">
        <w:rPr>
          <w:rStyle w:val="rynqvb"/>
        </w:rPr>
        <w:t xml:space="preserve"> зависят от атомного номера </w:t>
      </w:r>
      <w:r w:rsidRPr="003D5DEF">
        <w:rPr>
          <w:rStyle w:val="rynqvb"/>
          <w:i/>
          <w:iCs/>
        </w:rPr>
        <w:t>Z</w:t>
      </w:r>
      <w:r w:rsidRPr="003D5DEF">
        <w:rPr>
          <w:rStyle w:val="rynqvb"/>
        </w:rPr>
        <w:t xml:space="preserve"> СТЯ и принимают значения порядка пикобарн.</w:t>
      </w:r>
      <w:r w:rsidRPr="003D5DEF">
        <w:rPr>
          <w:rStyle w:val="hwtze"/>
        </w:rPr>
        <w:t xml:space="preserve"> </w:t>
      </w:r>
      <w:r w:rsidRPr="003D5DEF">
        <w:rPr>
          <w:rStyle w:val="rynqvb"/>
        </w:rPr>
        <w:t xml:space="preserve">Поскольку сечение образования КЯ сильно уменьшается с увеличением </w:t>
      </w:r>
      <w:r w:rsidRPr="003D5DEF">
        <w:rPr>
          <w:rStyle w:val="rynqvb"/>
          <w:i/>
          <w:iCs/>
        </w:rPr>
        <w:t>Z</w:t>
      </w:r>
      <w:r w:rsidRPr="003D5DEF">
        <w:rPr>
          <w:rStyle w:val="rynqvb"/>
          <w:vertAlign w:val="subscript"/>
        </w:rPr>
        <w:t>1</w:t>
      </w:r>
      <w:r w:rsidRPr="003D5DEF">
        <w:rPr>
          <w:rStyle w:val="rynqvb"/>
        </w:rPr>
        <w:t> × </w:t>
      </w:r>
      <w:r w:rsidRPr="003D5DEF">
        <w:rPr>
          <w:rStyle w:val="rynqvb"/>
          <w:i/>
          <w:iCs/>
        </w:rPr>
        <w:t>Z</w:t>
      </w:r>
      <w:r w:rsidRPr="003D5DEF">
        <w:rPr>
          <w:rStyle w:val="rynqvb"/>
          <w:vertAlign w:val="subscript"/>
        </w:rPr>
        <w:t>2</w:t>
      </w:r>
      <w:r w:rsidRPr="003D5DEF">
        <w:rPr>
          <w:rStyle w:val="rynqvb"/>
        </w:rPr>
        <w:t xml:space="preserve">, а абсолютная величина сечения остатков испарения определяется произведением сечения полного слияния и вероятности выживания, полученные экспериментальные данные свидетельствуют о том, что существует замкнутая нейтронная оболочка при </w:t>
      </w:r>
      <w:r w:rsidRPr="003D5DEF">
        <w:rPr>
          <w:rStyle w:val="rynqvb"/>
          <w:i/>
          <w:iCs/>
        </w:rPr>
        <w:t>Z</w:t>
      </w:r>
      <w:r w:rsidRPr="003D5DEF">
        <w:rPr>
          <w:rStyle w:val="rynqvb"/>
        </w:rPr>
        <w:t> ≥ 120 [</w:t>
      </w:r>
      <w:r w:rsidR="00927541">
        <w:rPr>
          <w:rStyle w:val="rynqvb"/>
        </w:rPr>
        <w:t>19</w:t>
      </w:r>
      <w:r w:rsidRPr="003D5DEF">
        <w:rPr>
          <w:rStyle w:val="rynqvb"/>
        </w:rPr>
        <w:t xml:space="preserve">, </w:t>
      </w:r>
      <w:r w:rsidR="00927541">
        <w:rPr>
          <w:rStyle w:val="rynqvb"/>
        </w:rPr>
        <w:t>20</w:t>
      </w:r>
      <w:r w:rsidRPr="003D5DEF">
        <w:rPr>
          <w:rStyle w:val="rynqvb"/>
        </w:rPr>
        <w:t>].</w:t>
      </w:r>
    </w:p>
    <w:p w14:paraId="042E6CC1" w14:textId="77777777" w:rsidR="00163EAF" w:rsidRPr="003D5DEF" w:rsidRDefault="00163EAF" w:rsidP="00CE7BD5">
      <w:pPr>
        <w:ind w:firstLine="567"/>
        <w:jc w:val="both"/>
      </w:pPr>
      <w:r w:rsidRPr="003D5DEF">
        <w:t xml:space="preserve">Экспериментальные зависимости свойств ядер (значений </w:t>
      </w:r>
      <w:r w:rsidRPr="003D5DEF">
        <w:rPr>
          <w:i/>
          <w:iCs/>
        </w:rPr>
        <w:t>Q</w:t>
      </w:r>
      <w:r w:rsidRPr="003D5DEF">
        <w:rPr>
          <w:i/>
          <w:vertAlign w:val="subscript"/>
        </w:rPr>
        <w:t>α</w:t>
      </w:r>
      <w:r w:rsidRPr="003D5DEF">
        <w:t xml:space="preserve"> и периодов полураспада) и сечений образования СТЯ свидетельствуют о возрастающей стабильности ядер при приближении к сферической замкнутой нейтронной оболочке </w:t>
      </w:r>
      <w:r w:rsidRPr="003D5DEF">
        <w:rPr>
          <w:i/>
          <w:iCs/>
        </w:rPr>
        <w:t>N</w:t>
      </w:r>
      <w:r w:rsidRPr="003D5DEF">
        <w:t xml:space="preserve"> = 184, а также указывают на относительно небольшое влияние протонной оболочки при </w:t>
      </w:r>
      <w:r w:rsidRPr="003D5DEF">
        <w:rPr>
          <w:i/>
          <w:iCs/>
        </w:rPr>
        <w:t>Z</w:t>
      </w:r>
      <w:r w:rsidRPr="003D5DEF">
        <w:t> = 114. В ММ моделях [</w:t>
      </w:r>
      <w:r w:rsidR="00927541" w:rsidRPr="00927541">
        <w:t>21</w:t>
      </w:r>
      <w:r w:rsidRPr="003D5DEF">
        <w:t>–</w:t>
      </w:r>
      <w:r w:rsidR="00927541" w:rsidRPr="00927541">
        <w:t>24</w:t>
      </w:r>
      <w:r w:rsidRPr="003D5DEF">
        <w:t xml:space="preserve">] «остров стабильности» СТЯ предсказывается при зарядовом числе </w:t>
      </w:r>
      <w:r w:rsidRPr="003D5DEF">
        <w:rPr>
          <w:i/>
          <w:iCs/>
        </w:rPr>
        <w:t>Z</w:t>
      </w:r>
      <w:r w:rsidRPr="003D5DEF">
        <w:t xml:space="preserve"> = 114 и числе нейтронов </w:t>
      </w:r>
      <w:r w:rsidRPr="003D5DEF">
        <w:rPr>
          <w:i/>
          <w:iCs/>
        </w:rPr>
        <w:t>N</w:t>
      </w:r>
      <w:r w:rsidRPr="003D5DEF">
        <w:t xml:space="preserve"> = 184. Однако скачка в </w:t>
      </w:r>
      <w:r w:rsidRPr="003D5DEF">
        <w:rPr>
          <w:i/>
          <w:iCs/>
        </w:rPr>
        <w:t>Q</w:t>
      </w:r>
      <w:r w:rsidRPr="003D5DEF">
        <w:rPr>
          <w:i/>
          <w:vertAlign w:val="subscript"/>
        </w:rPr>
        <w:t>α</w:t>
      </w:r>
      <w:r w:rsidRPr="003D5DEF">
        <w:t xml:space="preserve"> не наблюдается при пересечении протонного числа 114 при числе нейтронов от 172 до 176. Это экспериментальное наблюдение согласуется с предсказаниями релятивистской и нерелятивистской моделей среднего поля [</w:t>
      </w:r>
      <w:r w:rsidR="00927541" w:rsidRPr="00927541">
        <w:t>25</w:t>
      </w:r>
      <w:r w:rsidRPr="003D5DEF">
        <w:t>–</w:t>
      </w:r>
      <w:r w:rsidR="00927541" w:rsidRPr="00927541">
        <w:t>28</w:t>
      </w:r>
      <w:r w:rsidRPr="003D5DEF">
        <w:t xml:space="preserve">], </w:t>
      </w:r>
      <w:r w:rsidR="00927541">
        <w:t>в которой</w:t>
      </w:r>
      <w:r w:rsidRPr="003D5DEF">
        <w:t xml:space="preserve"> ожидается большая стабильность вблизи ядра с </w:t>
      </w:r>
      <w:r w:rsidRPr="003D5DEF">
        <w:rPr>
          <w:i/>
          <w:iCs/>
        </w:rPr>
        <w:t>Z</w:t>
      </w:r>
      <w:r w:rsidRPr="003D5DEF">
        <w:t xml:space="preserve"> = 120–126 и </w:t>
      </w:r>
      <w:r w:rsidRPr="003D5DEF">
        <w:rPr>
          <w:i/>
          <w:iCs/>
        </w:rPr>
        <w:t>N </w:t>
      </w:r>
      <w:r w:rsidRPr="003D5DEF">
        <w:t>= 184. Если оболочечный эффект при</w:t>
      </w:r>
      <w:r w:rsidR="00CE7BD5" w:rsidRPr="00CE7BD5">
        <w:t xml:space="preserve"> </w:t>
      </w:r>
      <w:r w:rsidR="00CE7BD5" w:rsidRPr="003D5DEF">
        <w:rPr>
          <w:i/>
          <w:iCs/>
        </w:rPr>
        <w:t>Z</w:t>
      </w:r>
      <w:r w:rsidR="00CE7BD5" w:rsidRPr="003D5DEF">
        <w:t> = 120–126</w:t>
      </w:r>
      <w:r w:rsidRPr="003D5DEF">
        <w:t xml:space="preserve"> настолько </w:t>
      </w:r>
      <w:r w:rsidR="00CE7BD5">
        <w:t xml:space="preserve">же </w:t>
      </w:r>
      <w:r w:rsidRPr="003D5DEF">
        <w:t xml:space="preserve">сильный, как при </w:t>
      </w:r>
      <w:r w:rsidR="00CE7BD5" w:rsidRPr="003D5DEF">
        <w:rPr>
          <w:i/>
          <w:iCs/>
        </w:rPr>
        <w:t>Z</w:t>
      </w:r>
      <w:r w:rsidR="00CE7BD5" w:rsidRPr="003D5DEF">
        <w:t xml:space="preserve"> = 114</w:t>
      </w:r>
      <w:r w:rsidRPr="003D5DEF">
        <w:t xml:space="preserve">, то есть надежда на синтез новых СТЯ с </w:t>
      </w:r>
      <w:r w:rsidRPr="003D5DEF">
        <w:rPr>
          <w:i/>
          <w:iCs/>
        </w:rPr>
        <w:t>Z</w:t>
      </w:r>
      <w:r w:rsidRPr="003D5DEF">
        <w:t> ≥ 120 с использованием существующих экспериментальных установок.</w:t>
      </w:r>
      <w:r w:rsidR="00CE7BD5">
        <w:t xml:space="preserve"> </w:t>
      </w:r>
      <w:r w:rsidRPr="003D5DEF">
        <w:t>Таким образом, структура СТЯ существенно влияет на сечения испарительных остатков в реакциях полного слияния</w:t>
      </w:r>
      <w:r w:rsidR="00CE7BD5">
        <w:t xml:space="preserve"> и должна быть детально изучена</w:t>
      </w:r>
      <w:r w:rsidRPr="003D5DEF">
        <w:t xml:space="preserve">. </w:t>
      </w:r>
    </w:p>
    <w:p w14:paraId="040EDCA4" w14:textId="77777777" w:rsidR="009257CD" w:rsidRPr="00A359B2" w:rsidRDefault="00CE7BD5" w:rsidP="00CE7BD5">
      <w:pPr>
        <w:spacing w:line="240" w:lineRule="auto"/>
        <w:jc w:val="both"/>
        <w:rPr>
          <w:color w:val="000000" w:themeColor="text1"/>
        </w:rPr>
      </w:pPr>
      <w:r w:rsidRPr="007C156A">
        <w:t>В настоящее время ядерные возбуждения выше различных порогов, когда несколько ядерных фрагментов находятся в непрерывн</w:t>
      </w:r>
      <w:r w:rsidR="00A359B2">
        <w:t>ом</w:t>
      </w:r>
      <w:r w:rsidRPr="007C156A">
        <w:t xml:space="preserve"> спектр</w:t>
      </w:r>
      <w:r w:rsidR="00A359B2">
        <w:t>е</w:t>
      </w:r>
      <w:r w:rsidRPr="007C156A">
        <w:t xml:space="preserve"> атомных ядер, привлекают широкий интерес в ядерном сообществе</w:t>
      </w:r>
      <w:r w:rsidR="009257CD">
        <w:t xml:space="preserve">  </w:t>
      </w:r>
      <w:r w:rsidR="009257CD" w:rsidRPr="0035053E">
        <w:t xml:space="preserve">и активно исследуются во многих лабораториях, включая ЛЯР ОИЯИ. Примерами могут быть изучение свойств тяжелых водородов </w:t>
      </w:r>
      <w:r w:rsidR="009257CD" w:rsidRPr="0035053E">
        <w:rPr>
          <w:vertAlign w:val="superscript"/>
        </w:rPr>
        <w:t>5-7</w:t>
      </w:r>
      <w:r w:rsidR="009257CD" w:rsidRPr="0035053E">
        <w:rPr>
          <w:lang w:val="en-US"/>
        </w:rPr>
        <w:t>H</w:t>
      </w:r>
      <w:r w:rsidR="009257CD" w:rsidRPr="0035053E">
        <w:t xml:space="preserve"> [</w:t>
      </w:r>
      <w:r w:rsidR="007538D5" w:rsidRPr="0035053E">
        <w:t>29-30</w:t>
      </w:r>
      <w:r w:rsidR="009257CD" w:rsidRPr="0035053E">
        <w:t xml:space="preserve">], </w:t>
      </w:r>
      <w:r w:rsidR="009257CD" w:rsidRPr="0035053E">
        <w:rPr>
          <w:vertAlign w:val="superscript"/>
        </w:rPr>
        <w:t>10</w:t>
      </w:r>
      <w:r w:rsidR="009257CD" w:rsidRPr="0035053E">
        <w:rPr>
          <w:lang w:val="en-US"/>
        </w:rPr>
        <w:t>He</w:t>
      </w:r>
      <w:r w:rsidR="009257CD" w:rsidRPr="0035053E">
        <w:t xml:space="preserve"> [</w:t>
      </w:r>
      <w:r w:rsidR="007538D5" w:rsidRPr="0035053E">
        <w:t>31</w:t>
      </w:r>
      <w:r w:rsidR="009257CD" w:rsidRPr="0035053E">
        <w:t>], поиски 2-х и 4-х нейтронной радиоактивности [</w:t>
      </w:r>
      <w:r w:rsidR="007538D5" w:rsidRPr="0035053E">
        <w:rPr>
          <w:rFonts w:ascii="Times-Roman" w:hAnsi="Times-Roman" w:cs="Times-Roman"/>
        </w:rPr>
        <w:t>32</w:t>
      </w:r>
      <w:r w:rsidR="009257CD" w:rsidRPr="0035053E">
        <w:t>] и т.д</w:t>
      </w:r>
      <w:r w:rsidR="009257CD" w:rsidRPr="009257CD">
        <w:rPr>
          <w:color w:val="FF0000"/>
        </w:rPr>
        <w:t xml:space="preserve">. </w:t>
      </w:r>
      <w:r w:rsidRPr="00A359B2">
        <w:rPr>
          <w:color w:val="000000" w:themeColor="text1"/>
        </w:rPr>
        <w:t xml:space="preserve">Эти исследования </w:t>
      </w:r>
      <w:r w:rsidR="00A359B2">
        <w:rPr>
          <w:color w:val="000000" w:themeColor="text1"/>
        </w:rPr>
        <w:t xml:space="preserve">относятся к </w:t>
      </w:r>
      <w:r w:rsidRPr="00A359B2">
        <w:rPr>
          <w:color w:val="000000" w:themeColor="text1"/>
        </w:rPr>
        <w:t xml:space="preserve">области спектроскопии континуума с несколькими </w:t>
      </w:r>
      <w:r w:rsidR="00297A3D" w:rsidRPr="00A359B2">
        <w:rPr>
          <w:color w:val="000000" w:themeColor="text1"/>
        </w:rPr>
        <w:t xml:space="preserve">фрагментами в </w:t>
      </w:r>
      <w:r w:rsidR="00297A3D" w:rsidRPr="00A359B2">
        <w:rPr>
          <w:color w:val="000000" w:themeColor="text1"/>
        </w:rPr>
        <w:lastRenderedPageBreak/>
        <w:t>непрерывном спектре</w:t>
      </w:r>
      <w:r w:rsidRPr="00A359B2">
        <w:rPr>
          <w:color w:val="000000" w:themeColor="text1"/>
        </w:rPr>
        <w:t xml:space="preserve">, что требует проведения экспериментов </w:t>
      </w:r>
      <w:r w:rsidR="00297A3D" w:rsidRPr="00A359B2">
        <w:rPr>
          <w:color w:val="000000" w:themeColor="text1"/>
        </w:rPr>
        <w:t xml:space="preserve">на совпадение </w:t>
      </w:r>
      <w:r w:rsidRPr="00A359B2">
        <w:rPr>
          <w:color w:val="000000" w:themeColor="text1"/>
        </w:rPr>
        <w:t xml:space="preserve">и разработки методов их теоретического анализа. </w:t>
      </w:r>
    </w:p>
    <w:p w14:paraId="49333FB7" w14:textId="77777777" w:rsidR="00163EAF" w:rsidRDefault="00163EAF" w:rsidP="00525BFA">
      <w:pPr>
        <w:pStyle w:val="a9"/>
        <w:spacing w:beforeLines="20" w:before="48" w:beforeAutospacing="0" w:afterLines="20" w:after="48" w:afterAutospacing="0"/>
        <w:jc w:val="both"/>
        <w:rPr>
          <w:color w:val="111111"/>
          <w:lang w:val="en-US"/>
        </w:rPr>
      </w:pPr>
      <w:r w:rsidRPr="003D5DEF">
        <w:rPr>
          <w:color w:val="111111"/>
          <w:lang w:val="en-US"/>
        </w:rPr>
        <w:t>1. Yu.Ts.Oganessian,</w:t>
      </w:r>
      <w:r w:rsidRPr="002261C9">
        <w:rPr>
          <w:color w:val="111111"/>
          <w:lang w:val="en-US"/>
        </w:rPr>
        <w:t xml:space="preserve"> </w:t>
      </w:r>
      <w:r w:rsidRPr="003D5DEF">
        <w:rPr>
          <w:color w:val="111111"/>
          <w:lang w:val="en-US"/>
        </w:rPr>
        <w:t>J.Phys.G34,R165(2007)</w:t>
      </w:r>
    </w:p>
    <w:p w14:paraId="4E203BE7" w14:textId="77777777" w:rsidR="00163EAF" w:rsidRDefault="00163EAF" w:rsidP="00525BFA">
      <w:pPr>
        <w:pStyle w:val="a9"/>
        <w:spacing w:beforeLines="20" w:before="48" w:beforeAutospacing="0" w:afterLines="20" w:after="48" w:afterAutospacing="0"/>
        <w:jc w:val="both"/>
        <w:rPr>
          <w:color w:val="111111"/>
          <w:lang w:val="en-US"/>
        </w:rPr>
      </w:pPr>
      <w:r w:rsidRPr="003D5DEF">
        <w:rPr>
          <w:color w:val="111111"/>
          <w:lang w:val="en-US"/>
        </w:rPr>
        <w:t>2. Yu.Ts.Oganessian</w:t>
      </w:r>
      <w:r w:rsidRPr="002261C9">
        <w:rPr>
          <w:color w:val="111111"/>
          <w:lang w:val="en-US"/>
        </w:rPr>
        <w:t xml:space="preserve"> </w:t>
      </w:r>
      <w:r w:rsidRPr="003D5DEF">
        <w:rPr>
          <w:color w:val="111111"/>
          <w:lang w:val="en-US"/>
        </w:rPr>
        <w:t>et</w:t>
      </w:r>
      <w:r w:rsidRPr="002261C9">
        <w:rPr>
          <w:color w:val="111111"/>
          <w:lang w:val="en-US"/>
        </w:rPr>
        <w:t xml:space="preserve"> </w:t>
      </w:r>
      <w:r w:rsidRPr="003D5DEF">
        <w:rPr>
          <w:color w:val="111111"/>
          <w:lang w:val="en-US"/>
        </w:rPr>
        <w:t>al.,Phys.Rev.C69,054607(2004)</w:t>
      </w:r>
    </w:p>
    <w:p w14:paraId="45A6E063" w14:textId="77777777" w:rsidR="00163EAF" w:rsidRDefault="00163EAF" w:rsidP="00525BFA">
      <w:pPr>
        <w:pStyle w:val="a9"/>
        <w:spacing w:beforeLines="20" w:before="48" w:beforeAutospacing="0" w:afterLines="20" w:after="48" w:afterAutospacing="0"/>
        <w:jc w:val="both"/>
        <w:rPr>
          <w:color w:val="111111"/>
          <w:lang w:val="en-US"/>
        </w:rPr>
      </w:pPr>
      <w:r w:rsidRPr="003D5DEF">
        <w:rPr>
          <w:color w:val="111111"/>
          <w:lang w:val="en-US"/>
        </w:rPr>
        <w:t>3. Yu.Ts.Oganessian</w:t>
      </w:r>
      <w:r w:rsidRPr="002261C9">
        <w:rPr>
          <w:color w:val="111111"/>
          <w:lang w:val="en-US"/>
        </w:rPr>
        <w:t xml:space="preserve"> </w:t>
      </w:r>
      <w:r w:rsidRPr="003D5DEF">
        <w:rPr>
          <w:color w:val="111111"/>
          <w:lang w:val="en-US"/>
        </w:rPr>
        <w:t>et</w:t>
      </w:r>
      <w:r w:rsidRPr="002261C9">
        <w:rPr>
          <w:color w:val="111111"/>
          <w:lang w:val="en-US"/>
        </w:rPr>
        <w:t xml:space="preserve"> </w:t>
      </w:r>
      <w:r w:rsidRPr="003D5DEF">
        <w:rPr>
          <w:color w:val="111111"/>
          <w:lang w:val="en-US"/>
        </w:rPr>
        <w:t>al.,Phys.Rev.C72,034611(2005)</w:t>
      </w:r>
    </w:p>
    <w:p w14:paraId="2DFB1D24" w14:textId="77777777" w:rsidR="00163EAF" w:rsidRDefault="00163EAF" w:rsidP="00525BFA">
      <w:pPr>
        <w:pStyle w:val="a9"/>
        <w:spacing w:beforeLines="20" w:before="48" w:beforeAutospacing="0" w:afterLines="20" w:after="48" w:afterAutospacing="0"/>
        <w:jc w:val="both"/>
        <w:rPr>
          <w:color w:val="111111"/>
          <w:lang w:val="en-US"/>
        </w:rPr>
      </w:pPr>
      <w:r w:rsidRPr="003D5DEF">
        <w:rPr>
          <w:color w:val="111111"/>
          <w:lang w:val="en-US"/>
        </w:rPr>
        <w:t>4. Yu.Ts.Oganessian</w:t>
      </w:r>
      <w:r w:rsidRPr="002261C9">
        <w:rPr>
          <w:color w:val="111111"/>
          <w:lang w:val="en-US"/>
        </w:rPr>
        <w:t xml:space="preserve"> </w:t>
      </w:r>
      <w:r w:rsidRPr="003D5DEF">
        <w:rPr>
          <w:color w:val="111111"/>
          <w:lang w:val="en-US"/>
        </w:rPr>
        <w:t>et</w:t>
      </w:r>
      <w:r w:rsidRPr="002261C9">
        <w:rPr>
          <w:color w:val="111111"/>
          <w:lang w:val="en-US"/>
        </w:rPr>
        <w:t xml:space="preserve"> </w:t>
      </w:r>
      <w:r w:rsidRPr="003D5DEF">
        <w:rPr>
          <w:color w:val="111111"/>
          <w:lang w:val="en-US"/>
        </w:rPr>
        <w:t>al.,Phys.Rev.C76,011611(2007)</w:t>
      </w:r>
    </w:p>
    <w:p w14:paraId="1599CC7E" w14:textId="77777777" w:rsidR="00163EAF" w:rsidRDefault="00163EAF" w:rsidP="00525BFA">
      <w:pPr>
        <w:pStyle w:val="a9"/>
        <w:spacing w:beforeLines="20" w:before="48" w:beforeAutospacing="0" w:afterLines="20" w:after="48" w:afterAutospacing="0"/>
        <w:jc w:val="both"/>
        <w:rPr>
          <w:color w:val="111111"/>
          <w:lang w:val="en-US"/>
        </w:rPr>
      </w:pPr>
      <w:r w:rsidRPr="003D5DEF">
        <w:rPr>
          <w:color w:val="111111"/>
          <w:lang w:val="en-US"/>
        </w:rPr>
        <w:t>5. Yu.Ts.Oganessian</w:t>
      </w:r>
      <w:r w:rsidRPr="002261C9">
        <w:rPr>
          <w:color w:val="111111"/>
          <w:lang w:val="en-US"/>
        </w:rPr>
        <w:t xml:space="preserve"> </w:t>
      </w:r>
      <w:r w:rsidRPr="003D5DEF">
        <w:rPr>
          <w:color w:val="111111"/>
          <w:lang w:val="en-US"/>
        </w:rPr>
        <w:t>et</w:t>
      </w:r>
      <w:r w:rsidRPr="002261C9">
        <w:rPr>
          <w:color w:val="111111"/>
          <w:lang w:val="en-US"/>
        </w:rPr>
        <w:t xml:space="preserve"> </w:t>
      </w:r>
      <w:r w:rsidRPr="003D5DEF">
        <w:rPr>
          <w:color w:val="111111"/>
          <w:lang w:val="en-US"/>
        </w:rPr>
        <w:t>al.,Phys.Rev.Lett.104,142502(2010)</w:t>
      </w:r>
    </w:p>
    <w:p w14:paraId="4846AC27" w14:textId="77777777" w:rsidR="00163EAF" w:rsidRDefault="00163EAF" w:rsidP="00525BFA">
      <w:pPr>
        <w:pStyle w:val="a9"/>
        <w:spacing w:beforeLines="20" w:before="48" w:beforeAutospacing="0" w:afterLines="20" w:after="48" w:afterAutospacing="0"/>
        <w:jc w:val="both"/>
        <w:rPr>
          <w:color w:val="111111"/>
          <w:lang w:val="en-US"/>
        </w:rPr>
      </w:pPr>
      <w:r w:rsidRPr="003D5DEF">
        <w:rPr>
          <w:color w:val="111111"/>
          <w:lang w:val="en-US"/>
        </w:rPr>
        <w:t>6. Yu.Ts.Oganessian</w:t>
      </w:r>
      <w:r w:rsidRPr="002261C9">
        <w:rPr>
          <w:color w:val="111111"/>
          <w:lang w:val="en-US"/>
        </w:rPr>
        <w:t xml:space="preserve"> </w:t>
      </w:r>
      <w:r w:rsidRPr="003D5DEF">
        <w:rPr>
          <w:color w:val="111111"/>
          <w:lang w:val="en-US"/>
        </w:rPr>
        <w:t>et</w:t>
      </w:r>
      <w:r w:rsidRPr="002261C9">
        <w:rPr>
          <w:color w:val="111111"/>
          <w:lang w:val="en-US"/>
        </w:rPr>
        <w:t xml:space="preserve"> </w:t>
      </w:r>
      <w:r w:rsidRPr="003D5DEF">
        <w:rPr>
          <w:color w:val="111111"/>
          <w:lang w:val="en-US"/>
        </w:rPr>
        <w:t>al.,Phys.Rev.C87,014302(2013)</w:t>
      </w:r>
    </w:p>
    <w:p w14:paraId="5A473EB7" w14:textId="77777777" w:rsidR="00163EAF" w:rsidRDefault="00163EAF" w:rsidP="00525BFA">
      <w:pPr>
        <w:pStyle w:val="a9"/>
        <w:spacing w:beforeLines="20" w:before="48" w:beforeAutospacing="0" w:afterLines="20" w:after="48" w:afterAutospacing="0"/>
        <w:jc w:val="both"/>
        <w:rPr>
          <w:color w:val="111111"/>
          <w:lang w:val="en-US"/>
        </w:rPr>
      </w:pPr>
      <w:r w:rsidRPr="003D5DEF">
        <w:rPr>
          <w:color w:val="111111"/>
          <w:lang w:val="en-US"/>
        </w:rPr>
        <w:t>7. Yu.Ts.Oganessian</w:t>
      </w:r>
      <w:r w:rsidRPr="002261C9">
        <w:rPr>
          <w:color w:val="111111"/>
          <w:lang w:val="en-US"/>
        </w:rPr>
        <w:t xml:space="preserve"> </w:t>
      </w:r>
      <w:r w:rsidRPr="003D5DEF">
        <w:rPr>
          <w:color w:val="111111"/>
          <w:lang w:val="en-US"/>
        </w:rPr>
        <w:t>et</w:t>
      </w:r>
      <w:r w:rsidRPr="002261C9">
        <w:rPr>
          <w:color w:val="111111"/>
          <w:lang w:val="en-US"/>
        </w:rPr>
        <w:t xml:space="preserve"> </w:t>
      </w:r>
      <w:r w:rsidRPr="003D5DEF">
        <w:rPr>
          <w:color w:val="111111"/>
          <w:lang w:val="en-US"/>
        </w:rPr>
        <w:t>al.,Phys.Rev.C87,034605(2013)</w:t>
      </w:r>
    </w:p>
    <w:p w14:paraId="7A3DD78E" w14:textId="77777777" w:rsidR="00163EAF" w:rsidRDefault="00163EAF" w:rsidP="00525BFA">
      <w:pPr>
        <w:pStyle w:val="a9"/>
        <w:spacing w:beforeLines="20" w:before="48" w:beforeAutospacing="0" w:afterLines="20" w:after="48" w:afterAutospacing="0"/>
        <w:jc w:val="both"/>
        <w:rPr>
          <w:color w:val="111111"/>
          <w:lang w:val="en-US"/>
        </w:rPr>
      </w:pPr>
      <w:r w:rsidRPr="003D5DEF">
        <w:rPr>
          <w:color w:val="111111"/>
          <w:lang w:val="en-US"/>
        </w:rPr>
        <w:t>8. Yu.Ts.Oganessian</w:t>
      </w:r>
      <w:r w:rsidRPr="002261C9">
        <w:rPr>
          <w:color w:val="111111"/>
          <w:lang w:val="en-US"/>
        </w:rPr>
        <w:t xml:space="preserve"> </w:t>
      </w:r>
      <w:r w:rsidRPr="003D5DEF">
        <w:rPr>
          <w:color w:val="111111"/>
          <w:lang w:val="en-US"/>
        </w:rPr>
        <w:t>et</w:t>
      </w:r>
      <w:r w:rsidRPr="009E215F">
        <w:rPr>
          <w:color w:val="111111"/>
          <w:lang w:val="en-US"/>
        </w:rPr>
        <w:t xml:space="preserve"> </w:t>
      </w:r>
      <w:r w:rsidRPr="003D5DEF">
        <w:rPr>
          <w:color w:val="111111"/>
          <w:lang w:val="en-US"/>
        </w:rPr>
        <w:t>al.,Phys.Rev.C87,054621(2013)</w:t>
      </w:r>
    </w:p>
    <w:p w14:paraId="31836410" w14:textId="77777777" w:rsidR="00163EAF" w:rsidRPr="003D5DEF" w:rsidRDefault="00163EAF" w:rsidP="00525BFA">
      <w:pPr>
        <w:pStyle w:val="a9"/>
        <w:spacing w:beforeLines="20" w:before="48" w:beforeAutospacing="0" w:afterLines="20" w:after="48" w:afterAutospacing="0"/>
        <w:jc w:val="both"/>
        <w:rPr>
          <w:color w:val="111111"/>
          <w:lang w:val="en-US"/>
        </w:rPr>
      </w:pPr>
      <w:r w:rsidRPr="003D5DEF">
        <w:rPr>
          <w:color w:val="111111"/>
          <w:lang w:val="en-US"/>
        </w:rPr>
        <w:t>9. Yu.Ts. Oganessian, V.K. Utyonkov, Nucl. Phys. A 944, 62 (2015)</w:t>
      </w:r>
    </w:p>
    <w:p w14:paraId="18A28EDC" w14:textId="77777777" w:rsidR="00163EAF" w:rsidRPr="003D5DEF" w:rsidRDefault="00163EAF" w:rsidP="00525BFA">
      <w:pPr>
        <w:pStyle w:val="a9"/>
        <w:spacing w:beforeLines="20" w:before="48" w:beforeAutospacing="0" w:afterLines="20" w:after="48" w:afterAutospacing="0"/>
        <w:jc w:val="both"/>
        <w:rPr>
          <w:color w:val="111111"/>
          <w:lang w:val="en-US"/>
        </w:rPr>
      </w:pPr>
      <w:r w:rsidRPr="003D5DEF">
        <w:rPr>
          <w:color w:val="111111"/>
          <w:lang w:val="en-US"/>
        </w:rPr>
        <w:t>10. V.K.Utyonkov</w:t>
      </w:r>
      <w:r w:rsidRPr="003F32F3">
        <w:rPr>
          <w:color w:val="111111"/>
          <w:lang w:val="en-US"/>
        </w:rPr>
        <w:t xml:space="preserve"> </w:t>
      </w:r>
      <w:r w:rsidRPr="003D5DEF">
        <w:rPr>
          <w:color w:val="111111"/>
          <w:lang w:val="en-US"/>
        </w:rPr>
        <w:t>et</w:t>
      </w:r>
      <w:r w:rsidRPr="003F32F3">
        <w:rPr>
          <w:color w:val="111111"/>
          <w:lang w:val="en-US"/>
        </w:rPr>
        <w:t xml:space="preserve"> </w:t>
      </w:r>
      <w:r w:rsidRPr="003D5DEF">
        <w:rPr>
          <w:color w:val="111111"/>
          <w:lang w:val="en-US"/>
        </w:rPr>
        <w:t xml:space="preserve">al.,Phys.Rev.C92,034609(2015) </w:t>
      </w:r>
    </w:p>
    <w:p w14:paraId="2F4F479E" w14:textId="77777777" w:rsidR="00163EAF" w:rsidRDefault="00163EAF" w:rsidP="00525BFA">
      <w:pPr>
        <w:pStyle w:val="a9"/>
        <w:spacing w:beforeLines="20" w:before="48" w:beforeAutospacing="0" w:afterLines="20" w:after="48" w:afterAutospacing="0"/>
        <w:jc w:val="both"/>
        <w:rPr>
          <w:color w:val="111111"/>
          <w:lang w:val="en-US"/>
        </w:rPr>
      </w:pPr>
      <w:r w:rsidRPr="003D5DEF">
        <w:rPr>
          <w:color w:val="111111"/>
          <w:lang w:val="en-US"/>
        </w:rPr>
        <w:t>11. S.Hofmann</w:t>
      </w:r>
      <w:r w:rsidRPr="003F32F3">
        <w:rPr>
          <w:color w:val="111111"/>
          <w:lang w:val="en-US"/>
        </w:rPr>
        <w:t xml:space="preserve"> </w:t>
      </w:r>
      <w:r w:rsidRPr="003D5DEF">
        <w:rPr>
          <w:color w:val="111111"/>
          <w:lang w:val="en-US"/>
        </w:rPr>
        <w:t>et</w:t>
      </w:r>
      <w:r w:rsidRPr="003F32F3">
        <w:rPr>
          <w:color w:val="111111"/>
          <w:lang w:val="en-US"/>
        </w:rPr>
        <w:t xml:space="preserve"> </w:t>
      </w:r>
      <w:r w:rsidRPr="003D5DEF">
        <w:rPr>
          <w:color w:val="111111"/>
          <w:lang w:val="en-US"/>
        </w:rPr>
        <w:t>al.,Eur.Phys.J.A32,251(2007)</w:t>
      </w:r>
    </w:p>
    <w:p w14:paraId="0F7B4CFF" w14:textId="77777777" w:rsidR="00163EAF" w:rsidRDefault="00163EAF" w:rsidP="00525BFA">
      <w:pPr>
        <w:pStyle w:val="a9"/>
        <w:spacing w:beforeLines="20" w:before="48" w:beforeAutospacing="0" w:afterLines="20" w:after="48" w:afterAutospacing="0"/>
        <w:jc w:val="both"/>
        <w:rPr>
          <w:color w:val="111111"/>
          <w:lang w:val="en-US"/>
        </w:rPr>
      </w:pPr>
      <w:r w:rsidRPr="003D5DEF">
        <w:rPr>
          <w:color w:val="111111"/>
          <w:lang w:val="en-US"/>
        </w:rPr>
        <w:t>12. S.Hofmann,</w:t>
      </w:r>
      <w:r w:rsidRPr="003F32F3">
        <w:rPr>
          <w:color w:val="111111"/>
          <w:lang w:val="en-US"/>
        </w:rPr>
        <w:t xml:space="preserve"> </w:t>
      </w:r>
      <w:r w:rsidRPr="003D5DEF">
        <w:rPr>
          <w:color w:val="111111"/>
          <w:lang w:val="en-US"/>
        </w:rPr>
        <w:t>Radiochim.Acta99,405(2011)</w:t>
      </w:r>
    </w:p>
    <w:p w14:paraId="084588E3" w14:textId="77777777" w:rsidR="00163EAF" w:rsidRPr="003D5DEF" w:rsidRDefault="00163EAF" w:rsidP="00525BFA">
      <w:pPr>
        <w:pStyle w:val="a9"/>
        <w:spacing w:beforeLines="20" w:before="48" w:beforeAutospacing="0" w:afterLines="20" w:after="48" w:afterAutospacing="0"/>
        <w:jc w:val="both"/>
        <w:rPr>
          <w:lang w:val="en-US"/>
        </w:rPr>
      </w:pPr>
      <w:r w:rsidRPr="003D5DEF">
        <w:rPr>
          <w:color w:val="111111"/>
          <w:lang w:val="en-US"/>
        </w:rPr>
        <w:t>13. S.Hofmann</w:t>
      </w:r>
      <w:r w:rsidRPr="003F32F3">
        <w:rPr>
          <w:color w:val="111111"/>
          <w:lang w:val="en-US"/>
        </w:rPr>
        <w:t xml:space="preserve"> </w:t>
      </w:r>
      <w:r w:rsidRPr="003D5DEF">
        <w:rPr>
          <w:color w:val="111111"/>
          <w:lang w:val="en-US"/>
        </w:rPr>
        <w:t>et</w:t>
      </w:r>
      <w:r w:rsidRPr="003F32F3">
        <w:rPr>
          <w:color w:val="111111"/>
          <w:lang w:val="en-US"/>
        </w:rPr>
        <w:t xml:space="preserve"> </w:t>
      </w:r>
      <w:r w:rsidRPr="003D5DEF">
        <w:rPr>
          <w:color w:val="111111"/>
          <w:lang w:val="en-US"/>
        </w:rPr>
        <w:t xml:space="preserve">al.,Eur.Phys.J.A48,62(2012) </w:t>
      </w:r>
    </w:p>
    <w:p w14:paraId="6EA1336B" w14:textId="77777777" w:rsidR="00163EAF" w:rsidRPr="003D5DEF" w:rsidRDefault="00163EAF" w:rsidP="00525BFA">
      <w:pPr>
        <w:pStyle w:val="a9"/>
        <w:spacing w:beforeLines="20" w:before="48" w:beforeAutospacing="0" w:afterLines="20" w:after="48" w:afterAutospacing="0"/>
        <w:jc w:val="both"/>
        <w:rPr>
          <w:lang w:val="en-US"/>
        </w:rPr>
      </w:pPr>
      <w:r w:rsidRPr="003D5DEF">
        <w:rPr>
          <w:color w:val="111111"/>
          <w:lang w:val="en-US"/>
        </w:rPr>
        <w:t>14. S.Hofmann,</w:t>
      </w:r>
      <w:r w:rsidRPr="003F32F3">
        <w:rPr>
          <w:color w:val="111111"/>
          <w:lang w:val="en-US"/>
        </w:rPr>
        <w:t xml:space="preserve"> </w:t>
      </w:r>
      <w:r w:rsidRPr="003D5DEF">
        <w:rPr>
          <w:color w:val="111111"/>
          <w:lang w:val="en-US"/>
        </w:rPr>
        <w:t xml:space="preserve">J.Phys.G42,114001(2015) </w:t>
      </w:r>
    </w:p>
    <w:p w14:paraId="393E9099" w14:textId="77777777" w:rsidR="00163EAF" w:rsidRDefault="00163EAF" w:rsidP="00525BFA">
      <w:pPr>
        <w:pStyle w:val="a9"/>
        <w:spacing w:beforeLines="20" w:before="48" w:beforeAutospacing="0" w:afterLines="20" w:after="48" w:afterAutospacing="0"/>
        <w:jc w:val="both"/>
        <w:rPr>
          <w:color w:val="111111"/>
          <w:lang w:val="en-US"/>
        </w:rPr>
      </w:pPr>
      <w:r w:rsidRPr="003D5DEF">
        <w:rPr>
          <w:color w:val="111111"/>
          <w:lang w:val="en-US"/>
        </w:rPr>
        <w:t>15. S. Hofmann et al., Eur. Phys. J. A 52, 180 (2016)</w:t>
      </w:r>
    </w:p>
    <w:p w14:paraId="303E19D2" w14:textId="77777777" w:rsidR="00163EAF" w:rsidRDefault="00163EAF" w:rsidP="00525BFA">
      <w:pPr>
        <w:pStyle w:val="a9"/>
        <w:spacing w:beforeLines="20" w:before="48" w:beforeAutospacing="0" w:afterLines="20" w:after="48" w:afterAutospacing="0"/>
        <w:jc w:val="both"/>
        <w:rPr>
          <w:color w:val="111111"/>
          <w:lang w:val="en-US"/>
        </w:rPr>
      </w:pPr>
      <w:r w:rsidRPr="003D5DEF">
        <w:rPr>
          <w:color w:val="111111"/>
          <w:lang w:val="en-US"/>
        </w:rPr>
        <w:t>1</w:t>
      </w:r>
      <w:r w:rsidRPr="00163EAF">
        <w:rPr>
          <w:color w:val="111111"/>
          <w:lang w:val="en-US"/>
        </w:rPr>
        <w:t>6</w:t>
      </w:r>
      <w:r w:rsidRPr="003D5DEF">
        <w:rPr>
          <w:color w:val="111111"/>
          <w:lang w:val="en-US"/>
        </w:rPr>
        <w:t>. L. Stavsetra, K.E. Gregorich, J. Dvorak, P.A. Ellison, I. Dragojevic ́, M.A. Garcia, H. Nitsche, Phys. Rev. Lett. 103, 132502 (2009)</w:t>
      </w:r>
    </w:p>
    <w:p w14:paraId="597157C4" w14:textId="77777777" w:rsidR="00BD0892" w:rsidRDefault="00BD0892" w:rsidP="00525BFA">
      <w:pPr>
        <w:pStyle w:val="a9"/>
        <w:spacing w:beforeLines="20" w:before="48" w:beforeAutospacing="0" w:afterLines="20" w:after="48" w:afterAutospacing="0"/>
        <w:jc w:val="both"/>
        <w:rPr>
          <w:color w:val="111111"/>
          <w:lang w:val="en-US"/>
        </w:rPr>
      </w:pPr>
      <w:r w:rsidRPr="00BD0892">
        <w:rPr>
          <w:color w:val="111111"/>
          <w:lang w:val="en-US"/>
        </w:rPr>
        <w:t>1</w:t>
      </w:r>
      <w:r w:rsidRPr="003D5DEF">
        <w:rPr>
          <w:color w:val="111111"/>
          <w:lang w:val="en-US"/>
        </w:rPr>
        <w:t>7. J. Hong, G.G. Adamian, N.V. Antonenko, Phys. Lett. B 764, 42 (2017)</w:t>
      </w:r>
    </w:p>
    <w:p w14:paraId="6C40E92B" w14:textId="77777777" w:rsidR="00BD0892" w:rsidRDefault="00BD0892" w:rsidP="00525BFA">
      <w:pPr>
        <w:pStyle w:val="a9"/>
        <w:spacing w:beforeLines="20" w:before="48" w:beforeAutospacing="0" w:afterLines="20" w:after="48" w:afterAutospacing="0"/>
        <w:jc w:val="both"/>
        <w:rPr>
          <w:color w:val="111111"/>
          <w:lang w:val="en-US"/>
        </w:rPr>
      </w:pPr>
      <w:r w:rsidRPr="00BD0892">
        <w:rPr>
          <w:color w:val="111111"/>
          <w:lang w:val="en-US"/>
        </w:rPr>
        <w:t>1</w:t>
      </w:r>
      <w:r w:rsidRPr="003D5DEF">
        <w:rPr>
          <w:color w:val="111111"/>
          <w:lang w:val="en-US"/>
        </w:rPr>
        <w:t>8. K.Siwek-Wilczyn ́ska,T.Cap,M.Kowal,</w:t>
      </w:r>
      <w:r w:rsidRPr="00F43368">
        <w:rPr>
          <w:color w:val="111111"/>
          <w:lang w:val="en-US"/>
        </w:rPr>
        <w:t xml:space="preserve"> </w:t>
      </w:r>
      <w:r w:rsidRPr="003D5DEF">
        <w:rPr>
          <w:color w:val="111111"/>
          <w:lang w:val="en-US"/>
        </w:rPr>
        <w:t>Phys.Rev.C99,054603 (2019)</w:t>
      </w:r>
    </w:p>
    <w:p w14:paraId="113E1734" w14:textId="77777777" w:rsidR="00927541" w:rsidRDefault="00927541" w:rsidP="00525BFA">
      <w:pPr>
        <w:pStyle w:val="a9"/>
        <w:spacing w:beforeLines="20" w:before="48" w:beforeAutospacing="0" w:afterLines="20" w:after="48" w:afterAutospacing="0"/>
        <w:jc w:val="both"/>
        <w:rPr>
          <w:color w:val="111111"/>
          <w:lang w:val="en-US"/>
        </w:rPr>
      </w:pPr>
      <w:r w:rsidRPr="00927541">
        <w:rPr>
          <w:color w:val="111111"/>
          <w:lang w:val="en-US"/>
        </w:rPr>
        <w:t>19</w:t>
      </w:r>
      <w:r w:rsidRPr="003D5DEF">
        <w:rPr>
          <w:color w:val="111111"/>
          <w:lang w:val="en-US"/>
        </w:rPr>
        <w:t>. G.G. Adamian, N.V. Antonenko, V.V. Sargsyan, Phys. Rev. C 79, 054608 (2009)</w:t>
      </w:r>
    </w:p>
    <w:p w14:paraId="160CCDAE" w14:textId="77777777" w:rsidR="00927541" w:rsidRDefault="00927541" w:rsidP="00525BFA">
      <w:pPr>
        <w:pStyle w:val="a9"/>
        <w:spacing w:beforeLines="20" w:before="48" w:beforeAutospacing="0" w:afterLines="20" w:after="48" w:afterAutospacing="0"/>
        <w:jc w:val="both"/>
        <w:rPr>
          <w:color w:val="111111"/>
          <w:lang w:val="en-US"/>
        </w:rPr>
      </w:pPr>
      <w:r w:rsidRPr="00927541">
        <w:rPr>
          <w:color w:val="111111"/>
          <w:lang w:val="en-US"/>
        </w:rPr>
        <w:t>20</w:t>
      </w:r>
      <w:r w:rsidRPr="003D5DEF">
        <w:rPr>
          <w:color w:val="111111"/>
          <w:lang w:val="en-US"/>
        </w:rPr>
        <w:t>. G.G. Adamian, N.V. Antonenko, V.V. Sargsyan, W. Scheid, Nucl. Phys. A 834, 345c (2010)</w:t>
      </w:r>
    </w:p>
    <w:p w14:paraId="043B5100" w14:textId="77777777" w:rsidR="00927541" w:rsidRPr="003D5DEF" w:rsidRDefault="00927541" w:rsidP="00525BFA">
      <w:pPr>
        <w:pStyle w:val="a9"/>
        <w:spacing w:beforeLines="20" w:before="48" w:beforeAutospacing="0" w:afterLines="20" w:after="48" w:afterAutospacing="0"/>
        <w:jc w:val="both"/>
        <w:rPr>
          <w:color w:val="111111"/>
          <w:lang w:val="en-US"/>
        </w:rPr>
      </w:pPr>
      <w:r w:rsidRPr="00927541">
        <w:rPr>
          <w:color w:val="111111"/>
          <w:lang w:val="en-US"/>
        </w:rPr>
        <w:t>21</w:t>
      </w:r>
      <w:r w:rsidRPr="003D5DEF">
        <w:rPr>
          <w:color w:val="111111"/>
          <w:lang w:val="en-US"/>
        </w:rPr>
        <w:t xml:space="preserve">. P. Möller, A.J. Sierk, T. Ichikawa, H. Sagawa, At. Data Nucl. Data Tables 109–110, 1 (2016) </w:t>
      </w:r>
    </w:p>
    <w:p w14:paraId="729F16BB" w14:textId="77777777" w:rsidR="00927541" w:rsidRPr="003D5DEF" w:rsidRDefault="00927541" w:rsidP="00525BFA">
      <w:pPr>
        <w:pStyle w:val="a9"/>
        <w:spacing w:beforeLines="20" w:before="48" w:beforeAutospacing="0" w:afterLines="20" w:after="48" w:afterAutospacing="0"/>
        <w:jc w:val="both"/>
        <w:rPr>
          <w:color w:val="111111"/>
          <w:lang w:val="en-US"/>
        </w:rPr>
      </w:pPr>
      <w:r w:rsidRPr="00927541">
        <w:rPr>
          <w:color w:val="111111"/>
          <w:lang w:val="en-US"/>
        </w:rPr>
        <w:t>22</w:t>
      </w:r>
      <w:r w:rsidRPr="003D5DEF">
        <w:rPr>
          <w:color w:val="111111"/>
          <w:lang w:val="en-US"/>
        </w:rPr>
        <w:t>. I. Muntian, S. Hofmann, Z. Patyk, A. Sobiczewski, Acta. Phys. Pol. B 34, 2073 (2003)</w:t>
      </w:r>
    </w:p>
    <w:p w14:paraId="5C380ACE" w14:textId="77777777" w:rsidR="00927541" w:rsidRPr="003D5DEF" w:rsidRDefault="00927541" w:rsidP="00525BFA">
      <w:pPr>
        <w:pStyle w:val="a9"/>
        <w:spacing w:beforeLines="20" w:before="48" w:beforeAutospacing="0" w:afterLines="20" w:after="48" w:afterAutospacing="0"/>
        <w:jc w:val="both"/>
        <w:rPr>
          <w:color w:val="111111"/>
          <w:lang w:val="en-US"/>
        </w:rPr>
      </w:pPr>
      <w:r w:rsidRPr="00927541">
        <w:rPr>
          <w:color w:val="111111"/>
          <w:lang w:val="en-US"/>
        </w:rPr>
        <w:t>23</w:t>
      </w:r>
      <w:r w:rsidRPr="003D5DEF">
        <w:rPr>
          <w:color w:val="111111"/>
          <w:lang w:val="en-US"/>
        </w:rPr>
        <w:t>. A. Parkhomenko, I. Muntian, Z. Patyk, A. Sobiczewski, Acta. Phys. Pol. B 34, 2153 (2003)</w:t>
      </w:r>
    </w:p>
    <w:p w14:paraId="6D0358E0" w14:textId="77777777" w:rsidR="00927541" w:rsidRDefault="00927541" w:rsidP="00525BFA">
      <w:pPr>
        <w:pStyle w:val="a9"/>
        <w:spacing w:beforeLines="20" w:before="48" w:beforeAutospacing="0" w:afterLines="20" w:after="48" w:afterAutospacing="0"/>
        <w:jc w:val="both"/>
        <w:rPr>
          <w:color w:val="111111"/>
          <w:lang w:val="en-US"/>
        </w:rPr>
      </w:pPr>
      <w:r w:rsidRPr="00927541">
        <w:rPr>
          <w:color w:val="111111"/>
          <w:lang w:val="en-US"/>
        </w:rPr>
        <w:t>24</w:t>
      </w:r>
      <w:r w:rsidRPr="003D5DEF">
        <w:rPr>
          <w:color w:val="111111"/>
          <w:lang w:val="en-US"/>
        </w:rPr>
        <w:t>. P. Jachimowicz, M. Kowal, J. Skalski Phys. Rev. C 101, 014311 (2020)</w:t>
      </w:r>
    </w:p>
    <w:p w14:paraId="347573A0" w14:textId="77777777" w:rsidR="00927541" w:rsidRPr="003D5DEF" w:rsidRDefault="00927541" w:rsidP="00525BFA">
      <w:pPr>
        <w:pStyle w:val="a9"/>
        <w:spacing w:beforeLines="20" w:before="48" w:beforeAutospacing="0" w:afterLines="20" w:after="48" w:afterAutospacing="0"/>
        <w:jc w:val="both"/>
        <w:rPr>
          <w:color w:val="111111"/>
          <w:lang w:val="en-US"/>
        </w:rPr>
      </w:pPr>
      <w:r>
        <w:rPr>
          <w:color w:val="111111"/>
          <w:lang w:val="en-US"/>
        </w:rPr>
        <w:t>25</w:t>
      </w:r>
      <w:r w:rsidRPr="003D5DEF">
        <w:rPr>
          <w:color w:val="111111"/>
          <w:lang w:val="en-US"/>
        </w:rPr>
        <w:t>. P.G. Reinhard, Rep. Prog. Phys. 52, 439 (1989)</w:t>
      </w:r>
    </w:p>
    <w:p w14:paraId="18E18A7C" w14:textId="77777777" w:rsidR="00927541" w:rsidRPr="003D5DEF" w:rsidRDefault="00927541" w:rsidP="00525BFA">
      <w:pPr>
        <w:pStyle w:val="a9"/>
        <w:spacing w:beforeLines="20" w:before="48" w:beforeAutospacing="0" w:afterLines="20" w:after="48" w:afterAutospacing="0"/>
        <w:jc w:val="both"/>
        <w:rPr>
          <w:color w:val="111111"/>
          <w:lang w:val="en-US"/>
        </w:rPr>
      </w:pPr>
      <w:r>
        <w:rPr>
          <w:color w:val="111111"/>
          <w:lang w:val="en-US"/>
        </w:rPr>
        <w:t>2</w:t>
      </w:r>
      <w:r w:rsidRPr="003D5DEF">
        <w:rPr>
          <w:color w:val="111111"/>
          <w:lang w:val="en-US"/>
        </w:rPr>
        <w:t>6. P. Ring, Prog. Part. Nucl. Phys. 37, 193 (1996)</w:t>
      </w:r>
    </w:p>
    <w:p w14:paraId="1F8A63DB" w14:textId="77777777" w:rsidR="00927541" w:rsidRPr="003D5DEF" w:rsidRDefault="00927541" w:rsidP="00525BFA">
      <w:pPr>
        <w:pStyle w:val="a9"/>
        <w:spacing w:beforeLines="20" w:before="48" w:beforeAutospacing="0" w:afterLines="20" w:after="48" w:afterAutospacing="0"/>
        <w:jc w:val="both"/>
        <w:rPr>
          <w:color w:val="111111"/>
          <w:lang w:val="en-US"/>
        </w:rPr>
      </w:pPr>
      <w:r>
        <w:rPr>
          <w:color w:val="111111"/>
          <w:lang w:val="en-US"/>
        </w:rPr>
        <w:t>27</w:t>
      </w:r>
      <w:r w:rsidRPr="003D5DEF">
        <w:rPr>
          <w:color w:val="111111"/>
          <w:lang w:val="en-US"/>
        </w:rPr>
        <w:t>. M. Bender, P.H. Heenen, P.G. Reinhard, Rev. Mod. Phys. 75, 121 (2003)</w:t>
      </w:r>
    </w:p>
    <w:p w14:paraId="1B2593DD" w14:textId="77777777" w:rsidR="00927541" w:rsidRPr="00CD5F57" w:rsidRDefault="00927541" w:rsidP="00525BFA">
      <w:pPr>
        <w:pStyle w:val="a9"/>
        <w:spacing w:beforeLines="20" w:before="48" w:beforeAutospacing="0" w:afterLines="20" w:after="48" w:afterAutospacing="0"/>
        <w:jc w:val="both"/>
        <w:rPr>
          <w:color w:val="111111"/>
          <w:lang w:val="en-US"/>
        </w:rPr>
      </w:pPr>
      <w:r>
        <w:rPr>
          <w:color w:val="111111"/>
          <w:lang w:val="en-US"/>
        </w:rPr>
        <w:t>28</w:t>
      </w:r>
      <w:r w:rsidRPr="003D5DEF">
        <w:rPr>
          <w:color w:val="111111"/>
          <w:lang w:val="en-US"/>
        </w:rPr>
        <w:t>. J. Meng, H. Toki, S.G. Zhou, S.Q. Zhang, W.H. Long, L.S. Geng,</w:t>
      </w:r>
      <w:r>
        <w:rPr>
          <w:color w:val="111111"/>
          <w:lang w:val="en-US"/>
        </w:rPr>
        <w:t xml:space="preserve"> </w:t>
      </w:r>
      <w:r w:rsidRPr="003D5DEF">
        <w:rPr>
          <w:color w:val="111111"/>
          <w:lang w:val="en-US"/>
        </w:rPr>
        <w:t>Prog. Part</w:t>
      </w:r>
      <w:r w:rsidRPr="00CD5F57">
        <w:rPr>
          <w:color w:val="111111"/>
          <w:lang w:val="en-US"/>
        </w:rPr>
        <w:t xml:space="preserve">. </w:t>
      </w:r>
      <w:r w:rsidRPr="003D5DEF">
        <w:rPr>
          <w:color w:val="111111"/>
          <w:lang w:val="en-US"/>
        </w:rPr>
        <w:t>Nucl</w:t>
      </w:r>
      <w:r w:rsidRPr="00CD5F57">
        <w:rPr>
          <w:color w:val="111111"/>
          <w:lang w:val="en-US"/>
        </w:rPr>
        <w:t xml:space="preserve">. </w:t>
      </w:r>
      <w:r w:rsidRPr="003D5DEF">
        <w:rPr>
          <w:color w:val="111111"/>
          <w:lang w:val="en-US"/>
        </w:rPr>
        <w:t>Phys</w:t>
      </w:r>
      <w:r w:rsidRPr="00CD5F57">
        <w:rPr>
          <w:color w:val="111111"/>
          <w:lang w:val="en-US"/>
        </w:rPr>
        <w:t>. 57, 470 (2006)</w:t>
      </w:r>
    </w:p>
    <w:p w14:paraId="0BA64DD2" w14:textId="77777777" w:rsidR="007538D5" w:rsidRPr="0035053E" w:rsidRDefault="007538D5" w:rsidP="00525BFA">
      <w:pPr>
        <w:pStyle w:val="a9"/>
        <w:spacing w:beforeLines="20" w:before="48" w:beforeAutospacing="0" w:afterLines="20" w:after="48" w:afterAutospacing="0"/>
        <w:jc w:val="both"/>
        <w:rPr>
          <w:lang w:val="en-US"/>
        </w:rPr>
      </w:pPr>
      <w:r w:rsidRPr="0035053E">
        <w:rPr>
          <w:lang w:val="en-US"/>
        </w:rPr>
        <w:t xml:space="preserve">28. A.A. Bezbakh et al., Phys. Rev. Lett. 124,  022502  (2020) </w:t>
      </w:r>
    </w:p>
    <w:p w14:paraId="06041E2D" w14:textId="77777777" w:rsidR="007538D5" w:rsidRPr="0035053E" w:rsidRDefault="007538D5" w:rsidP="00525BFA">
      <w:pPr>
        <w:pStyle w:val="a9"/>
        <w:spacing w:beforeLines="20" w:before="48" w:beforeAutospacing="0" w:afterLines="20" w:after="48" w:afterAutospacing="0"/>
        <w:jc w:val="both"/>
        <w:rPr>
          <w:lang w:val="en-US"/>
        </w:rPr>
      </w:pPr>
      <w:r w:rsidRPr="0035053E">
        <w:rPr>
          <w:lang w:val="en-US"/>
        </w:rPr>
        <w:t>29. I.A. Muzalevskii et al., Phys. Rev. C103, 044313 (2021)</w:t>
      </w:r>
    </w:p>
    <w:p w14:paraId="67065041" w14:textId="77777777" w:rsidR="00927541" w:rsidRPr="0035053E" w:rsidRDefault="007538D5" w:rsidP="00525BFA">
      <w:pPr>
        <w:pStyle w:val="a9"/>
        <w:spacing w:beforeLines="20" w:before="48" w:beforeAutospacing="0" w:afterLines="20" w:after="48" w:afterAutospacing="0"/>
        <w:jc w:val="both"/>
        <w:rPr>
          <w:lang w:val="en-US"/>
        </w:rPr>
      </w:pPr>
      <w:r w:rsidRPr="0035053E">
        <w:rPr>
          <w:lang w:val="en-US"/>
        </w:rPr>
        <w:t>30. E.Yu. Nikolskii, Phys. Rev. C105, 064605 (2022)</w:t>
      </w:r>
    </w:p>
    <w:p w14:paraId="7841B862" w14:textId="77777777" w:rsidR="007538D5" w:rsidRPr="0035053E" w:rsidRDefault="007538D5" w:rsidP="00525BFA">
      <w:pPr>
        <w:pStyle w:val="a9"/>
        <w:spacing w:beforeLines="20" w:before="48" w:beforeAutospacing="0" w:afterLines="20" w:after="48" w:afterAutospacing="0"/>
        <w:jc w:val="both"/>
        <w:rPr>
          <w:lang w:val="en-US"/>
        </w:rPr>
      </w:pPr>
      <w:r w:rsidRPr="0035053E">
        <w:rPr>
          <w:lang w:val="en-US"/>
        </w:rPr>
        <w:t>31. S.I. Sidorchuk et al., Phys. Rev</w:t>
      </w:r>
      <w:r w:rsidRPr="00CD5F57">
        <w:rPr>
          <w:lang w:val="en-US"/>
        </w:rPr>
        <w:t xml:space="preserve">. </w:t>
      </w:r>
      <w:r w:rsidRPr="0035053E">
        <w:rPr>
          <w:lang w:val="en-US"/>
        </w:rPr>
        <w:t>Lett</w:t>
      </w:r>
      <w:r w:rsidRPr="00CD5F57">
        <w:rPr>
          <w:lang w:val="en-US"/>
        </w:rPr>
        <w:t>. 108</w:t>
      </w:r>
      <w:r w:rsidRPr="0035053E">
        <w:rPr>
          <w:lang w:val="en-US"/>
        </w:rPr>
        <w:t>,</w:t>
      </w:r>
      <w:r w:rsidRPr="00CD5F57">
        <w:rPr>
          <w:lang w:val="en-US"/>
        </w:rPr>
        <w:t xml:space="preserve"> 202502 (2012) </w:t>
      </w:r>
    </w:p>
    <w:p w14:paraId="0C4B8197" w14:textId="77777777" w:rsidR="007538D5" w:rsidRPr="0035053E" w:rsidRDefault="007538D5" w:rsidP="00525BFA">
      <w:pPr>
        <w:pStyle w:val="a9"/>
        <w:spacing w:beforeLines="20" w:before="48" w:beforeAutospacing="0" w:afterLines="20" w:after="48" w:afterAutospacing="0"/>
        <w:jc w:val="both"/>
        <w:rPr>
          <w:rFonts w:ascii="Times-Roman" w:hAnsi="Times-Roman" w:cs="Times-Roman"/>
          <w:sz w:val="19"/>
          <w:szCs w:val="19"/>
        </w:rPr>
      </w:pPr>
      <w:r w:rsidRPr="0035053E">
        <w:rPr>
          <w:lang w:val="en-US"/>
        </w:rPr>
        <w:t>32.</w:t>
      </w:r>
      <w:r w:rsidRPr="0035053E">
        <w:rPr>
          <w:rFonts w:ascii="Times-Roman" w:hAnsi="Times-Roman" w:cs="Times-Roman"/>
          <w:lang w:val="en-US"/>
        </w:rPr>
        <w:t xml:space="preserve"> L. V. Grigorenko et al., Phys. Rev</w:t>
      </w:r>
      <w:r w:rsidRPr="0035053E">
        <w:rPr>
          <w:rFonts w:ascii="Times-Roman" w:hAnsi="Times-Roman" w:cs="Times-Roman"/>
        </w:rPr>
        <w:t xml:space="preserve">. </w:t>
      </w:r>
      <w:r w:rsidRPr="0035053E">
        <w:rPr>
          <w:rFonts w:ascii="Times-Roman" w:hAnsi="Times-Roman" w:cs="Times-Roman"/>
          <w:lang w:val="en-US"/>
        </w:rPr>
        <w:t>C</w:t>
      </w:r>
      <w:r w:rsidRPr="0035053E">
        <w:rPr>
          <w:rFonts w:ascii="Times-Roman" w:hAnsi="Times-Roman" w:cs="Times-Roman"/>
        </w:rPr>
        <w:t xml:space="preserve">84,  021303(R) </w:t>
      </w:r>
      <w:r w:rsidRPr="0035053E">
        <w:t xml:space="preserve"> </w:t>
      </w:r>
      <w:r w:rsidRPr="0035053E">
        <w:rPr>
          <w:rFonts w:ascii="Times-Roman" w:hAnsi="Times-Roman" w:cs="Times-Roman"/>
        </w:rPr>
        <w:t>(2011)</w:t>
      </w:r>
      <w:r w:rsidRPr="0035053E">
        <w:rPr>
          <w:rFonts w:ascii="Times-Roman" w:hAnsi="Times-Roman" w:cs="Times-Roman"/>
          <w:sz w:val="19"/>
          <w:szCs w:val="19"/>
        </w:rPr>
        <w:t xml:space="preserve"> </w:t>
      </w:r>
    </w:p>
    <w:p w14:paraId="47B7263E" w14:textId="77777777" w:rsidR="007538D5" w:rsidRPr="0035053E" w:rsidRDefault="007538D5" w:rsidP="00525BFA">
      <w:pPr>
        <w:pStyle w:val="a9"/>
        <w:spacing w:beforeLines="20" w:before="48" w:beforeAutospacing="0" w:afterLines="20" w:after="48" w:afterAutospacing="0"/>
        <w:jc w:val="both"/>
        <w:rPr>
          <w:color w:val="111111"/>
        </w:rPr>
      </w:pPr>
    </w:p>
    <w:p w14:paraId="5842EEB1" w14:textId="77777777" w:rsidR="007C156A" w:rsidRDefault="007C156A" w:rsidP="007C156A">
      <w:pPr>
        <w:jc w:val="both"/>
        <w:rPr>
          <w:rFonts w:eastAsia="Times New Roman"/>
        </w:rPr>
      </w:pPr>
      <w:r>
        <w:rPr>
          <w:rFonts w:eastAsia="Times New Roman"/>
        </w:rPr>
        <w:t xml:space="preserve">Будут изучены ядерные реакции, участвующие в нуклеосинтезе в различных астрофизических объектах. Наблюдения показывают, что изначальное содержание </w:t>
      </w:r>
      <w:r>
        <w:rPr>
          <w:rFonts w:eastAsia="Times New Roman"/>
          <w:vertAlign w:val="superscript"/>
        </w:rPr>
        <w:t>7</w:t>
      </w:r>
      <w:r>
        <w:rPr>
          <w:rFonts w:eastAsia="Times New Roman"/>
        </w:rPr>
        <w:t>Li составляет лишь одну треть от того, что предсказывает модель Большого взрыва. Следует детально изучить влияние окружающей среды на скорость астрофизических реакций. Это требует дальнейшего развития теории открытых квантовых систем. Необходимо исследовать низкоэнергетические дипольные возбуждения, предположительно играющие заметную роль в звездном нуклеосинтезе. Это исследование будет связано с экспериментами, проводимыми в ELI-NP.</w:t>
      </w:r>
    </w:p>
    <w:p w14:paraId="1ACBD1CC" w14:textId="77777777" w:rsidR="007C156A" w:rsidRDefault="007C156A" w:rsidP="007C156A">
      <w:pPr>
        <w:jc w:val="both"/>
        <w:rPr>
          <w:rFonts w:eastAsia="Times New Roman"/>
        </w:rPr>
      </w:pPr>
      <w:r>
        <w:rPr>
          <w:rFonts w:eastAsia="Times New Roman"/>
        </w:rPr>
        <w:t xml:space="preserve">Изучение ядерных свойств в зависимости от энергии возбуждения имеет решающее значение для выявления эффектов, выходящих за рамки описания среднего поля. С ростом энергии возбуждения поверхность потенциальной энергии изменяется таким образом, что </w:t>
      </w:r>
      <w:r>
        <w:rPr>
          <w:rFonts w:eastAsia="Times New Roman"/>
        </w:rPr>
        <w:lastRenderedPageBreak/>
        <w:t>высота барьера деления для сверхтяжелых ядер уменьшается. Поэтому изучение затухания оболочечных эффектов при возбуждении важно для оценки стабильности возбужденных тяжелых ядер.</w:t>
      </w:r>
    </w:p>
    <w:p w14:paraId="183C3C41" w14:textId="77777777" w:rsidR="007C156A" w:rsidRDefault="007C156A" w:rsidP="007C156A">
      <w:pPr>
        <w:jc w:val="both"/>
        <w:rPr>
          <w:rFonts w:eastAsia="Times New Roman"/>
        </w:rPr>
      </w:pPr>
      <w:r>
        <w:rPr>
          <w:rFonts w:eastAsia="Times New Roman"/>
        </w:rPr>
        <w:t>При исследовании столкновений со слабосвязанными ядрами можно применять</w:t>
      </w:r>
      <w:r w:rsidR="007E7F4C">
        <w:rPr>
          <w:rFonts w:eastAsia="Times New Roman"/>
        </w:rPr>
        <w:t xml:space="preserve"> модели, основанные на описании механизма реакций в рамках малочастичных подходов, уравнений</w:t>
      </w:r>
      <w:r>
        <w:rPr>
          <w:rFonts w:eastAsia="Times New Roman"/>
        </w:rPr>
        <w:t xml:space="preserve"> Фаддеева, континуальны</w:t>
      </w:r>
      <w:r w:rsidR="007E7F4C">
        <w:rPr>
          <w:rFonts w:eastAsia="Times New Roman"/>
        </w:rPr>
        <w:t>х</w:t>
      </w:r>
      <w:r>
        <w:rPr>
          <w:rFonts w:eastAsia="Times New Roman"/>
        </w:rPr>
        <w:t xml:space="preserve"> метод</w:t>
      </w:r>
      <w:r w:rsidR="007E7F4C">
        <w:rPr>
          <w:rFonts w:eastAsia="Times New Roman"/>
        </w:rPr>
        <w:t>ов</w:t>
      </w:r>
      <w:r>
        <w:rPr>
          <w:rFonts w:eastAsia="Times New Roman"/>
        </w:rPr>
        <w:t xml:space="preserve"> связанных</w:t>
      </w:r>
      <w:r w:rsidR="007E7F4C">
        <w:rPr>
          <w:rFonts w:eastAsia="Times New Roman"/>
        </w:rPr>
        <w:t xml:space="preserve"> каналов</w:t>
      </w:r>
      <w:r>
        <w:rPr>
          <w:rFonts w:eastAsia="Times New Roman"/>
        </w:rPr>
        <w:t xml:space="preserve">. </w:t>
      </w:r>
      <w:r w:rsidR="00297A3D" w:rsidRPr="00F83062">
        <w:rPr>
          <w:rFonts w:eastAsia="Times New Roman"/>
          <w:color w:val="000000" w:themeColor="text1"/>
        </w:rPr>
        <w:t>Описание реакций</w:t>
      </w:r>
      <w:r w:rsidR="00297A3D" w:rsidRPr="00297A3D">
        <w:rPr>
          <w:rFonts w:eastAsia="Times New Roman"/>
          <w:color w:val="FF0000"/>
        </w:rPr>
        <w:t xml:space="preserve"> </w:t>
      </w:r>
      <w:r w:rsidR="00297A3D" w:rsidRPr="00F83062">
        <w:rPr>
          <w:rFonts w:eastAsia="Times New Roman"/>
          <w:color w:val="000000" w:themeColor="text1"/>
        </w:rPr>
        <w:t>передачи</w:t>
      </w:r>
      <w:r w:rsidR="007E7F4C">
        <w:rPr>
          <w:rFonts w:eastAsia="Times New Roman"/>
        </w:rPr>
        <w:t xml:space="preserve"> </w:t>
      </w:r>
      <w:r>
        <w:rPr>
          <w:rFonts w:eastAsia="Times New Roman"/>
        </w:rPr>
        <w:t>можно улучшить</w:t>
      </w:r>
      <w:r w:rsidR="00297A3D">
        <w:rPr>
          <w:rFonts w:eastAsia="Times New Roman"/>
        </w:rPr>
        <w:t>,</w:t>
      </w:r>
      <w:r>
        <w:rPr>
          <w:rFonts w:eastAsia="Times New Roman"/>
        </w:rPr>
        <w:t xml:space="preserve"> включив </w:t>
      </w:r>
      <w:r w:rsidR="00297A3D" w:rsidRPr="00F83062">
        <w:rPr>
          <w:rFonts w:eastAsia="Times New Roman"/>
          <w:color w:val="000000" w:themeColor="text1"/>
        </w:rPr>
        <w:t>в рассмотрение</w:t>
      </w:r>
      <w:r w:rsidR="00297A3D">
        <w:rPr>
          <w:rFonts w:eastAsia="Times New Roman"/>
        </w:rPr>
        <w:t xml:space="preserve"> </w:t>
      </w:r>
      <w:r>
        <w:rPr>
          <w:rFonts w:eastAsia="Times New Roman"/>
        </w:rPr>
        <w:t>нелокальные взаимодействия и парные или кластерные передачи. Необходимо улучшить функционал плотности энергии, чтобы сделать его пригодным и для описания ядро-ядерного взаимодействия.</w:t>
      </w:r>
    </w:p>
    <w:p w14:paraId="59E0457B" w14:textId="77777777" w:rsidR="007C156A" w:rsidRDefault="007C156A" w:rsidP="007C156A">
      <w:pPr>
        <w:jc w:val="both"/>
        <w:rPr>
          <w:rFonts w:eastAsia="Times New Roman"/>
        </w:rPr>
      </w:pPr>
      <w:r>
        <w:rPr>
          <w:rFonts w:eastAsia="Times New Roman"/>
        </w:rPr>
        <w:t>Слияние ядер включает столкновение двух квантовых систем многих тел, которые образуют горячее составное ядро ​​после диссипации их относительной кинетической энергии. Задача теории состоит в том, чтобы включить диссипацию и диффузию в модель и сохранить сущность квантовой многочастичной природы сталкивающихся ядер. Поскольку многие каналы реакции связаны и перекрываются друг с другом, модель слияния должна учитывать эволюцию от конфигурации двойной ядерной системы к составному ядру и описывать вклад каждого канала реакции. Для этого полезны методы теории открытых квантовых систем. Квантовый диффузионный подход, разработанный для рассмотрения захвата сталкивающихся ядер, должен быть расширен для учета других степеней свободы помимо межъядерного расстояния.</w:t>
      </w:r>
    </w:p>
    <w:p w14:paraId="0BD65E8C" w14:textId="77777777" w:rsidR="007C156A" w:rsidRDefault="007C156A" w:rsidP="007C156A">
      <w:pPr>
        <w:jc w:val="both"/>
        <w:rPr>
          <w:rFonts w:eastAsia="Times New Roman"/>
        </w:rPr>
      </w:pPr>
      <w:r>
        <w:rPr>
          <w:rFonts w:eastAsia="Times New Roman"/>
        </w:rPr>
        <w:t xml:space="preserve">Изучение образования сверхтяжелых соединений с </w:t>
      </w:r>
      <w:r>
        <w:rPr>
          <w:rFonts w:eastAsia="Times New Roman"/>
          <w:i/>
          <w:iCs/>
        </w:rPr>
        <w:t>Z</w:t>
      </w:r>
      <w:r>
        <w:rPr>
          <w:rFonts w:eastAsia="Times New Roman"/>
        </w:rPr>
        <w:t xml:space="preserve">=119 и 120 в реакциях слияния должно быть продолжено на микроскопической основе. Рассчитанные микроскопически транспортные коэффициенты и ядро-ядерный потенциал будут использованы в модели двойной ядерной системы для </w:t>
      </w:r>
      <w:r w:rsidR="007E7F4C">
        <w:rPr>
          <w:rFonts w:eastAsia="Times New Roman"/>
        </w:rPr>
        <w:t xml:space="preserve">описания </w:t>
      </w:r>
      <w:r>
        <w:rPr>
          <w:rFonts w:eastAsia="Times New Roman"/>
        </w:rPr>
        <w:t>слияния двух ядер. Особенности квазиделения, конкурирующего с полным слиянием, будут также рассмотрены. Распределения по массе и TKE продуктов квазиделения будут изучены и сравнены с распределениями продуктов деления. Задача состоит в том, чтобы найти надежные критерии для отделения продуктов деления от продуктов квазиделения. Новые изотопы тяжелых ядер, недостижимые в реакциях полного слияния, могут быть получены в реакциях передачи, что требует дальнейшего теоретического анализа. Кластерные передачи должны быть включены в модель. Должно быть продолжено изучение образования новых изотопов сверхтяжелых соединений в каналах испарения заряженных частиц, чтобы найти наиболее подходящие реакции для будущих экспериментов.</w:t>
      </w:r>
    </w:p>
    <w:p w14:paraId="39F5D2B0" w14:textId="77777777" w:rsidR="007C156A" w:rsidRDefault="007C156A" w:rsidP="007C156A">
      <w:pPr>
        <w:jc w:val="both"/>
        <w:rPr>
          <w:rFonts w:eastAsia="Times New Roman"/>
        </w:rPr>
      </w:pPr>
      <w:r>
        <w:rPr>
          <w:rFonts w:eastAsia="Times New Roman"/>
        </w:rPr>
        <w:t>Преимуществом кластерного подхода является одновременное описание α-распада и спонтанного деления из основного состояния как четно-четных, так и четно-нечетных ядер с одним и тем же набором параметров. Основное допущение модели состоит в том, что за эти процессы ответственна зарядовая асимметрия как соответствующая коллективная переменная. Следует изучить деление из изомерных состояний и вынужденное деление. Успех в описании экспериментальных данных приведет к новому взгляду на процесс деления.</w:t>
      </w:r>
    </w:p>
    <w:p w14:paraId="26A07BC3" w14:textId="77777777" w:rsidR="007C156A" w:rsidRDefault="007C156A" w:rsidP="007C156A">
      <w:pPr>
        <w:jc w:val="both"/>
        <w:rPr>
          <w:rFonts w:eastAsia="Times New Roman"/>
        </w:rPr>
      </w:pPr>
      <w:r>
        <w:rPr>
          <w:rFonts w:eastAsia="Times New Roman"/>
        </w:rPr>
        <w:t xml:space="preserve">Имеется много примеров, демонстрирующих фазовые переходы в ядрах с увеличением энергии возбуждения, углового момента и с изменением числа нуклонов. Эти фазовые переходы связаны с изменением симметрии. Мы собираемся рассмотреть особенности нарушения симметрии и преобразования симметрии, а также связанные с ними физические эффекты в конечных квантовых системах. Особым видом преобразования симметрии, характерным только для конечных систем, является изменение симметрии формы. Все вышеперечисленные явления имеют место в мезоскопических системах, таких как атомы в ловушках, квантовые точки, атомные ядра. Анализ этих систем также сочетает в себе классические и квантовые идеи и методы. На самом деле роль симметрии становится очевидной во взаимодействии между порядком и хаосом в классическом пределе, что предполагает наиболее вероятные реализации конфигураций квантового равновесия </w:t>
      </w:r>
      <w:r>
        <w:rPr>
          <w:rFonts w:eastAsia="Times New Roman"/>
        </w:rPr>
        <w:lastRenderedPageBreak/>
        <w:t>конечных систем. Поэтому одним из направлений исследований является использование развитой в ядерной физике теории случайных матриц для анализа роли статистических (случайных) составляющих в свойствах различных многочастичных мезоскопических систем при различных энергиях возбуждения. Применение методов ядерной физики для развития нанотехнологий является еще одним важным аспектом наших исследований.</w:t>
      </w:r>
    </w:p>
    <w:p w14:paraId="75B8A8CD" w14:textId="77777777" w:rsidR="00456E5C" w:rsidRDefault="00456E5C" w:rsidP="00CE7BD5">
      <w:pPr>
        <w:widowControl w:val="0"/>
        <w:autoSpaceDE w:val="0"/>
        <w:autoSpaceDN w:val="0"/>
        <w:adjustRightInd w:val="0"/>
        <w:spacing w:after="0" w:line="240" w:lineRule="auto"/>
        <w:jc w:val="both"/>
      </w:pPr>
      <w:r>
        <w:t xml:space="preserve">Сотрудники сектора № </w:t>
      </w:r>
      <w:r w:rsidR="0090022B">
        <w:t>2</w:t>
      </w:r>
      <w:r>
        <w:t xml:space="preserve"> НОТАЯ ЛТФ имеют многолетний опыт успешной работы по изучению ядерной </w:t>
      </w:r>
      <w:r w:rsidR="0090022B">
        <w:t>динамики</w:t>
      </w:r>
      <w:r>
        <w:t xml:space="preserve">, ежегодно публикуют около </w:t>
      </w:r>
      <w:r w:rsidR="0090022B">
        <w:t>20</w:t>
      </w:r>
      <w:r>
        <w:t xml:space="preserve"> статей в высокорейтинговых международных журналах.  </w:t>
      </w:r>
    </w:p>
    <w:p w14:paraId="4830ACD2" w14:textId="77777777" w:rsidR="003745B7" w:rsidRDefault="003745B7" w:rsidP="00CE7BD5">
      <w:pPr>
        <w:widowControl w:val="0"/>
        <w:autoSpaceDE w:val="0"/>
        <w:autoSpaceDN w:val="0"/>
        <w:adjustRightInd w:val="0"/>
        <w:spacing w:after="0" w:line="240" w:lineRule="auto"/>
        <w:jc w:val="both"/>
      </w:pPr>
      <w:r>
        <w:t>Как следует из приведенного списка публикаций за последние 4 года, участники проекта успешно решают проблемы описания ядерной динамики и структуры ядра.</w:t>
      </w:r>
    </w:p>
    <w:p w14:paraId="0E62C0F2" w14:textId="77777777" w:rsidR="00CE7BD5" w:rsidRPr="00B72737" w:rsidRDefault="00CE7BD5" w:rsidP="00CE7BD5">
      <w:pPr>
        <w:widowControl w:val="0"/>
        <w:autoSpaceDE w:val="0"/>
        <w:autoSpaceDN w:val="0"/>
        <w:adjustRightInd w:val="0"/>
        <w:spacing w:after="0" w:line="240" w:lineRule="auto"/>
        <w:jc w:val="both"/>
      </w:pPr>
    </w:p>
    <w:p w14:paraId="7D90B06B" w14:textId="77777777" w:rsidR="00EF6C59" w:rsidRPr="0090022B" w:rsidRDefault="00064AE5" w:rsidP="0035053E">
      <w:pPr>
        <w:widowControl w:val="0"/>
        <w:autoSpaceDE w:val="0"/>
        <w:autoSpaceDN w:val="0"/>
        <w:adjustRightInd w:val="0"/>
        <w:spacing w:after="0" w:line="360" w:lineRule="auto"/>
        <w:ind w:left="851"/>
        <w:jc w:val="both"/>
      </w:pPr>
      <w:r w:rsidRPr="0090022B">
        <w:rPr>
          <w:sz w:val="28"/>
          <w:szCs w:val="28"/>
        </w:rPr>
        <w:t xml:space="preserve">Избранные публикации </w:t>
      </w:r>
      <w:r w:rsidRPr="00064AE5">
        <w:t xml:space="preserve">сотрудников сектора № </w:t>
      </w:r>
      <w:r w:rsidR="00EF6C59">
        <w:t>2</w:t>
      </w:r>
      <w:r w:rsidRPr="00064AE5">
        <w:t xml:space="preserve"> НОТАЯ ЛТФ</w:t>
      </w:r>
      <w:r w:rsidR="00EF6C59">
        <w:t xml:space="preserve"> (2019-2022)</w:t>
      </w:r>
    </w:p>
    <w:p w14:paraId="32CCF507" w14:textId="77777777" w:rsidR="00EF6C59" w:rsidRPr="0090022B" w:rsidRDefault="00EF6C59" w:rsidP="00EF6C59">
      <w:pPr>
        <w:pStyle w:val="a3"/>
        <w:numPr>
          <w:ilvl w:val="0"/>
          <w:numId w:val="15"/>
        </w:numPr>
        <w:spacing w:line="256" w:lineRule="auto"/>
        <w:ind w:left="284"/>
        <w:jc w:val="both"/>
        <w:rPr>
          <w:lang w:val="en-US"/>
        </w:rPr>
      </w:pPr>
      <w:r>
        <w:rPr>
          <w:lang w:val="en-US"/>
        </w:rPr>
        <w:t xml:space="preserve">Sh.A. Kalandarov, I.B. Abdurakhmanov, Z.Kanokov, G.G. Adamian, N.V. Antonenko, “Angular momentum of open quantum systems in external magnetic field”, </w:t>
      </w:r>
      <w:r>
        <w:rPr>
          <w:i/>
          <w:iCs/>
          <w:lang w:val="en-US"/>
        </w:rPr>
        <w:t xml:space="preserve">Phys. </w:t>
      </w:r>
      <w:r w:rsidRPr="0090022B">
        <w:rPr>
          <w:i/>
          <w:iCs/>
          <w:lang w:val="en-US"/>
        </w:rPr>
        <w:t>Rev. A</w:t>
      </w:r>
      <w:r w:rsidRPr="0090022B">
        <w:rPr>
          <w:lang w:val="en-US"/>
        </w:rPr>
        <w:t xml:space="preserve"> </w:t>
      </w:r>
      <w:r w:rsidRPr="0090022B">
        <w:rPr>
          <w:b/>
          <w:bCs/>
          <w:lang w:val="en-US"/>
        </w:rPr>
        <w:t>99</w:t>
      </w:r>
      <w:r w:rsidRPr="0090022B">
        <w:rPr>
          <w:lang w:val="en-US"/>
        </w:rPr>
        <w:t xml:space="preserve">, 062109 </w:t>
      </w:r>
      <w:r>
        <w:rPr>
          <w:lang w:val="en-US"/>
        </w:rPr>
        <w:t xml:space="preserve">[6 pages] </w:t>
      </w:r>
      <w:r w:rsidRPr="0090022B">
        <w:rPr>
          <w:lang w:val="en-US"/>
        </w:rPr>
        <w:t>(2019)</w:t>
      </w:r>
    </w:p>
    <w:p w14:paraId="7BE0E6A1" w14:textId="77777777" w:rsidR="00EF6C59" w:rsidRDefault="00EF6C59" w:rsidP="00EF6C59">
      <w:pPr>
        <w:pStyle w:val="a3"/>
        <w:numPr>
          <w:ilvl w:val="0"/>
          <w:numId w:val="15"/>
        </w:numPr>
        <w:spacing w:after="0" w:line="256" w:lineRule="auto"/>
        <w:ind w:left="284"/>
        <w:jc w:val="both"/>
      </w:pPr>
      <w:r>
        <w:rPr>
          <w:lang w:val="en-US"/>
        </w:rPr>
        <w:t xml:space="preserve">H. Pasca, A.V. Andreev, G.G. Adamian, N.V. Antonenko, “Change of the shape of mass and charge distributions in fission of Cf isotopes with excitation energy”, </w:t>
      </w:r>
      <w:r>
        <w:rPr>
          <w:i/>
          <w:iCs/>
          <w:lang w:val="en-US"/>
        </w:rPr>
        <w:t xml:space="preserve">Phys. </w:t>
      </w:r>
      <w:r>
        <w:rPr>
          <w:i/>
          <w:iCs/>
        </w:rPr>
        <w:t>Rev. C</w:t>
      </w:r>
      <w:r>
        <w:t xml:space="preserve"> </w:t>
      </w:r>
      <w:r>
        <w:rPr>
          <w:b/>
          <w:bCs/>
        </w:rPr>
        <w:t>99</w:t>
      </w:r>
      <w:r>
        <w:t xml:space="preserve">, 064611 </w:t>
      </w:r>
      <w:r>
        <w:rPr>
          <w:lang w:val="en-US"/>
        </w:rPr>
        <w:t xml:space="preserve">[10 pages] </w:t>
      </w:r>
      <w:r>
        <w:t>(2019)</w:t>
      </w:r>
    </w:p>
    <w:p w14:paraId="7DFCAD90" w14:textId="77777777" w:rsidR="00EF6C59" w:rsidRDefault="00EF6C59" w:rsidP="00EF6C59">
      <w:pPr>
        <w:pStyle w:val="a3"/>
        <w:numPr>
          <w:ilvl w:val="0"/>
          <w:numId w:val="15"/>
        </w:numPr>
        <w:spacing w:after="0" w:line="256" w:lineRule="auto"/>
        <w:ind w:left="284"/>
        <w:jc w:val="both"/>
        <w:rPr>
          <w:lang w:val="en-US"/>
        </w:rPr>
      </w:pPr>
      <w:r>
        <w:rPr>
          <w:lang w:val="en-US"/>
        </w:rPr>
        <w:t>V.V. Sargsyan, H. Lenske, G. G. Adamian, N. V. Antonenko, “Close Binary Galaxies: Application to Source of Energy and Expansion in Universe</w:t>
      </w:r>
      <w:r>
        <w:rPr>
          <w:i/>
          <w:iCs/>
          <w:lang w:val="en-US"/>
        </w:rPr>
        <w:t>”, Int. J. Mod. Phys. E</w:t>
      </w:r>
      <w:r>
        <w:rPr>
          <w:lang w:val="en-US"/>
        </w:rPr>
        <w:t xml:space="preserve"> </w:t>
      </w:r>
      <w:r>
        <w:rPr>
          <w:b/>
          <w:bCs/>
          <w:lang w:val="en-US"/>
        </w:rPr>
        <w:t>28</w:t>
      </w:r>
      <w:r>
        <w:rPr>
          <w:lang w:val="en-US"/>
        </w:rPr>
        <w:t>, 1950031 [14 pages] (2019)</w:t>
      </w:r>
    </w:p>
    <w:p w14:paraId="619B6FE9" w14:textId="77777777" w:rsidR="00EF6C59" w:rsidRDefault="00EF6C59" w:rsidP="00EF6C59">
      <w:pPr>
        <w:pStyle w:val="a3"/>
        <w:numPr>
          <w:ilvl w:val="0"/>
          <w:numId w:val="15"/>
        </w:numPr>
        <w:spacing w:after="0" w:line="256" w:lineRule="auto"/>
        <w:ind w:left="284"/>
        <w:jc w:val="both"/>
        <w:rPr>
          <w:lang w:val="en-US"/>
        </w:rPr>
      </w:pPr>
      <w:r>
        <w:rPr>
          <w:lang w:val="en-US"/>
        </w:rPr>
        <w:t xml:space="preserve">B. A. Urazbekov, A. S. Denikin, S. M. Lukyanov, N. Itaco, D. M. Janseitov, K. Mendibayev, V. Burjan, V. Kroha, J. Mrazek, W. H. Trzaska, M. N. Harakeh, D. Etasse, I. Stefan, D. Verney, T. Issatayev, Yu. E. Penionzhkevich, K. A. Kuterbekov,T. Zholdybayev, “Clusterization and strong coupled-channels effects in deuteron interaction with </w:t>
      </w:r>
      <w:r>
        <w:rPr>
          <w:vertAlign w:val="superscript"/>
          <w:lang w:val="en-US"/>
        </w:rPr>
        <w:t>9</w:t>
      </w:r>
      <w:r>
        <w:rPr>
          <w:lang w:val="en-US"/>
        </w:rPr>
        <w:t xml:space="preserve">Be nuclei”, </w:t>
      </w:r>
      <w:r>
        <w:rPr>
          <w:i/>
          <w:iCs/>
          <w:lang w:val="en-US"/>
        </w:rPr>
        <w:t>J. Phys. G: Nucl. Part. Phys.</w:t>
      </w:r>
      <w:r>
        <w:rPr>
          <w:lang w:val="en-US"/>
        </w:rPr>
        <w:t xml:space="preserve"> </w:t>
      </w:r>
      <w:r>
        <w:rPr>
          <w:b/>
          <w:bCs/>
          <w:lang w:val="en-US"/>
        </w:rPr>
        <w:t>46</w:t>
      </w:r>
      <w:r>
        <w:rPr>
          <w:lang w:val="en-US"/>
        </w:rPr>
        <w:t>, 105110 [17 pages] (2019)</w:t>
      </w:r>
    </w:p>
    <w:p w14:paraId="23212E90" w14:textId="77777777" w:rsidR="00EF6C59" w:rsidRDefault="00EF6C59" w:rsidP="00EF6C59">
      <w:pPr>
        <w:pStyle w:val="a3"/>
        <w:numPr>
          <w:ilvl w:val="0"/>
          <w:numId w:val="15"/>
        </w:numPr>
        <w:spacing w:after="0" w:line="256" w:lineRule="auto"/>
        <w:ind w:left="284"/>
        <w:jc w:val="both"/>
        <w:rPr>
          <w:lang w:val="en-US"/>
        </w:rPr>
      </w:pPr>
      <w:r>
        <w:rPr>
          <w:lang w:val="en-US"/>
        </w:rPr>
        <w:t xml:space="preserve">G. Nikoghosyan, E.A. Kolganova, D.A. Sazonov and R.V. Jolos, “Collective treatment of the isovector pair correlations: Boson representation”, </w:t>
      </w:r>
      <w:r>
        <w:rPr>
          <w:i/>
          <w:iCs/>
          <w:lang w:val="en-US"/>
        </w:rPr>
        <w:t>Eur. Phys. J. A</w:t>
      </w:r>
      <w:r>
        <w:rPr>
          <w:lang w:val="en-US"/>
        </w:rPr>
        <w:t xml:space="preserve"> </w:t>
      </w:r>
      <w:r>
        <w:rPr>
          <w:b/>
          <w:bCs/>
          <w:lang w:val="en-US"/>
        </w:rPr>
        <w:t>55</w:t>
      </w:r>
      <w:r>
        <w:rPr>
          <w:lang w:val="en-US"/>
        </w:rPr>
        <w:t>, 189 [10 pages] (2019)</w:t>
      </w:r>
    </w:p>
    <w:p w14:paraId="4B0419E3" w14:textId="77777777" w:rsidR="00EF6C59" w:rsidRDefault="00EF6C59" w:rsidP="00EF6C59">
      <w:pPr>
        <w:pStyle w:val="a3"/>
        <w:numPr>
          <w:ilvl w:val="0"/>
          <w:numId w:val="15"/>
        </w:numPr>
        <w:spacing w:after="0" w:line="256" w:lineRule="auto"/>
        <w:ind w:left="284"/>
        <w:jc w:val="both"/>
        <w:rPr>
          <w:lang w:val="en-US"/>
        </w:rPr>
      </w:pPr>
      <w:r>
        <w:rPr>
          <w:lang w:val="en-US"/>
        </w:rPr>
        <w:t xml:space="preserve">D.A. Sazonov, E.A. Kolganova, T.M. Shneidman, R.V. Jolos, N. Pietralla, W. Witt, “Description of shape coexistence in </w:t>
      </w:r>
      <w:r>
        <w:rPr>
          <w:vertAlign w:val="superscript"/>
          <w:lang w:val="en-US"/>
        </w:rPr>
        <w:t>96Z</w:t>
      </w:r>
      <w:r>
        <w:rPr>
          <w:lang w:val="en-US"/>
        </w:rPr>
        <w:t xml:space="preserve">r based on the quadrupole-collective Bohr Hamiltonian”, </w:t>
      </w:r>
      <w:r>
        <w:rPr>
          <w:i/>
          <w:iCs/>
          <w:lang w:val="en-US"/>
        </w:rPr>
        <w:t>Phys. Rev.  C</w:t>
      </w:r>
      <w:r>
        <w:rPr>
          <w:lang w:val="en-US"/>
        </w:rPr>
        <w:t xml:space="preserve"> </w:t>
      </w:r>
      <w:r>
        <w:rPr>
          <w:b/>
          <w:bCs/>
          <w:lang w:val="en-US"/>
        </w:rPr>
        <w:t>99</w:t>
      </w:r>
      <w:r>
        <w:rPr>
          <w:lang w:val="en-US"/>
        </w:rPr>
        <w:t>, 031304 [6 pages] (2019)</w:t>
      </w:r>
    </w:p>
    <w:p w14:paraId="7761EF8E" w14:textId="77777777" w:rsidR="00EF6C59" w:rsidRDefault="00EF6C59" w:rsidP="00EF6C59">
      <w:pPr>
        <w:pStyle w:val="a3"/>
        <w:numPr>
          <w:ilvl w:val="0"/>
          <w:numId w:val="15"/>
        </w:numPr>
        <w:spacing w:after="0" w:line="256" w:lineRule="auto"/>
        <w:ind w:left="284"/>
        <w:jc w:val="both"/>
      </w:pPr>
      <w:r>
        <w:rPr>
          <w:lang w:val="en-US"/>
        </w:rPr>
        <w:t>A. Heusler, R.V.Jolos, P. von Brentano, “Description of the one particle-one hole configurations coupled to the 3</w:t>
      </w:r>
      <w:r>
        <w:rPr>
          <w:vertAlign w:val="superscript"/>
          <w:lang w:val="en-US"/>
        </w:rPr>
        <w:t>-</w:t>
      </w:r>
      <w:r>
        <w:rPr>
          <w:lang w:val="en-US"/>
        </w:rPr>
        <w:t xml:space="preserve">- yrast state in the double magic nucleus </w:t>
      </w:r>
      <w:r>
        <w:rPr>
          <w:vertAlign w:val="superscript"/>
          <w:lang w:val="en-US"/>
        </w:rPr>
        <w:t>208</w:t>
      </w:r>
      <w:r>
        <w:rPr>
          <w:lang w:val="en-US"/>
        </w:rPr>
        <w:t xml:space="preserve">Pb”, </w:t>
      </w:r>
      <w:r>
        <w:rPr>
          <w:i/>
          <w:iCs/>
          <w:lang w:val="en-US"/>
        </w:rPr>
        <w:t xml:space="preserve">Phys. </w:t>
      </w:r>
      <w:r>
        <w:rPr>
          <w:i/>
          <w:iCs/>
        </w:rPr>
        <w:t>Rev. C</w:t>
      </w:r>
      <w:r>
        <w:t xml:space="preserve"> </w:t>
      </w:r>
      <w:r>
        <w:rPr>
          <w:b/>
          <w:bCs/>
        </w:rPr>
        <w:t>99</w:t>
      </w:r>
      <w:r>
        <w:t>, 034323</w:t>
      </w:r>
      <w:r>
        <w:rPr>
          <w:lang w:val="en-US"/>
        </w:rPr>
        <w:t xml:space="preserve"> [10 pages]</w:t>
      </w:r>
      <w:r>
        <w:t xml:space="preserve"> (2019) </w:t>
      </w:r>
    </w:p>
    <w:p w14:paraId="03300F7A" w14:textId="77777777" w:rsidR="00EF6C59" w:rsidRDefault="00EF6C59" w:rsidP="00EF6C59">
      <w:pPr>
        <w:pStyle w:val="a3"/>
        <w:numPr>
          <w:ilvl w:val="0"/>
          <w:numId w:val="15"/>
        </w:numPr>
        <w:spacing w:after="0" w:line="256" w:lineRule="auto"/>
        <w:ind w:left="284"/>
        <w:jc w:val="both"/>
      </w:pPr>
      <w:r>
        <w:rPr>
          <w:lang w:val="en-US"/>
        </w:rPr>
        <w:t xml:space="preserve"> N. Hernandez-Haro, J.Ortega-Castro, Ya.B.Martynov, R.G.Nazmitdinov, A. Frontera, “DFT prediction of band gap in organic-inorganic metal halide perovskites: An exchange-correlation functional benchmark study</w:t>
      </w:r>
      <w:r>
        <w:rPr>
          <w:i/>
          <w:iCs/>
          <w:lang w:val="en-US"/>
        </w:rPr>
        <w:t xml:space="preserve">”, Chem. </w:t>
      </w:r>
      <w:r>
        <w:rPr>
          <w:i/>
          <w:iCs/>
        </w:rPr>
        <w:t>Phys.</w:t>
      </w:r>
      <w:r>
        <w:t xml:space="preserve"> </w:t>
      </w:r>
      <w:r>
        <w:rPr>
          <w:b/>
          <w:bCs/>
        </w:rPr>
        <w:t>516</w:t>
      </w:r>
      <w:r>
        <w:t xml:space="preserve">, 225-231 (2019) </w:t>
      </w:r>
    </w:p>
    <w:p w14:paraId="65CE7C95" w14:textId="77777777" w:rsidR="00EF6C59" w:rsidRDefault="00EF6C59" w:rsidP="00EF6C59">
      <w:pPr>
        <w:pStyle w:val="a3"/>
        <w:numPr>
          <w:ilvl w:val="0"/>
          <w:numId w:val="15"/>
        </w:numPr>
        <w:spacing w:after="0" w:line="256" w:lineRule="auto"/>
        <w:ind w:left="284"/>
        <w:jc w:val="both"/>
      </w:pPr>
      <w:r>
        <w:rPr>
          <w:lang w:val="en-US"/>
        </w:rPr>
        <w:t xml:space="preserve">I. S. Rogov, G. G. Adamian, N. V. Antonenko, “Dynamics of a dinuclear system in charge-asymmetry coordinates: alpha decay, cluster radioactivity, and spontaneous fission”, </w:t>
      </w:r>
      <w:r>
        <w:rPr>
          <w:i/>
          <w:iCs/>
          <w:lang w:val="en-US"/>
        </w:rPr>
        <w:t xml:space="preserve">Phys.  </w:t>
      </w:r>
      <w:r>
        <w:rPr>
          <w:i/>
          <w:iCs/>
        </w:rPr>
        <w:t>Rev. C</w:t>
      </w:r>
      <w:r>
        <w:t xml:space="preserve">, </w:t>
      </w:r>
      <w:r>
        <w:rPr>
          <w:b/>
          <w:bCs/>
        </w:rPr>
        <w:t>100</w:t>
      </w:r>
      <w:r>
        <w:t xml:space="preserve">, 024606 </w:t>
      </w:r>
      <w:r>
        <w:rPr>
          <w:lang w:val="en-US"/>
        </w:rPr>
        <w:t xml:space="preserve">[8 pages] </w:t>
      </w:r>
      <w:r>
        <w:t>(2019)</w:t>
      </w:r>
    </w:p>
    <w:p w14:paraId="3D8E41FD" w14:textId="77777777" w:rsidR="00EF6C59" w:rsidRDefault="00EF6C59" w:rsidP="00EF6C59">
      <w:pPr>
        <w:pStyle w:val="a3"/>
        <w:numPr>
          <w:ilvl w:val="0"/>
          <w:numId w:val="15"/>
        </w:numPr>
        <w:spacing w:after="0" w:line="256" w:lineRule="auto"/>
        <w:ind w:left="284"/>
        <w:jc w:val="both"/>
      </w:pPr>
      <w:r>
        <w:rPr>
          <w:lang w:val="en-US"/>
        </w:rPr>
        <w:t>N.S. Simonovic, R.G. Nazmitdinov, “Effect of the magnetic field on electron density distributions in two-electron quantum dots</w:t>
      </w:r>
      <w:r>
        <w:rPr>
          <w:i/>
          <w:iCs/>
          <w:lang w:val="en-US"/>
        </w:rPr>
        <w:t xml:space="preserve">”, J. Phys. </w:t>
      </w:r>
      <w:r>
        <w:rPr>
          <w:i/>
          <w:iCs/>
        </w:rPr>
        <w:t>A: Math.</w:t>
      </w:r>
      <w:r>
        <w:rPr>
          <w:i/>
          <w:iCs/>
          <w:lang w:val="en-US"/>
        </w:rPr>
        <w:t xml:space="preserve"> </w:t>
      </w:r>
      <w:r>
        <w:rPr>
          <w:i/>
          <w:iCs/>
        </w:rPr>
        <w:t>Theor.</w:t>
      </w:r>
      <w:r>
        <w:t xml:space="preserve"> </w:t>
      </w:r>
      <w:r>
        <w:rPr>
          <w:b/>
          <w:bCs/>
        </w:rPr>
        <w:t>52</w:t>
      </w:r>
      <w:r>
        <w:t>, 435303</w:t>
      </w:r>
      <w:r>
        <w:rPr>
          <w:lang w:val="en-US"/>
        </w:rPr>
        <w:t xml:space="preserve"> [21 pages]</w:t>
      </w:r>
      <w:r>
        <w:t xml:space="preserve"> (2019)</w:t>
      </w:r>
    </w:p>
    <w:p w14:paraId="158659EF" w14:textId="77777777" w:rsidR="00EF6C59" w:rsidRDefault="00EF6C59" w:rsidP="00EF6C59">
      <w:pPr>
        <w:pStyle w:val="a3"/>
        <w:numPr>
          <w:ilvl w:val="0"/>
          <w:numId w:val="15"/>
        </w:numPr>
        <w:spacing w:after="0" w:line="256" w:lineRule="auto"/>
        <w:ind w:left="284"/>
        <w:jc w:val="both"/>
        <w:rPr>
          <w:lang w:val="en-US"/>
        </w:rPr>
      </w:pPr>
      <w:r>
        <w:rPr>
          <w:lang w:val="en-US"/>
        </w:rPr>
        <w:t xml:space="preserve"> N.Yu. Shirikova, A.V. Sushkov, R.V. Jolos, N. Pietralla, T. Beck, “Excitation energy dependence of the moments of inertia of well deformed nuclei”, </w:t>
      </w:r>
      <w:r>
        <w:rPr>
          <w:i/>
          <w:iCs/>
          <w:lang w:val="en-US"/>
        </w:rPr>
        <w:t>Phys. Rev. C</w:t>
      </w:r>
      <w:r>
        <w:rPr>
          <w:lang w:val="en-US"/>
        </w:rPr>
        <w:t xml:space="preserve"> </w:t>
      </w:r>
      <w:r>
        <w:rPr>
          <w:b/>
          <w:bCs/>
          <w:lang w:val="en-US"/>
        </w:rPr>
        <w:t>99</w:t>
      </w:r>
      <w:r>
        <w:rPr>
          <w:lang w:val="en-US"/>
        </w:rPr>
        <w:t>, 044319 [6 pages] (2019)</w:t>
      </w:r>
    </w:p>
    <w:p w14:paraId="5E34E330" w14:textId="77777777" w:rsidR="00EF6C59" w:rsidRDefault="00EF6C59" w:rsidP="00EF6C59">
      <w:pPr>
        <w:pStyle w:val="a3"/>
        <w:numPr>
          <w:ilvl w:val="0"/>
          <w:numId w:val="15"/>
        </w:numPr>
        <w:spacing w:after="0" w:line="256" w:lineRule="auto"/>
        <w:ind w:left="284"/>
        <w:jc w:val="both"/>
      </w:pPr>
      <w:r>
        <w:rPr>
          <w:lang w:val="en-US"/>
        </w:rPr>
        <w:t xml:space="preserve">Sargsyan, V.V., Lenske, H., Adamian, G.G., Antonenko, N.V., “From dinuclear systems to close binary stars: Application to mass transfer”, </w:t>
      </w:r>
      <w:r>
        <w:rPr>
          <w:i/>
          <w:iCs/>
          <w:lang w:val="en-US"/>
        </w:rPr>
        <w:t xml:space="preserve">Acta Phys. Pol. </w:t>
      </w:r>
      <w:r>
        <w:rPr>
          <w:i/>
          <w:iCs/>
        </w:rPr>
        <w:t>B</w:t>
      </w:r>
      <w:r>
        <w:t xml:space="preserve"> </w:t>
      </w:r>
      <w:r>
        <w:rPr>
          <w:b/>
          <w:bCs/>
        </w:rPr>
        <w:t>50</w:t>
      </w:r>
      <w:r>
        <w:t xml:space="preserve">, 507-516 (2019) </w:t>
      </w:r>
    </w:p>
    <w:p w14:paraId="2DFC9F93" w14:textId="77777777" w:rsidR="00EF6C59" w:rsidRDefault="00EF6C59" w:rsidP="00EF6C59">
      <w:pPr>
        <w:pStyle w:val="a3"/>
        <w:numPr>
          <w:ilvl w:val="0"/>
          <w:numId w:val="15"/>
        </w:numPr>
        <w:spacing w:after="0" w:line="256" w:lineRule="auto"/>
        <w:ind w:left="284"/>
        <w:jc w:val="both"/>
        <w:rPr>
          <w:lang w:val="en-US"/>
        </w:rPr>
      </w:pPr>
      <w:r>
        <w:rPr>
          <w:lang w:val="en-US"/>
        </w:rPr>
        <w:t xml:space="preserve">S. Pirrone, G. Politi, B. Gnoffo, M. La Commara, E. De Filippo, P. Russotto, M. Trimarchi, M. Vigilante, M. Colonna, Sh. A. Kalandarov, F. Amorini, L. Auditore, C. Beck, “Isospin influence on fragments production in </w:t>
      </w:r>
      <w:r>
        <w:rPr>
          <w:vertAlign w:val="superscript"/>
          <w:lang w:val="en-US"/>
        </w:rPr>
        <w:t>78</w:t>
      </w:r>
      <w:r>
        <w:rPr>
          <w:lang w:val="en-US"/>
        </w:rPr>
        <w:t xml:space="preserve">Kr + </w:t>
      </w:r>
      <w:r>
        <w:rPr>
          <w:vertAlign w:val="superscript"/>
          <w:lang w:val="en-US"/>
        </w:rPr>
        <w:t>40</w:t>
      </w:r>
      <w:r>
        <w:rPr>
          <w:lang w:val="en-US"/>
        </w:rPr>
        <w:t xml:space="preserve">Ca and </w:t>
      </w:r>
      <w:r>
        <w:rPr>
          <w:vertAlign w:val="superscript"/>
          <w:lang w:val="en-US"/>
        </w:rPr>
        <w:t>86</w:t>
      </w:r>
      <w:r>
        <w:rPr>
          <w:lang w:val="en-US"/>
        </w:rPr>
        <w:t xml:space="preserve">Kr + </w:t>
      </w:r>
      <w:r>
        <w:rPr>
          <w:vertAlign w:val="superscript"/>
          <w:lang w:val="en-US"/>
        </w:rPr>
        <w:t>48</w:t>
      </w:r>
      <w:r>
        <w:rPr>
          <w:lang w:val="en-US"/>
        </w:rPr>
        <w:t xml:space="preserve">Ca collisions at 10 MeV/nucleon”, </w:t>
      </w:r>
      <w:r>
        <w:rPr>
          <w:i/>
          <w:iCs/>
          <w:lang w:val="en-US"/>
        </w:rPr>
        <w:t>Eur. Phys.  J.  A</w:t>
      </w:r>
      <w:r>
        <w:rPr>
          <w:lang w:val="en-US"/>
        </w:rPr>
        <w:t xml:space="preserve"> </w:t>
      </w:r>
      <w:r>
        <w:rPr>
          <w:b/>
          <w:bCs/>
          <w:lang w:val="en-US"/>
        </w:rPr>
        <w:t>55</w:t>
      </w:r>
      <w:r>
        <w:rPr>
          <w:lang w:val="en-US"/>
        </w:rPr>
        <w:t>, 22[13 pages] (2019)</w:t>
      </w:r>
    </w:p>
    <w:p w14:paraId="4F829CE6" w14:textId="77777777" w:rsidR="00EF6C59" w:rsidRDefault="00EF6C59" w:rsidP="00EF6C59">
      <w:pPr>
        <w:pStyle w:val="a3"/>
        <w:numPr>
          <w:ilvl w:val="0"/>
          <w:numId w:val="15"/>
        </w:numPr>
        <w:spacing w:after="0" w:line="256" w:lineRule="auto"/>
        <w:ind w:left="284"/>
        <w:jc w:val="both"/>
      </w:pPr>
      <w:r>
        <w:rPr>
          <w:lang w:val="en-US"/>
        </w:rPr>
        <w:lastRenderedPageBreak/>
        <w:t xml:space="preserve"> S. A. Rakityansky, S. N. Ershov, “Jost-matrix analysis of the resonance </w:t>
      </w:r>
      <w:r>
        <w:rPr>
          <w:vertAlign w:val="superscript"/>
          <w:lang w:val="en-US"/>
        </w:rPr>
        <w:t>5</w:t>
      </w:r>
      <w:r>
        <w:rPr>
          <w:lang w:val="en-US"/>
        </w:rPr>
        <w:t xml:space="preserve">He*(3/2+) near the dt-threshold”, </w:t>
      </w:r>
      <w:r>
        <w:rPr>
          <w:i/>
          <w:iCs/>
          <w:lang w:val="en-US"/>
        </w:rPr>
        <w:t xml:space="preserve">Int. J. Mod. </w:t>
      </w:r>
      <w:r>
        <w:rPr>
          <w:i/>
          <w:iCs/>
        </w:rPr>
        <w:t>Phys. E</w:t>
      </w:r>
      <w:r>
        <w:t xml:space="preserve"> </w:t>
      </w:r>
      <w:r>
        <w:rPr>
          <w:b/>
          <w:bCs/>
        </w:rPr>
        <w:t>28</w:t>
      </w:r>
      <w:r>
        <w:t>,1950064</w:t>
      </w:r>
      <w:r>
        <w:rPr>
          <w:lang w:val="en-US"/>
        </w:rPr>
        <w:t xml:space="preserve"> [37 pages]</w:t>
      </w:r>
      <w:r>
        <w:t xml:space="preserve"> (2019)</w:t>
      </w:r>
    </w:p>
    <w:p w14:paraId="60C9FCDE" w14:textId="77777777" w:rsidR="00EF6C59" w:rsidRDefault="00EF6C59" w:rsidP="00EF6C59">
      <w:pPr>
        <w:pStyle w:val="a3"/>
        <w:numPr>
          <w:ilvl w:val="0"/>
          <w:numId w:val="15"/>
        </w:numPr>
        <w:spacing w:after="0" w:line="256" w:lineRule="auto"/>
        <w:ind w:left="284"/>
        <w:jc w:val="both"/>
      </w:pPr>
      <w:r>
        <w:rPr>
          <w:lang w:val="en-US"/>
        </w:rPr>
        <w:t xml:space="preserve">M. Pudlak, R.G. Nazmitdinov, “Klein collimation by rippled graphene superlattice”, </w:t>
      </w:r>
      <w:r>
        <w:rPr>
          <w:i/>
          <w:iCs/>
          <w:lang w:val="en-US"/>
        </w:rPr>
        <w:t xml:space="preserve">J. Phys.: Cond. </w:t>
      </w:r>
      <w:r>
        <w:rPr>
          <w:i/>
          <w:iCs/>
        </w:rPr>
        <w:t>Matt.</w:t>
      </w:r>
      <w:r>
        <w:t xml:space="preserve"> </w:t>
      </w:r>
      <w:r>
        <w:rPr>
          <w:b/>
          <w:bCs/>
        </w:rPr>
        <w:t>31</w:t>
      </w:r>
      <w:r>
        <w:t>, 495301</w:t>
      </w:r>
      <w:r>
        <w:rPr>
          <w:lang w:val="en-US"/>
        </w:rPr>
        <w:t xml:space="preserve"> [8 pages]</w:t>
      </w:r>
      <w:r>
        <w:t xml:space="preserve"> (2019) </w:t>
      </w:r>
    </w:p>
    <w:p w14:paraId="3FF6BE45" w14:textId="77777777" w:rsidR="00EF6C59" w:rsidRDefault="00EF6C59" w:rsidP="00EF6C59">
      <w:pPr>
        <w:pStyle w:val="a3"/>
        <w:numPr>
          <w:ilvl w:val="0"/>
          <w:numId w:val="15"/>
        </w:numPr>
        <w:spacing w:after="0" w:line="256" w:lineRule="auto"/>
        <w:ind w:left="284"/>
        <w:jc w:val="both"/>
      </w:pPr>
      <w:r>
        <w:rPr>
          <w:lang w:val="en-US"/>
        </w:rPr>
        <w:t xml:space="preserve">I.B. Abdurakhmanov, G.G. Adamian, N.V. Antonenko, Z. Kanokov, “Open quantum system in external magnetic field within non-Markovian quantum Langevin approach”, </w:t>
      </w:r>
      <w:r>
        <w:rPr>
          <w:i/>
          <w:iCs/>
          <w:lang w:val="en-US"/>
        </w:rPr>
        <w:t xml:space="preserve">Physica A: Stat.  </w:t>
      </w:r>
      <w:r>
        <w:rPr>
          <w:i/>
          <w:iCs/>
        </w:rPr>
        <w:t>Mech. Appl</w:t>
      </w:r>
      <w:r>
        <w:t xml:space="preserve">. </w:t>
      </w:r>
      <w:r>
        <w:rPr>
          <w:b/>
          <w:bCs/>
        </w:rPr>
        <w:t>514</w:t>
      </w:r>
      <w:r>
        <w:t>, 957–973 (2019)</w:t>
      </w:r>
    </w:p>
    <w:p w14:paraId="77EE2CF0" w14:textId="77777777" w:rsidR="00EF6C59" w:rsidRDefault="00EF6C59" w:rsidP="00EF6C59">
      <w:pPr>
        <w:pStyle w:val="a3"/>
        <w:numPr>
          <w:ilvl w:val="0"/>
          <w:numId w:val="15"/>
        </w:numPr>
        <w:spacing w:after="0" w:line="256" w:lineRule="auto"/>
        <w:ind w:left="284"/>
        <w:jc w:val="both"/>
        <w:rPr>
          <w:lang w:val="en-US"/>
        </w:rPr>
      </w:pPr>
      <w:r>
        <w:rPr>
          <w:lang w:val="en-US"/>
        </w:rPr>
        <w:t xml:space="preserve">V.V. Sargsyan, H. Lenske, G.G. Adamian, N.V. Antonenko, “Origin of the orbital period change in contact binary stars”, </w:t>
      </w:r>
      <w:r>
        <w:rPr>
          <w:i/>
          <w:iCs/>
          <w:lang w:val="en-US"/>
        </w:rPr>
        <w:t>Int. J. Mod. Phys</w:t>
      </w:r>
      <w:r>
        <w:rPr>
          <w:lang w:val="en-US"/>
        </w:rPr>
        <w:t xml:space="preserve">. E </w:t>
      </w:r>
      <w:r>
        <w:rPr>
          <w:b/>
          <w:bCs/>
          <w:lang w:val="en-US"/>
        </w:rPr>
        <w:t>28</w:t>
      </w:r>
      <w:r>
        <w:rPr>
          <w:lang w:val="en-US"/>
        </w:rPr>
        <w:t>, 1950044 [11 pages] (2019)</w:t>
      </w:r>
    </w:p>
    <w:p w14:paraId="073EE528" w14:textId="77777777" w:rsidR="00EF6C59" w:rsidRDefault="00EF6C59" w:rsidP="00EF6C59">
      <w:pPr>
        <w:pStyle w:val="a3"/>
        <w:numPr>
          <w:ilvl w:val="0"/>
          <w:numId w:val="15"/>
        </w:numPr>
        <w:spacing w:after="0" w:line="256" w:lineRule="auto"/>
        <w:ind w:left="284"/>
        <w:jc w:val="both"/>
      </w:pPr>
      <w:r>
        <w:rPr>
          <w:lang w:val="en-US"/>
        </w:rPr>
        <w:t xml:space="preserve">Myeong-Hwan Mun, Kyujin Kwak, G.G. Adamian, N.V. Antonenko, “Possible production of neutron-rich Md isotopes in multinucleon transfer reactions with Cf and Es targets”, </w:t>
      </w:r>
      <w:r>
        <w:rPr>
          <w:i/>
          <w:iCs/>
          <w:lang w:val="en-US"/>
        </w:rPr>
        <w:t xml:space="preserve">Phys. </w:t>
      </w:r>
      <w:r>
        <w:rPr>
          <w:i/>
          <w:iCs/>
        </w:rPr>
        <w:t>Rev. C</w:t>
      </w:r>
      <w:r>
        <w:t xml:space="preserve"> </w:t>
      </w:r>
      <w:r>
        <w:rPr>
          <w:b/>
          <w:bCs/>
        </w:rPr>
        <w:t>99</w:t>
      </w:r>
      <w:r>
        <w:t>, 054627</w:t>
      </w:r>
      <w:r>
        <w:rPr>
          <w:lang w:val="en-US"/>
        </w:rPr>
        <w:t xml:space="preserve"> [8 pages]</w:t>
      </w:r>
      <w:r>
        <w:t xml:space="preserve"> (2019)</w:t>
      </w:r>
    </w:p>
    <w:p w14:paraId="12E9EDA6" w14:textId="77777777" w:rsidR="00EF6C59" w:rsidRDefault="00EF6C59" w:rsidP="00EF6C59">
      <w:pPr>
        <w:pStyle w:val="a3"/>
        <w:numPr>
          <w:ilvl w:val="0"/>
          <w:numId w:val="15"/>
        </w:numPr>
        <w:spacing w:after="0" w:line="256" w:lineRule="auto"/>
        <w:ind w:left="284"/>
        <w:jc w:val="both"/>
      </w:pPr>
      <w:r>
        <w:rPr>
          <w:lang w:val="en-US"/>
        </w:rPr>
        <w:t>S. A. Rakityansky, S. N. Ershov, and T. J. Tshipi, “Resonant states 0</w:t>
      </w:r>
      <w:r>
        <w:rPr>
          <w:vertAlign w:val="superscript"/>
          <w:lang w:val="en-US"/>
        </w:rPr>
        <w:t>+</w:t>
      </w:r>
      <w:r>
        <w:rPr>
          <w:lang w:val="en-US"/>
        </w:rPr>
        <w:t xml:space="preserve"> of the Boron isotope </w:t>
      </w:r>
      <w:r>
        <w:rPr>
          <w:vertAlign w:val="superscript"/>
          <w:lang w:val="en-US"/>
        </w:rPr>
        <w:t>8</w:t>
      </w:r>
      <w:r>
        <w:rPr>
          <w:lang w:val="en-US"/>
        </w:rPr>
        <w:t xml:space="preserve">B from the Jost-matrix analysis of the partial cross-sections”, </w:t>
      </w:r>
      <w:r>
        <w:rPr>
          <w:i/>
          <w:iCs/>
          <w:lang w:val="en-US"/>
        </w:rPr>
        <w:t xml:space="preserve">Int. J. Mod. </w:t>
      </w:r>
      <w:r>
        <w:rPr>
          <w:i/>
          <w:iCs/>
        </w:rPr>
        <w:t>Phys. E</w:t>
      </w:r>
      <w:r>
        <w:t xml:space="preserve"> </w:t>
      </w:r>
      <w:r>
        <w:rPr>
          <w:b/>
          <w:bCs/>
        </w:rPr>
        <w:t>28</w:t>
      </w:r>
      <w:r>
        <w:t>, 1950083</w:t>
      </w:r>
      <w:r>
        <w:rPr>
          <w:lang w:val="en-US"/>
        </w:rPr>
        <w:t xml:space="preserve"> [21 pages]</w:t>
      </w:r>
      <w:r>
        <w:t xml:space="preserve"> (2019)</w:t>
      </w:r>
    </w:p>
    <w:p w14:paraId="334EC309" w14:textId="77777777" w:rsidR="00EF6C59" w:rsidRDefault="00EF6C59" w:rsidP="00EF6C59">
      <w:pPr>
        <w:pStyle w:val="a3"/>
        <w:numPr>
          <w:ilvl w:val="0"/>
          <w:numId w:val="15"/>
        </w:numPr>
        <w:spacing w:after="0" w:line="256" w:lineRule="auto"/>
        <w:ind w:left="284"/>
        <w:rPr>
          <w:lang w:val="en-US"/>
        </w:rPr>
      </w:pPr>
      <w:r>
        <w:rPr>
          <w:lang w:val="en-US"/>
        </w:rPr>
        <w:t xml:space="preserve">F. Bonnin-Ripoll, Y.B. Martynov, G. Cardona, R.G. Nazmitdinov, R.Pujol-Nadal, “Synergy of the ray tracing+carrier transport approach: On efficiency of perovskite solar cells with a back reflector”, </w:t>
      </w:r>
      <w:r>
        <w:rPr>
          <w:i/>
          <w:iCs/>
          <w:lang w:val="en-US"/>
        </w:rPr>
        <w:t>Solar Energy Materials and Solar Cells</w:t>
      </w:r>
      <w:r>
        <w:rPr>
          <w:lang w:val="en-US"/>
        </w:rPr>
        <w:t xml:space="preserve">  </w:t>
      </w:r>
      <w:r>
        <w:rPr>
          <w:b/>
          <w:bCs/>
          <w:lang w:val="en-US"/>
        </w:rPr>
        <w:t>200</w:t>
      </w:r>
      <w:r>
        <w:rPr>
          <w:lang w:val="en-US"/>
        </w:rPr>
        <w:t>, 110050 [10 pages] (2019)</w:t>
      </w:r>
    </w:p>
    <w:p w14:paraId="6F9CFFEA" w14:textId="77777777" w:rsidR="00EF6C59" w:rsidRDefault="00EF6C59" w:rsidP="00EF6C59">
      <w:pPr>
        <w:pStyle w:val="a3"/>
        <w:numPr>
          <w:ilvl w:val="0"/>
          <w:numId w:val="15"/>
        </w:numPr>
        <w:spacing w:after="0" w:line="240" w:lineRule="auto"/>
        <w:ind w:left="284"/>
        <w:rPr>
          <w:lang w:val="en-US"/>
        </w:rPr>
      </w:pPr>
      <w:r>
        <w:rPr>
          <w:lang w:val="en-US"/>
        </w:rPr>
        <w:t xml:space="preserve">A. K. Nasirov, B. M. Kayumov, G. Mandaglio, G. Giardina, K. Kim, Y. Kim, “The effect of the neutron and proton numbers ratio in colliding nuclei on the formation of the evaporation residues in the </w:t>
      </w:r>
      <w:r>
        <w:rPr>
          <w:vertAlign w:val="superscript"/>
          <w:lang w:val="en-US"/>
        </w:rPr>
        <w:t>34</w:t>
      </w:r>
      <w:r>
        <w:rPr>
          <w:lang w:val="en-US"/>
        </w:rPr>
        <w:t xml:space="preserve">S + </w:t>
      </w:r>
      <w:r>
        <w:rPr>
          <w:vertAlign w:val="superscript"/>
          <w:lang w:val="en-US"/>
        </w:rPr>
        <w:t>208</w:t>
      </w:r>
      <w:r>
        <w:rPr>
          <w:lang w:val="en-US"/>
        </w:rPr>
        <w:t xml:space="preserve">Pb and </w:t>
      </w:r>
      <w:r>
        <w:rPr>
          <w:vertAlign w:val="superscript"/>
          <w:lang w:val="en-US"/>
        </w:rPr>
        <w:t>36</w:t>
      </w:r>
      <w:r>
        <w:rPr>
          <w:lang w:val="en-US"/>
        </w:rPr>
        <w:t xml:space="preserve">S + </w:t>
      </w:r>
      <w:r>
        <w:rPr>
          <w:vertAlign w:val="superscript"/>
          <w:lang w:val="en-US"/>
        </w:rPr>
        <w:t>206</w:t>
      </w:r>
      <w:r>
        <w:rPr>
          <w:lang w:val="en-US"/>
        </w:rPr>
        <w:t xml:space="preserve">Pb reactions”, </w:t>
      </w:r>
      <w:r>
        <w:rPr>
          <w:i/>
          <w:iCs/>
          <w:lang w:val="en-US"/>
        </w:rPr>
        <w:t>Eur. Phys. J. A</w:t>
      </w:r>
      <w:r>
        <w:rPr>
          <w:lang w:val="en-US"/>
        </w:rPr>
        <w:t xml:space="preserve"> </w:t>
      </w:r>
      <w:r>
        <w:rPr>
          <w:b/>
          <w:bCs/>
          <w:lang w:val="en-US"/>
        </w:rPr>
        <w:t>55</w:t>
      </w:r>
      <w:r>
        <w:rPr>
          <w:lang w:val="en-US"/>
        </w:rPr>
        <w:t>, 29 [14 pages] (2019)</w:t>
      </w:r>
    </w:p>
    <w:p w14:paraId="7512B76E" w14:textId="77777777" w:rsidR="00EF6C59" w:rsidRDefault="00EF6C59" w:rsidP="00EF6C59">
      <w:pPr>
        <w:pStyle w:val="a3"/>
        <w:numPr>
          <w:ilvl w:val="0"/>
          <w:numId w:val="15"/>
        </w:numPr>
        <w:spacing w:after="0" w:line="240" w:lineRule="auto"/>
        <w:ind w:left="284"/>
        <w:jc w:val="both"/>
        <w:rPr>
          <w:lang w:val="en-US"/>
        </w:rPr>
      </w:pPr>
      <w:r>
        <w:rPr>
          <w:rFonts w:eastAsia="Times New Roman"/>
          <w:color w:val="000000"/>
          <w:lang w:val="en-US"/>
        </w:rPr>
        <w:t>Butler, P.A., Gaffney, L.P., Spagnoletti, P., Konki, J., Scheck, M., Smith, J.F., Abrahams, K., Bowry, M., Cederkall, J., Chupp, T., de Angelis, G., De Witte, H., Garrett, P.E., Goldkuhle, A., Henrich, C., Illana, A., Johnston, K., Joss, D.T., Keatings, J.M., Kelly, N.A., Komorowska, M., Krell, T., Lozano, M., Nara Singh, B.S., O’Donnell, D., Ojala, J., Page, R.D., Pedersen, L.G., Raison, C., Reiter, P., Rodriguez, J.A., Rosiak, D., Rothe, S., Shneidman, T.M., Siebeck, B., Seidlitz, M., Sinclair, J., Stryjczyk, M., Van Duppen, P., Vinals, S., Virtanen, V., Warr, N., Wrzosek-Lipska, K., Zielinska, M. “</w:t>
      </w:r>
      <w:r>
        <w:rPr>
          <w:lang w:val="en-US"/>
        </w:rPr>
        <w:t xml:space="preserve">The observation of vibrating pear-shapes in radon nuclei”, </w:t>
      </w:r>
      <w:r>
        <w:rPr>
          <w:i/>
          <w:iCs/>
          <w:lang w:val="en-US"/>
        </w:rPr>
        <w:t>Nature Communications</w:t>
      </w:r>
      <w:r>
        <w:rPr>
          <w:lang w:val="en-US"/>
        </w:rPr>
        <w:t xml:space="preserve"> </w:t>
      </w:r>
      <w:r>
        <w:rPr>
          <w:b/>
          <w:bCs/>
          <w:lang w:val="en-US"/>
        </w:rPr>
        <w:t>10</w:t>
      </w:r>
      <w:r>
        <w:rPr>
          <w:lang w:val="en-US"/>
        </w:rPr>
        <w:t>, 2473 [5 pages] (2019)</w:t>
      </w:r>
    </w:p>
    <w:p w14:paraId="6A13E7E0" w14:textId="77777777" w:rsidR="00EF6C59" w:rsidRDefault="00EF6C59" w:rsidP="00EF6C59">
      <w:pPr>
        <w:pStyle w:val="a3"/>
        <w:numPr>
          <w:ilvl w:val="0"/>
          <w:numId w:val="15"/>
        </w:numPr>
        <w:spacing w:after="0" w:line="240" w:lineRule="auto"/>
        <w:ind w:left="284"/>
      </w:pPr>
      <w:r>
        <w:rPr>
          <w:lang w:val="en-US"/>
        </w:rPr>
        <w:t xml:space="preserve">S. N. Ershov, “B-Splines and Bernstein Basis Polynomials”, </w:t>
      </w:r>
      <w:r>
        <w:rPr>
          <w:i/>
          <w:iCs/>
          <w:lang w:val="en-US"/>
        </w:rPr>
        <w:t xml:space="preserve">Phys. </w:t>
      </w:r>
      <w:r>
        <w:rPr>
          <w:i/>
          <w:iCs/>
        </w:rPr>
        <w:t>Part. Nucl. Lett.</w:t>
      </w:r>
      <w:r>
        <w:t xml:space="preserve"> </w:t>
      </w:r>
      <w:r>
        <w:rPr>
          <w:b/>
          <w:bCs/>
        </w:rPr>
        <w:t>16</w:t>
      </w:r>
      <w:r>
        <w:t>, 593-601 (2019)</w:t>
      </w:r>
    </w:p>
    <w:p w14:paraId="18B37264" w14:textId="77777777" w:rsidR="00EF6C59" w:rsidRDefault="00EF6C59" w:rsidP="00EF6C59">
      <w:pPr>
        <w:pStyle w:val="a3"/>
        <w:numPr>
          <w:ilvl w:val="0"/>
          <w:numId w:val="15"/>
        </w:numPr>
        <w:spacing w:after="0" w:line="240" w:lineRule="auto"/>
        <w:ind w:left="284"/>
      </w:pPr>
      <w:r>
        <w:rPr>
          <w:lang w:val="en-US"/>
        </w:rPr>
        <w:t xml:space="preserve">R. G. Nazmitdinov, “From Chaos to Order in Mesoscopic Systems”, </w:t>
      </w:r>
      <w:r>
        <w:rPr>
          <w:i/>
          <w:iCs/>
          <w:lang w:val="en-US"/>
        </w:rPr>
        <w:t xml:space="preserve">Phys. </w:t>
      </w:r>
      <w:r>
        <w:rPr>
          <w:i/>
          <w:iCs/>
        </w:rPr>
        <w:t>Part. Nucl. Lett.</w:t>
      </w:r>
      <w:r>
        <w:t xml:space="preserve"> </w:t>
      </w:r>
      <w:r>
        <w:rPr>
          <w:b/>
          <w:bCs/>
        </w:rPr>
        <w:t>16</w:t>
      </w:r>
      <w:r>
        <w:t xml:space="preserve">, 159-169 (2019) </w:t>
      </w:r>
    </w:p>
    <w:p w14:paraId="37381D07" w14:textId="77777777" w:rsidR="00EF6C59" w:rsidRDefault="00EF6C59" w:rsidP="00EF6C59">
      <w:pPr>
        <w:pStyle w:val="a3"/>
        <w:numPr>
          <w:ilvl w:val="0"/>
          <w:numId w:val="15"/>
        </w:numPr>
        <w:spacing w:after="0" w:line="240" w:lineRule="auto"/>
        <w:ind w:left="284"/>
      </w:pPr>
      <w:r>
        <w:rPr>
          <w:lang w:val="en-US"/>
        </w:rPr>
        <w:t xml:space="preserve"> J. Busa, M. Pudlak, R. G. Nazmitdinov, “On Electron Scattering through a Single Corrugated Graphene Sructure”, </w:t>
      </w:r>
      <w:r>
        <w:rPr>
          <w:i/>
          <w:iCs/>
          <w:lang w:val="en-US"/>
        </w:rPr>
        <w:t xml:space="preserve">Phys. </w:t>
      </w:r>
      <w:r>
        <w:rPr>
          <w:i/>
          <w:iCs/>
        </w:rPr>
        <w:t>Part. Nucl. Lett.</w:t>
      </w:r>
      <w:r>
        <w:t xml:space="preserve"> </w:t>
      </w:r>
      <w:r>
        <w:rPr>
          <w:b/>
          <w:bCs/>
        </w:rPr>
        <w:t>16</w:t>
      </w:r>
      <w:r>
        <w:t>, 729–733 (2019)</w:t>
      </w:r>
    </w:p>
    <w:p w14:paraId="7EBE5FF1" w14:textId="77777777" w:rsidR="00EF6C59" w:rsidRDefault="00EF6C59" w:rsidP="00EF6C59">
      <w:pPr>
        <w:pStyle w:val="a3"/>
        <w:numPr>
          <w:ilvl w:val="0"/>
          <w:numId w:val="15"/>
        </w:numPr>
        <w:spacing w:after="0" w:line="240" w:lineRule="auto"/>
        <w:ind w:left="284"/>
        <w:jc w:val="both"/>
      </w:pPr>
      <w:r>
        <w:t xml:space="preserve">A.I. Svirikhin, A.V. Andreev, A.V. Yeremin, Н.И. Zamyatin, I.N. Izosimov, A.V. Isaev, A.N. Kuznetsov, A.A. Kuznetsova, O.N. Malyshev, A.G. Popeko, Y.A. Popov, E.A. Sokol, M.S. Tezekbayeva, M.L. Chelnokov, V.I. Chepigin, T.M. Schneidman, B. Andel, S. Antalic, A. Bronis, P. Mosat, B. Gall, O. Dorvaux, B. M. Retailleau, K. Hauschild, A. Lopez-Martenz, P. Chauveau, E. Stefanova, D. Tonev , “Prompt neutrons of </w:t>
      </w:r>
      <w:r>
        <w:rPr>
          <w:vertAlign w:val="superscript"/>
        </w:rPr>
        <w:t>254</w:t>
      </w:r>
      <w:r>
        <w:t>R</w:t>
      </w:r>
      <w:r>
        <w:rPr>
          <w:lang w:val="en-US"/>
        </w:rPr>
        <w:t>f</w:t>
      </w:r>
      <w:r>
        <w:t xml:space="preserve"> spontaneous fission”, </w:t>
      </w:r>
      <w:r>
        <w:rPr>
          <w:i/>
          <w:iCs/>
        </w:rPr>
        <w:t>Phys. Part. Nucl. Lett.</w:t>
      </w:r>
      <w:r>
        <w:t xml:space="preserve"> </w:t>
      </w:r>
      <w:r>
        <w:rPr>
          <w:b/>
          <w:bCs/>
        </w:rPr>
        <w:t>16</w:t>
      </w:r>
      <w:r>
        <w:t>, 768–771 (2019)</w:t>
      </w:r>
    </w:p>
    <w:p w14:paraId="6873AEEA" w14:textId="77777777" w:rsidR="00EF6C59" w:rsidRDefault="00EF6C59" w:rsidP="00EF6C59">
      <w:pPr>
        <w:pStyle w:val="a3"/>
        <w:numPr>
          <w:ilvl w:val="0"/>
          <w:numId w:val="15"/>
        </w:numPr>
        <w:spacing w:after="0" w:line="240" w:lineRule="auto"/>
        <w:ind w:left="284"/>
        <w:jc w:val="both"/>
      </w:pPr>
      <w:r>
        <w:t xml:space="preserve">Худоба В., Григоренко Л.В., Фомичев А.С., Безбах А.А., Егорова И.А., Ершов С.Н., Горшков А.В., Горшков В.А., Каминьски Г., Крупко С.А., Муха И., Никольский Е.Ю., Парфенова Ю.Л., “Детальное изучение внешних корреляций в низкоэнергетическом спектре бериллия-6”, </w:t>
      </w:r>
      <w:r>
        <w:rPr>
          <w:i/>
          <w:iCs/>
        </w:rPr>
        <w:t>Известия РАН, сер. Физ.</w:t>
      </w:r>
      <w:r>
        <w:t xml:space="preserve"> </w:t>
      </w:r>
      <w:r>
        <w:rPr>
          <w:b/>
          <w:bCs/>
        </w:rPr>
        <w:t>83</w:t>
      </w:r>
      <w:r>
        <w:t>, 443-450 (2019)</w:t>
      </w:r>
    </w:p>
    <w:p w14:paraId="390A2558" w14:textId="77777777" w:rsidR="00EF6C59" w:rsidRDefault="00EF6C59" w:rsidP="00EF6C59">
      <w:pPr>
        <w:pStyle w:val="a3"/>
        <w:numPr>
          <w:ilvl w:val="0"/>
          <w:numId w:val="15"/>
        </w:numPr>
        <w:spacing w:after="0" w:line="240" w:lineRule="auto"/>
        <w:ind w:left="284"/>
        <w:jc w:val="both"/>
      </w:pPr>
      <w:r>
        <w:t xml:space="preserve"> Р.В.Джолос, Е.А.Колганова, Д.А.Сазонов, “Параметр развязывания для ротационных полос, основанных на состояниях со смешанной симметрией”, </w:t>
      </w:r>
      <w:r>
        <w:rPr>
          <w:i/>
          <w:iCs/>
        </w:rPr>
        <w:t>Ядерная Физика</w:t>
      </w:r>
      <w:r>
        <w:t xml:space="preserve"> </w:t>
      </w:r>
      <w:r>
        <w:rPr>
          <w:b/>
          <w:bCs/>
        </w:rPr>
        <w:t>82</w:t>
      </w:r>
      <w:r>
        <w:t>, 129-131 (2019)</w:t>
      </w:r>
    </w:p>
    <w:p w14:paraId="55476EBE" w14:textId="77777777" w:rsidR="00EF6C59" w:rsidRDefault="00EF6C59" w:rsidP="00EF6C59">
      <w:pPr>
        <w:pStyle w:val="a3"/>
        <w:numPr>
          <w:ilvl w:val="0"/>
          <w:numId w:val="15"/>
        </w:numPr>
        <w:spacing w:after="0" w:line="240" w:lineRule="auto"/>
        <w:ind w:left="284"/>
        <w:jc w:val="both"/>
        <w:rPr>
          <w:lang w:val="en-US"/>
        </w:rPr>
      </w:pPr>
      <w:r>
        <w:rPr>
          <w:lang w:val="en-US"/>
        </w:rPr>
        <w:t>T. Beck, V. Werner, N. Pietralla, M. Bhike, N. Cooper, U. Friman-Gayer, J. Isaak, R.V. Jolos, J. Kleemann, Krishichayan, O. Papst, W. Tornow, C. Bernards, B.P. Crider, “</w:t>
      </w:r>
      <w:r>
        <w:rPr>
          <w:i/>
          <w:iCs/>
          <w:lang w:val="en-US"/>
        </w:rPr>
        <w:t>∆K</w:t>
      </w:r>
      <w:r>
        <w:rPr>
          <w:lang w:val="en-US"/>
        </w:rPr>
        <w:t xml:space="preserve">=0 M1 Excitation Strength of the Well-Deformed Nucleus </w:t>
      </w:r>
      <w:r>
        <w:rPr>
          <w:vertAlign w:val="superscript"/>
          <w:lang w:val="en-US"/>
        </w:rPr>
        <w:t>164</w:t>
      </w:r>
      <w:r>
        <w:rPr>
          <w:lang w:val="en-US"/>
        </w:rPr>
        <w:t xml:space="preserve">Dy from K Mixing”, </w:t>
      </w:r>
      <w:r>
        <w:rPr>
          <w:i/>
          <w:iCs/>
          <w:lang w:val="en-US"/>
        </w:rPr>
        <w:t>Phys. Rev. Lett.</w:t>
      </w:r>
      <w:r>
        <w:rPr>
          <w:lang w:val="en-US"/>
        </w:rPr>
        <w:t xml:space="preserve"> </w:t>
      </w:r>
      <w:r>
        <w:rPr>
          <w:b/>
          <w:bCs/>
          <w:lang w:val="en-US"/>
        </w:rPr>
        <w:t>125</w:t>
      </w:r>
      <w:r>
        <w:rPr>
          <w:lang w:val="en-US"/>
        </w:rPr>
        <w:t>, 092501 [6 pages] (2020)</w:t>
      </w:r>
    </w:p>
    <w:p w14:paraId="30705DB2" w14:textId="77777777" w:rsidR="00EF6C59" w:rsidRDefault="00EF6C59" w:rsidP="00EF6C59">
      <w:pPr>
        <w:pStyle w:val="a3"/>
        <w:numPr>
          <w:ilvl w:val="0"/>
          <w:numId w:val="15"/>
        </w:numPr>
        <w:spacing w:after="0" w:line="240" w:lineRule="auto"/>
        <w:ind w:left="284"/>
        <w:jc w:val="both"/>
      </w:pPr>
      <w:r>
        <w:rPr>
          <w:lang w:val="en-US"/>
        </w:rPr>
        <w:t xml:space="preserve">W. von Oertzen, A. K. Nasirov, “A new radioactive decay mode, true ternary fission, the decay of heavy nuclei into three comparable fragments”, </w:t>
      </w:r>
      <w:r>
        <w:rPr>
          <w:i/>
          <w:iCs/>
          <w:lang w:val="en-US"/>
        </w:rPr>
        <w:t xml:space="preserve">Eur. </w:t>
      </w:r>
      <w:r>
        <w:rPr>
          <w:i/>
          <w:iCs/>
        </w:rPr>
        <w:t>Phys. J.  A</w:t>
      </w:r>
      <w:r>
        <w:t xml:space="preserve"> </w:t>
      </w:r>
      <w:r>
        <w:rPr>
          <w:b/>
          <w:bCs/>
        </w:rPr>
        <w:t>56</w:t>
      </w:r>
      <w:r>
        <w:t>, 299</w:t>
      </w:r>
      <w:r>
        <w:rPr>
          <w:lang w:val="en-US"/>
        </w:rPr>
        <w:t xml:space="preserve"> [24 pages]</w:t>
      </w:r>
      <w:r>
        <w:t xml:space="preserve"> (2020)</w:t>
      </w:r>
    </w:p>
    <w:p w14:paraId="61C73401" w14:textId="77777777" w:rsidR="00EF6C59" w:rsidRDefault="00EF6C59" w:rsidP="00EF6C59">
      <w:pPr>
        <w:pStyle w:val="a3"/>
        <w:numPr>
          <w:ilvl w:val="0"/>
          <w:numId w:val="15"/>
        </w:numPr>
        <w:spacing w:after="0" w:line="240" w:lineRule="auto"/>
        <w:ind w:left="284"/>
        <w:jc w:val="both"/>
        <w:rPr>
          <w:lang w:val="en-US"/>
        </w:rPr>
      </w:pPr>
      <w:r>
        <w:rPr>
          <w:lang w:val="en-US"/>
        </w:rPr>
        <w:lastRenderedPageBreak/>
        <w:t xml:space="preserve">A.A.Hovhannisyan, V.V.Sargsyan, G.G.Adamian, N.V.Antonenko, D.Lacroix, “Asymptotic equilibrium in quantum system fully coupled simultaneously to mixed fermionic–bosonic heat baths”, </w:t>
      </w:r>
      <w:r>
        <w:rPr>
          <w:i/>
          <w:iCs/>
          <w:lang w:val="en-US"/>
        </w:rPr>
        <w:t>Physica A: Statistical Mechanics and its Applications</w:t>
      </w:r>
      <w:r>
        <w:rPr>
          <w:lang w:val="en-US"/>
        </w:rPr>
        <w:t xml:space="preserve">  </w:t>
      </w:r>
      <w:r>
        <w:rPr>
          <w:b/>
          <w:bCs/>
          <w:lang w:val="en-US"/>
        </w:rPr>
        <w:t>545</w:t>
      </w:r>
      <w:r>
        <w:rPr>
          <w:lang w:val="en-US"/>
        </w:rPr>
        <w:t>, 123653 [9 pages] (2020)</w:t>
      </w:r>
    </w:p>
    <w:p w14:paraId="3222E900" w14:textId="77777777" w:rsidR="00EF6C59" w:rsidRDefault="00EF6C59" w:rsidP="00EF6C59">
      <w:pPr>
        <w:pStyle w:val="a3"/>
        <w:numPr>
          <w:ilvl w:val="0"/>
          <w:numId w:val="15"/>
        </w:numPr>
        <w:spacing w:after="0" w:line="240" w:lineRule="auto"/>
        <w:ind w:left="284"/>
        <w:jc w:val="both"/>
      </w:pPr>
      <w:r>
        <w:rPr>
          <w:lang w:val="en-US"/>
        </w:rPr>
        <w:t xml:space="preserve">L.V.Grigorenko, Yu.L. Parfenova, N.B.Shulgina, M.V.Zhukov, “Asymptotic normalization coefficient method for two-proton radiative capture”, </w:t>
      </w:r>
      <w:r>
        <w:rPr>
          <w:i/>
          <w:iCs/>
          <w:lang w:val="en-US"/>
        </w:rPr>
        <w:t xml:space="preserve">Phys. </w:t>
      </w:r>
      <w:r>
        <w:rPr>
          <w:i/>
          <w:iCs/>
        </w:rPr>
        <w:t>Lett. B</w:t>
      </w:r>
      <w:r>
        <w:t xml:space="preserve"> </w:t>
      </w:r>
      <w:r>
        <w:rPr>
          <w:b/>
          <w:bCs/>
        </w:rPr>
        <w:t>811</w:t>
      </w:r>
      <w:r>
        <w:t>, 135852</w:t>
      </w:r>
      <w:r>
        <w:rPr>
          <w:lang w:val="en-US"/>
        </w:rPr>
        <w:t xml:space="preserve"> [8 pages]</w:t>
      </w:r>
      <w:r>
        <w:t xml:space="preserve"> (2020)</w:t>
      </w:r>
    </w:p>
    <w:p w14:paraId="0051684A" w14:textId="77777777" w:rsidR="00EF6C59" w:rsidRDefault="00EF6C59" w:rsidP="00EF6C59">
      <w:pPr>
        <w:pStyle w:val="a3"/>
        <w:numPr>
          <w:ilvl w:val="0"/>
          <w:numId w:val="15"/>
        </w:numPr>
        <w:spacing w:after="0" w:line="240" w:lineRule="auto"/>
        <w:ind w:left="284"/>
        <w:jc w:val="both"/>
      </w:pPr>
      <w:r>
        <w:rPr>
          <w:lang w:val="en-US"/>
        </w:rPr>
        <w:t xml:space="preserve">A. Rahmatinejad, T. M. Shneidman, N. V. Antonenko, A. N. Bezbakh, G. G. Adamian, L. A. Malov, “Collective enhancements in the level densities of Dy and Mo isotopes”, Phys. </w:t>
      </w:r>
      <w:r>
        <w:t>Rev. C 101, 054315 (2020)</w:t>
      </w:r>
    </w:p>
    <w:p w14:paraId="4E1A96B4" w14:textId="77777777" w:rsidR="00EF6C59" w:rsidRDefault="00EF6C59" w:rsidP="00EF6C59">
      <w:pPr>
        <w:pStyle w:val="a3"/>
        <w:numPr>
          <w:ilvl w:val="0"/>
          <w:numId w:val="15"/>
        </w:numPr>
        <w:spacing w:after="0" w:line="240" w:lineRule="auto"/>
        <w:ind w:left="284"/>
        <w:rPr>
          <w:lang w:val="en-US"/>
        </w:rPr>
      </w:pPr>
      <w:r>
        <w:rPr>
          <w:lang w:val="en-US"/>
        </w:rPr>
        <w:t xml:space="preserve"> O. K. Ganiev and A. K. Nasirov, “Comparative analysis of the Coulomb barrier in heavy-ion collisions by the double-folding method</w:t>
      </w:r>
      <w:r>
        <w:rPr>
          <w:i/>
          <w:iCs/>
          <w:lang w:val="en-US"/>
        </w:rPr>
        <w:t>”, J. Phys. G: Nucl. Part. Phys</w:t>
      </w:r>
      <w:r>
        <w:rPr>
          <w:lang w:val="en-US"/>
        </w:rPr>
        <w:t xml:space="preserve">. </w:t>
      </w:r>
      <w:r>
        <w:rPr>
          <w:b/>
          <w:bCs/>
          <w:lang w:val="en-US"/>
        </w:rPr>
        <w:t>47</w:t>
      </w:r>
      <w:r>
        <w:rPr>
          <w:lang w:val="en-US"/>
        </w:rPr>
        <w:t>, 045115 [26 pages] (2020)</w:t>
      </w:r>
    </w:p>
    <w:p w14:paraId="6D145D98" w14:textId="77777777" w:rsidR="00EF6C59" w:rsidRDefault="00EF6C59" w:rsidP="00EF6C59">
      <w:pPr>
        <w:pStyle w:val="a3"/>
        <w:numPr>
          <w:ilvl w:val="0"/>
          <w:numId w:val="15"/>
        </w:numPr>
        <w:spacing w:after="0" w:line="240" w:lineRule="auto"/>
        <w:ind w:left="284"/>
        <w:jc w:val="both"/>
        <w:rPr>
          <w:lang w:val="en-US"/>
        </w:rPr>
      </w:pPr>
      <w:r>
        <w:rPr>
          <w:lang w:val="en-US"/>
        </w:rPr>
        <w:t xml:space="preserve">Shilpi Gupta, K.Mahata, A.Shrivastava, K.Ramachandran, S.K.Pandit, P.C.Rout, V.V.Parkar, R.Tripathi, </w:t>
      </w:r>
      <w:r>
        <w:rPr>
          <w:rFonts w:eastAsia="Times New Roman"/>
          <w:color w:val="000000"/>
          <w:lang w:val="en-US"/>
        </w:rPr>
        <w:t>Shilpi Gupta, K.Mahata, A.Shrivastava, K.Ramachandran, S.K.Pandit, P.C.Rout, V.V.Parkar, R.Tripathi, A.Kumar, B.K.Nayak, E.T.Mirgule, A.Saxena, S.Kailas, A.Jhingan, A.K.Nasirov, G.A.Yuldasheva, P.N.Nadtochy, C.Schmitt, “</w:t>
      </w:r>
      <w:r>
        <w:rPr>
          <w:lang w:val="en-US"/>
        </w:rPr>
        <w:t xml:space="preserve">Competing asymmetric fusion-fission and quasifission in neutron-deficient sub-lead nuclei”, </w:t>
      </w:r>
      <w:r>
        <w:rPr>
          <w:i/>
          <w:iCs/>
          <w:lang w:val="en-US"/>
        </w:rPr>
        <w:t>Phys. Lett. B</w:t>
      </w:r>
      <w:r>
        <w:rPr>
          <w:lang w:val="en-US"/>
        </w:rPr>
        <w:t xml:space="preserve"> </w:t>
      </w:r>
      <w:r>
        <w:rPr>
          <w:b/>
          <w:bCs/>
          <w:lang w:val="en-US"/>
        </w:rPr>
        <w:t>803</w:t>
      </w:r>
      <w:r>
        <w:rPr>
          <w:lang w:val="en-US"/>
        </w:rPr>
        <w:t>, 135297 [5 pages] (2020)</w:t>
      </w:r>
    </w:p>
    <w:p w14:paraId="41576F27" w14:textId="77777777" w:rsidR="00EF6C59" w:rsidRDefault="00EF6C59" w:rsidP="00EF6C59">
      <w:pPr>
        <w:pStyle w:val="a3"/>
        <w:numPr>
          <w:ilvl w:val="0"/>
          <w:numId w:val="15"/>
        </w:numPr>
        <w:spacing w:after="0" w:line="240" w:lineRule="auto"/>
        <w:ind w:left="284"/>
        <w:jc w:val="both"/>
      </w:pPr>
      <w:r>
        <w:rPr>
          <w:lang w:val="en-US"/>
        </w:rPr>
        <w:t xml:space="preserve">Juhee Hong, G.G. Adamian, N.V. Antonenko, “Could new isotopes of superheavies with Z=112–118 be produced in </w:t>
      </w:r>
      <w:r>
        <w:rPr>
          <w:vertAlign w:val="superscript"/>
          <w:lang w:val="en-US"/>
        </w:rPr>
        <w:t>48</w:t>
      </w:r>
      <w:r>
        <w:rPr>
          <w:lang w:val="en-US"/>
        </w:rPr>
        <w:t xml:space="preserve">Ca-induced cold fusion reactions?”, </w:t>
      </w:r>
      <w:r>
        <w:rPr>
          <w:i/>
          <w:iCs/>
          <w:lang w:val="en-US"/>
        </w:rPr>
        <w:t xml:space="preserve">Phys. </w:t>
      </w:r>
      <w:r>
        <w:rPr>
          <w:i/>
          <w:iCs/>
        </w:rPr>
        <w:t>Lett. B</w:t>
      </w:r>
      <w:r>
        <w:t xml:space="preserve"> </w:t>
      </w:r>
      <w:r>
        <w:rPr>
          <w:b/>
          <w:bCs/>
        </w:rPr>
        <w:t>805</w:t>
      </w:r>
      <w:r>
        <w:t xml:space="preserve">, 135438 </w:t>
      </w:r>
      <w:r>
        <w:rPr>
          <w:lang w:val="en-US"/>
        </w:rPr>
        <w:t xml:space="preserve">[5 pages] </w:t>
      </w:r>
      <w:r>
        <w:t>(2020)</w:t>
      </w:r>
    </w:p>
    <w:p w14:paraId="52500A67" w14:textId="77777777" w:rsidR="00EF6C59" w:rsidRDefault="00EF6C59" w:rsidP="00EF6C59">
      <w:pPr>
        <w:pStyle w:val="a3"/>
        <w:numPr>
          <w:ilvl w:val="0"/>
          <w:numId w:val="15"/>
        </w:numPr>
        <w:spacing w:after="0" w:line="240" w:lineRule="auto"/>
        <w:ind w:left="284"/>
        <w:jc w:val="both"/>
        <w:rPr>
          <w:lang w:val="en-US"/>
        </w:rPr>
      </w:pPr>
      <w:r>
        <w:rPr>
          <w:lang w:val="en-US"/>
        </w:rPr>
        <w:t xml:space="preserve">E. V. Mardyban, E. A. Kolganova, T. M. Shneidman, R. V. Jolos, and N. Pietralla, “Description of the low-lying collective states of </w:t>
      </w:r>
      <w:r>
        <w:rPr>
          <w:vertAlign w:val="superscript"/>
          <w:lang w:val="en-US"/>
        </w:rPr>
        <w:t>96</w:t>
      </w:r>
      <w:r>
        <w:rPr>
          <w:lang w:val="en-US"/>
        </w:rPr>
        <w:t xml:space="preserve">Zr based on the collective Bohr Hamiltonian including the triaxiality degree of freedom”, </w:t>
      </w:r>
      <w:r>
        <w:rPr>
          <w:i/>
          <w:iCs/>
          <w:lang w:val="en-US"/>
        </w:rPr>
        <w:t>Phys. Rev.  C</w:t>
      </w:r>
      <w:r>
        <w:rPr>
          <w:lang w:val="en-US"/>
        </w:rPr>
        <w:t xml:space="preserve"> </w:t>
      </w:r>
      <w:r>
        <w:rPr>
          <w:b/>
          <w:bCs/>
          <w:lang w:val="en-US"/>
        </w:rPr>
        <w:t>102</w:t>
      </w:r>
      <w:r>
        <w:rPr>
          <w:lang w:val="en-US"/>
        </w:rPr>
        <w:t>, 034308 [10 pages] (2020)</w:t>
      </w:r>
    </w:p>
    <w:p w14:paraId="63ABE616" w14:textId="77777777" w:rsidR="00EF6C59" w:rsidRDefault="00EF6C59" w:rsidP="00EF6C59">
      <w:pPr>
        <w:pStyle w:val="a3"/>
        <w:numPr>
          <w:ilvl w:val="0"/>
          <w:numId w:val="15"/>
        </w:numPr>
        <w:spacing w:after="0" w:line="240" w:lineRule="auto"/>
        <w:ind w:left="284"/>
        <w:jc w:val="both"/>
        <w:rPr>
          <w:lang w:val="en-US"/>
        </w:rPr>
      </w:pPr>
      <w:r>
        <w:rPr>
          <w:lang w:val="en-US"/>
        </w:rPr>
        <w:t xml:space="preserve">Butler, P.A., Gaffney, L.P., Spagnoletti, P., Konki, J., Scheck, M., Smith, J.F., Abrahams, K., Bowry, M., Cederkall, J., Chupp, T., de Angelis, G., De Witte, H., Garrett, P.E., Goldkuhle, A., Henrich, C., Illana, A., Johnston, K., Joss, D.T., Keatings, J.M., Kelly, N.A., Komorowska, M., Krell, T., Lozano, M., Nara Singh, B.S., O’Donnell, D., Ojala, J., Page, R.D., Pedersen, L.G., Raison, C., Reiter, P., Rodriguez, J.A., Rosiak, D., Rothe, S., Shneidman, T.M., Siebeck, B., Seidlitz, M., Sinclair, J., Stryjczyk, M., Van Duppen, P., Vinals, S., Virtanen, V., Warr, N., Wrzosek-Lipska, K., Zielinska, M. “Evolution of Octupole Deformation in Radium Nuclei from Coulomb Excitation of Radioactive </w:t>
      </w:r>
      <w:r>
        <w:rPr>
          <w:vertAlign w:val="superscript"/>
          <w:lang w:val="en-US"/>
        </w:rPr>
        <w:t>222</w:t>
      </w:r>
      <w:r>
        <w:rPr>
          <w:lang w:val="en-US"/>
        </w:rPr>
        <w:t xml:space="preserve">Ra and </w:t>
      </w:r>
      <w:r>
        <w:rPr>
          <w:vertAlign w:val="superscript"/>
          <w:lang w:val="en-US"/>
        </w:rPr>
        <w:t>228</w:t>
      </w:r>
      <w:r>
        <w:rPr>
          <w:lang w:val="en-US"/>
        </w:rPr>
        <w:t xml:space="preserve">Ra Beams”, </w:t>
      </w:r>
      <w:r>
        <w:rPr>
          <w:i/>
          <w:iCs/>
          <w:lang w:val="en-US"/>
        </w:rPr>
        <w:t>Phys. Rev. Lett.</w:t>
      </w:r>
      <w:r>
        <w:rPr>
          <w:lang w:val="en-US"/>
        </w:rPr>
        <w:t xml:space="preserve"> </w:t>
      </w:r>
      <w:r>
        <w:rPr>
          <w:b/>
          <w:bCs/>
          <w:lang w:val="en-US"/>
        </w:rPr>
        <w:t>124</w:t>
      </w:r>
      <w:r>
        <w:rPr>
          <w:lang w:val="en-US"/>
        </w:rPr>
        <w:t>, 042503 [6 pages] (2020)</w:t>
      </w:r>
    </w:p>
    <w:p w14:paraId="54A6BD92" w14:textId="77777777" w:rsidR="00EF6C59" w:rsidRDefault="00EF6C59" w:rsidP="00EF6C59">
      <w:pPr>
        <w:pStyle w:val="a3"/>
        <w:numPr>
          <w:ilvl w:val="0"/>
          <w:numId w:val="15"/>
        </w:numPr>
        <w:spacing w:after="0" w:line="240" w:lineRule="auto"/>
        <w:ind w:left="284"/>
        <w:jc w:val="both"/>
      </w:pPr>
      <w:r>
        <w:rPr>
          <w:lang w:val="en-US"/>
        </w:rPr>
        <w:t xml:space="preserve"> H. Pasca, A. V. Andreev, G. G. Adamian, N. V. Antonenko, “Examination of coexistence of symmetric mass and asymmetric charge distributions of fission fragments</w:t>
      </w:r>
      <w:r>
        <w:rPr>
          <w:i/>
          <w:iCs/>
          <w:lang w:val="en-US"/>
        </w:rPr>
        <w:t xml:space="preserve">”, Phys. </w:t>
      </w:r>
      <w:r>
        <w:rPr>
          <w:i/>
          <w:iCs/>
        </w:rPr>
        <w:t>Rev. C</w:t>
      </w:r>
      <w:r>
        <w:t xml:space="preserve"> </w:t>
      </w:r>
      <w:r>
        <w:rPr>
          <w:b/>
          <w:bCs/>
        </w:rPr>
        <w:t>101</w:t>
      </w:r>
      <w:r>
        <w:t>, 064604</w:t>
      </w:r>
      <w:r>
        <w:rPr>
          <w:lang w:val="en-US"/>
        </w:rPr>
        <w:t xml:space="preserve"> [11 pages]</w:t>
      </w:r>
      <w:r>
        <w:t xml:space="preserve"> (2020)</w:t>
      </w:r>
    </w:p>
    <w:p w14:paraId="1BC3733E" w14:textId="77777777" w:rsidR="00EF6C59" w:rsidRDefault="00EF6C59" w:rsidP="00EF6C59">
      <w:pPr>
        <w:pStyle w:val="a3"/>
        <w:numPr>
          <w:ilvl w:val="0"/>
          <w:numId w:val="15"/>
        </w:numPr>
        <w:spacing w:after="0" w:line="240" w:lineRule="auto"/>
        <w:ind w:left="284"/>
        <w:jc w:val="both"/>
        <w:rPr>
          <w:lang w:val="en-US"/>
        </w:rPr>
      </w:pPr>
      <w:r>
        <w:rPr>
          <w:lang w:val="en-US"/>
        </w:rPr>
        <w:t xml:space="preserve">V. V. Sargsyan, G.G.Adamian, N. V. Antonenko, H. Lenske, “Extended quantum diffusion approach to reactions of astrophysical interests”, </w:t>
      </w:r>
      <w:r>
        <w:rPr>
          <w:i/>
          <w:iCs/>
          <w:lang w:val="en-US"/>
        </w:rPr>
        <w:t>Eur. Phys. J. A</w:t>
      </w:r>
      <w:r>
        <w:rPr>
          <w:lang w:val="en-US"/>
        </w:rPr>
        <w:t xml:space="preserve"> </w:t>
      </w:r>
      <w:r>
        <w:rPr>
          <w:b/>
          <w:bCs/>
          <w:lang w:val="en-US"/>
        </w:rPr>
        <w:t>56</w:t>
      </w:r>
      <w:r>
        <w:rPr>
          <w:lang w:val="en-US"/>
        </w:rPr>
        <w:t>, 19 [9 pages] (2020)</w:t>
      </w:r>
    </w:p>
    <w:p w14:paraId="3428C5E6" w14:textId="77777777" w:rsidR="00EF6C59" w:rsidRDefault="00EF6C59" w:rsidP="00EF6C59">
      <w:pPr>
        <w:pStyle w:val="a3"/>
        <w:numPr>
          <w:ilvl w:val="0"/>
          <w:numId w:val="15"/>
        </w:numPr>
        <w:spacing w:after="0" w:line="240" w:lineRule="auto"/>
        <w:ind w:left="284"/>
        <w:jc w:val="both"/>
        <w:rPr>
          <w:lang w:val="en-US"/>
        </w:rPr>
      </w:pPr>
      <w:r>
        <w:rPr>
          <w:lang w:val="en-US"/>
        </w:rPr>
        <w:t xml:space="preserve">P. V. Laveen, E. Prasad, N. Madhavan, A. K. Nasirov, J. Gehlot, S. Nath, G. Mandaglio, G. Giardina, A. M. Vinodkumar, M. Shareef, A. Shamlath, S. K. Duggi, P. Sandya Devi, Tathagata Banerjee, M. M. Hosamani, Khushboo, P. Jisha, Neeraj Kumar, Priya Sharma, and T. Varughese, “Fusion studies in </w:t>
      </w:r>
      <w:r>
        <w:rPr>
          <w:vertAlign w:val="superscript"/>
          <w:lang w:val="en-US"/>
        </w:rPr>
        <w:t>35,37</w:t>
      </w:r>
      <w:r>
        <w:rPr>
          <w:lang w:val="en-US"/>
        </w:rPr>
        <w:t>Cl+</w:t>
      </w:r>
      <w:r>
        <w:rPr>
          <w:vertAlign w:val="superscript"/>
          <w:lang w:val="en-US"/>
        </w:rPr>
        <w:t>181</w:t>
      </w:r>
      <w:r>
        <w:rPr>
          <w:lang w:val="en-US"/>
        </w:rPr>
        <w:t xml:space="preserve">Ta reactions via evaporation residue cross section measurements”, </w:t>
      </w:r>
      <w:r>
        <w:rPr>
          <w:i/>
          <w:iCs/>
          <w:lang w:val="en-US"/>
        </w:rPr>
        <w:t>Phys. Rev. C</w:t>
      </w:r>
      <w:r>
        <w:rPr>
          <w:lang w:val="en-US"/>
        </w:rPr>
        <w:t xml:space="preserve"> </w:t>
      </w:r>
      <w:r>
        <w:rPr>
          <w:b/>
          <w:bCs/>
          <w:lang w:val="en-US"/>
        </w:rPr>
        <w:t>102</w:t>
      </w:r>
      <w:r>
        <w:rPr>
          <w:lang w:val="en-US"/>
        </w:rPr>
        <w:t>, 034613 [11 pages] (2020)</w:t>
      </w:r>
    </w:p>
    <w:p w14:paraId="1B3CE11F" w14:textId="77777777" w:rsidR="00EF6C59" w:rsidRDefault="00EF6C59" w:rsidP="00EF6C59">
      <w:pPr>
        <w:pStyle w:val="a3"/>
        <w:numPr>
          <w:ilvl w:val="0"/>
          <w:numId w:val="15"/>
        </w:numPr>
        <w:spacing w:after="0" w:line="240" w:lineRule="auto"/>
        <w:ind w:left="284"/>
        <w:jc w:val="both"/>
        <w:rPr>
          <w:lang w:val="en-US"/>
        </w:rPr>
      </w:pPr>
      <w:r>
        <w:rPr>
          <w:lang w:val="en-US"/>
        </w:rPr>
        <w:t xml:space="preserve"> L.V. Grigorenko, N.B. Shulgina , M.V. Zhukov, “High-precision studies of the soft dipole mode in two-neutron halo nuclei: The </w:t>
      </w:r>
      <w:r>
        <w:rPr>
          <w:vertAlign w:val="superscript"/>
          <w:lang w:val="en-US"/>
        </w:rPr>
        <w:t>6</w:t>
      </w:r>
      <w:r>
        <w:rPr>
          <w:lang w:val="en-US"/>
        </w:rPr>
        <w:t xml:space="preserve">He case”,  </w:t>
      </w:r>
      <w:r>
        <w:rPr>
          <w:i/>
          <w:iCs/>
          <w:lang w:val="en-US"/>
        </w:rPr>
        <w:t>Phys. Rev. C</w:t>
      </w:r>
      <w:r>
        <w:rPr>
          <w:lang w:val="en-US"/>
        </w:rPr>
        <w:t xml:space="preserve"> </w:t>
      </w:r>
      <w:r>
        <w:rPr>
          <w:b/>
          <w:bCs/>
          <w:lang w:val="en-US"/>
        </w:rPr>
        <w:t>102</w:t>
      </w:r>
      <w:r>
        <w:rPr>
          <w:lang w:val="en-US"/>
        </w:rPr>
        <w:t>, 014611 [15 pages] (2020)</w:t>
      </w:r>
    </w:p>
    <w:p w14:paraId="09953091" w14:textId="77777777" w:rsidR="00EF6C59" w:rsidRDefault="00EF6C59" w:rsidP="00EF6C59">
      <w:pPr>
        <w:pStyle w:val="a3"/>
        <w:numPr>
          <w:ilvl w:val="0"/>
          <w:numId w:val="15"/>
        </w:numPr>
        <w:spacing w:after="0" w:line="240" w:lineRule="auto"/>
        <w:ind w:left="284"/>
        <w:jc w:val="both"/>
        <w:rPr>
          <w:lang w:val="en-US"/>
        </w:rPr>
      </w:pPr>
      <w:r>
        <w:rPr>
          <w:lang w:val="en-US"/>
        </w:rPr>
        <w:t xml:space="preserve"> G. Adamian, N. Antonenko, A. Diaz-Torres, S. Heinz, “How Does One Extend the Chart of Nuclides?”, </w:t>
      </w:r>
      <w:r>
        <w:rPr>
          <w:i/>
          <w:iCs/>
          <w:lang w:val="en-US"/>
        </w:rPr>
        <w:t>Nuclear Physics News</w:t>
      </w:r>
      <w:r>
        <w:rPr>
          <w:lang w:val="en-US"/>
        </w:rPr>
        <w:t xml:space="preserve"> </w:t>
      </w:r>
      <w:r>
        <w:rPr>
          <w:b/>
          <w:bCs/>
          <w:lang w:val="en-US"/>
        </w:rPr>
        <w:t>30</w:t>
      </w:r>
      <w:r>
        <w:rPr>
          <w:lang w:val="en-US"/>
        </w:rPr>
        <w:t xml:space="preserve">, 22-26 (2020) </w:t>
      </w:r>
    </w:p>
    <w:p w14:paraId="3B74D709" w14:textId="77777777" w:rsidR="00EF6C59" w:rsidRDefault="00EF6C59" w:rsidP="00EF6C59">
      <w:pPr>
        <w:pStyle w:val="a3"/>
        <w:numPr>
          <w:ilvl w:val="0"/>
          <w:numId w:val="15"/>
        </w:numPr>
        <w:spacing w:after="0" w:line="240" w:lineRule="auto"/>
        <w:ind w:left="284"/>
        <w:jc w:val="both"/>
      </w:pPr>
      <w:r>
        <w:rPr>
          <w:lang w:val="en-US"/>
        </w:rPr>
        <w:t xml:space="preserve">G. G. Adamian, N. V. Antonenko, A. Diaz-Torres, S. Heinz, “How to extend the chart of nuclides?”, </w:t>
      </w:r>
      <w:r>
        <w:rPr>
          <w:i/>
          <w:iCs/>
          <w:lang w:val="en-US"/>
        </w:rPr>
        <w:t xml:space="preserve">Eur. </w:t>
      </w:r>
      <w:r>
        <w:rPr>
          <w:i/>
          <w:iCs/>
        </w:rPr>
        <w:t>Phys. J. A</w:t>
      </w:r>
      <w:r>
        <w:t xml:space="preserve"> </w:t>
      </w:r>
      <w:r>
        <w:rPr>
          <w:b/>
          <w:bCs/>
        </w:rPr>
        <w:t>56</w:t>
      </w:r>
      <w:r>
        <w:t>, 47</w:t>
      </w:r>
      <w:r>
        <w:rPr>
          <w:lang w:val="en-US"/>
        </w:rPr>
        <w:t xml:space="preserve"> [51 pages]</w:t>
      </w:r>
      <w:r>
        <w:t xml:space="preserve"> (2020) </w:t>
      </w:r>
    </w:p>
    <w:p w14:paraId="0C6A3C21" w14:textId="77777777" w:rsidR="00EF6C59" w:rsidRDefault="00EF6C59" w:rsidP="00EF6C59">
      <w:pPr>
        <w:pStyle w:val="a3"/>
        <w:numPr>
          <w:ilvl w:val="0"/>
          <w:numId w:val="15"/>
        </w:numPr>
        <w:spacing w:after="0" w:line="240" w:lineRule="auto"/>
        <w:ind w:left="284"/>
        <w:jc w:val="both"/>
        <w:rPr>
          <w:lang w:val="en-US"/>
        </w:rPr>
      </w:pPr>
      <w:r>
        <w:rPr>
          <w:lang w:val="en-US"/>
        </w:rPr>
        <w:t xml:space="preserve">G. Nikoghosyan, A. Balabekyan, E.A. Kolganova, R.V. Jolos, D. A. Sazonov, “Isovector pair correlations in analytically solvable models”, </w:t>
      </w:r>
      <w:r>
        <w:rPr>
          <w:i/>
          <w:iCs/>
          <w:lang w:val="en-US"/>
        </w:rPr>
        <w:t>Int. J. Mod. Phys. E</w:t>
      </w:r>
      <w:r>
        <w:rPr>
          <w:lang w:val="en-US"/>
        </w:rPr>
        <w:t xml:space="preserve"> </w:t>
      </w:r>
      <w:r>
        <w:rPr>
          <w:b/>
          <w:bCs/>
          <w:lang w:val="en-US"/>
        </w:rPr>
        <w:t>29</w:t>
      </w:r>
      <w:r>
        <w:rPr>
          <w:lang w:val="en-US"/>
        </w:rPr>
        <w:t>, 2050091 [13 pages] (2020)</w:t>
      </w:r>
    </w:p>
    <w:p w14:paraId="629178E1" w14:textId="77777777" w:rsidR="00EF6C59" w:rsidRDefault="00EF6C59" w:rsidP="00EF6C59">
      <w:pPr>
        <w:pStyle w:val="a3"/>
        <w:numPr>
          <w:ilvl w:val="0"/>
          <w:numId w:val="15"/>
        </w:numPr>
        <w:spacing w:after="0" w:line="240" w:lineRule="auto"/>
        <w:ind w:left="284"/>
        <w:jc w:val="both"/>
        <w:rPr>
          <w:lang w:val="en-US"/>
        </w:rPr>
      </w:pPr>
      <w:r>
        <w:rPr>
          <w:lang w:val="en-US"/>
        </w:rPr>
        <w:t xml:space="preserve">K. Pichugin, A. Puente, R. Nazmitdinov, “Kramers Degeneracy and Spin Inversion in a Lateral Quantum Dot”, </w:t>
      </w:r>
      <w:r>
        <w:rPr>
          <w:i/>
          <w:iCs/>
          <w:lang w:val="en-US"/>
        </w:rPr>
        <w:t>Symmetry</w:t>
      </w:r>
      <w:r>
        <w:rPr>
          <w:lang w:val="en-US"/>
        </w:rPr>
        <w:t xml:space="preserve"> </w:t>
      </w:r>
      <w:r>
        <w:rPr>
          <w:b/>
          <w:bCs/>
          <w:lang w:val="en-US"/>
        </w:rPr>
        <w:t>12,</w:t>
      </w:r>
      <w:r>
        <w:rPr>
          <w:lang w:val="en-US"/>
        </w:rPr>
        <w:t xml:space="preserve"> 2043 (2020) </w:t>
      </w:r>
    </w:p>
    <w:p w14:paraId="01D7471A" w14:textId="77777777" w:rsidR="00EF6C59" w:rsidRDefault="00EF6C59" w:rsidP="00EF6C59">
      <w:pPr>
        <w:pStyle w:val="a3"/>
        <w:numPr>
          <w:ilvl w:val="0"/>
          <w:numId w:val="15"/>
        </w:numPr>
        <w:spacing w:after="0" w:line="240" w:lineRule="auto"/>
        <w:ind w:left="284"/>
        <w:jc w:val="both"/>
        <w:rPr>
          <w:lang w:val="en-US"/>
        </w:rPr>
      </w:pPr>
      <w:r>
        <w:rPr>
          <w:lang w:val="en-US"/>
        </w:rPr>
        <w:lastRenderedPageBreak/>
        <w:t xml:space="preserve">P.W. Wen, A.K. Nasirov, C.J. Lin and H.M. Jia, “Multinucleon transfer reaction from view point of dynamical dinuclear system method”, </w:t>
      </w:r>
      <w:r>
        <w:rPr>
          <w:i/>
          <w:iCs/>
          <w:lang w:val="en-US"/>
        </w:rPr>
        <w:t>J. Phys. G: Nucl. Part. Phys.</w:t>
      </w:r>
      <w:r>
        <w:rPr>
          <w:lang w:val="en-US"/>
        </w:rPr>
        <w:t xml:space="preserve"> </w:t>
      </w:r>
      <w:r>
        <w:rPr>
          <w:b/>
          <w:bCs/>
          <w:lang w:val="en-US"/>
        </w:rPr>
        <w:t>47</w:t>
      </w:r>
      <w:r>
        <w:rPr>
          <w:lang w:val="en-US"/>
        </w:rPr>
        <w:t xml:space="preserve">, 075106 [12 pages] (2020) </w:t>
      </w:r>
    </w:p>
    <w:p w14:paraId="3ACF717C" w14:textId="77777777" w:rsidR="00EF6C59" w:rsidRDefault="00EF6C59" w:rsidP="00EF6C59">
      <w:pPr>
        <w:pStyle w:val="a3"/>
        <w:numPr>
          <w:ilvl w:val="0"/>
          <w:numId w:val="15"/>
        </w:numPr>
        <w:spacing w:after="0" w:line="240" w:lineRule="auto"/>
        <w:ind w:left="284"/>
        <w:jc w:val="both"/>
      </w:pPr>
      <w:r>
        <w:rPr>
          <w:lang w:val="en-US"/>
        </w:rPr>
        <w:t xml:space="preserve">P. W. Wen, O. Chuluunbaatar, A. A. Gusev, R. G. Nazmitdinov, A. K. Nasirov, S. I. Vinitsky, C. J. Lin, and H. M. Jia, “Near-barrier heavy-ion fusion: Role of boundary conditions in coupling of channels”, </w:t>
      </w:r>
      <w:r>
        <w:rPr>
          <w:i/>
          <w:iCs/>
          <w:lang w:val="en-US"/>
        </w:rPr>
        <w:t xml:space="preserve">Phys. </w:t>
      </w:r>
      <w:r>
        <w:rPr>
          <w:i/>
          <w:iCs/>
        </w:rPr>
        <w:t>Rev. C</w:t>
      </w:r>
      <w:r>
        <w:t xml:space="preserve"> </w:t>
      </w:r>
      <w:r>
        <w:rPr>
          <w:b/>
          <w:bCs/>
        </w:rPr>
        <w:t>101</w:t>
      </w:r>
      <w:r>
        <w:t>, 014618</w:t>
      </w:r>
      <w:r>
        <w:rPr>
          <w:lang w:val="en-US"/>
        </w:rPr>
        <w:t xml:space="preserve"> [10 pages]</w:t>
      </w:r>
      <w:r>
        <w:t xml:space="preserve"> (2020)</w:t>
      </w:r>
    </w:p>
    <w:p w14:paraId="43416F00" w14:textId="77777777" w:rsidR="00EF6C59" w:rsidRDefault="00EF6C59" w:rsidP="00EF6C59">
      <w:pPr>
        <w:pStyle w:val="a3"/>
        <w:numPr>
          <w:ilvl w:val="0"/>
          <w:numId w:val="15"/>
        </w:numPr>
        <w:spacing w:after="0" w:line="240" w:lineRule="auto"/>
        <w:ind w:left="284"/>
        <w:jc w:val="both"/>
      </w:pPr>
      <w:r>
        <w:rPr>
          <w:lang w:val="en-US"/>
        </w:rPr>
        <w:t xml:space="preserve">A.A. Hovhannisyan, V.V. Sargsyan, G.G. Adamian, N.V. Antonenko, D. Lacroix, “Non-Markovian dynamics of quantum systems coupled with several mixed fermionic-bosonic heat baths”, </w:t>
      </w:r>
      <w:r>
        <w:rPr>
          <w:i/>
          <w:iCs/>
          <w:lang w:val="en-US"/>
        </w:rPr>
        <w:t xml:space="preserve">Phys. </w:t>
      </w:r>
      <w:r>
        <w:rPr>
          <w:i/>
          <w:iCs/>
        </w:rPr>
        <w:t>Rev. E</w:t>
      </w:r>
      <w:r>
        <w:t xml:space="preserve"> </w:t>
      </w:r>
      <w:r>
        <w:rPr>
          <w:b/>
          <w:bCs/>
        </w:rPr>
        <w:t>101</w:t>
      </w:r>
      <w:r>
        <w:t>, 062115</w:t>
      </w:r>
      <w:r>
        <w:rPr>
          <w:lang w:val="en-US"/>
        </w:rPr>
        <w:t xml:space="preserve"> [13 pages]</w:t>
      </w:r>
      <w:r>
        <w:t xml:space="preserve"> (2020)</w:t>
      </w:r>
    </w:p>
    <w:p w14:paraId="404C3262" w14:textId="77777777" w:rsidR="00EF6C59" w:rsidRDefault="00EF6C59" w:rsidP="00EF6C59">
      <w:pPr>
        <w:pStyle w:val="a3"/>
        <w:numPr>
          <w:ilvl w:val="0"/>
          <w:numId w:val="15"/>
        </w:numPr>
        <w:spacing w:after="0" w:line="240" w:lineRule="auto"/>
        <w:ind w:left="284"/>
        <w:jc w:val="both"/>
      </w:pPr>
      <w:r>
        <w:rPr>
          <w:lang w:val="en-US"/>
        </w:rPr>
        <w:t xml:space="preserve">D. Lacroix, V.V. Sargsyan, G.G. Adamian, N.V. Antonenko, A.A. Hovhannisyan, “Non-Markovian modeling of Fermi-Bose systems coupled to one or several Fermi-Bose thermal baths”, </w:t>
      </w:r>
      <w:r>
        <w:rPr>
          <w:i/>
          <w:iCs/>
          <w:lang w:val="en-US"/>
        </w:rPr>
        <w:t xml:space="preserve">Phys. </w:t>
      </w:r>
      <w:r>
        <w:rPr>
          <w:i/>
          <w:iCs/>
        </w:rPr>
        <w:t>Rev. A</w:t>
      </w:r>
      <w:r>
        <w:t xml:space="preserve"> </w:t>
      </w:r>
      <w:r>
        <w:rPr>
          <w:b/>
          <w:bCs/>
        </w:rPr>
        <w:t>102</w:t>
      </w:r>
      <w:r>
        <w:t xml:space="preserve">, 022209 </w:t>
      </w:r>
      <w:r>
        <w:rPr>
          <w:lang w:val="en-US"/>
        </w:rPr>
        <w:t xml:space="preserve">[12 pages] </w:t>
      </w:r>
      <w:r>
        <w:t>(2020)</w:t>
      </w:r>
    </w:p>
    <w:p w14:paraId="4635BC35" w14:textId="77777777" w:rsidR="00EF6C59" w:rsidRDefault="00EF6C59" w:rsidP="00EF6C59">
      <w:pPr>
        <w:pStyle w:val="a3"/>
        <w:numPr>
          <w:ilvl w:val="0"/>
          <w:numId w:val="15"/>
        </w:numPr>
        <w:spacing w:after="0" w:line="240" w:lineRule="auto"/>
        <w:ind w:left="284"/>
        <w:jc w:val="both"/>
      </w:pPr>
      <w:r>
        <w:rPr>
          <w:lang w:val="en-US"/>
        </w:rPr>
        <w:t xml:space="preserve">I.S.Rogov, G.G.Adamian, N.V.Antonenko, T.M.Shneidman, H.Lenske, “Nucleon density distribution in description of nuclear decays”, </w:t>
      </w:r>
      <w:r>
        <w:rPr>
          <w:i/>
          <w:iCs/>
          <w:lang w:val="en-US"/>
        </w:rPr>
        <w:t xml:space="preserve">Nucl. </w:t>
      </w:r>
      <w:r>
        <w:rPr>
          <w:i/>
          <w:iCs/>
        </w:rPr>
        <w:t>Phys. A</w:t>
      </w:r>
      <w:r>
        <w:t xml:space="preserve"> </w:t>
      </w:r>
      <w:r>
        <w:rPr>
          <w:b/>
          <w:bCs/>
        </w:rPr>
        <w:t>1002</w:t>
      </w:r>
      <w:r>
        <w:t>, 121995</w:t>
      </w:r>
      <w:r>
        <w:rPr>
          <w:lang w:val="en-US"/>
        </w:rPr>
        <w:t xml:space="preserve"> [15 pages]</w:t>
      </w:r>
      <w:r>
        <w:t xml:space="preserve"> (2020)</w:t>
      </w:r>
    </w:p>
    <w:p w14:paraId="16821898" w14:textId="77777777" w:rsidR="00EF6C59" w:rsidRDefault="00EF6C59" w:rsidP="00EF6C59">
      <w:pPr>
        <w:pStyle w:val="a3"/>
        <w:numPr>
          <w:ilvl w:val="0"/>
          <w:numId w:val="15"/>
        </w:numPr>
        <w:spacing w:after="0" w:line="240" w:lineRule="auto"/>
        <w:ind w:left="284"/>
        <w:jc w:val="both"/>
        <w:rPr>
          <w:lang w:val="en-US"/>
        </w:rPr>
      </w:pPr>
      <w:r>
        <w:rPr>
          <w:lang w:val="en-US"/>
        </w:rPr>
        <w:t xml:space="preserve">M. Pudlak, J. Smotlacha, R. Nazmitdinov, “On Symmetry Properties of The Corrugated Graphene System”, </w:t>
      </w:r>
      <w:r>
        <w:rPr>
          <w:i/>
          <w:iCs/>
          <w:lang w:val="en-US"/>
        </w:rPr>
        <w:t>Symmetry</w:t>
      </w:r>
      <w:r>
        <w:rPr>
          <w:lang w:val="en-US"/>
        </w:rPr>
        <w:t xml:space="preserve"> </w:t>
      </w:r>
      <w:r>
        <w:rPr>
          <w:b/>
          <w:bCs/>
          <w:lang w:val="en-US"/>
        </w:rPr>
        <w:t>12</w:t>
      </w:r>
      <w:r>
        <w:rPr>
          <w:lang w:val="en-US"/>
        </w:rPr>
        <w:t xml:space="preserve">, 533 (2020) </w:t>
      </w:r>
    </w:p>
    <w:p w14:paraId="17F642CF" w14:textId="77777777" w:rsidR="00EF6C59" w:rsidRDefault="00EF6C59" w:rsidP="00EF6C59">
      <w:pPr>
        <w:pStyle w:val="a3"/>
        <w:numPr>
          <w:ilvl w:val="0"/>
          <w:numId w:val="15"/>
        </w:numPr>
        <w:spacing w:after="0" w:line="240" w:lineRule="auto"/>
        <w:ind w:left="284"/>
        <w:jc w:val="both"/>
      </w:pPr>
      <w:r>
        <w:rPr>
          <w:lang w:val="en-US"/>
        </w:rPr>
        <w:t xml:space="preserve">G. G. Adamian, N. V. Antonenko, H. Lenske, V. V. Sargsyan, “On the evolution of compact binary black holes”, </w:t>
      </w:r>
      <w:r>
        <w:rPr>
          <w:i/>
          <w:iCs/>
          <w:lang w:val="en-US"/>
        </w:rPr>
        <w:t xml:space="preserve">Int. J. Mod. </w:t>
      </w:r>
      <w:r>
        <w:rPr>
          <w:i/>
          <w:iCs/>
        </w:rPr>
        <w:t>Phys. E</w:t>
      </w:r>
      <w:r>
        <w:t xml:space="preserve"> </w:t>
      </w:r>
      <w:r>
        <w:rPr>
          <w:b/>
          <w:bCs/>
        </w:rPr>
        <w:t>29</w:t>
      </w:r>
      <w:r>
        <w:t>, 2050094</w:t>
      </w:r>
      <w:r>
        <w:rPr>
          <w:lang w:val="en-US"/>
        </w:rPr>
        <w:t xml:space="preserve"> [7 pages]</w:t>
      </w:r>
      <w:r>
        <w:t xml:space="preserve"> (2020) </w:t>
      </w:r>
    </w:p>
    <w:p w14:paraId="5D6DAC88" w14:textId="77777777" w:rsidR="00EF6C59" w:rsidRDefault="00EF6C59" w:rsidP="00EF6C59">
      <w:pPr>
        <w:pStyle w:val="a3"/>
        <w:numPr>
          <w:ilvl w:val="0"/>
          <w:numId w:val="15"/>
        </w:numPr>
        <w:spacing w:after="0" w:line="240" w:lineRule="auto"/>
        <w:ind w:left="284"/>
        <w:jc w:val="both"/>
        <w:rPr>
          <w:lang w:val="en-US"/>
        </w:rPr>
      </w:pPr>
      <w:r>
        <w:rPr>
          <w:lang w:val="en-US"/>
        </w:rPr>
        <w:t>J. Hong, G.G. Adamian, N.V. Antonenko, P. Jachimowicz, M. Kowal, “Possibilities of direct production of superheavy nuclei with Z=112–118 in different evaporation channels</w:t>
      </w:r>
      <w:r>
        <w:rPr>
          <w:i/>
          <w:iCs/>
          <w:lang w:val="en-US"/>
        </w:rPr>
        <w:t>”, Phys. Lett. B</w:t>
      </w:r>
      <w:r>
        <w:rPr>
          <w:lang w:val="en-US"/>
        </w:rPr>
        <w:t xml:space="preserve"> </w:t>
      </w:r>
      <w:r>
        <w:rPr>
          <w:b/>
          <w:bCs/>
          <w:lang w:val="en-US"/>
        </w:rPr>
        <w:t>809</w:t>
      </w:r>
      <w:r>
        <w:rPr>
          <w:lang w:val="en-US"/>
        </w:rPr>
        <w:t xml:space="preserve">, 135760 [8 pages] (2020) </w:t>
      </w:r>
    </w:p>
    <w:p w14:paraId="5380B320" w14:textId="77777777" w:rsidR="00EF6C59" w:rsidRDefault="00EF6C59" w:rsidP="00EF6C59">
      <w:pPr>
        <w:pStyle w:val="a3"/>
        <w:numPr>
          <w:ilvl w:val="0"/>
          <w:numId w:val="15"/>
        </w:numPr>
        <w:spacing w:after="0" w:line="240" w:lineRule="auto"/>
        <w:ind w:left="284"/>
        <w:jc w:val="both"/>
        <w:rPr>
          <w:lang w:val="en-US"/>
        </w:rPr>
      </w:pPr>
      <w:r>
        <w:rPr>
          <w:lang w:val="en-US"/>
        </w:rPr>
        <w:t xml:space="preserve">Mun Myeong-Hwan, Kyujin Kwak, Adamian G.G., Antonenko N.V., “Possible production of neutron-rich No isotopes”, </w:t>
      </w:r>
      <w:r>
        <w:rPr>
          <w:i/>
          <w:iCs/>
          <w:lang w:val="en-US"/>
        </w:rPr>
        <w:t>Phys. Rev. C</w:t>
      </w:r>
      <w:r>
        <w:rPr>
          <w:lang w:val="en-US"/>
        </w:rPr>
        <w:t xml:space="preserve"> </w:t>
      </w:r>
      <w:r>
        <w:rPr>
          <w:b/>
          <w:bCs/>
          <w:lang w:val="en-US"/>
        </w:rPr>
        <w:t>101</w:t>
      </w:r>
      <w:r>
        <w:rPr>
          <w:lang w:val="en-US"/>
        </w:rPr>
        <w:t>, 044602 [8 pages] (2020)</w:t>
      </w:r>
    </w:p>
    <w:p w14:paraId="0B64A4AD" w14:textId="77777777" w:rsidR="00EF6C59" w:rsidRDefault="00EF6C59" w:rsidP="00EF6C59">
      <w:pPr>
        <w:pStyle w:val="a3"/>
        <w:numPr>
          <w:ilvl w:val="0"/>
          <w:numId w:val="15"/>
        </w:numPr>
        <w:spacing w:after="0" w:line="240" w:lineRule="auto"/>
        <w:ind w:left="284"/>
        <w:jc w:val="both"/>
        <w:rPr>
          <w:lang w:val="en-US"/>
        </w:rPr>
      </w:pPr>
      <w:r>
        <w:rPr>
          <w:lang w:val="en-US"/>
        </w:rPr>
        <w:t>G. G. Adamian, N. V. Antonenko, H. Lenske, L. A. Malov,”Predictions of identification and production of new superheavy nuclei with Z=119 and 120”,  Phys. Rev. C 101, 034301 (2020)</w:t>
      </w:r>
    </w:p>
    <w:p w14:paraId="2F0E305B" w14:textId="77777777" w:rsidR="00EF6C59" w:rsidRDefault="00EF6C59" w:rsidP="00EF6C59">
      <w:pPr>
        <w:pStyle w:val="a3"/>
        <w:numPr>
          <w:ilvl w:val="0"/>
          <w:numId w:val="15"/>
        </w:numPr>
        <w:spacing w:after="0" w:line="240" w:lineRule="auto"/>
        <w:ind w:left="284"/>
        <w:jc w:val="both"/>
        <w:rPr>
          <w:lang w:val="en-US"/>
        </w:rPr>
      </w:pPr>
      <w:r>
        <w:rPr>
          <w:lang w:val="en-US"/>
        </w:rPr>
        <w:t xml:space="preserve">Sh.A. Kalandarov, G.G. Adamian, N.V. Antonenko, H.M. Devaraja, S. Heinz, “Production of neutron deficient isotopes in the multinucleon transfer reaction </w:t>
      </w:r>
      <w:r>
        <w:rPr>
          <w:vertAlign w:val="superscript"/>
          <w:lang w:val="en-US"/>
        </w:rPr>
        <w:t>48</w:t>
      </w:r>
      <w:r>
        <w:rPr>
          <w:lang w:val="en-US"/>
        </w:rPr>
        <w:t>Ca (E</w:t>
      </w:r>
      <w:r>
        <w:rPr>
          <w:vertAlign w:val="subscript"/>
          <w:lang w:val="en-US"/>
        </w:rPr>
        <w:t>lab</w:t>
      </w:r>
      <w:r>
        <w:rPr>
          <w:lang w:val="en-US"/>
        </w:rPr>
        <w:t>=5.63 MeV/nucleon) +</w:t>
      </w:r>
      <w:r>
        <w:rPr>
          <w:vertAlign w:val="superscript"/>
          <w:lang w:val="en-US"/>
        </w:rPr>
        <w:t>248</w:t>
      </w:r>
      <w:r>
        <w:rPr>
          <w:lang w:val="en-US"/>
        </w:rPr>
        <w:t xml:space="preserve">Cm”, </w:t>
      </w:r>
      <w:r>
        <w:rPr>
          <w:i/>
          <w:iCs/>
          <w:lang w:val="en-US"/>
        </w:rPr>
        <w:t>Phys. Rev. C</w:t>
      </w:r>
      <w:r>
        <w:rPr>
          <w:lang w:val="en-US"/>
        </w:rPr>
        <w:t xml:space="preserve"> </w:t>
      </w:r>
      <w:r>
        <w:rPr>
          <w:b/>
          <w:bCs/>
          <w:lang w:val="en-US"/>
        </w:rPr>
        <w:t>102</w:t>
      </w:r>
      <w:r>
        <w:rPr>
          <w:lang w:val="en-US"/>
        </w:rPr>
        <w:t>, 024612 [6 pages] (2020)</w:t>
      </w:r>
    </w:p>
    <w:p w14:paraId="4E61CCAE" w14:textId="77777777" w:rsidR="00EF6C59" w:rsidRDefault="00EF6C59" w:rsidP="00EF6C59">
      <w:pPr>
        <w:pStyle w:val="a3"/>
        <w:numPr>
          <w:ilvl w:val="0"/>
          <w:numId w:val="15"/>
        </w:numPr>
        <w:spacing w:after="0" w:line="240" w:lineRule="auto"/>
        <w:ind w:left="284"/>
        <w:jc w:val="both"/>
        <w:rPr>
          <w:lang w:val="en-US"/>
        </w:rPr>
      </w:pPr>
      <w:r>
        <w:rPr>
          <w:lang w:val="en-US"/>
        </w:rPr>
        <w:t xml:space="preserve">M.Pudlak, R.G. Nazmitdinov, “Spin-dependent electron transmission across the corrugated graphene”, </w:t>
      </w:r>
      <w:r>
        <w:rPr>
          <w:i/>
          <w:iCs/>
          <w:lang w:val="en-US"/>
        </w:rPr>
        <w:t>Physica E</w:t>
      </w:r>
      <w:r>
        <w:rPr>
          <w:lang w:val="en-US"/>
        </w:rPr>
        <w:t xml:space="preserve"> </w:t>
      </w:r>
      <w:r>
        <w:rPr>
          <w:b/>
          <w:bCs/>
          <w:lang w:val="en-US"/>
        </w:rPr>
        <w:t>118</w:t>
      </w:r>
      <w:r>
        <w:rPr>
          <w:lang w:val="en-US"/>
        </w:rPr>
        <w:t>, 113846 [6 pages] (2020)</w:t>
      </w:r>
    </w:p>
    <w:p w14:paraId="18F5FCD7" w14:textId="77777777" w:rsidR="00EF6C59" w:rsidRDefault="00EF6C59" w:rsidP="00EF6C59">
      <w:pPr>
        <w:pStyle w:val="a3"/>
        <w:numPr>
          <w:ilvl w:val="0"/>
          <w:numId w:val="15"/>
        </w:numPr>
        <w:spacing w:after="0" w:line="240" w:lineRule="auto"/>
        <w:ind w:left="284"/>
        <w:jc w:val="both"/>
        <w:rPr>
          <w:lang w:val="en-US"/>
        </w:rPr>
      </w:pPr>
      <w:r>
        <w:rPr>
          <w:lang w:val="en-US"/>
        </w:rPr>
        <w:t xml:space="preserve">L.V.Grigorenko, N.B.Shulgina, M.V.Zhukov, “Three-body vs. dineutron approach to two-neutron radiative capture in </w:t>
      </w:r>
      <w:r>
        <w:rPr>
          <w:vertAlign w:val="superscript"/>
          <w:lang w:val="en-US"/>
        </w:rPr>
        <w:t>6</w:t>
      </w:r>
      <w:r>
        <w:rPr>
          <w:lang w:val="en-US"/>
        </w:rPr>
        <w:t xml:space="preserve">He”, </w:t>
      </w:r>
      <w:r>
        <w:rPr>
          <w:i/>
          <w:iCs/>
          <w:lang w:val="en-US"/>
        </w:rPr>
        <w:t>Phys. Lett. B</w:t>
      </w:r>
      <w:r>
        <w:rPr>
          <w:lang w:val="en-US"/>
        </w:rPr>
        <w:t xml:space="preserve"> </w:t>
      </w:r>
      <w:r>
        <w:rPr>
          <w:b/>
          <w:bCs/>
          <w:lang w:val="en-US"/>
        </w:rPr>
        <w:t>807</w:t>
      </w:r>
      <w:r>
        <w:rPr>
          <w:lang w:val="en-US"/>
        </w:rPr>
        <w:t>, 135557 [6 pages] (2020)</w:t>
      </w:r>
    </w:p>
    <w:p w14:paraId="2FF17E7A" w14:textId="77777777" w:rsidR="00EF6C59" w:rsidRDefault="00EF6C59" w:rsidP="00EF6C59">
      <w:pPr>
        <w:pStyle w:val="a3"/>
        <w:numPr>
          <w:ilvl w:val="0"/>
          <w:numId w:val="15"/>
        </w:numPr>
        <w:spacing w:after="0" w:line="240" w:lineRule="auto"/>
        <w:ind w:left="284"/>
        <w:jc w:val="both"/>
      </w:pPr>
      <w:r w:rsidRPr="00EF6C59">
        <w:t xml:space="preserve"> </w:t>
      </w:r>
      <w:r>
        <w:t xml:space="preserve">Рогов И.С., Антоненко Н.В., Адамян Г.Г., Шнейдман Т.М., “Влияние распределения нуклонной плотности на описание распада ядра”, </w:t>
      </w:r>
      <w:r>
        <w:rPr>
          <w:i/>
          <w:iCs/>
        </w:rPr>
        <w:t>Ядерная Физика</w:t>
      </w:r>
      <w:r>
        <w:t xml:space="preserve"> </w:t>
      </w:r>
      <w:r>
        <w:rPr>
          <w:b/>
          <w:bCs/>
        </w:rPr>
        <w:t>83</w:t>
      </w:r>
      <w:r>
        <w:t>, 16-24 (2020)</w:t>
      </w:r>
    </w:p>
    <w:p w14:paraId="5E8DD4E7" w14:textId="77777777" w:rsidR="00EF6C59" w:rsidRDefault="00EF6C59" w:rsidP="00EF6C59">
      <w:pPr>
        <w:pStyle w:val="a3"/>
        <w:numPr>
          <w:ilvl w:val="0"/>
          <w:numId w:val="15"/>
        </w:numPr>
        <w:spacing w:after="0" w:line="240" w:lineRule="auto"/>
        <w:ind w:left="284"/>
        <w:jc w:val="both"/>
      </w:pPr>
      <w:r>
        <w:t xml:space="preserve">Е. В. Мардыбан, Т. М. Шнейдман, Е. А. Колганова, Р. В. Джолос, “Описание стабилизации октупольной деформации в полосах переменной четности тяжелых ядер”, </w:t>
      </w:r>
      <w:r>
        <w:rPr>
          <w:i/>
          <w:iCs/>
        </w:rPr>
        <w:t>Ядерная Физика</w:t>
      </w:r>
      <w:r>
        <w:t xml:space="preserve"> </w:t>
      </w:r>
      <w:r>
        <w:rPr>
          <w:b/>
          <w:bCs/>
        </w:rPr>
        <w:t>83</w:t>
      </w:r>
      <w:r>
        <w:t>, 53-59 (2020)</w:t>
      </w:r>
    </w:p>
    <w:p w14:paraId="022D7FCF" w14:textId="77777777" w:rsidR="00EF6C59" w:rsidRDefault="00EF6C59" w:rsidP="00EF6C59">
      <w:pPr>
        <w:pStyle w:val="a3"/>
        <w:numPr>
          <w:ilvl w:val="0"/>
          <w:numId w:val="15"/>
        </w:numPr>
        <w:spacing w:after="0" w:line="240" w:lineRule="auto"/>
        <w:ind w:left="284"/>
        <w:jc w:val="both"/>
      </w:pPr>
      <w:r>
        <w:t xml:space="preserve">В. В. Саргсян, Х. Ленске, Г. Г. Адамян, Н. В. Антоненко, “От двойной ядерной системы к тесным двойным звездам и галактикам”,  </w:t>
      </w:r>
      <w:r>
        <w:rPr>
          <w:i/>
          <w:iCs/>
        </w:rPr>
        <w:t>Ядерная физика</w:t>
      </w:r>
      <w:r>
        <w:t xml:space="preserve"> </w:t>
      </w:r>
      <w:r>
        <w:rPr>
          <w:b/>
          <w:bCs/>
        </w:rPr>
        <w:t>83</w:t>
      </w:r>
      <w:r>
        <w:t>, 61-69 (2020)</w:t>
      </w:r>
    </w:p>
    <w:p w14:paraId="268CCC2B" w14:textId="77777777" w:rsidR="00EF6C59" w:rsidRDefault="00EF6C59" w:rsidP="00EF6C59">
      <w:pPr>
        <w:pStyle w:val="a3"/>
        <w:numPr>
          <w:ilvl w:val="0"/>
          <w:numId w:val="15"/>
        </w:numPr>
        <w:spacing w:after="0" w:line="240" w:lineRule="auto"/>
        <w:ind w:left="284"/>
        <w:jc w:val="both"/>
        <w:rPr>
          <w:lang w:val="en-US"/>
        </w:rPr>
      </w:pPr>
      <w:r>
        <w:t xml:space="preserve">Безбах А. Н., Неджад А. Рахмати, Шнейдман Т. М., Антоненко Н. В., “Плотность уровней ядер с Z = 112–120”, </w:t>
      </w:r>
      <w:r>
        <w:rPr>
          <w:i/>
          <w:iCs/>
        </w:rPr>
        <w:t>Изв.  РАН. Сер. Физ</w:t>
      </w:r>
      <w:r>
        <w:t xml:space="preserve">. </w:t>
      </w:r>
      <w:r>
        <w:rPr>
          <w:b/>
          <w:bCs/>
        </w:rPr>
        <w:t>84</w:t>
      </w:r>
      <w:r>
        <w:t>, 1147-1151 (2020)</w:t>
      </w:r>
    </w:p>
    <w:p w14:paraId="0281484C" w14:textId="77777777" w:rsidR="00EF6C59" w:rsidRPr="00163EAF" w:rsidRDefault="00EF6C59" w:rsidP="00EF6C59">
      <w:pPr>
        <w:pStyle w:val="a3"/>
        <w:numPr>
          <w:ilvl w:val="0"/>
          <w:numId w:val="15"/>
        </w:numPr>
        <w:spacing w:after="0" w:line="240" w:lineRule="auto"/>
        <w:ind w:left="284"/>
        <w:jc w:val="both"/>
        <w:rPr>
          <w:lang w:val="en-US"/>
        </w:rPr>
      </w:pPr>
      <w:r>
        <w:rPr>
          <w:lang w:val="en-US"/>
        </w:rPr>
        <w:t>V.V. Sargsyan, A.A. Hovhannisyan, G.G. Adamian, N.V. Antonenko, D. Lacroix,</w:t>
      </w:r>
      <w:r w:rsidR="00163EAF" w:rsidRPr="00163EAF">
        <w:rPr>
          <w:lang w:val="en-US"/>
        </w:rPr>
        <w:t xml:space="preserve"> </w:t>
      </w:r>
      <w:r>
        <w:rPr>
          <w:lang w:val="en-US"/>
        </w:rPr>
        <w:t xml:space="preserve">“Applicability of the absence of equilibrium in quantum system fully coupled to several fermionic and bosonic heat baths”, </w:t>
      </w:r>
      <w:r>
        <w:rPr>
          <w:i/>
          <w:iCs/>
          <w:lang w:val="en-US"/>
        </w:rPr>
        <w:t>Phys. Rev</w:t>
      </w:r>
      <w:r w:rsidRPr="00163EAF">
        <w:rPr>
          <w:i/>
          <w:iCs/>
          <w:lang w:val="en-US"/>
        </w:rPr>
        <w:t xml:space="preserve">. </w:t>
      </w:r>
      <w:r>
        <w:rPr>
          <w:i/>
          <w:iCs/>
          <w:lang w:val="en-US"/>
        </w:rPr>
        <w:t>E</w:t>
      </w:r>
      <w:r>
        <w:rPr>
          <w:lang w:val="en-US"/>
        </w:rPr>
        <w:t xml:space="preserve"> </w:t>
      </w:r>
      <w:r>
        <w:rPr>
          <w:b/>
          <w:bCs/>
          <w:lang w:val="en-US"/>
        </w:rPr>
        <w:t>103</w:t>
      </w:r>
      <w:r>
        <w:rPr>
          <w:lang w:val="en-US"/>
        </w:rPr>
        <w:t>, 012137 [7 pages]</w:t>
      </w:r>
      <w:r w:rsidRPr="00163EAF">
        <w:rPr>
          <w:lang w:val="en-US"/>
        </w:rPr>
        <w:t xml:space="preserve"> (</w:t>
      </w:r>
      <w:r>
        <w:rPr>
          <w:lang w:val="en-US"/>
        </w:rPr>
        <w:t>2021</w:t>
      </w:r>
      <w:r w:rsidRPr="00163EAF">
        <w:rPr>
          <w:lang w:val="en-US"/>
        </w:rPr>
        <w:t>)</w:t>
      </w:r>
    </w:p>
    <w:p w14:paraId="34BF3858" w14:textId="77777777" w:rsidR="00EF6C59" w:rsidRDefault="00EF6C59" w:rsidP="00EF6C59">
      <w:pPr>
        <w:pStyle w:val="a3"/>
        <w:numPr>
          <w:ilvl w:val="0"/>
          <w:numId w:val="15"/>
        </w:numPr>
        <w:spacing w:after="0" w:line="240" w:lineRule="auto"/>
        <w:ind w:left="284"/>
        <w:jc w:val="both"/>
        <w:rPr>
          <w:lang w:val="en-US"/>
        </w:rPr>
      </w:pPr>
      <w:r>
        <w:rPr>
          <w:lang w:val="en-US"/>
        </w:rPr>
        <w:t xml:space="preserve">G. G. Adamian, N. V. Antonenko, H. Lenske, V. V. Sargsyan, “Application of Regge Theory to Astronomical Objects”, </w:t>
      </w:r>
      <w:r>
        <w:rPr>
          <w:i/>
          <w:iCs/>
          <w:lang w:val="en-US"/>
        </w:rPr>
        <w:t>Physics</w:t>
      </w:r>
      <w:r>
        <w:rPr>
          <w:lang w:val="en-US"/>
        </w:rPr>
        <w:t xml:space="preserve"> </w:t>
      </w:r>
      <w:r>
        <w:rPr>
          <w:b/>
          <w:bCs/>
          <w:lang w:val="en-US"/>
        </w:rPr>
        <w:t>3</w:t>
      </w:r>
      <w:r>
        <w:rPr>
          <w:lang w:val="en-US"/>
        </w:rPr>
        <w:t>, 669–677 (2021)</w:t>
      </w:r>
    </w:p>
    <w:p w14:paraId="26E14C4F" w14:textId="77777777" w:rsidR="00EF6C59" w:rsidRDefault="00EF6C59" w:rsidP="00EF6C59">
      <w:pPr>
        <w:pStyle w:val="a3"/>
        <w:numPr>
          <w:ilvl w:val="0"/>
          <w:numId w:val="15"/>
        </w:numPr>
        <w:spacing w:after="0" w:line="240" w:lineRule="auto"/>
        <w:ind w:left="284"/>
        <w:jc w:val="both"/>
        <w:rPr>
          <w:lang w:val="en-US"/>
        </w:rPr>
      </w:pPr>
      <w:r>
        <w:rPr>
          <w:lang w:val="en-US"/>
        </w:rPr>
        <w:t xml:space="preserve">I.S. Rogov, G.G. Adamian, N.V. Antonenko, “Cluster approach to spontaneous fission of even-even isotopes of U, Pu, Cm, Cf, Fm, No, Rf, Sg, and Hs”, </w:t>
      </w:r>
      <w:r>
        <w:rPr>
          <w:i/>
          <w:iCs/>
          <w:lang w:val="en-US"/>
        </w:rPr>
        <w:t xml:space="preserve">Phys. Rev. C </w:t>
      </w:r>
      <w:r>
        <w:rPr>
          <w:b/>
          <w:bCs/>
          <w:lang w:val="en-US"/>
        </w:rPr>
        <w:t>104</w:t>
      </w:r>
      <w:r>
        <w:rPr>
          <w:lang w:val="en-US"/>
        </w:rPr>
        <w:t>,034618 [9 pages] (2021)</w:t>
      </w:r>
    </w:p>
    <w:p w14:paraId="2C392FFE" w14:textId="77777777" w:rsidR="00EF6C59" w:rsidRDefault="00EF6C59" w:rsidP="00EF6C59">
      <w:pPr>
        <w:pStyle w:val="a3"/>
        <w:numPr>
          <w:ilvl w:val="0"/>
          <w:numId w:val="15"/>
        </w:numPr>
        <w:spacing w:after="0" w:line="240" w:lineRule="auto"/>
        <w:ind w:left="284"/>
        <w:jc w:val="both"/>
      </w:pPr>
      <w:r>
        <w:rPr>
          <w:lang w:val="en-US"/>
        </w:rPr>
        <w:t xml:space="preserve">R. V. Jolos, E. A. Kolganova, D. A. Sazonov, “Collective model with isovector pair and alpha-particle type correlations”, </w:t>
      </w:r>
      <w:r>
        <w:rPr>
          <w:i/>
          <w:iCs/>
          <w:lang w:val="en-US"/>
        </w:rPr>
        <w:t>Int. J. Mod. Phys</w:t>
      </w:r>
      <w:r>
        <w:rPr>
          <w:i/>
          <w:iCs/>
        </w:rPr>
        <w:t xml:space="preserve">. </w:t>
      </w:r>
      <w:r>
        <w:rPr>
          <w:i/>
          <w:iCs/>
          <w:lang w:val="en-US"/>
        </w:rPr>
        <w:t>E</w:t>
      </w:r>
      <w:r>
        <w:rPr>
          <w:lang w:val="en-US"/>
        </w:rPr>
        <w:t xml:space="preserve"> </w:t>
      </w:r>
      <w:r>
        <w:rPr>
          <w:b/>
          <w:bCs/>
          <w:lang w:val="en-US"/>
        </w:rPr>
        <w:t>30</w:t>
      </w:r>
      <w:r>
        <w:rPr>
          <w:lang w:val="en-US"/>
        </w:rPr>
        <w:t>, 2150083 [16 pages]</w:t>
      </w:r>
      <w:r>
        <w:t xml:space="preserve"> (</w:t>
      </w:r>
      <w:r>
        <w:rPr>
          <w:lang w:val="en-US"/>
        </w:rPr>
        <w:t>2021</w:t>
      </w:r>
      <w:r>
        <w:t>)</w:t>
      </w:r>
    </w:p>
    <w:p w14:paraId="28F2ED14" w14:textId="77777777" w:rsidR="00EF6C59" w:rsidRDefault="00EF6C59" w:rsidP="00EF6C59">
      <w:pPr>
        <w:pStyle w:val="a3"/>
        <w:numPr>
          <w:ilvl w:val="0"/>
          <w:numId w:val="15"/>
        </w:numPr>
        <w:spacing w:after="0" w:line="240" w:lineRule="auto"/>
        <w:ind w:left="284"/>
        <w:jc w:val="both"/>
        <w:rPr>
          <w:lang w:val="en-US"/>
        </w:rPr>
      </w:pPr>
      <w:r>
        <w:rPr>
          <w:lang w:val="en-US"/>
        </w:rPr>
        <w:t xml:space="preserve">A. V. Isaev, A. V. Andreev, M. L. Chelnokov, V. I. Chepigin, I. N. Izosimov, A. A. Kuznetsova, O. N. Malyshev, R. S. Mukhin, A. G. Popeko, Y. A. Popov, T. M. Shneidman, E. A. Sokol, A. I. Svirikhin, M. S. Tezekbayeva, A. V. Yeremin, N. I. Zamyatin, P. Brionnet, O. Dorvaux, B. Gall, K. Kessaci, A. Sellam, K. Hauschild, A. Lopez-Martens, S. Antalic, P. Mosat, </w:t>
      </w:r>
      <w:r>
        <w:rPr>
          <w:lang w:val="en-US"/>
        </w:rPr>
        <w:lastRenderedPageBreak/>
        <w:t xml:space="preserve">“Comparative Study of Spontaneous-Fission Characteristics of </w:t>
      </w:r>
      <w:r>
        <w:rPr>
          <w:vertAlign w:val="superscript"/>
          <w:lang w:val="en-US"/>
        </w:rPr>
        <w:t>252</w:t>
      </w:r>
      <w:r>
        <w:rPr>
          <w:lang w:val="en-US"/>
        </w:rPr>
        <w:t xml:space="preserve">No and </w:t>
      </w:r>
      <w:r>
        <w:rPr>
          <w:vertAlign w:val="superscript"/>
          <w:lang w:val="en-US"/>
        </w:rPr>
        <w:t>254</w:t>
      </w:r>
      <w:r>
        <w:rPr>
          <w:lang w:val="en-US"/>
        </w:rPr>
        <w:t xml:space="preserve">No Isotopes”, </w:t>
      </w:r>
      <w:r>
        <w:rPr>
          <w:i/>
          <w:iCs/>
          <w:lang w:val="en-US"/>
        </w:rPr>
        <w:t>Physics of Particles and Nuclei Letters</w:t>
      </w:r>
      <w:r>
        <w:rPr>
          <w:lang w:val="en-US"/>
        </w:rPr>
        <w:t xml:space="preserve">  </w:t>
      </w:r>
      <w:r>
        <w:rPr>
          <w:b/>
          <w:bCs/>
          <w:lang w:val="en-US"/>
        </w:rPr>
        <w:t>18</w:t>
      </w:r>
      <w:r>
        <w:rPr>
          <w:lang w:val="en-US"/>
        </w:rPr>
        <w:t>, 449–456 (2021)</w:t>
      </w:r>
    </w:p>
    <w:p w14:paraId="0A7DEEE3" w14:textId="77777777" w:rsidR="00EF6C59" w:rsidRDefault="00EF6C59" w:rsidP="00EF6C59">
      <w:pPr>
        <w:pStyle w:val="a3"/>
        <w:numPr>
          <w:ilvl w:val="0"/>
          <w:numId w:val="15"/>
        </w:numPr>
        <w:spacing w:after="0" w:line="240" w:lineRule="auto"/>
        <w:ind w:left="284"/>
        <w:jc w:val="both"/>
      </w:pPr>
      <w:r>
        <w:rPr>
          <w:lang w:val="en-US"/>
        </w:rPr>
        <w:t>W.M. Seif, G.G. Adamian, N.V. Antonenko, A.S. Hashem, “Correlations of alpha-decay properties and isospin-asymmetry”, Phys. Rev</w:t>
      </w:r>
      <w:r>
        <w:t xml:space="preserve">. </w:t>
      </w:r>
      <w:r>
        <w:rPr>
          <w:lang w:val="en-US"/>
        </w:rPr>
        <w:t>C 104, 014317</w:t>
      </w:r>
      <w:r>
        <w:t xml:space="preserve"> (</w:t>
      </w:r>
      <w:r>
        <w:rPr>
          <w:lang w:val="en-US"/>
        </w:rPr>
        <w:t>2021</w:t>
      </w:r>
      <w:r>
        <w:t>)</w:t>
      </w:r>
    </w:p>
    <w:p w14:paraId="1C422D0B" w14:textId="77777777" w:rsidR="00EF6C59" w:rsidRDefault="00EF6C59" w:rsidP="00EF6C59">
      <w:pPr>
        <w:pStyle w:val="a3"/>
        <w:numPr>
          <w:ilvl w:val="0"/>
          <w:numId w:val="15"/>
        </w:numPr>
        <w:spacing w:after="0" w:line="240" w:lineRule="auto"/>
        <w:ind w:left="284"/>
        <w:jc w:val="both"/>
      </w:pPr>
      <w:r>
        <w:rPr>
          <w:lang w:val="en-US"/>
        </w:rPr>
        <w:t xml:space="preserve">R.V.Jolos, E.A.Kolganova, “Derivation of the Grodzins relation in collective nuclear model”, </w:t>
      </w:r>
      <w:r>
        <w:rPr>
          <w:i/>
          <w:iCs/>
          <w:lang w:val="en-US"/>
        </w:rPr>
        <w:t>Phys. Lett</w:t>
      </w:r>
      <w:r>
        <w:rPr>
          <w:i/>
          <w:iCs/>
        </w:rPr>
        <w:t>.</w:t>
      </w:r>
      <w:r>
        <w:rPr>
          <w:i/>
          <w:iCs/>
          <w:lang w:val="en-US"/>
        </w:rPr>
        <w:t xml:space="preserve"> B</w:t>
      </w:r>
      <w:r>
        <w:rPr>
          <w:lang w:val="en-US"/>
        </w:rPr>
        <w:t xml:space="preserve"> </w:t>
      </w:r>
      <w:r>
        <w:rPr>
          <w:b/>
          <w:bCs/>
          <w:lang w:val="en-US"/>
        </w:rPr>
        <w:t>820</w:t>
      </w:r>
      <w:r>
        <w:rPr>
          <w:lang w:val="en-US"/>
        </w:rPr>
        <w:t xml:space="preserve">, 136581 [4 pages] </w:t>
      </w:r>
      <w:r>
        <w:t>(</w:t>
      </w:r>
      <w:r>
        <w:rPr>
          <w:lang w:val="en-US"/>
        </w:rPr>
        <w:t>2021</w:t>
      </w:r>
      <w:r>
        <w:t>)</w:t>
      </w:r>
    </w:p>
    <w:p w14:paraId="31C6C9C7" w14:textId="77777777" w:rsidR="00EF6C59" w:rsidRDefault="00EF6C59" w:rsidP="00EF6C59">
      <w:pPr>
        <w:pStyle w:val="a3"/>
        <w:numPr>
          <w:ilvl w:val="0"/>
          <w:numId w:val="15"/>
        </w:numPr>
        <w:spacing w:after="0" w:line="240" w:lineRule="auto"/>
        <w:ind w:left="284"/>
        <w:jc w:val="both"/>
        <w:rPr>
          <w:lang w:val="en-US"/>
        </w:rPr>
      </w:pPr>
      <w:r>
        <w:rPr>
          <w:lang w:val="en-US"/>
        </w:rPr>
        <w:t xml:space="preserve">A. Rahmatinejad, R. Razavi, and L. Elahizadeh, “First-order phase transition in </w:t>
      </w:r>
      <w:r>
        <w:rPr>
          <w:vertAlign w:val="superscript"/>
          <w:lang w:val="en-US"/>
        </w:rPr>
        <w:t>97,98</w:t>
      </w:r>
      <w:r>
        <w:rPr>
          <w:lang w:val="en-US"/>
        </w:rPr>
        <w:t xml:space="preserve">Mo isotopes”, </w:t>
      </w:r>
      <w:r>
        <w:rPr>
          <w:i/>
          <w:iCs/>
          <w:lang w:val="en-US"/>
        </w:rPr>
        <w:t>Mod. Phys.  Lett. A</w:t>
      </w:r>
      <w:r>
        <w:rPr>
          <w:lang w:val="en-US"/>
        </w:rPr>
        <w:t xml:space="preserve"> </w:t>
      </w:r>
      <w:r>
        <w:rPr>
          <w:b/>
          <w:bCs/>
          <w:lang w:val="en-US"/>
        </w:rPr>
        <w:t>36</w:t>
      </w:r>
      <w:r>
        <w:rPr>
          <w:lang w:val="en-US"/>
        </w:rPr>
        <w:t>, 2150133 [8 pages] (2021)</w:t>
      </w:r>
    </w:p>
    <w:p w14:paraId="32379569" w14:textId="77777777" w:rsidR="00EF6C59" w:rsidRDefault="00EF6C59" w:rsidP="00EF6C59">
      <w:pPr>
        <w:pStyle w:val="a3"/>
        <w:numPr>
          <w:ilvl w:val="0"/>
          <w:numId w:val="15"/>
        </w:numPr>
        <w:spacing w:after="0" w:line="240" w:lineRule="auto"/>
        <w:ind w:left="284"/>
        <w:jc w:val="both"/>
      </w:pPr>
      <w:r>
        <w:rPr>
          <w:lang w:val="en-US"/>
        </w:rPr>
        <w:t xml:space="preserve">S. N. Ershov, S. A. Rakityansky, “Jost matrices for some analytically solvable potential models”, </w:t>
      </w:r>
      <w:r>
        <w:rPr>
          <w:i/>
          <w:iCs/>
          <w:lang w:val="en-US"/>
        </w:rPr>
        <w:t>Phys. Rev</w:t>
      </w:r>
      <w:r>
        <w:rPr>
          <w:i/>
          <w:iCs/>
        </w:rPr>
        <w:t xml:space="preserve">. </w:t>
      </w:r>
      <w:r>
        <w:rPr>
          <w:i/>
          <w:iCs/>
          <w:lang w:val="en-US"/>
        </w:rPr>
        <w:t>C</w:t>
      </w:r>
      <w:r>
        <w:rPr>
          <w:lang w:val="en-US"/>
        </w:rPr>
        <w:t xml:space="preserve"> </w:t>
      </w:r>
      <w:r>
        <w:rPr>
          <w:b/>
          <w:bCs/>
          <w:lang w:val="en-US"/>
        </w:rPr>
        <w:t>103</w:t>
      </w:r>
      <w:r>
        <w:rPr>
          <w:lang w:val="en-US"/>
        </w:rPr>
        <w:t>, 024612 [16 pages]</w:t>
      </w:r>
      <w:r>
        <w:t xml:space="preserve"> (</w:t>
      </w:r>
      <w:r>
        <w:rPr>
          <w:lang w:val="en-US"/>
        </w:rPr>
        <w:t>2021</w:t>
      </w:r>
      <w:r>
        <w:t xml:space="preserve">) </w:t>
      </w:r>
    </w:p>
    <w:p w14:paraId="196BA6E0" w14:textId="77777777" w:rsidR="00EF6C59" w:rsidRDefault="00EF6C59" w:rsidP="00EF6C59">
      <w:pPr>
        <w:pStyle w:val="a3"/>
        <w:numPr>
          <w:ilvl w:val="0"/>
          <w:numId w:val="15"/>
        </w:numPr>
        <w:spacing w:after="0" w:line="240" w:lineRule="auto"/>
        <w:ind w:left="284"/>
        <w:jc w:val="both"/>
        <w:rPr>
          <w:lang w:val="en-US"/>
        </w:rPr>
      </w:pPr>
      <w:r>
        <w:rPr>
          <w:lang w:val="en-US"/>
        </w:rPr>
        <w:t xml:space="preserve">L. A. Malov, G. G. Adamian, N. V. Antonenko, H. Lenske, “Landscape of the island of stability with self-consistent mean-field potentials”, </w:t>
      </w:r>
      <w:r>
        <w:rPr>
          <w:i/>
          <w:iCs/>
          <w:lang w:val="en-US"/>
        </w:rPr>
        <w:t>Phys.  Rev. C</w:t>
      </w:r>
      <w:r>
        <w:rPr>
          <w:lang w:val="en-US"/>
        </w:rPr>
        <w:t xml:space="preserve"> </w:t>
      </w:r>
      <w:r>
        <w:rPr>
          <w:b/>
          <w:bCs/>
          <w:lang w:val="en-US"/>
        </w:rPr>
        <w:t>104</w:t>
      </w:r>
      <w:r>
        <w:rPr>
          <w:lang w:val="en-US"/>
        </w:rPr>
        <w:t xml:space="preserve">, 064303 [12 pages] (2021) </w:t>
      </w:r>
    </w:p>
    <w:p w14:paraId="51EDAF06" w14:textId="77777777" w:rsidR="00EF6C59" w:rsidRDefault="00EF6C59" w:rsidP="00EF6C59">
      <w:pPr>
        <w:pStyle w:val="a3"/>
        <w:numPr>
          <w:ilvl w:val="0"/>
          <w:numId w:val="15"/>
        </w:numPr>
        <w:spacing w:after="0" w:line="240" w:lineRule="auto"/>
        <w:ind w:left="284"/>
        <w:jc w:val="both"/>
        <w:rPr>
          <w:lang w:val="en-US"/>
        </w:rPr>
      </w:pPr>
      <w:r>
        <w:rPr>
          <w:lang w:val="en-US"/>
        </w:rPr>
        <w:t xml:space="preserve">A. Rahmatinejad, T. Shneidman, G. Adamian, N.V. Antonenko, P. Jachimowicz, M. Kowal, “Level Densities of Heavy Nuclei and Fission Dynamics”, </w:t>
      </w:r>
      <w:r>
        <w:rPr>
          <w:i/>
          <w:iCs/>
          <w:lang w:val="en-US"/>
        </w:rPr>
        <w:t>Bulg. J. Phys</w:t>
      </w:r>
      <w:r>
        <w:rPr>
          <w:lang w:val="en-US"/>
        </w:rPr>
        <w:t xml:space="preserve">. </w:t>
      </w:r>
      <w:r>
        <w:rPr>
          <w:b/>
          <w:bCs/>
          <w:lang w:val="en-US"/>
        </w:rPr>
        <w:t>48</w:t>
      </w:r>
      <w:r>
        <w:rPr>
          <w:lang w:val="en-US"/>
        </w:rPr>
        <w:t xml:space="preserve">, 485-494 (2021) </w:t>
      </w:r>
    </w:p>
    <w:p w14:paraId="2660563E" w14:textId="77777777" w:rsidR="00EF6C59" w:rsidRDefault="00EF6C59" w:rsidP="00EF6C59">
      <w:pPr>
        <w:pStyle w:val="a3"/>
        <w:numPr>
          <w:ilvl w:val="0"/>
          <w:numId w:val="15"/>
        </w:numPr>
        <w:spacing w:after="0" w:line="240" w:lineRule="auto"/>
        <w:ind w:left="284"/>
        <w:jc w:val="both"/>
      </w:pPr>
      <w:r>
        <w:rPr>
          <w:lang w:val="en-US"/>
        </w:rPr>
        <w:t xml:space="preserve">Rahmatinejad A., Bezbakh A.N., Shneidman T.M., Adamian G.G., Antonenko N.V., Jachimowicz P., Kowal M., “Level-density parameters in superheavy nuclei”, </w:t>
      </w:r>
      <w:r>
        <w:rPr>
          <w:i/>
          <w:iCs/>
          <w:lang w:val="en-US"/>
        </w:rPr>
        <w:t>Phys. Rev</w:t>
      </w:r>
      <w:r>
        <w:rPr>
          <w:i/>
          <w:iCs/>
        </w:rPr>
        <w:t>. C</w:t>
      </w:r>
      <w:r>
        <w:t xml:space="preserve"> </w:t>
      </w:r>
      <w:r>
        <w:rPr>
          <w:b/>
          <w:bCs/>
          <w:lang w:val="en-US"/>
        </w:rPr>
        <w:t>103</w:t>
      </w:r>
      <w:r>
        <w:rPr>
          <w:lang w:val="en-US"/>
        </w:rPr>
        <w:t>, 034309 [10 pages]</w:t>
      </w:r>
      <w:r>
        <w:t xml:space="preserve"> (2021) </w:t>
      </w:r>
    </w:p>
    <w:p w14:paraId="58D952ED" w14:textId="77777777" w:rsidR="00EF6C59" w:rsidRDefault="00EF6C59" w:rsidP="00EF6C59">
      <w:pPr>
        <w:pStyle w:val="a3"/>
        <w:numPr>
          <w:ilvl w:val="0"/>
          <w:numId w:val="15"/>
        </w:numPr>
        <w:spacing w:after="0" w:line="240" w:lineRule="auto"/>
        <w:ind w:left="284"/>
        <w:jc w:val="both"/>
        <w:rPr>
          <w:lang w:val="en-US"/>
        </w:rPr>
      </w:pPr>
      <w:r>
        <w:rPr>
          <w:lang w:val="en-US"/>
        </w:rPr>
        <w:t xml:space="preserve">Ma.von Tresckow, M.Rudigier, T.M.Shneidman, Th.Kroll </w:t>
      </w:r>
      <w:r>
        <w:rPr>
          <w:i/>
          <w:iCs/>
          <w:lang w:val="en-US"/>
        </w:rPr>
        <w:t>et al</w:t>
      </w:r>
      <w:r>
        <w:rPr>
          <w:lang w:val="en-US"/>
        </w:rPr>
        <w:t xml:space="preserve">, “New evidence for alpha clustering structure in the ground state band of </w:t>
      </w:r>
      <w:r>
        <w:rPr>
          <w:vertAlign w:val="superscript"/>
          <w:lang w:val="en-US"/>
        </w:rPr>
        <w:t>212</w:t>
      </w:r>
      <w:r>
        <w:rPr>
          <w:lang w:val="en-US"/>
        </w:rPr>
        <w:t xml:space="preserve">Po”, </w:t>
      </w:r>
      <w:r>
        <w:rPr>
          <w:i/>
          <w:iCs/>
          <w:lang w:val="en-US"/>
        </w:rPr>
        <w:t>Phys. Lett B</w:t>
      </w:r>
      <w:r>
        <w:rPr>
          <w:lang w:val="en-US"/>
        </w:rPr>
        <w:t xml:space="preserve"> </w:t>
      </w:r>
      <w:r>
        <w:rPr>
          <w:b/>
          <w:bCs/>
          <w:lang w:val="en-US"/>
        </w:rPr>
        <w:t>821</w:t>
      </w:r>
      <w:r>
        <w:rPr>
          <w:lang w:val="en-US"/>
        </w:rPr>
        <w:t xml:space="preserve">, 136624 [7 pages] (2021) </w:t>
      </w:r>
    </w:p>
    <w:p w14:paraId="244F361A" w14:textId="77777777" w:rsidR="00EF6C59" w:rsidRDefault="00EF6C59" w:rsidP="00EF6C59">
      <w:pPr>
        <w:pStyle w:val="a3"/>
        <w:numPr>
          <w:ilvl w:val="0"/>
          <w:numId w:val="15"/>
        </w:numPr>
        <w:spacing w:after="0" w:line="240" w:lineRule="auto"/>
        <w:ind w:left="284"/>
        <w:jc w:val="both"/>
      </w:pPr>
      <w:r>
        <w:rPr>
          <w:lang w:val="en-US"/>
        </w:rPr>
        <w:t xml:space="preserve">F. Bonnin-Ripoll, Ya. B. Martynov, R. G. Nazmitdinov, G. Cardona, R. Pujol-Nadal, “On the efficiency of perovskite solar cells with a back reflector: effect of a hole transport material”, </w:t>
      </w:r>
      <w:r>
        <w:rPr>
          <w:i/>
          <w:iCs/>
          <w:lang w:val="en-US"/>
        </w:rPr>
        <w:t>Phys. Chem</w:t>
      </w:r>
      <w:r>
        <w:rPr>
          <w:i/>
          <w:iCs/>
        </w:rPr>
        <w:t>.</w:t>
      </w:r>
      <w:r>
        <w:rPr>
          <w:i/>
          <w:iCs/>
          <w:lang w:val="en-US"/>
        </w:rPr>
        <w:t xml:space="preserve"> Chem</w:t>
      </w:r>
      <w:r>
        <w:rPr>
          <w:i/>
          <w:iCs/>
        </w:rPr>
        <w:t xml:space="preserve">. </w:t>
      </w:r>
      <w:r>
        <w:rPr>
          <w:i/>
          <w:iCs/>
          <w:lang w:val="en-US"/>
        </w:rPr>
        <w:t>Phys</w:t>
      </w:r>
      <w:r>
        <w:rPr>
          <w:i/>
          <w:iCs/>
        </w:rPr>
        <w:t>.</w:t>
      </w:r>
      <w:r>
        <w:t xml:space="preserve"> </w:t>
      </w:r>
      <w:r>
        <w:rPr>
          <w:b/>
          <w:bCs/>
          <w:lang w:val="en-US"/>
        </w:rPr>
        <w:t>23</w:t>
      </w:r>
      <w:r>
        <w:rPr>
          <w:lang w:val="en-US"/>
        </w:rPr>
        <w:t>, 26250-26262</w:t>
      </w:r>
      <w:r>
        <w:t xml:space="preserve"> (</w:t>
      </w:r>
      <w:r>
        <w:rPr>
          <w:lang w:val="en-US"/>
        </w:rPr>
        <w:t>2021</w:t>
      </w:r>
      <w:r>
        <w:t>)</w:t>
      </w:r>
    </w:p>
    <w:p w14:paraId="0DDB3B6C" w14:textId="77777777" w:rsidR="00EF6C59" w:rsidRDefault="00EF6C59" w:rsidP="00EF6C59">
      <w:pPr>
        <w:pStyle w:val="a3"/>
        <w:numPr>
          <w:ilvl w:val="0"/>
          <w:numId w:val="15"/>
        </w:numPr>
        <w:spacing w:after="0" w:line="240" w:lineRule="auto"/>
        <w:ind w:left="284"/>
        <w:jc w:val="both"/>
        <w:rPr>
          <w:lang w:val="en-US"/>
        </w:rPr>
      </w:pPr>
      <w:r>
        <w:rPr>
          <w:lang w:val="en-US"/>
        </w:rPr>
        <w:t xml:space="preserve">E.Kh. Alpomishev, G.G. Adamian, N.V. Antonenko, “Orbital diamagnetism of two-dimensional quantum systems in a dissipative environment: Non-Markovian effect and application to graphene”, </w:t>
      </w:r>
      <w:r>
        <w:rPr>
          <w:i/>
          <w:iCs/>
          <w:lang w:val="en-US"/>
        </w:rPr>
        <w:t>Phys. Rev. E</w:t>
      </w:r>
      <w:r>
        <w:rPr>
          <w:lang w:val="en-US"/>
        </w:rPr>
        <w:t xml:space="preserve"> </w:t>
      </w:r>
      <w:r>
        <w:rPr>
          <w:b/>
          <w:bCs/>
          <w:lang w:val="en-US"/>
        </w:rPr>
        <w:t>104</w:t>
      </w:r>
      <w:r>
        <w:rPr>
          <w:lang w:val="en-US"/>
        </w:rPr>
        <w:t xml:space="preserve">, 054120 [13 pages] (2021) </w:t>
      </w:r>
    </w:p>
    <w:p w14:paraId="2E8345A6" w14:textId="77777777" w:rsidR="00EF6C59" w:rsidRDefault="00EF6C59" w:rsidP="00EF6C59">
      <w:pPr>
        <w:pStyle w:val="a3"/>
        <w:numPr>
          <w:ilvl w:val="0"/>
          <w:numId w:val="15"/>
        </w:numPr>
        <w:spacing w:after="0" w:line="240" w:lineRule="auto"/>
        <w:ind w:left="284"/>
        <w:jc w:val="both"/>
        <w:rPr>
          <w:lang w:val="en-US"/>
        </w:rPr>
      </w:pPr>
      <w:r>
        <w:rPr>
          <w:lang w:val="en-US"/>
        </w:rPr>
        <w:t xml:space="preserve">P. W. Wen, C. J. Lin, R. G. Nazmitdinov, S. I. Vinitsky, O. Chuluunbaatar, A. A. Gusev, A. K. Nasirov, H. M. Jia, A. Gozdz, “Potential roots of the deep sub-barrier heavy-ion fusion hindrance phenomenon within the sudden approximation approach”, </w:t>
      </w:r>
      <w:r>
        <w:rPr>
          <w:i/>
          <w:iCs/>
          <w:lang w:val="en-US"/>
        </w:rPr>
        <w:t>Phys.  Rev. C</w:t>
      </w:r>
      <w:r>
        <w:rPr>
          <w:lang w:val="en-US"/>
        </w:rPr>
        <w:t xml:space="preserve"> </w:t>
      </w:r>
      <w:r>
        <w:rPr>
          <w:b/>
          <w:bCs/>
          <w:lang w:val="en-US"/>
        </w:rPr>
        <w:t>103</w:t>
      </w:r>
      <w:r>
        <w:rPr>
          <w:lang w:val="en-US"/>
        </w:rPr>
        <w:t>, 054601 [6 pages] (2021)</w:t>
      </w:r>
    </w:p>
    <w:p w14:paraId="7D13B99B" w14:textId="77777777" w:rsidR="00EF6C59" w:rsidRDefault="00EF6C59" w:rsidP="00EF6C59">
      <w:pPr>
        <w:pStyle w:val="a3"/>
        <w:numPr>
          <w:ilvl w:val="0"/>
          <w:numId w:val="15"/>
        </w:numPr>
        <w:spacing w:after="0" w:line="240" w:lineRule="auto"/>
        <w:ind w:left="284"/>
        <w:jc w:val="both"/>
      </w:pPr>
      <w:r>
        <w:rPr>
          <w:lang w:val="en-US"/>
        </w:rPr>
        <w:t xml:space="preserve">J. Hong, G.G. Adamian, N.V. Antonenko, P. Jachimowicz, M. Kowal, “Rate of decline of the production cross section of superheavy nuclei with Z=114--117 at high excitation energies”, </w:t>
      </w:r>
      <w:r>
        <w:rPr>
          <w:i/>
          <w:iCs/>
          <w:lang w:val="en-US"/>
        </w:rPr>
        <w:t>Phys.  Rev</w:t>
      </w:r>
      <w:r>
        <w:rPr>
          <w:i/>
          <w:iCs/>
        </w:rPr>
        <w:t xml:space="preserve">. </w:t>
      </w:r>
      <w:r>
        <w:rPr>
          <w:i/>
          <w:iCs/>
          <w:lang w:val="en-US"/>
        </w:rPr>
        <w:t>C</w:t>
      </w:r>
      <w:r>
        <w:rPr>
          <w:lang w:val="en-US"/>
        </w:rPr>
        <w:t xml:space="preserve"> </w:t>
      </w:r>
      <w:r>
        <w:rPr>
          <w:b/>
          <w:bCs/>
          <w:lang w:val="en-US"/>
        </w:rPr>
        <w:t>103</w:t>
      </w:r>
      <w:r>
        <w:rPr>
          <w:lang w:val="en-US"/>
        </w:rPr>
        <w:t>, L041601 [5 pages]</w:t>
      </w:r>
      <w:r>
        <w:t xml:space="preserve"> (2021)</w:t>
      </w:r>
    </w:p>
    <w:p w14:paraId="78C47A5F" w14:textId="77777777" w:rsidR="00EF6C59" w:rsidRDefault="00EF6C59" w:rsidP="00EF6C59">
      <w:pPr>
        <w:pStyle w:val="a3"/>
        <w:numPr>
          <w:ilvl w:val="0"/>
          <w:numId w:val="15"/>
        </w:numPr>
        <w:spacing w:after="0" w:line="240" w:lineRule="auto"/>
        <w:ind w:left="284"/>
        <w:jc w:val="both"/>
        <w:rPr>
          <w:lang w:val="en-US"/>
        </w:rPr>
      </w:pPr>
      <w:r>
        <w:rPr>
          <w:rFonts w:eastAsia="Times New Roman"/>
          <w:color w:val="000000"/>
          <w:lang w:val="en-US"/>
        </w:rPr>
        <w:t>I</w:t>
      </w:r>
      <w:r>
        <w:rPr>
          <w:rFonts w:eastAsia="Times New Roman"/>
          <w:color w:val="000000"/>
        </w:rPr>
        <w:t xml:space="preserve">. </w:t>
      </w:r>
      <w:r>
        <w:rPr>
          <w:rFonts w:eastAsia="Times New Roman"/>
          <w:color w:val="000000"/>
          <w:lang w:val="en-US"/>
        </w:rPr>
        <w:t>A</w:t>
      </w:r>
      <w:r>
        <w:rPr>
          <w:rFonts w:eastAsia="Times New Roman"/>
          <w:color w:val="000000"/>
        </w:rPr>
        <w:t xml:space="preserve">. </w:t>
      </w:r>
      <w:r>
        <w:rPr>
          <w:rFonts w:eastAsia="Times New Roman"/>
          <w:color w:val="000000"/>
          <w:lang w:val="en-US"/>
        </w:rPr>
        <w:t>Muzalevskii</w:t>
      </w:r>
      <w:r>
        <w:rPr>
          <w:rFonts w:eastAsia="Times New Roman"/>
          <w:color w:val="000000"/>
        </w:rPr>
        <w:t xml:space="preserve">, </w:t>
      </w:r>
      <w:r>
        <w:rPr>
          <w:rFonts w:eastAsia="Times New Roman"/>
          <w:color w:val="000000"/>
          <w:lang w:val="en-US"/>
        </w:rPr>
        <w:t>A</w:t>
      </w:r>
      <w:r>
        <w:rPr>
          <w:rFonts w:eastAsia="Times New Roman"/>
          <w:color w:val="000000"/>
        </w:rPr>
        <w:t xml:space="preserve">. </w:t>
      </w:r>
      <w:r>
        <w:rPr>
          <w:rFonts w:eastAsia="Times New Roman"/>
          <w:color w:val="000000"/>
          <w:lang w:val="en-US"/>
        </w:rPr>
        <w:t>A</w:t>
      </w:r>
      <w:r>
        <w:rPr>
          <w:rFonts w:eastAsia="Times New Roman"/>
          <w:color w:val="000000"/>
        </w:rPr>
        <w:t xml:space="preserve">. </w:t>
      </w:r>
      <w:r>
        <w:rPr>
          <w:rFonts w:eastAsia="Times New Roman"/>
          <w:color w:val="000000"/>
          <w:lang w:val="en-US"/>
        </w:rPr>
        <w:t>Bezbakh</w:t>
      </w:r>
      <w:r>
        <w:rPr>
          <w:rFonts w:eastAsia="Times New Roman"/>
          <w:color w:val="000000"/>
        </w:rPr>
        <w:t xml:space="preserve">, </w:t>
      </w:r>
      <w:r>
        <w:rPr>
          <w:rFonts w:eastAsia="Times New Roman"/>
          <w:color w:val="000000"/>
          <w:lang w:val="en-US"/>
        </w:rPr>
        <w:t>E</w:t>
      </w:r>
      <w:r>
        <w:rPr>
          <w:rFonts w:eastAsia="Times New Roman"/>
          <w:color w:val="000000"/>
        </w:rPr>
        <w:t xml:space="preserve">. </w:t>
      </w:r>
      <w:r>
        <w:rPr>
          <w:rFonts w:eastAsia="Times New Roman"/>
          <w:color w:val="000000"/>
          <w:lang w:val="en-US"/>
        </w:rPr>
        <w:t>Yu</w:t>
      </w:r>
      <w:r>
        <w:rPr>
          <w:rFonts w:eastAsia="Times New Roman"/>
          <w:color w:val="000000"/>
        </w:rPr>
        <w:t xml:space="preserve">. </w:t>
      </w:r>
      <w:r>
        <w:rPr>
          <w:rFonts w:eastAsia="Times New Roman"/>
          <w:color w:val="000000"/>
          <w:lang w:val="en-US"/>
        </w:rPr>
        <w:t>Nikolskii</w:t>
      </w:r>
      <w:r w:rsidRPr="00EF6C59">
        <w:rPr>
          <w:rFonts w:eastAsia="Times New Roman"/>
          <w:color w:val="000000"/>
        </w:rPr>
        <w:t xml:space="preserve">, </w:t>
      </w:r>
      <w:r>
        <w:rPr>
          <w:rFonts w:eastAsia="Times New Roman"/>
          <w:color w:val="000000"/>
          <w:lang w:val="en-US"/>
        </w:rPr>
        <w:t>V</w:t>
      </w:r>
      <w:r w:rsidRPr="00EF6C59">
        <w:rPr>
          <w:rFonts w:eastAsia="Times New Roman"/>
          <w:color w:val="000000"/>
        </w:rPr>
        <w:t xml:space="preserve">. </w:t>
      </w:r>
      <w:r>
        <w:rPr>
          <w:rFonts w:eastAsia="Times New Roman"/>
          <w:color w:val="000000"/>
          <w:lang w:val="en-US"/>
        </w:rPr>
        <w:t>Chudoba</w:t>
      </w:r>
      <w:r w:rsidRPr="00EF6C59">
        <w:rPr>
          <w:rFonts w:eastAsia="Times New Roman"/>
          <w:color w:val="000000"/>
        </w:rPr>
        <w:t xml:space="preserve">, </w:t>
      </w:r>
      <w:r>
        <w:rPr>
          <w:rFonts w:eastAsia="Times New Roman"/>
          <w:color w:val="000000"/>
          <w:lang w:val="en-US"/>
        </w:rPr>
        <w:t>S</w:t>
      </w:r>
      <w:r w:rsidRPr="00EF6C59">
        <w:rPr>
          <w:rFonts w:eastAsia="Times New Roman"/>
          <w:color w:val="000000"/>
        </w:rPr>
        <w:t xml:space="preserve">. </w:t>
      </w:r>
      <w:r>
        <w:rPr>
          <w:rFonts w:eastAsia="Times New Roman"/>
          <w:color w:val="000000"/>
          <w:lang w:val="en-US"/>
        </w:rPr>
        <w:t>A</w:t>
      </w:r>
      <w:r w:rsidRPr="00EF6C59">
        <w:rPr>
          <w:rFonts w:eastAsia="Times New Roman"/>
          <w:color w:val="000000"/>
        </w:rPr>
        <w:t xml:space="preserve">. </w:t>
      </w:r>
      <w:r>
        <w:rPr>
          <w:rFonts w:eastAsia="Times New Roman"/>
          <w:color w:val="000000"/>
          <w:lang w:val="en-US"/>
        </w:rPr>
        <w:t>Krupko</w:t>
      </w:r>
      <w:r w:rsidRPr="00EF6C59">
        <w:rPr>
          <w:rFonts w:eastAsia="Times New Roman"/>
          <w:color w:val="000000"/>
        </w:rPr>
        <w:t xml:space="preserve">, </w:t>
      </w:r>
      <w:r>
        <w:rPr>
          <w:rFonts w:eastAsia="Times New Roman"/>
          <w:color w:val="000000"/>
          <w:lang w:val="en-US"/>
        </w:rPr>
        <w:t>S</w:t>
      </w:r>
      <w:r w:rsidRPr="00EF6C59">
        <w:rPr>
          <w:rFonts w:eastAsia="Times New Roman"/>
          <w:color w:val="000000"/>
        </w:rPr>
        <w:t xml:space="preserve">. </w:t>
      </w:r>
      <w:r>
        <w:rPr>
          <w:rFonts w:eastAsia="Times New Roman"/>
          <w:color w:val="000000"/>
          <w:lang w:val="en-US"/>
        </w:rPr>
        <w:t>G</w:t>
      </w:r>
      <w:r w:rsidRPr="00EF6C59">
        <w:rPr>
          <w:rFonts w:eastAsia="Times New Roman"/>
          <w:color w:val="000000"/>
        </w:rPr>
        <w:t xml:space="preserve">. </w:t>
      </w:r>
      <w:r>
        <w:rPr>
          <w:rFonts w:eastAsia="Times New Roman"/>
          <w:color w:val="000000"/>
          <w:lang w:val="en-US"/>
        </w:rPr>
        <w:t>Belogurov</w:t>
      </w:r>
      <w:r w:rsidRPr="00EF6C59">
        <w:rPr>
          <w:rFonts w:eastAsia="Times New Roman"/>
          <w:color w:val="000000"/>
        </w:rPr>
        <w:t xml:space="preserve">, </w:t>
      </w:r>
      <w:r>
        <w:rPr>
          <w:rFonts w:eastAsia="Times New Roman"/>
          <w:color w:val="000000"/>
          <w:lang w:val="en-US"/>
        </w:rPr>
        <w:t>D</w:t>
      </w:r>
      <w:r w:rsidRPr="00EF6C59">
        <w:rPr>
          <w:rFonts w:eastAsia="Times New Roman"/>
          <w:color w:val="000000"/>
        </w:rPr>
        <w:t xml:space="preserve">. </w:t>
      </w:r>
      <w:r>
        <w:rPr>
          <w:rFonts w:eastAsia="Times New Roman"/>
          <w:color w:val="000000"/>
          <w:lang w:val="en-US"/>
        </w:rPr>
        <w:t>Biare</w:t>
      </w:r>
      <w:r w:rsidRPr="00EF6C59">
        <w:rPr>
          <w:rFonts w:eastAsia="Times New Roman"/>
          <w:color w:val="000000"/>
        </w:rPr>
        <w:t xml:space="preserve">, </w:t>
      </w:r>
      <w:r>
        <w:rPr>
          <w:rFonts w:eastAsia="Times New Roman"/>
          <w:color w:val="000000"/>
          <w:lang w:val="en-US"/>
        </w:rPr>
        <w:t>A</w:t>
      </w:r>
      <w:r w:rsidRPr="00EF6C59">
        <w:rPr>
          <w:rFonts w:eastAsia="Times New Roman"/>
          <w:color w:val="000000"/>
        </w:rPr>
        <w:t xml:space="preserve">. </w:t>
      </w:r>
      <w:r>
        <w:rPr>
          <w:rFonts w:eastAsia="Times New Roman"/>
          <w:color w:val="000000"/>
          <w:lang w:val="en-US"/>
        </w:rPr>
        <w:t>S</w:t>
      </w:r>
      <w:r w:rsidRPr="00EF6C59">
        <w:rPr>
          <w:rFonts w:eastAsia="Times New Roman"/>
          <w:color w:val="000000"/>
        </w:rPr>
        <w:t xml:space="preserve">. </w:t>
      </w:r>
      <w:r>
        <w:rPr>
          <w:rFonts w:eastAsia="Times New Roman"/>
          <w:color w:val="000000"/>
          <w:lang w:val="en-US"/>
        </w:rPr>
        <w:t>Fomichev</w:t>
      </w:r>
      <w:r w:rsidRPr="00EF6C59">
        <w:rPr>
          <w:rFonts w:eastAsia="Times New Roman"/>
          <w:color w:val="000000"/>
        </w:rPr>
        <w:t xml:space="preserve">, </w:t>
      </w:r>
      <w:r>
        <w:rPr>
          <w:rFonts w:eastAsia="Times New Roman"/>
          <w:color w:val="000000"/>
          <w:lang w:val="en-US"/>
        </w:rPr>
        <w:t>E</w:t>
      </w:r>
      <w:r w:rsidRPr="00EF6C59">
        <w:rPr>
          <w:rFonts w:eastAsia="Times New Roman"/>
          <w:color w:val="000000"/>
        </w:rPr>
        <w:t xml:space="preserve">. </w:t>
      </w:r>
      <w:r>
        <w:rPr>
          <w:rFonts w:eastAsia="Times New Roman"/>
          <w:color w:val="000000"/>
          <w:lang w:val="en-US"/>
        </w:rPr>
        <w:t>M</w:t>
      </w:r>
      <w:r w:rsidRPr="00EF6C59">
        <w:rPr>
          <w:rFonts w:eastAsia="Times New Roman"/>
          <w:color w:val="000000"/>
        </w:rPr>
        <w:t xml:space="preserve">. </w:t>
      </w:r>
      <w:r>
        <w:rPr>
          <w:rFonts w:eastAsia="Times New Roman"/>
          <w:color w:val="000000"/>
          <w:lang w:val="en-US"/>
        </w:rPr>
        <w:t>Gazeeva</w:t>
      </w:r>
      <w:r w:rsidRPr="00EF6C59">
        <w:rPr>
          <w:rFonts w:eastAsia="Times New Roman"/>
          <w:color w:val="000000"/>
        </w:rPr>
        <w:t xml:space="preserve">, </w:t>
      </w:r>
      <w:r>
        <w:rPr>
          <w:rFonts w:eastAsia="Times New Roman"/>
          <w:color w:val="000000"/>
          <w:lang w:val="en-US"/>
        </w:rPr>
        <w:t>A</w:t>
      </w:r>
      <w:r w:rsidRPr="00EF6C59">
        <w:rPr>
          <w:rFonts w:eastAsia="Times New Roman"/>
          <w:color w:val="000000"/>
        </w:rPr>
        <w:t xml:space="preserve">. </w:t>
      </w:r>
      <w:r>
        <w:rPr>
          <w:rFonts w:eastAsia="Times New Roman"/>
          <w:color w:val="000000"/>
          <w:lang w:val="en-US"/>
        </w:rPr>
        <w:t>V</w:t>
      </w:r>
      <w:r w:rsidRPr="00EF6C59">
        <w:rPr>
          <w:rFonts w:eastAsia="Times New Roman"/>
          <w:color w:val="000000"/>
        </w:rPr>
        <w:t xml:space="preserve">. </w:t>
      </w:r>
      <w:r>
        <w:rPr>
          <w:rFonts w:eastAsia="Times New Roman"/>
          <w:color w:val="000000"/>
          <w:lang w:val="en-US"/>
        </w:rPr>
        <w:t>Gorshkov</w:t>
      </w:r>
      <w:r w:rsidRPr="00EF6C59">
        <w:rPr>
          <w:rFonts w:eastAsia="Times New Roman"/>
          <w:color w:val="000000"/>
        </w:rPr>
        <w:t xml:space="preserve">, </w:t>
      </w:r>
      <w:r>
        <w:rPr>
          <w:rFonts w:eastAsia="Times New Roman"/>
          <w:color w:val="000000"/>
          <w:lang w:val="en-US"/>
        </w:rPr>
        <w:t>L</w:t>
      </w:r>
      <w:r w:rsidRPr="00EF6C59">
        <w:rPr>
          <w:rFonts w:eastAsia="Times New Roman"/>
          <w:color w:val="000000"/>
        </w:rPr>
        <w:t xml:space="preserve">. </w:t>
      </w:r>
      <w:r>
        <w:rPr>
          <w:rFonts w:eastAsia="Times New Roman"/>
          <w:color w:val="000000"/>
          <w:lang w:val="en-US"/>
        </w:rPr>
        <w:t>V</w:t>
      </w:r>
      <w:r w:rsidRPr="00EF6C59">
        <w:rPr>
          <w:rFonts w:eastAsia="Times New Roman"/>
          <w:color w:val="000000"/>
        </w:rPr>
        <w:t xml:space="preserve">. </w:t>
      </w:r>
      <w:r>
        <w:rPr>
          <w:rFonts w:eastAsia="Times New Roman"/>
          <w:color w:val="000000"/>
          <w:lang w:val="en-US"/>
        </w:rPr>
        <w:t>Grigorenko</w:t>
      </w:r>
      <w:r w:rsidRPr="00EF6C59">
        <w:rPr>
          <w:rFonts w:eastAsia="Times New Roman"/>
          <w:color w:val="000000"/>
        </w:rPr>
        <w:t xml:space="preserve">, </w:t>
      </w:r>
      <w:r>
        <w:rPr>
          <w:rFonts w:eastAsia="Times New Roman"/>
          <w:color w:val="000000"/>
          <w:lang w:val="en-US"/>
        </w:rPr>
        <w:t>G</w:t>
      </w:r>
      <w:r w:rsidRPr="00EF6C59">
        <w:rPr>
          <w:rFonts w:eastAsia="Times New Roman"/>
          <w:color w:val="000000"/>
        </w:rPr>
        <w:t xml:space="preserve">. </w:t>
      </w:r>
      <w:r>
        <w:rPr>
          <w:rFonts w:eastAsia="Times New Roman"/>
          <w:color w:val="000000"/>
          <w:lang w:val="en-US"/>
        </w:rPr>
        <w:t>Kaminski</w:t>
      </w:r>
      <w:r w:rsidRPr="00EF6C59">
        <w:rPr>
          <w:rFonts w:eastAsia="Times New Roman"/>
          <w:color w:val="000000"/>
        </w:rPr>
        <w:t xml:space="preserve">, </w:t>
      </w:r>
      <w:r>
        <w:rPr>
          <w:rFonts w:eastAsia="Times New Roman"/>
          <w:color w:val="000000"/>
          <w:lang w:val="en-US"/>
        </w:rPr>
        <w:t>O</w:t>
      </w:r>
      <w:r w:rsidRPr="00EF6C59">
        <w:rPr>
          <w:rFonts w:eastAsia="Times New Roman"/>
          <w:color w:val="000000"/>
        </w:rPr>
        <w:t xml:space="preserve">. </w:t>
      </w:r>
      <w:r>
        <w:rPr>
          <w:rFonts w:eastAsia="Times New Roman"/>
          <w:color w:val="000000"/>
          <w:lang w:val="en-US"/>
        </w:rPr>
        <w:t>Kiselev</w:t>
      </w:r>
      <w:r w:rsidRPr="00EF6C59">
        <w:rPr>
          <w:rFonts w:eastAsia="Times New Roman"/>
          <w:color w:val="000000"/>
        </w:rPr>
        <w:t xml:space="preserve">, </w:t>
      </w:r>
      <w:r>
        <w:rPr>
          <w:rFonts w:eastAsia="Times New Roman"/>
          <w:color w:val="000000"/>
          <w:lang w:val="en-US"/>
        </w:rPr>
        <w:t>D</w:t>
      </w:r>
      <w:r w:rsidRPr="00EF6C59">
        <w:rPr>
          <w:rFonts w:eastAsia="Times New Roman"/>
          <w:color w:val="000000"/>
        </w:rPr>
        <w:t xml:space="preserve">. </w:t>
      </w:r>
      <w:r>
        <w:rPr>
          <w:rFonts w:eastAsia="Times New Roman"/>
          <w:color w:val="000000"/>
          <w:lang w:val="en-US"/>
        </w:rPr>
        <w:t>A</w:t>
      </w:r>
      <w:r w:rsidRPr="00EF6C59">
        <w:rPr>
          <w:rFonts w:eastAsia="Times New Roman"/>
          <w:color w:val="000000"/>
        </w:rPr>
        <w:t xml:space="preserve">. </w:t>
      </w:r>
      <w:r>
        <w:rPr>
          <w:rFonts w:eastAsia="Times New Roman"/>
          <w:color w:val="000000"/>
          <w:lang w:val="en-US"/>
        </w:rPr>
        <w:t>Kostyleva</w:t>
      </w:r>
      <w:r w:rsidRPr="00EF6C59">
        <w:rPr>
          <w:rFonts w:eastAsia="Times New Roman"/>
          <w:color w:val="000000"/>
        </w:rPr>
        <w:t xml:space="preserve">, </w:t>
      </w:r>
      <w:r>
        <w:rPr>
          <w:rFonts w:eastAsia="Times New Roman"/>
          <w:color w:val="000000"/>
          <w:lang w:val="en-US"/>
        </w:rPr>
        <w:t>M</w:t>
      </w:r>
      <w:r w:rsidRPr="00EF6C59">
        <w:rPr>
          <w:rFonts w:eastAsia="Times New Roman"/>
          <w:color w:val="000000"/>
        </w:rPr>
        <w:t xml:space="preserve">. </w:t>
      </w:r>
      <w:r>
        <w:rPr>
          <w:rFonts w:eastAsia="Times New Roman"/>
          <w:color w:val="000000"/>
          <w:lang w:val="en-US"/>
        </w:rPr>
        <w:t>Yu</w:t>
      </w:r>
      <w:r w:rsidRPr="00EF6C59">
        <w:rPr>
          <w:rFonts w:eastAsia="Times New Roman"/>
          <w:color w:val="000000"/>
        </w:rPr>
        <w:t xml:space="preserve">. </w:t>
      </w:r>
      <w:r>
        <w:rPr>
          <w:rFonts w:eastAsia="Times New Roman"/>
          <w:color w:val="000000"/>
          <w:lang w:val="en-US"/>
        </w:rPr>
        <w:t>Kozlov, B. Mauyey, I. Mukha, Yu. L. Parfenova, W. Piatek, A. M. Quynh, V. N. Schetinin, A. Serikov, S. I. Sidorchuk, P. G. Sharov, N. B. Shulgina, R. S. Slepnev, S. V. Stepantsov, A. Swiercz, P. Szymkiewicz, G. M. Ter-Akopian, R. Wolski, B. Zalewski, M.V. Zhukov, “</w:t>
      </w:r>
      <w:r>
        <w:rPr>
          <w:lang w:val="en-US"/>
        </w:rPr>
        <w:t xml:space="preserve">Resonant states in </w:t>
      </w:r>
      <w:r>
        <w:rPr>
          <w:vertAlign w:val="superscript"/>
          <w:lang w:val="en-US"/>
        </w:rPr>
        <w:t>7</w:t>
      </w:r>
      <w:r>
        <w:rPr>
          <w:lang w:val="en-US"/>
        </w:rPr>
        <w:t xml:space="preserve">H: Experimental studies of the </w:t>
      </w:r>
      <w:r>
        <w:rPr>
          <w:vertAlign w:val="superscript"/>
          <w:lang w:val="en-US"/>
        </w:rPr>
        <w:t>2</w:t>
      </w:r>
      <w:r>
        <w:rPr>
          <w:lang w:val="en-US"/>
        </w:rPr>
        <w:t>H(</w:t>
      </w:r>
      <w:r>
        <w:rPr>
          <w:vertAlign w:val="superscript"/>
          <w:lang w:val="en-US"/>
        </w:rPr>
        <w:t>8</w:t>
      </w:r>
      <w:r>
        <w:rPr>
          <w:lang w:val="en-US"/>
        </w:rPr>
        <w:t>He,</w:t>
      </w:r>
      <w:r>
        <w:rPr>
          <w:vertAlign w:val="superscript"/>
          <w:lang w:val="en-US"/>
        </w:rPr>
        <w:t>3</w:t>
      </w:r>
      <w:r>
        <w:rPr>
          <w:lang w:val="en-US"/>
        </w:rPr>
        <w:t xml:space="preserve">He) reaction”, Phys.  Rev. C </w:t>
      </w:r>
      <w:r>
        <w:rPr>
          <w:b/>
          <w:bCs/>
          <w:lang w:val="en-US"/>
        </w:rPr>
        <w:t>103</w:t>
      </w:r>
      <w:r>
        <w:rPr>
          <w:lang w:val="en-US"/>
        </w:rPr>
        <w:t xml:space="preserve">, 044313 (2021) </w:t>
      </w:r>
    </w:p>
    <w:p w14:paraId="24979383" w14:textId="77777777" w:rsidR="00EF6C59" w:rsidRDefault="00EF6C59" w:rsidP="00EF6C59">
      <w:pPr>
        <w:pStyle w:val="a3"/>
        <w:numPr>
          <w:ilvl w:val="0"/>
          <w:numId w:val="15"/>
        </w:numPr>
        <w:spacing w:after="0" w:line="240" w:lineRule="auto"/>
        <w:ind w:left="284"/>
        <w:jc w:val="both"/>
      </w:pPr>
      <w:r>
        <w:rPr>
          <w:lang w:val="en-US"/>
        </w:rPr>
        <w:t xml:space="preserve">Adamian G.G., Antonenko N.V., Lenske H., Malov L.A., Zhou S.-G., “Self-consistent methods for structure and production of heavy and superheavy Nuclei”, </w:t>
      </w:r>
      <w:r>
        <w:rPr>
          <w:i/>
          <w:iCs/>
          <w:lang w:val="en-US"/>
        </w:rPr>
        <w:t xml:space="preserve">Eur. </w:t>
      </w:r>
      <w:r>
        <w:rPr>
          <w:i/>
          <w:iCs/>
        </w:rPr>
        <w:t>Phys</w:t>
      </w:r>
      <w:r>
        <w:rPr>
          <w:i/>
          <w:iCs/>
          <w:lang w:val="en-US"/>
        </w:rPr>
        <w:t xml:space="preserve">. </w:t>
      </w:r>
      <w:r>
        <w:rPr>
          <w:i/>
          <w:iCs/>
        </w:rPr>
        <w:t>J</w:t>
      </w:r>
      <w:r>
        <w:rPr>
          <w:i/>
          <w:iCs/>
          <w:lang w:val="en-US"/>
        </w:rPr>
        <w:t xml:space="preserve">. </w:t>
      </w:r>
      <w:r>
        <w:rPr>
          <w:i/>
          <w:iCs/>
        </w:rPr>
        <w:t>A</w:t>
      </w:r>
      <w:r>
        <w:rPr>
          <w:lang w:val="en-US"/>
        </w:rPr>
        <w:t xml:space="preserve"> </w:t>
      </w:r>
      <w:r>
        <w:rPr>
          <w:b/>
          <w:bCs/>
        </w:rPr>
        <w:t>57</w:t>
      </w:r>
      <w:r>
        <w:t>, 89</w:t>
      </w:r>
      <w:r>
        <w:rPr>
          <w:lang w:val="en-US"/>
        </w:rPr>
        <w:t xml:space="preserve"> [62 pages] (</w:t>
      </w:r>
      <w:r>
        <w:t>2021</w:t>
      </w:r>
      <w:r>
        <w:rPr>
          <w:lang w:val="en-US"/>
        </w:rPr>
        <w:t>)</w:t>
      </w:r>
    </w:p>
    <w:p w14:paraId="6602CBF3" w14:textId="77777777" w:rsidR="00EF6C59" w:rsidRDefault="00EF6C59" w:rsidP="00EF6C59">
      <w:pPr>
        <w:pStyle w:val="a3"/>
        <w:numPr>
          <w:ilvl w:val="0"/>
          <w:numId w:val="15"/>
        </w:numPr>
        <w:spacing w:after="0" w:line="240" w:lineRule="auto"/>
        <w:ind w:left="284"/>
        <w:jc w:val="both"/>
      </w:pPr>
      <w:r>
        <w:rPr>
          <w:lang w:val="en-US"/>
        </w:rPr>
        <w:t xml:space="preserve">L.A. Malov, G.G. Adamian, N.V. Antonenko, H. Lenske, “Shaping the archipelago of stability by the competition of proton and neutron shell closures”, </w:t>
      </w:r>
      <w:r>
        <w:rPr>
          <w:i/>
          <w:iCs/>
          <w:lang w:val="en-US"/>
        </w:rPr>
        <w:t xml:space="preserve">Phys. </w:t>
      </w:r>
      <w:r>
        <w:rPr>
          <w:i/>
          <w:iCs/>
        </w:rPr>
        <w:t>Rev. C</w:t>
      </w:r>
      <w:r>
        <w:t xml:space="preserve"> </w:t>
      </w:r>
      <w:r>
        <w:rPr>
          <w:b/>
          <w:bCs/>
        </w:rPr>
        <w:t>104</w:t>
      </w:r>
      <w:r>
        <w:t>, L011304</w:t>
      </w:r>
      <w:r>
        <w:rPr>
          <w:lang w:val="en-US"/>
        </w:rPr>
        <w:t xml:space="preserve"> [5 pages]</w:t>
      </w:r>
      <w:r>
        <w:t xml:space="preserve"> (2021)</w:t>
      </w:r>
    </w:p>
    <w:p w14:paraId="14570E6F" w14:textId="77777777" w:rsidR="00EF6C59" w:rsidRDefault="00EF6C59" w:rsidP="00EF6C59">
      <w:pPr>
        <w:pStyle w:val="a3"/>
        <w:numPr>
          <w:ilvl w:val="0"/>
          <w:numId w:val="15"/>
        </w:numPr>
        <w:spacing w:after="0" w:line="240" w:lineRule="auto"/>
        <w:ind w:left="284"/>
        <w:jc w:val="both"/>
      </w:pPr>
      <w:r>
        <w:rPr>
          <w:lang w:val="en-US"/>
        </w:rPr>
        <w:t xml:space="preserve">H. Pasca, A. V. Andreev, G. G. Adamian, N. V. Antonenko, “Simultaneous description of charge, mass, total kinetic energy, and neutron multiplicity distributions in fission of Th and U isotopes”, </w:t>
      </w:r>
      <w:r>
        <w:rPr>
          <w:i/>
          <w:iCs/>
          <w:lang w:val="en-US"/>
        </w:rPr>
        <w:t>Phys. Rev</w:t>
      </w:r>
      <w:r>
        <w:rPr>
          <w:i/>
          <w:iCs/>
        </w:rPr>
        <w:t xml:space="preserve">. </w:t>
      </w:r>
      <w:r>
        <w:rPr>
          <w:i/>
          <w:iCs/>
          <w:lang w:val="en-US"/>
        </w:rPr>
        <w:t>C</w:t>
      </w:r>
      <w:r>
        <w:rPr>
          <w:lang w:val="en-US"/>
        </w:rPr>
        <w:t xml:space="preserve"> </w:t>
      </w:r>
      <w:r>
        <w:rPr>
          <w:b/>
          <w:bCs/>
          <w:lang w:val="en-US"/>
        </w:rPr>
        <w:t>104</w:t>
      </w:r>
      <w:r>
        <w:rPr>
          <w:lang w:val="en-US"/>
        </w:rPr>
        <w:t>, 014604 [8 pages]</w:t>
      </w:r>
      <w:r>
        <w:t xml:space="preserve"> (</w:t>
      </w:r>
      <w:r>
        <w:rPr>
          <w:lang w:val="en-US"/>
        </w:rPr>
        <w:t>2021</w:t>
      </w:r>
      <w:r>
        <w:t>)</w:t>
      </w:r>
    </w:p>
    <w:p w14:paraId="6AD1740A" w14:textId="77777777" w:rsidR="00EF6C59" w:rsidRDefault="00EF6C59" w:rsidP="00EF6C59">
      <w:pPr>
        <w:pStyle w:val="a3"/>
        <w:numPr>
          <w:ilvl w:val="0"/>
          <w:numId w:val="15"/>
        </w:numPr>
        <w:spacing w:after="0" w:line="240" w:lineRule="auto"/>
        <w:ind w:left="284"/>
        <w:jc w:val="both"/>
      </w:pPr>
      <w:r>
        <w:t xml:space="preserve">Б.А. Уразбеков, А.С. Деникин, Н. Итако, Д. Джансейтов, “Применение 2a+n трехтельной кластерной модели ядра </w:t>
      </w:r>
      <w:r>
        <w:rPr>
          <w:vertAlign w:val="superscript"/>
        </w:rPr>
        <w:t>9</w:t>
      </w:r>
      <w:r>
        <w:t xml:space="preserve">Be в реакции </w:t>
      </w:r>
      <w:r>
        <w:rPr>
          <w:vertAlign w:val="superscript"/>
        </w:rPr>
        <w:t>9</w:t>
      </w:r>
      <w:r>
        <w:t>Be(</w:t>
      </w:r>
      <w:r>
        <w:rPr>
          <w:vertAlign w:val="superscript"/>
        </w:rPr>
        <w:t>3</w:t>
      </w:r>
      <w:r>
        <w:t xml:space="preserve">He, </w:t>
      </w:r>
      <w:r>
        <w:rPr>
          <w:vertAlign w:val="superscript"/>
        </w:rPr>
        <w:t>3</w:t>
      </w:r>
      <w:r>
        <w:t>He)</w:t>
      </w:r>
      <w:r>
        <w:rPr>
          <w:vertAlign w:val="superscript"/>
        </w:rPr>
        <w:t>9</w:t>
      </w:r>
      <w:r>
        <w:t xml:space="preserve">Be”, </w:t>
      </w:r>
      <w:r>
        <w:rPr>
          <w:i/>
          <w:iCs/>
        </w:rPr>
        <w:t>Ядерная Физика</w:t>
      </w:r>
      <w:r>
        <w:t xml:space="preserve"> </w:t>
      </w:r>
      <w:r>
        <w:rPr>
          <w:b/>
          <w:bCs/>
        </w:rPr>
        <w:t>84</w:t>
      </w:r>
      <w:r>
        <w:t>, 200-207 (2021)</w:t>
      </w:r>
    </w:p>
    <w:p w14:paraId="005D9AEC" w14:textId="77777777" w:rsidR="00EF6C59" w:rsidRDefault="00EF6C59" w:rsidP="00EF6C59">
      <w:pPr>
        <w:pStyle w:val="a3"/>
        <w:numPr>
          <w:ilvl w:val="0"/>
          <w:numId w:val="15"/>
        </w:numPr>
        <w:spacing w:after="0" w:line="240" w:lineRule="auto"/>
        <w:ind w:left="284"/>
        <w:jc w:val="both"/>
      </w:pPr>
      <w:r>
        <w:t xml:space="preserve">А.В. Исаев, А.В. Андреев, А.В. Ерёмин, Н.И. Замятин, И.Н. Изосимов, А.А. Кузнецова, О.Н. Малышев, Р.С. Мухин, А.Г. Попеко, Ю.А. Попов, А.И. Свирихин, Е.А. Сокол, М.С. Тезекбаева, М.Л. Челноков, В.И. Чепигин, Т.М. Шнейдман, П. Брионе, Б. Галл, К. Кессаси, А. Селлам, О. Дорво, А. Лопез-Мартенс, К. Хошилд, С. Анталик, П. Мошать, </w:t>
      </w:r>
      <w:r>
        <w:lastRenderedPageBreak/>
        <w:t xml:space="preserve">“Сравнение характеристик спонтанного деления изотопов </w:t>
      </w:r>
      <w:r>
        <w:rPr>
          <w:vertAlign w:val="superscript"/>
        </w:rPr>
        <w:t>252,254</w:t>
      </w:r>
      <w:r>
        <w:t xml:space="preserve">No”, </w:t>
      </w:r>
      <w:r>
        <w:rPr>
          <w:i/>
          <w:iCs/>
        </w:rPr>
        <w:t>Письма в ЭЧАЯ</w:t>
      </w:r>
      <w:r>
        <w:t xml:space="preserve"> </w:t>
      </w:r>
      <w:r>
        <w:rPr>
          <w:b/>
          <w:bCs/>
        </w:rPr>
        <w:t>18</w:t>
      </w:r>
      <w:r>
        <w:t>, 362–372 (2021)</w:t>
      </w:r>
    </w:p>
    <w:p w14:paraId="220D09CE" w14:textId="77777777" w:rsidR="00EF6C59" w:rsidRDefault="00EF6C59" w:rsidP="00EF6C59">
      <w:pPr>
        <w:pStyle w:val="a3"/>
        <w:numPr>
          <w:ilvl w:val="0"/>
          <w:numId w:val="15"/>
        </w:numPr>
        <w:spacing w:after="0" w:line="240" w:lineRule="auto"/>
        <w:ind w:left="284"/>
        <w:jc w:val="both"/>
      </w:pPr>
      <w:r>
        <w:t xml:space="preserve">Р.В.Джолос, Е.А.Колганова, “Фазовые переходы в атомных ядрах”, </w:t>
      </w:r>
      <w:r>
        <w:rPr>
          <w:i/>
          <w:iCs/>
        </w:rPr>
        <w:t>Успехи физических наук</w:t>
      </w:r>
      <w:r>
        <w:t xml:space="preserve"> </w:t>
      </w:r>
      <w:r>
        <w:rPr>
          <w:b/>
          <w:bCs/>
        </w:rPr>
        <w:t>191</w:t>
      </w:r>
      <w:r>
        <w:t xml:space="preserve">, 337-357 (2021) </w:t>
      </w:r>
    </w:p>
    <w:p w14:paraId="693DF4E8" w14:textId="77777777" w:rsidR="00EF6C59" w:rsidRDefault="00EF6C59" w:rsidP="00EF6C59">
      <w:pPr>
        <w:pStyle w:val="a3"/>
        <w:numPr>
          <w:ilvl w:val="0"/>
          <w:numId w:val="15"/>
        </w:numPr>
        <w:spacing w:after="0" w:line="240" w:lineRule="auto"/>
        <w:ind w:left="284"/>
        <w:jc w:val="both"/>
        <w:rPr>
          <w:lang w:val="en-US"/>
        </w:rPr>
      </w:pPr>
      <w:r>
        <w:rPr>
          <w:lang w:val="en-US"/>
        </w:rPr>
        <w:t xml:space="preserve">B. M. Kayumov, O. K. Ganiev, A. K. Nasirov, and G. A. Yuldasheva, “Analysis of the fusion mechanism in the synthesis of superheavy element 119 via the </w:t>
      </w:r>
      <w:r>
        <w:rPr>
          <w:vertAlign w:val="superscript"/>
          <w:lang w:val="en-US"/>
        </w:rPr>
        <w:t>54</w:t>
      </w:r>
      <w:r>
        <w:rPr>
          <w:lang w:val="en-US"/>
        </w:rPr>
        <w:t xml:space="preserve">Cr + </w:t>
      </w:r>
      <w:r>
        <w:rPr>
          <w:vertAlign w:val="superscript"/>
          <w:lang w:val="en-US"/>
        </w:rPr>
        <w:t>243</w:t>
      </w:r>
      <w:r>
        <w:rPr>
          <w:lang w:val="en-US"/>
        </w:rPr>
        <w:t xml:space="preserve">Am reaction”, </w:t>
      </w:r>
      <w:r>
        <w:rPr>
          <w:i/>
          <w:iCs/>
          <w:lang w:val="en-US"/>
        </w:rPr>
        <w:t>Phys. Rev. C</w:t>
      </w:r>
      <w:r>
        <w:rPr>
          <w:lang w:val="en-US"/>
        </w:rPr>
        <w:t xml:space="preserve"> </w:t>
      </w:r>
      <w:r>
        <w:rPr>
          <w:b/>
          <w:bCs/>
          <w:lang w:val="en-US"/>
        </w:rPr>
        <w:t>105</w:t>
      </w:r>
      <w:r>
        <w:rPr>
          <w:lang w:val="en-US"/>
        </w:rPr>
        <w:t>, 014618 [15 pages] (2022)</w:t>
      </w:r>
    </w:p>
    <w:p w14:paraId="08E9650A" w14:textId="77777777" w:rsidR="00EF6C59" w:rsidRDefault="00EF6C59" w:rsidP="00EF6C59">
      <w:pPr>
        <w:pStyle w:val="a3"/>
        <w:numPr>
          <w:ilvl w:val="0"/>
          <w:numId w:val="15"/>
        </w:numPr>
        <w:spacing w:after="0" w:line="240" w:lineRule="auto"/>
        <w:ind w:left="284"/>
        <w:jc w:val="both"/>
        <w:rPr>
          <w:lang w:val="en-US"/>
        </w:rPr>
      </w:pPr>
      <w:r>
        <w:rPr>
          <w:lang w:val="en-US"/>
        </w:rPr>
        <w:t xml:space="preserve">M. R. Piatek, R. G. Nazmitdinov, A. Puente, A. R. Pietrykowski, “Classical conformal blocks, Coulomb gas integrals and Richardson–Gaudin models”, </w:t>
      </w:r>
      <w:r>
        <w:rPr>
          <w:i/>
          <w:iCs/>
          <w:lang w:val="en-US"/>
        </w:rPr>
        <w:t>J. High Energy Physics</w:t>
      </w:r>
      <w:r>
        <w:rPr>
          <w:lang w:val="en-US"/>
        </w:rPr>
        <w:t xml:space="preserve"> </w:t>
      </w:r>
      <w:r>
        <w:rPr>
          <w:b/>
          <w:bCs/>
          <w:lang w:val="en-US"/>
        </w:rPr>
        <w:t>2022</w:t>
      </w:r>
      <w:r>
        <w:rPr>
          <w:lang w:val="en-US"/>
        </w:rPr>
        <w:t>, 098 [48 pages] (2022)</w:t>
      </w:r>
    </w:p>
    <w:p w14:paraId="7CD5F4AA" w14:textId="77777777" w:rsidR="00EF6C59" w:rsidRDefault="00EF6C59" w:rsidP="00EF6C59">
      <w:pPr>
        <w:pStyle w:val="a3"/>
        <w:numPr>
          <w:ilvl w:val="0"/>
          <w:numId w:val="15"/>
        </w:numPr>
        <w:spacing w:after="0" w:line="240" w:lineRule="auto"/>
        <w:ind w:left="284"/>
        <w:jc w:val="both"/>
      </w:pPr>
      <w:r>
        <w:rPr>
          <w:lang w:val="en-US"/>
        </w:rPr>
        <w:t xml:space="preserve">V.V. Sargsyan, G.G. Adamian, N.V. Antonenko, H. Lenske, “Constraints on the appearance of a maximum in astrophysical S -factor”, </w:t>
      </w:r>
      <w:r>
        <w:rPr>
          <w:i/>
          <w:iCs/>
          <w:lang w:val="en-US"/>
        </w:rPr>
        <w:t>Phys. Lett</w:t>
      </w:r>
      <w:r>
        <w:rPr>
          <w:i/>
          <w:iCs/>
        </w:rPr>
        <w:t>.</w:t>
      </w:r>
      <w:r>
        <w:rPr>
          <w:i/>
          <w:iCs/>
          <w:lang w:val="en-US"/>
        </w:rPr>
        <w:t xml:space="preserve"> B</w:t>
      </w:r>
      <w:r>
        <w:rPr>
          <w:lang w:val="en-US"/>
        </w:rPr>
        <w:t xml:space="preserve"> </w:t>
      </w:r>
      <w:r>
        <w:rPr>
          <w:b/>
          <w:bCs/>
          <w:lang w:val="en-US"/>
        </w:rPr>
        <w:t>824</w:t>
      </w:r>
      <w:r>
        <w:rPr>
          <w:lang w:val="en-US"/>
        </w:rPr>
        <w:t>, 136792 [5 pages]</w:t>
      </w:r>
      <w:r>
        <w:t xml:space="preserve"> (</w:t>
      </w:r>
      <w:r>
        <w:rPr>
          <w:lang w:val="en-US"/>
        </w:rPr>
        <w:t>2022</w:t>
      </w:r>
      <w:r>
        <w:t>)</w:t>
      </w:r>
      <w:bookmarkStart w:id="1" w:name="_Hlk119660736"/>
    </w:p>
    <w:bookmarkEnd w:id="1"/>
    <w:p w14:paraId="37181B43" w14:textId="77777777" w:rsidR="00EF6C59" w:rsidRDefault="00EF6C59" w:rsidP="00EF6C59">
      <w:pPr>
        <w:pStyle w:val="a3"/>
        <w:numPr>
          <w:ilvl w:val="0"/>
          <w:numId w:val="15"/>
        </w:numPr>
        <w:spacing w:after="0" w:line="240" w:lineRule="auto"/>
        <w:ind w:left="284"/>
        <w:jc w:val="both"/>
        <w:rPr>
          <w:lang w:val="en-US"/>
        </w:rPr>
      </w:pPr>
      <w:r>
        <w:rPr>
          <w:lang w:val="en-US"/>
        </w:rPr>
        <w:t xml:space="preserve">P. Spagnoletti, P. A. Butler, L. P. Gaffney, K. Abrahams, M. Bowry, J. Cederkӓll, T. Chupp, G. de Angelis, H. De Witte, P. E. Garrett, A. Goldkuhle, C. Henrich, A. Illana, K. Johnston, D. T. Joss, J. M. Keatings, N. A. Kelly, M. Komorowska, J. Konki, T. Kroll, M. Lozano, B. S. Nara Singh, D. O’Donnell, J. Ojala, R. D. Page, L. G. Pedersen, C. Raison, P. Reiter, J. A. Rodriguez, D. Rosiak, S. Rothe, M. Scheck, M. Seidlitz, T. M. Shneidman </w:t>
      </w:r>
      <w:r>
        <w:rPr>
          <w:i/>
          <w:iCs/>
          <w:lang w:val="en-US"/>
        </w:rPr>
        <w:t>et al</w:t>
      </w:r>
      <w:r>
        <w:rPr>
          <w:lang w:val="en-US"/>
        </w:rPr>
        <w:t xml:space="preserve">, “Coulomb excitation of </w:t>
      </w:r>
      <w:r>
        <w:rPr>
          <w:vertAlign w:val="superscript"/>
          <w:lang w:val="en-US"/>
        </w:rPr>
        <w:t>222</w:t>
      </w:r>
      <w:r>
        <w:rPr>
          <w:lang w:val="en-US"/>
        </w:rPr>
        <w:t xml:space="preserve">Rn”, </w:t>
      </w:r>
      <w:r>
        <w:rPr>
          <w:i/>
          <w:iCs/>
          <w:lang w:val="en-US"/>
        </w:rPr>
        <w:t>Phys. Rev. C</w:t>
      </w:r>
      <w:r>
        <w:rPr>
          <w:lang w:val="en-US"/>
        </w:rPr>
        <w:t xml:space="preserve"> </w:t>
      </w:r>
      <w:r>
        <w:rPr>
          <w:b/>
          <w:bCs/>
          <w:lang w:val="en-US"/>
        </w:rPr>
        <w:t>105</w:t>
      </w:r>
      <w:r>
        <w:rPr>
          <w:lang w:val="en-US"/>
        </w:rPr>
        <w:t>, 024323 [10 pages] (2022)</w:t>
      </w:r>
    </w:p>
    <w:p w14:paraId="32DABCC5" w14:textId="77777777" w:rsidR="00EF6C59" w:rsidRDefault="00EF6C59" w:rsidP="00EF6C59">
      <w:pPr>
        <w:pStyle w:val="a3"/>
        <w:numPr>
          <w:ilvl w:val="0"/>
          <w:numId w:val="15"/>
        </w:numPr>
        <w:spacing w:after="0" w:line="240" w:lineRule="auto"/>
        <w:ind w:left="284"/>
        <w:jc w:val="both"/>
        <w:rPr>
          <w:lang w:val="en-US"/>
        </w:rPr>
      </w:pPr>
      <w:r>
        <w:rPr>
          <w:lang w:val="en-US"/>
        </w:rPr>
        <w:t xml:space="preserve">N. V. Antonenko, G. G. Adamian, V. V. Sargsyan, H. Lenske, “Double-folding nucleus–nucleus interaction potential based on the self-consistent calculations”, </w:t>
      </w:r>
      <w:r>
        <w:rPr>
          <w:i/>
          <w:iCs/>
          <w:lang w:val="en-US"/>
        </w:rPr>
        <w:t>Eur. Phys. J.  A</w:t>
      </w:r>
      <w:r>
        <w:rPr>
          <w:lang w:val="en-US"/>
        </w:rPr>
        <w:t xml:space="preserve"> </w:t>
      </w:r>
      <w:r>
        <w:rPr>
          <w:b/>
          <w:bCs/>
          <w:lang w:val="en-US"/>
        </w:rPr>
        <w:t>58</w:t>
      </w:r>
      <w:r>
        <w:rPr>
          <w:lang w:val="en-US"/>
        </w:rPr>
        <w:t>, 211 [10 pages] (2022)</w:t>
      </w:r>
    </w:p>
    <w:p w14:paraId="0C88ACD5" w14:textId="77777777" w:rsidR="00EF6C59" w:rsidRDefault="00EF6C59" w:rsidP="00EF6C59">
      <w:pPr>
        <w:pStyle w:val="a3"/>
        <w:numPr>
          <w:ilvl w:val="0"/>
          <w:numId w:val="15"/>
        </w:numPr>
        <w:spacing w:after="0" w:line="240" w:lineRule="auto"/>
        <w:ind w:left="284"/>
        <w:jc w:val="both"/>
        <w:rPr>
          <w:lang w:val="en-US"/>
        </w:rPr>
      </w:pPr>
      <w:bookmarkStart w:id="2" w:name="_Hlk121157124"/>
      <w:r>
        <w:rPr>
          <w:lang w:val="en-US"/>
        </w:rPr>
        <w:t xml:space="preserve">T. M. Shneidman, N. Minkov , G.G. Adamian, N.V. Antonenko, “Effect of Coriolis mixing on lifetime of isomeric states in heavy nuclei”, </w:t>
      </w:r>
      <w:r>
        <w:rPr>
          <w:i/>
          <w:iCs/>
          <w:lang w:val="en-US"/>
        </w:rPr>
        <w:t>Phys. Rev. C</w:t>
      </w:r>
      <w:r>
        <w:rPr>
          <w:lang w:val="en-US"/>
        </w:rPr>
        <w:t xml:space="preserve"> </w:t>
      </w:r>
      <w:r>
        <w:rPr>
          <w:b/>
          <w:bCs/>
          <w:lang w:val="en-US"/>
        </w:rPr>
        <w:t>106</w:t>
      </w:r>
      <w:r>
        <w:rPr>
          <w:lang w:val="en-US"/>
        </w:rPr>
        <w:t xml:space="preserve">, 014310  [8 pages] (2022) </w:t>
      </w:r>
    </w:p>
    <w:p w14:paraId="725B23FE" w14:textId="77777777" w:rsidR="00EF6C59" w:rsidRDefault="00EF6C59" w:rsidP="00EF6C59">
      <w:pPr>
        <w:pStyle w:val="a3"/>
        <w:numPr>
          <w:ilvl w:val="0"/>
          <w:numId w:val="15"/>
        </w:numPr>
        <w:spacing w:after="0" w:line="240" w:lineRule="auto"/>
        <w:ind w:left="284"/>
        <w:jc w:val="both"/>
        <w:rPr>
          <w:lang w:val="en-US"/>
        </w:rPr>
      </w:pPr>
      <w:bookmarkStart w:id="3" w:name="_Hlk121157145"/>
      <w:bookmarkEnd w:id="2"/>
      <w:r>
        <w:rPr>
          <w:lang w:val="en-US"/>
        </w:rPr>
        <w:t xml:space="preserve">L.A. Malov, A.N. Bezbach, G.G. Adamian, N.V. Antonenko, R.V. Jolos, “Electromagnetic transitions between low-lying nonrotational states of odd-neutron nuclei in alpha-decay chains starting from </w:t>
      </w:r>
      <w:r>
        <w:rPr>
          <w:vertAlign w:val="superscript"/>
          <w:lang w:val="en-US"/>
        </w:rPr>
        <w:t>265,267,269</w:t>
      </w:r>
      <w:r>
        <w:rPr>
          <w:lang w:val="en-US"/>
        </w:rPr>
        <w:t xml:space="preserve">Hs”, </w:t>
      </w:r>
      <w:r>
        <w:rPr>
          <w:i/>
          <w:iCs/>
          <w:lang w:val="en-US"/>
        </w:rPr>
        <w:t>Phys. Rev. C</w:t>
      </w:r>
      <w:r>
        <w:rPr>
          <w:lang w:val="en-US"/>
        </w:rPr>
        <w:t xml:space="preserve"> </w:t>
      </w:r>
      <w:r>
        <w:rPr>
          <w:b/>
          <w:bCs/>
          <w:lang w:val="en-US"/>
        </w:rPr>
        <w:t>106</w:t>
      </w:r>
      <w:r>
        <w:rPr>
          <w:lang w:val="en-US"/>
        </w:rPr>
        <w:t>, 034302 [9 pages] (2022)</w:t>
      </w:r>
    </w:p>
    <w:bookmarkEnd w:id="3"/>
    <w:p w14:paraId="2D80C574" w14:textId="77777777" w:rsidR="00EF6C59" w:rsidRDefault="00EF6C59" w:rsidP="00EF6C59">
      <w:pPr>
        <w:pStyle w:val="a3"/>
        <w:numPr>
          <w:ilvl w:val="0"/>
          <w:numId w:val="15"/>
        </w:numPr>
        <w:spacing w:after="0" w:line="240" w:lineRule="auto"/>
        <w:ind w:left="284"/>
        <w:jc w:val="both"/>
      </w:pPr>
      <w:r>
        <w:rPr>
          <w:lang w:val="en-US"/>
        </w:rPr>
        <w:t xml:space="preserve"> </w:t>
      </w:r>
      <w:bookmarkStart w:id="4" w:name="_Hlk121157156"/>
      <w:r>
        <w:rPr>
          <w:lang w:val="en-US"/>
        </w:rPr>
        <w:t xml:space="preserve">A. Rahmatinejad, T.M. Shneidman, G.G. Adamian, N.V. Antonenko, P. Jachimowicz, M. Kowal, “Energy dependent ratios of level-density parameters in superheavy nuclei”, </w:t>
      </w:r>
      <w:r>
        <w:rPr>
          <w:i/>
          <w:iCs/>
          <w:lang w:val="en-US"/>
        </w:rPr>
        <w:t>Phys. Rev</w:t>
      </w:r>
      <w:r>
        <w:rPr>
          <w:i/>
          <w:iCs/>
        </w:rPr>
        <w:t xml:space="preserve">. </w:t>
      </w:r>
      <w:r>
        <w:rPr>
          <w:i/>
          <w:iCs/>
          <w:lang w:val="en-US"/>
        </w:rPr>
        <w:t>C</w:t>
      </w:r>
      <w:r>
        <w:rPr>
          <w:lang w:val="en-US"/>
        </w:rPr>
        <w:t xml:space="preserve"> </w:t>
      </w:r>
      <w:r>
        <w:rPr>
          <w:b/>
          <w:bCs/>
          <w:lang w:val="en-US"/>
        </w:rPr>
        <w:t>105</w:t>
      </w:r>
      <w:r>
        <w:rPr>
          <w:lang w:val="en-US"/>
        </w:rPr>
        <w:t>, 044328 [9 pages]</w:t>
      </w:r>
      <w:r>
        <w:t xml:space="preserve"> (2022)</w:t>
      </w:r>
    </w:p>
    <w:bookmarkEnd w:id="4"/>
    <w:p w14:paraId="4023C87C" w14:textId="77777777" w:rsidR="00EF6C59" w:rsidRDefault="00EF6C59" w:rsidP="00EF6C59">
      <w:pPr>
        <w:pStyle w:val="a3"/>
        <w:numPr>
          <w:ilvl w:val="0"/>
          <w:numId w:val="15"/>
        </w:numPr>
        <w:spacing w:after="0" w:line="240" w:lineRule="auto"/>
        <w:ind w:left="284"/>
        <w:jc w:val="both"/>
        <w:rPr>
          <w:lang w:val="en-US"/>
        </w:rPr>
      </w:pPr>
      <w:r>
        <w:rPr>
          <w:lang w:val="en-US"/>
        </w:rPr>
        <w:t xml:space="preserve">E.V. Mardyban, E.A. Kolganova, T.M. Shneidman, and R.V. Jolos, “Evolution of the phenomenologically determined collective potential along the chain of Zr isotopes”, </w:t>
      </w:r>
      <w:r>
        <w:rPr>
          <w:i/>
          <w:iCs/>
          <w:lang w:val="en-US"/>
        </w:rPr>
        <w:t>Phys. Rev. C</w:t>
      </w:r>
      <w:r>
        <w:rPr>
          <w:lang w:val="en-US"/>
        </w:rPr>
        <w:t xml:space="preserve"> </w:t>
      </w:r>
      <w:r>
        <w:rPr>
          <w:b/>
          <w:bCs/>
          <w:lang w:val="en-US"/>
        </w:rPr>
        <w:t>105</w:t>
      </w:r>
      <w:r>
        <w:rPr>
          <w:lang w:val="en-US"/>
        </w:rPr>
        <w:t>, 024321 [10 pages] (2022)</w:t>
      </w:r>
    </w:p>
    <w:p w14:paraId="37CF129E" w14:textId="77777777" w:rsidR="00EF6C59" w:rsidRDefault="00EF6C59" w:rsidP="00EF6C59">
      <w:pPr>
        <w:pStyle w:val="a3"/>
        <w:numPr>
          <w:ilvl w:val="0"/>
          <w:numId w:val="15"/>
        </w:numPr>
        <w:spacing w:after="0" w:line="240" w:lineRule="auto"/>
        <w:ind w:left="284"/>
        <w:jc w:val="both"/>
        <w:rPr>
          <w:lang w:val="en-US"/>
        </w:rPr>
      </w:pPr>
      <w:r>
        <w:rPr>
          <w:lang w:val="en-US"/>
        </w:rPr>
        <w:t xml:space="preserve">C.G. Wang, R. Han, C. Xu, H. Hua, R.A. Bark, S.Q. Zhang, S.Y. Wang, T.M. Shneidman, S.G. Zhou et al, “First evidence of an octupole rotational band in Ge isotopes”, </w:t>
      </w:r>
      <w:r>
        <w:rPr>
          <w:i/>
          <w:iCs/>
          <w:lang w:val="en-US"/>
        </w:rPr>
        <w:t xml:space="preserve">Phys. Rev. C </w:t>
      </w:r>
      <w:r>
        <w:rPr>
          <w:b/>
          <w:bCs/>
          <w:lang w:val="en-US"/>
        </w:rPr>
        <w:t>106</w:t>
      </w:r>
      <w:r>
        <w:rPr>
          <w:lang w:val="en-US"/>
        </w:rPr>
        <w:t xml:space="preserve">, L011303 [6 pages] (2022) </w:t>
      </w:r>
    </w:p>
    <w:p w14:paraId="1E09FB83" w14:textId="77777777" w:rsidR="00EF6C59" w:rsidRDefault="00EF6C59" w:rsidP="00EF6C59">
      <w:pPr>
        <w:pStyle w:val="a3"/>
        <w:numPr>
          <w:ilvl w:val="0"/>
          <w:numId w:val="15"/>
        </w:numPr>
        <w:spacing w:after="0" w:line="240" w:lineRule="auto"/>
        <w:ind w:left="284"/>
        <w:jc w:val="both"/>
        <w:rPr>
          <w:lang w:val="en-US"/>
        </w:rPr>
      </w:pPr>
      <w:bookmarkStart w:id="5" w:name="_Hlk121157179"/>
      <w:r>
        <w:rPr>
          <w:lang w:val="en-US"/>
        </w:rPr>
        <w:t xml:space="preserve">Juhee Hong, G.G. Adamian, N.V. Antonenko, M. Kowal, P. Jachimowicz, “Hot and cold fusion reactions leading to the same superheavy evaporation residue”, </w:t>
      </w:r>
      <w:r>
        <w:rPr>
          <w:i/>
          <w:iCs/>
          <w:lang w:val="en-US"/>
        </w:rPr>
        <w:t>Eur. Phys.  J. A</w:t>
      </w:r>
      <w:r>
        <w:rPr>
          <w:lang w:val="en-US"/>
        </w:rPr>
        <w:t xml:space="preserve"> </w:t>
      </w:r>
      <w:r>
        <w:rPr>
          <w:b/>
          <w:bCs/>
          <w:lang w:val="en-US"/>
        </w:rPr>
        <w:t>58</w:t>
      </w:r>
      <w:r>
        <w:rPr>
          <w:lang w:val="en-US"/>
        </w:rPr>
        <w:t xml:space="preserve">, 180 [4 pages] (2022) </w:t>
      </w:r>
    </w:p>
    <w:p w14:paraId="00028857" w14:textId="77777777" w:rsidR="00EF6C59" w:rsidRDefault="00EF6C59" w:rsidP="00EF6C59">
      <w:pPr>
        <w:pStyle w:val="a3"/>
        <w:numPr>
          <w:ilvl w:val="0"/>
          <w:numId w:val="15"/>
        </w:numPr>
        <w:spacing w:after="0" w:line="240" w:lineRule="auto"/>
        <w:ind w:left="284"/>
        <w:jc w:val="both"/>
      </w:pPr>
      <w:r>
        <w:rPr>
          <w:lang w:val="en-US"/>
        </w:rPr>
        <w:t xml:space="preserve">Juhee Hong, G.G. Adamian, N.V. Antonenko, P. Jachimowicz, M. Kowal, “Isthmus connecting mainland and island of stability of superheavy nuclei”, </w:t>
      </w:r>
      <w:r>
        <w:rPr>
          <w:i/>
          <w:iCs/>
          <w:lang w:val="en-US"/>
        </w:rPr>
        <w:t>Phys. Rev</w:t>
      </w:r>
      <w:r>
        <w:rPr>
          <w:i/>
          <w:iCs/>
        </w:rPr>
        <w:t>. C</w:t>
      </w:r>
      <w:r>
        <w:rPr>
          <w:lang w:val="en-US"/>
        </w:rPr>
        <w:t xml:space="preserve"> </w:t>
      </w:r>
      <w:r>
        <w:rPr>
          <w:b/>
          <w:bCs/>
          <w:lang w:val="en-US"/>
        </w:rPr>
        <w:t>106</w:t>
      </w:r>
      <w:r>
        <w:rPr>
          <w:lang w:val="en-US"/>
        </w:rPr>
        <w:t>, 014614 [5 pages]</w:t>
      </w:r>
      <w:r>
        <w:t xml:space="preserve"> (2022) </w:t>
      </w:r>
    </w:p>
    <w:bookmarkEnd w:id="5"/>
    <w:p w14:paraId="7C352A79" w14:textId="77777777" w:rsidR="00EF6C59" w:rsidRDefault="00EF6C59" w:rsidP="00EF6C59">
      <w:pPr>
        <w:pStyle w:val="a3"/>
        <w:numPr>
          <w:ilvl w:val="0"/>
          <w:numId w:val="15"/>
        </w:numPr>
        <w:spacing w:after="0" w:line="240" w:lineRule="auto"/>
        <w:ind w:left="284"/>
        <w:jc w:val="both"/>
        <w:rPr>
          <w:lang w:val="en-US"/>
        </w:rPr>
      </w:pPr>
      <w:r>
        <w:rPr>
          <w:lang w:val="en-US"/>
        </w:rPr>
        <w:t xml:space="preserve">G.G. Adamian, N.V. Antonenko, H. Lenske, V.V. Sargsyan, “On the possibility of formation of binary cosmic systems from the single cosmic objects”, </w:t>
      </w:r>
      <w:r>
        <w:rPr>
          <w:i/>
          <w:iCs/>
          <w:lang w:val="en-US"/>
        </w:rPr>
        <w:t>Int. J.  Mod. Phys. E</w:t>
      </w:r>
      <w:r>
        <w:rPr>
          <w:lang w:val="en-US"/>
        </w:rPr>
        <w:t xml:space="preserve"> </w:t>
      </w:r>
      <w:r>
        <w:rPr>
          <w:b/>
          <w:bCs/>
          <w:lang w:val="en-US"/>
        </w:rPr>
        <w:t>31</w:t>
      </w:r>
      <w:r>
        <w:rPr>
          <w:lang w:val="en-US"/>
        </w:rPr>
        <w:t>, 2250071 [14 pages] (2022)</w:t>
      </w:r>
    </w:p>
    <w:p w14:paraId="1EAB5EFE" w14:textId="77777777" w:rsidR="00EF6C59" w:rsidRDefault="00EF6C59" w:rsidP="00EF6C59">
      <w:pPr>
        <w:pStyle w:val="a3"/>
        <w:numPr>
          <w:ilvl w:val="0"/>
          <w:numId w:val="15"/>
        </w:numPr>
        <w:spacing w:after="0" w:line="240" w:lineRule="auto"/>
        <w:ind w:left="284"/>
        <w:jc w:val="both"/>
      </w:pPr>
      <w:bookmarkStart w:id="6" w:name="_Hlk121157192"/>
      <w:r>
        <w:rPr>
          <w:lang w:val="en-US"/>
        </w:rPr>
        <w:t xml:space="preserve">G.G. Adamian, N.V. Antonenko, “Optimal ways to produce heavy and superheavy nuclei”, </w:t>
      </w:r>
      <w:r>
        <w:rPr>
          <w:i/>
          <w:iCs/>
          <w:lang w:val="en-US"/>
        </w:rPr>
        <w:t xml:space="preserve">Eur. </w:t>
      </w:r>
      <w:r>
        <w:rPr>
          <w:i/>
          <w:iCs/>
        </w:rPr>
        <w:t>P</w:t>
      </w:r>
      <w:r>
        <w:rPr>
          <w:i/>
          <w:iCs/>
          <w:lang w:val="en-US"/>
        </w:rPr>
        <w:t>hys</w:t>
      </w:r>
      <w:r>
        <w:rPr>
          <w:i/>
          <w:iCs/>
        </w:rPr>
        <w:t xml:space="preserve">. </w:t>
      </w:r>
      <w:r>
        <w:rPr>
          <w:i/>
          <w:iCs/>
          <w:lang w:val="en-US"/>
        </w:rPr>
        <w:t>J</w:t>
      </w:r>
      <w:r>
        <w:rPr>
          <w:i/>
          <w:iCs/>
        </w:rPr>
        <w:t xml:space="preserve">. </w:t>
      </w:r>
      <w:r>
        <w:rPr>
          <w:i/>
          <w:iCs/>
          <w:lang w:val="en-US"/>
        </w:rPr>
        <w:t>A</w:t>
      </w:r>
      <w:r>
        <w:rPr>
          <w:lang w:val="en-US"/>
        </w:rPr>
        <w:t xml:space="preserve"> </w:t>
      </w:r>
      <w:r>
        <w:rPr>
          <w:b/>
          <w:bCs/>
          <w:lang w:val="en-US"/>
        </w:rPr>
        <w:t>58</w:t>
      </w:r>
      <w:r>
        <w:rPr>
          <w:lang w:val="en-US"/>
        </w:rPr>
        <w:t>, 111 [34 pages]</w:t>
      </w:r>
      <w:r>
        <w:t xml:space="preserve"> (2022)</w:t>
      </w:r>
    </w:p>
    <w:bookmarkEnd w:id="6"/>
    <w:p w14:paraId="2F68016E" w14:textId="77777777" w:rsidR="00EF6C59" w:rsidRDefault="00EF6C59" w:rsidP="00EF6C59">
      <w:pPr>
        <w:pStyle w:val="a3"/>
        <w:numPr>
          <w:ilvl w:val="0"/>
          <w:numId w:val="15"/>
        </w:numPr>
        <w:spacing w:after="0" w:line="240" w:lineRule="auto"/>
        <w:ind w:left="284"/>
        <w:jc w:val="both"/>
      </w:pPr>
      <w:r>
        <w:rPr>
          <w:lang w:val="en-US"/>
        </w:rPr>
        <w:t>A</w:t>
      </w:r>
      <w:r>
        <w:t xml:space="preserve">. </w:t>
      </w:r>
      <w:r>
        <w:rPr>
          <w:lang w:val="en-US"/>
        </w:rPr>
        <w:t>V</w:t>
      </w:r>
      <w:r>
        <w:t xml:space="preserve">. </w:t>
      </w:r>
      <w:r>
        <w:rPr>
          <w:lang w:val="en-US"/>
        </w:rPr>
        <w:t>Isaev</w:t>
      </w:r>
      <w:r>
        <w:t xml:space="preserve">, </w:t>
      </w:r>
      <w:r>
        <w:rPr>
          <w:lang w:val="en-US"/>
        </w:rPr>
        <w:t>R</w:t>
      </w:r>
      <w:r>
        <w:t xml:space="preserve">. </w:t>
      </w:r>
      <w:r>
        <w:rPr>
          <w:lang w:val="en-US"/>
        </w:rPr>
        <w:t>S</w:t>
      </w:r>
      <w:r>
        <w:t xml:space="preserve">. </w:t>
      </w:r>
      <w:r>
        <w:rPr>
          <w:lang w:val="en-US"/>
        </w:rPr>
        <w:t>Mukhin</w:t>
      </w:r>
      <w:r>
        <w:t xml:space="preserve">, </w:t>
      </w:r>
      <w:r>
        <w:rPr>
          <w:lang w:val="en-US"/>
        </w:rPr>
        <w:t>A</w:t>
      </w:r>
      <w:r>
        <w:t xml:space="preserve">. </w:t>
      </w:r>
      <w:r>
        <w:rPr>
          <w:lang w:val="en-US"/>
        </w:rPr>
        <w:t>V</w:t>
      </w:r>
      <w:r>
        <w:t xml:space="preserve">. </w:t>
      </w:r>
      <w:r>
        <w:rPr>
          <w:lang w:val="en-US"/>
        </w:rPr>
        <w:t>Andreev</w:t>
      </w:r>
      <w:r>
        <w:t xml:space="preserve">, </w:t>
      </w:r>
      <w:r>
        <w:rPr>
          <w:lang w:val="en-US"/>
        </w:rPr>
        <w:t>M</w:t>
      </w:r>
      <w:r>
        <w:t xml:space="preserve">. </w:t>
      </w:r>
      <w:r>
        <w:rPr>
          <w:lang w:val="en-US"/>
        </w:rPr>
        <w:t>A</w:t>
      </w:r>
      <w:r>
        <w:t xml:space="preserve">. </w:t>
      </w:r>
      <w:r>
        <w:rPr>
          <w:lang w:val="en-US"/>
        </w:rPr>
        <w:t>Bychkov</w:t>
      </w:r>
      <w:r>
        <w:t xml:space="preserve">, </w:t>
      </w:r>
      <w:r>
        <w:rPr>
          <w:lang w:val="en-US"/>
        </w:rPr>
        <w:t>M</w:t>
      </w:r>
      <w:r>
        <w:t xml:space="preserve">. </w:t>
      </w:r>
      <w:r>
        <w:rPr>
          <w:lang w:val="en-US"/>
        </w:rPr>
        <w:t>L</w:t>
      </w:r>
      <w:r>
        <w:t xml:space="preserve">. </w:t>
      </w:r>
      <w:r>
        <w:rPr>
          <w:lang w:val="en-US"/>
        </w:rPr>
        <w:t>Chelnokov</w:t>
      </w:r>
      <w:r>
        <w:t xml:space="preserve">, </w:t>
      </w:r>
      <w:r>
        <w:rPr>
          <w:lang w:val="en-US"/>
        </w:rPr>
        <w:t>V</w:t>
      </w:r>
      <w:r>
        <w:t xml:space="preserve">. </w:t>
      </w:r>
      <w:r>
        <w:rPr>
          <w:lang w:val="en-US"/>
        </w:rPr>
        <w:t>I</w:t>
      </w:r>
      <w:r>
        <w:t xml:space="preserve">. </w:t>
      </w:r>
      <w:r>
        <w:rPr>
          <w:lang w:val="en-US"/>
        </w:rPr>
        <w:t>Chepigin</w:t>
      </w:r>
      <w:r>
        <w:t xml:space="preserve">, </w:t>
      </w:r>
      <w:r>
        <w:rPr>
          <w:lang w:val="en-US"/>
        </w:rPr>
        <w:t>H</w:t>
      </w:r>
      <w:r>
        <w:t xml:space="preserve">. </w:t>
      </w:r>
      <w:r>
        <w:rPr>
          <w:lang w:val="en-US"/>
        </w:rPr>
        <w:t>M</w:t>
      </w:r>
      <w:r>
        <w:t xml:space="preserve">. </w:t>
      </w:r>
      <w:r>
        <w:rPr>
          <w:lang w:val="en-US"/>
        </w:rPr>
        <w:t>Devaraja</w:t>
      </w:r>
      <w:r>
        <w:t xml:space="preserve">, </w:t>
      </w:r>
      <w:r>
        <w:rPr>
          <w:lang w:val="en-US"/>
        </w:rPr>
        <w:t>O</w:t>
      </w:r>
      <w:r>
        <w:t xml:space="preserve">. </w:t>
      </w:r>
      <w:r>
        <w:rPr>
          <w:lang w:val="en-US"/>
        </w:rPr>
        <w:t>Dorvaux</w:t>
      </w:r>
      <w:r>
        <w:t xml:space="preserve">, </w:t>
      </w:r>
      <w:r>
        <w:rPr>
          <w:lang w:val="en-US"/>
        </w:rPr>
        <w:t>M</w:t>
      </w:r>
      <w:r>
        <w:t xml:space="preserve">. </w:t>
      </w:r>
      <w:r>
        <w:rPr>
          <w:lang w:val="en-US"/>
        </w:rPr>
        <w:t>Forge</w:t>
      </w:r>
      <w:r>
        <w:t xml:space="preserve">, </w:t>
      </w:r>
      <w:r>
        <w:rPr>
          <w:lang w:val="en-US"/>
        </w:rPr>
        <w:t>B</w:t>
      </w:r>
      <w:r>
        <w:t xml:space="preserve">. </w:t>
      </w:r>
      <w:r>
        <w:rPr>
          <w:lang w:val="en-US"/>
        </w:rPr>
        <w:t>Gall</w:t>
      </w:r>
      <w:r>
        <w:t xml:space="preserve">, </w:t>
      </w:r>
      <w:r>
        <w:rPr>
          <w:lang w:val="en-US"/>
        </w:rPr>
        <w:t>K</w:t>
      </w:r>
      <w:r>
        <w:t xml:space="preserve">. </w:t>
      </w:r>
      <w:r>
        <w:rPr>
          <w:lang w:val="en-US"/>
        </w:rPr>
        <w:t>Hauschild</w:t>
      </w:r>
      <w:r>
        <w:t xml:space="preserve">, </w:t>
      </w:r>
      <w:r>
        <w:rPr>
          <w:lang w:val="en-US"/>
        </w:rPr>
        <w:t>I</w:t>
      </w:r>
      <w:r>
        <w:t xml:space="preserve">. </w:t>
      </w:r>
      <w:r>
        <w:rPr>
          <w:lang w:val="en-US"/>
        </w:rPr>
        <w:t>N</w:t>
      </w:r>
      <w:r>
        <w:t xml:space="preserve">. </w:t>
      </w:r>
      <w:r>
        <w:rPr>
          <w:lang w:val="en-US"/>
        </w:rPr>
        <w:t>Izosimov</w:t>
      </w:r>
      <w:r>
        <w:t xml:space="preserve">, </w:t>
      </w:r>
      <w:r>
        <w:rPr>
          <w:lang w:val="en-US"/>
        </w:rPr>
        <w:t>K</w:t>
      </w:r>
      <w:r>
        <w:t xml:space="preserve">. </w:t>
      </w:r>
      <w:r>
        <w:rPr>
          <w:lang w:val="en-US"/>
        </w:rPr>
        <w:t>Kessaci</w:t>
      </w:r>
      <w:r>
        <w:t xml:space="preserve">, </w:t>
      </w:r>
      <w:r>
        <w:rPr>
          <w:lang w:val="en-US"/>
        </w:rPr>
        <w:t>A</w:t>
      </w:r>
      <w:r>
        <w:t xml:space="preserve">. </w:t>
      </w:r>
      <w:r>
        <w:rPr>
          <w:lang w:val="en-US"/>
        </w:rPr>
        <w:t>A</w:t>
      </w:r>
      <w:r>
        <w:t xml:space="preserve">. </w:t>
      </w:r>
      <w:r>
        <w:rPr>
          <w:lang w:val="en-US"/>
        </w:rPr>
        <w:t>Kuznetsova</w:t>
      </w:r>
      <w:r>
        <w:t xml:space="preserve">, </w:t>
      </w:r>
      <w:r>
        <w:rPr>
          <w:lang w:val="en-US"/>
        </w:rPr>
        <w:t>A</w:t>
      </w:r>
      <w:r>
        <w:t xml:space="preserve">. </w:t>
      </w:r>
      <w:r>
        <w:rPr>
          <w:lang w:val="en-US"/>
        </w:rPr>
        <w:t>Lopez</w:t>
      </w:r>
      <w:r>
        <w:t>-</w:t>
      </w:r>
      <w:r>
        <w:rPr>
          <w:lang w:val="en-US"/>
        </w:rPr>
        <w:t>Martens</w:t>
      </w:r>
      <w:r>
        <w:t xml:space="preserve">, </w:t>
      </w:r>
      <w:r>
        <w:rPr>
          <w:lang w:val="en-US"/>
        </w:rPr>
        <w:t>O</w:t>
      </w:r>
      <w:r>
        <w:t xml:space="preserve">. </w:t>
      </w:r>
      <w:r>
        <w:rPr>
          <w:lang w:val="en-US"/>
        </w:rPr>
        <w:t>N</w:t>
      </w:r>
      <w:r>
        <w:t xml:space="preserve">. </w:t>
      </w:r>
      <w:r>
        <w:rPr>
          <w:lang w:val="en-US"/>
        </w:rPr>
        <w:t>Malyshev</w:t>
      </w:r>
      <w:r>
        <w:t xml:space="preserve">, </w:t>
      </w:r>
      <w:r>
        <w:rPr>
          <w:lang w:val="en-US"/>
        </w:rPr>
        <w:t>A</w:t>
      </w:r>
      <w:r>
        <w:t xml:space="preserve">. </w:t>
      </w:r>
      <w:r>
        <w:rPr>
          <w:lang w:val="en-US"/>
        </w:rPr>
        <w:t>G</w:t>
      </w:r>
      <w:r>
        <w:t xml:space="preserve">. </w:t>
      </w:r>
      <w:r>
        <w:rPr>
          <w:lang w:val="en-US"/>
        </w:rPr>
        <w:t>Popeko</w:t>
      </w:r>
      <w:r>
        <w:t xml:space="preserve">, </w:t>
      </w:r>
      <w:r>
        <w:rPr>
          <w:lang w:val="en-US"/>
        </w:rPr>
        <w:t>Yu</w:t>
      </w:r>
      <w:r>
        <w:t xml:space="preserve">. </w:t>
      </w:r>
      <w:r>
        <w:rPr>
          <w:lang w:val="en-US"/>
        </w:rPr>
        <w:t>A</w:t>
      </w:r>
      <w:r>
        <w:t xml:space="preserve">. </w:t>
      </w:r>
      <w:r>
        <w:rPr>
          <w:lang w:val="en-US"/>
        </w:rPr>
        <w:t>Popov</w:t>
      </w:r>
      <w:r>
        <w:t xml:space="preserve">, </w:t>
      </w:r>
      <w:r>
        <w:rPr>
          <w:lang w:val="en-US"/>
        </w:rPr>
        <w:t>A</w:t>
      </w:r>
      <w:r>
        <w:t xml:space="preserve">. </w:t>
      </w:r>
      <w:r>
        <w:rPr>
          <w:lang w:val="en-US"/>
        </w:rPr>
        <w:t>Rahmatinejad</w:t>
      </w:r>
      <w:r>
        <w:t xml:space="preserve">, </w:t>
      </w:r>
      <w:r>
        <w:rPr>
          <w:lang w:val="en-US"/>
        </w:rPr>
        <w:t>B</w:t>
      </w:r>
      <w:r>
        <w:t xml:space="preserve">. </w:t>
      </w:r>
      <w:r>
        <w:rPr>
          <w:lang w:val="en-US"/>
        </w:rPr>
        <w:t>Sailaubekov</w:t>
      </w:r>
      <w:r>
        <w:t xml:space="preserve">, </w:t>
      </w:r>
      <w:r>
        <w:rPr>
          <w:lang w:val="en-US"/>
        </w:rPr>
        <w:t>T</w:t>
      </w:r>
      <w:r>
        <w:t xml:space="preserve">. </w:t>
      </w:r>
      <w:r>
        <w:rPr>
          <w:lang w:val="en-US"/>
        </w:rPr>
        <w:t>M</w:t>
      </w:r>
      <w:r>
        <w:t xml:space="preserve">. </w:t>
      </w:r>
      <w:r>
        <w:rPr>
          <w:lang w:val="en-US"/>
        </w:rPr>
        <w:t>Shneidman</w:t>
      </w:r>
      <w:r>
        <w:t xml:space="preserve">, </w:t>
      </w:r>
      <w:r>
        <w:rPr>
          <w:lang w:val="en-US"/>
        </w:rPr>
        <w:t>E</w:t>
      </w:r>
      <w:r>
        <w:t xml:space="preserve">. </w:t>
      </w:r>
      <w:r>
        <w:rPr>
          <w:lang w:val="en-US"/>
        </w:rPr>
        <w:t>A</w:t>
      </w:r>
      <w:r>
        <w:t xml:space="preserve">. </w:t>
      </w:r>
      <w:r>
        <w:rPr>
          <w:lang w:val="en-US"/>
        </w:rPr>
        <w:t>Sokol</w:t>
      </w:r>
      <w:r>
        <w:t xml:space="preserve">, </w:t>
      </w:r>
      <w:r>
        <w:rPr>
          <w:lang w:val="en-US"/>
        </w:rPr>
        <w:t>A</w:t>
      </w:r>
      <w:r>
        <w:t xml:space="preserve">. </w:t>
      </w:r>
      <w:r>
        <w:rPr>
          <w:lang w:val="en-US"/>
        </w:rPr>
        <w:t>I</w:t>
      </w:r>
      <w:r>
        <w:t xml:space="preserve">. </w:t>
      </w:r>
      <w:r>
        <w:rPr>
          <w:lang w:val="en-US"/>
        </w:rPr>
        <w:t>Svirikhin</w:t>
      </w:r>
      <w:r>
        <w:t xml:space="preserve">, </w:t>
      </w:r>
      <w:r>
        <w:rPr>
          <w:lang w:val="en-US"/>
        </w:rPr>
        <w:t>D</w:t>
      </w:r>
      <w:r>
        <w:t xml:space="preserve">. </w:t>
      </w:r>
      <w:r>
        <w:rPr>
          <w:lang w:val="en-US"/>
        </w:rPr>
        <w:t>A</w:t>
      </w:r>
      <w:r>
        <w:t xml:space="preserve">. </w:t>
      </w:r>
      <w:r>
        <w:rPr>
          <w:lang w:val="en-US"/>
        </w:rPr>
        <w:t>Testov</w:t>
      </w:r>
      <w:r>
        <w:t xml:space="preserve">, </w:t>
      </w:r>
      <w:r>
        <w:rPr>
          <w:lang w:val="en-US"/>
        </w:rPr>
        <w:t>M</w:t>
      </w:r>
      <w:r>
        <w:t xml:space="preserve">. </w:t>
      </w:r>
      <w:r>
        <w:rPr>
          <w:lang w:val="en-US"/>
        </w:rPr>
        <w:t>S</w:t>
      </w:r>
      <w:r>
        <w:t xml:space="preserve">. </w:t>
      </w:r>
      <w:r>
        <w:rPr>
          <w:lang w:val="en-US"/>
        </w:rPr>
        <w:t>Tezekbayeva</w:t>
      </w:r>
      <w:r>
        <w:t xml:space="preserve">, </w:t>
      </w:r>
      <w:r>
        <w:rPr>
          <w:lang w:val="en-US"/>
        </w:rPr>
        <w:t>A</w:t>
      </w:r>
      <w:r>
        <w:t xml:space="preserve">. </w:t>
      </w:r>
      <w:r>
        <w:rPr>
          <w:lang w:val="en-US"/>
        </w:rPr>
        <w:t>V</w:t>
      </w:r>
      <w:r>
        <w:t xml:space="preserve">. </w:t>
      </w:r>
      <w:r>
        <w:rPr>
          <w:lang w:val="en-US"/>
        </w:rPr>
        <w:t>Yeremin</w:t>
      </w:r>
      <w:r>
        <w:t xml:space="preserve">, </w:t>
      </w:r>
      <w:r>
        <w:rPr>
          <w:lang w:val="en-US"/>
        </w:rPr>
        <w:t>N</w:t>
      </w:r>
      <w:r>
        <w:t xml:space="preserve">. </w:t>
      </w:r>
      <w:r>
        <w:rPr>
          <w:lang w:val="en-US"/>
        </w:rPr>
        <w:t>I</w:t>
      </w:r>
      <w:r>
        <w:t xml:space="preserve">. </w:t>
      </w:r>
      <w:r>
        <w:rPr>
          <w:lang w:val="en-US"/>
        </w:rPr>
        <w:t>Zamyatin</w:t>
      </w:r>
      <w:r>
        <w:t xml:space="preserve">, </w:t>
      </w:r>
      <w:r>
        <w:rPr>
          <w:lang w:val="en-US"/>
        </w:rPr>
        <w:t>K</w:t>
      </w:r>
      <w:r>
        <w:t xml:space="preserve">. </w:t>
      </w:r>
      <w:r>
        <w:rPr>
          <w:lang w:val="en-US"/>
        </w:rPr>
        <w:t>Sh</w:t>
      </w:r>
      <w:r>
        <w:t xml:space="preserve">. </w:t>
      </w:r>
      <w:r>
        <w:rPr>
          <w:lang w:val="en-US"/>
        </w:rPr>
        <w:t xml:space="preserve">Zhumadilov, “Prompt neutron emission in the spontaneous fission of </w:t>
      </w:r>
      <w:r>
        <w:rPr>
          <w:vertAlign w:val="superscript"/>
          <w:lang w:val="en-US"/>
        </w:rPr>
        <w:t>246</w:t>
      </w:r>
      <w:r>
        <w:rPr>
          <w:lang w:val="en-US"/>
        </w:rPr>
        <w:t xml:space="preserve">Fm”, </w:t>
      </w:r>
      <w:r>
        <w:rPr>
          <w:i/>
          <w:iCs/>
          <w:lang w:val="en-US"/>
        </w:rPr>
        <w:t>Eur. Phys</w:t>
      </w:r>
      <w:r>
        <w:rPr>
          <w:i/>
          <w:iCs/>
        </w:rPr>
        <w:t xml:space="preserve">. </w:t>
      </w:r>
      <w:r>
        <w:rPr>
          <w:i/>
          <w:iCs/>
          <w:lang w:val="en-US"/>
        </w:rPr>
        <w:t xml:space="preserve"> J</w:t>
      </w:r>
      <w:r>
        <w:rPr>
          <w:i/>
          <w:iCs/>
        </w:rPr>
        <w:t>.</w:t>
      </w:r>
      <w:r>
        <w:rPr>
          <w:i/>
          <w:iCs/>
          <w:lang w:val="en-US"/>
        </w:rPr>
        <w:t xml:space="preserve"> A</w:t>
      </w:r>
      <w:r>
        <w:rPr>
          <w:lang w:val="en-US"/>
        </w:rPr>
        <w:t xml:space="preserve"> </w:t>
      </w:r>
      <w:r>
        <w:rPr>
          <w:b/>
          <w:bCs/>
          <w:lang w:val="en-US"/>
        </w:rPr>
        <w:t>58</w:t>
      </w:r>
      <w:r>
        <w:rPr>
          <w:lang w:val="en-US"/>
        </w:rPr>
        <w:t>, 108 [7 pages]</w:t>
      </w:r>
      <w:r>
        <w:t xml:space="preserve"> (</w:t>
      </w:r>
      <w:r>
        <w:rPr>
          <w:lang w:val="en-US"/>
        </w:rPr>
        <w:t>2022</w:t>
      </w:r>
      <w:r>
        <w:t>)</w:t>
      </w:r>
    </w:p>
    <w:p w14:paraId="440B938E" w14:textId="77777777" w:rsidR="00EF6C59" w:rsidRDefault="00EF6C59" w:rsidP="00EF6C59">
      <w:pPr>
        <w:pStyle w:val="a3"/>
        <w:numPr>
          <w:ilvl w:val="0"/>
          <w:numId w:val="15"/>
        </w:numPr>
        <w:spacing w:after="0" w:line="240" w:lineRule="auto"/>
        <w:ind w:left="284"/>
        <w:jc w:val="both"/>
        <w:rPr>
          <w:lang w:val="en-US"/>
        </w:rPr>
      </w:pPr>
      <w:r>
        <w:rPr>
          <w:lang w:val="en-US"/>
        </w:rPr>
        <w:t xml:space="preserve">E.V. Mardyban, T.M. Shneidman, N.V. Antonenko, G.G. Adamian, “Reflection Asymmetry in Ra Isotopes”, </w:t>
      </w:r>
      <w:r>
        <w:rPr>
          <w:i/>
          <w:iCs/>
          <w:lang w:val="en-US"/>
        </w:rPr>
        <w:t>Bulgarian Journal of Physics</w:t>
      </w:r>
      <w:r>
        <w:rPr>
          <w:lang w:val="en-US"/>
        </w:rPr>
        <w:t xml:space="preserve"> </w:t>
      </w:r>
      <w:r>
        <w:rPr>
          <w:b/>
          <w:bCs/>
          <w:lang w:val="en-US"/>
        </w:rPr>
        <w:t>49</w:t>
      </w:r>
      <w:r>
        <w:rPr>
          <w:lang w:val="en-US"/>
        </w:rPr>
        <w:t>, 78-88 (2022)</w:t>
      </w:r>
    </w:p>
    <w:p w14:paraId="0B288A14" w14:textId="77777777" w:rsidR="00EF6C59" w:rsidRDefault="00EF6C59" w:rsidP="00EF6C59">
      <w:pPr>
        <w:pStyle w:val="a3"/>
        <w:numPr>
          <w:ilvl w:val="0"/>
          <w:numId w:val="15"/>
        </w:numPr>
        <w:spacing w:after="0" w:line="240" w:lineRule="auto"/>
        <w:ind w:left="284"/>
        <w:jc w:val="both"/>
        <w:rPr>
          <w:lang w:val="en-US"/>
        </w:rPr>
      </w:pPr>
      <w:r>
        <w:rPr>
          <w:lang w:val="en-US"/>
        </w:rPr>
        <w:t>T. J. Tshipi, S. A. Rakityansky, S. N. Ershov, “Resonant states 3</w:t>
      </w:r>
      <w:r>
        <w:rPr>
          <w:vertAlign w:val="superscript"/>
          <w:lang w:val="en-US"/>
        </w:rPr>
        <w:t>+</w:t>
      </w:r>
      <w:r>
        <w:rPr>
          <w:lang w:val="en-US"/>
        </w:rPr>
        <w:t xml:space="preserve"> and 2</w:t>
      </w:r>
      <w:r>
        <w:rPr>
          <w:vertAlign w:val="superscript"/>
          <w:lang w:val="en-US"/>
        </w:rPr>
        <w:t>-</w:t>
      </w:r>
      <w:r>
        <w:rPr>
          <w:lang w:val="en-US"/>
        </w:rPr>
        <w:t xml:space="preserve"> of the Boron isotope </w:t>
      </w:r>
      <w:r>
        <w:rPr>
          <w:vertAlign w:val="superscript"/>
          <w:lang w:val="en-US"/>
        </w:rPr>
        <w:t>8</w:t>
      </w:r>
      <w:r>
        <w:rPr>
          <w:lang w:val="en-US"/>
        </w:rPr>
        <w:t xml:space="preserve">B”, </w:t>
      </w:r>
      <w:r>
        <w:rPr>
          <w:i/>
          <w:iCs/>
          <w:lang w:val="en-US"/>
        </w:rPr>
        <w:t>Int. J. Mod. Phys. E</w:t>
      </w:r>
      <w:r>
        <w:rPr>
          <w:lang w:val="en-US"/>
        </w:rPr>
        <w:t xml:space="preserve"> </w:t>
      </w:r>
      <w:r>
        <w:rPr>
          <w:b/>
          <w:bCs/>
          <w:lang w:val="en-US"/>
        </w:rPr>
        <w:t>31</w:t>
      </w:r>
      <w:r>
        <w:rPr>
          <w:lang w:val="en-US"/>
        </w:rPr>
        <w:t xml:space="preserve">, 2250067 [11 pages] (2022) </w:t>
      </w:r>
    </w:p>
    <w:p w14:paraId="2D45CC6D" w14:textId="77777777" w:rsidR="00EF6C59" w:rsidRDefault="00EF6C59" w:rsidP="00EF6C59">
      <w:pPr>
        <w:pStyle w:val="a3"/>
        <w:numPr>
          <w:ilvl w:val="0"/>
          <w:numId w:val="15"/>
        </w:numPr>
        <w:spacing w:after="0" w:line="240" w:lineRule="auto"/>
        <w:ind w:left="284"/>
        <w:jc w:val="both"/>
      </w:pPr>
      <w:bookmarkStart w:id="7" w:name="_Hlk121157210"/>
      <w:r>
        <w:rPr>
          <w:lang w:val="en-US"/>
        </w:rPr>
        <w:lastRenderedPageBreak/>
        <w:t xml:space="preserve">A. N. Bezbakh, G. G. Adamian, and N. V. Antonenko, “Role of spin-orbit strength in the prediction of closed shells in superheavy nuclei”, </w:t>
      </w:r>
      <w:r>
        <w:rPr>
          <w:i/>
          <w:iCs/>
          <w:lang w:val="en-US"/>
        </w:rPr>
        <w:t>Phys. Rev</w:t>
      </w:r>
      <w:r>
        <w:rPr>
          <w:i/>
          <w:iCs/>
        </w:rPr>
        <w:t>.</w:t>
      </w:r>
      <w:r>
        <w:rPr>
          <w:i/>
          <w:iCs/>
          <w:lang w:val="en-US"/>
        </w:rPr>
        <w:t xml:space="preserve"> C</w:t>
      </w:r>
      <w:r>
        <w:rPr>
          <w:lang w:val="en-US"/>
        </w:rPr>
        <w:t xml:space="preserve"> </w:t>
      </w:r>
      <w:r>
        <w:rPr>
          <w:b/>
          <w:bCs/>
          <w:lang w:val="en-US"/>
        </w:rPr>
        <w:t>105</w:t>
      </w:r>
      <w:r>
        <w:rPr>
          <w:lang w:val="en-US"/>
        </w:rPr>
        <w:t xml:space="preserve">, 054305 [6 pages] </w:t>
      </w:r>
      <w:r>
        <w:t>(</w:t>
      </w:r>
      <w:r>
        <w:rPr>
          <w:lang w:val="en-US"/>
        </w:rPr>
        <w:t>2022</w:t>
      </w:r>
      <w:r>
        <w:t xml:space="preserve">) </w:t>
      </w:r>
    </w:p>
    <w:bookmarkEnd w:id="7"/>
    <w:p w14:paraId="69C03D0C" w14:textId="77777777" w:rsidR="00EF6C59" w:rsidRDefault="00EF6C59" w:rsidP="00EF6C59">
      <w:pPr>
        <w:pStyle w:val="a3"/>
        <w:numPr>
          <w:ilvl w:val="0"/>
          <w:numId w:val="15"/>
        </w:numPr>
        <w:spacing w:after="0" w:line="240" w:lineRule="auto"/>
        <w:ind w:left="284"/>
        <w:jc w:val="both"/>
        <w:rPr>
          <w:lang w:val="en-US"/>
        </w:rPr>
      </w:pPr>
      <w:r>
        <w:rPr>
          <w:lang w:val="en-US"/>
        </w:rPr>
        <w:t xml:space="preserve">B. A. Urazbekov, B. K. Karakozov, N. T. Burtebayev, D. M. Janseitov, M. Nasrulla, D. Alimov, D. S. Valiolda, S. H. Kazhykenov, A. S. Denikin, A. S. Demyanova, A. N. Danilov and V. A. Starastcin, “Single-particle and cluster modes of </w:t>
      </w:r>
      <w:r>
        <w:rPr>
          <w:vertAlign w:val="superscript"/>
          <w:lang w:val="en-US"/>
        </w:rPr>
        <w:t>13</w:t>
      </w:r>
      <w:r>
        <w:rPr>
          <w:lang w:val="en-US"/>
        </w:rPr>
        <w:t xml:space="preserve">C excited states of 3.09, 8.86 and 9.89Mev”, </w:t>
      </w:r>
      <w:r>
        <w:rPr>
          <w:i/>
          <w:iCs/>
          <w:lang w:val="en-US"/>
        </w:rPr>
        <w:t>Int. J. Mod. Phys. E</w:t>
      </w:r>
      <w:r>
        <w:rPr>
          <w:lang w:val="en-US"/>
        </w:rPr>
        <w:t xml:space="preserve"> </w:t>
      </w:r>
      <w:r>
        <w:rPr>
          <w:b/>
          <w:bCs/>
          <w:lang w:val="en-US"/>
        </w:rPr>
        <w:t>31</w:t>
      </w:r>
      <w:r>
        <w:rPr>
          <w:lang w:val="en-US"/>
        </w:rPr>
        <w:t>, 2250031 [11 pages] (2022)</w:t>
      </w:r>
    </w:p>
    <w:p w14:paraId="0EF2F231" w14:textId="77777777" w:rsidR="00EF6C59" w:rsidRDefault="00EF6C59" w:rsidP="00EF6C59">
      <w:pPr>
        <w:pStyle w:val="a3"/>
        <w:numPr>
          <w:ilvl w:val="0"/>
          <w:numId w:val="15"/>
        </w:numPr>
        <w:spacing w:after="0" w:line="240" w:lineRule="auto"/>
        <w:ind w:left="284"/>
        <w:jc w:val="both"/>
        <w:rPr>
          <w:lang w:val="en-US"/>
        </w:rPr>
      </w:pPr>
      <w:r>
        <w:rPr>
          <w:lang w:val="en-US"/>
        </w:rPr>
        <w:t xml:space="preserve">M. Pudlak, R. Nazmitdinov, “Spin Interference Effects in a Ring with Rashba Spin-Orbit Interaction Subject to Strong Light–Matter Coupling in Magnetic Field”, </w:t>
      </w:r>
      <w:r>
        <w:rPr>
          <w:i/>
          <w:iCs/>
          <w:lang w:val="en-US"/>
        </w:rPr>
        <w:t>Symmetry</w:t>
      </w:r>
      <w:r>
        <w:rPr>
          <w:lang w:val="en-US"/>
        </w:rPr>
        <w:t xml:space="preserve"> </w:t>
      </w:r>
      <w:r>
        <w:rPr>
          <w:b/>
          <w:bCs/>
          <w:lang w:val="en-US"/>
        </w:rPr>
        <w:t>14,</w:t>
      </w:r>
      <w:r>
        <w:rPr>
          <w:lang w:val="en-US"/>
        </w:rPr>
        <w:t xml:space="preserve"> 1194 [11 pages] (2022)</w:t>
      </w:r>
    </w:p>
    <w:p w14:paraId="19420CCF" w14:textId="77777777" w:rsidR="00EF6C59" w:rsidRDefault="00EF6C59" w:rsidP="00EF6C59">
      <w:pPr>
        <w:pStyle w:val="a3"/>
        <w:numPr>
          <w:ilvl w:val="0"/>
          <w:numId w:val="15"/>
        </w:numPr>
        <w:spacing w:after="0" w:line="240" w:lineRule="auto"/>
        <w:ind w:left="284"/>
        <w:jc w:val="both"/>
      </w:pPr>
      <w:bookmarkStart w:id="8" w:name="_Hlk121157231"/>
      <w:r>
        <w:rPr>
          <w:lang w:val="en-US"/>
        </w:rPr>
        <w:t xml:space="preserve">I. S. Rogov, G. G. Adamian, N. V. Antonenko, “Spontaneous fission hindrance in even-odd nuclei within a cluster approach”, </w:t>
      </w:r>
      <w:r>
        <w:rPr>
          <w:i/>
          <w:iCs/>
          <w:lang w:val="en-US"/>
        </w:rPr>
        <w:t>Phys. Rev</w:t>
      </w:r>
      <w:r>
        <w:rPr>
          <w:i/>
          <w:iCs/>
        </w:rPr>
        <w:t>. C</w:t>
      </w:r>
      <w:r>
        <w:rPr>
          <w:lang w:val="en-US"/>
        </w:rPr>
        <w:t xml:space="preserve"> </w:t>
      </w:r>
      <w:r>
        <w:rPr>
          <w:b/>
          <w:bCs/>
          <w:lang w:val="en-US"/>
        </w:rPr>
        <w:t>105</w:t>
      </w:r>
      <w:r>
        <w:rPr>
          <w:lang w:val="en-US"/>
        </w:rPr>
        <w:t>, 034619 [7 pages]</w:t>
      </w:r>
      <w:r>
        <w:t xml:space="preserve"> (2022) </w:t>
      </w:r>
    </w:p>
    <w:bookmarkEnd w:id="8"/>
    <w:p w14:paraId="15F20DDC" w14:textId="77777777" w:rsidR="00EF6C59" w:rsidRDefault="00EF6C59" w:rsidP="00EF6C59">
      <w:pPr>
        <w:pStyle w:val="a3"/>
        <w:numPr>
          <w:ilvl w:val="0"/>
          <w:numId w:val="15"/>
        </w:numPr>
        <w:spacing w:after="0" w:line="240" w:lineRule="auto"/>
        <w:ind w:left="284"/>
        <w:jc w:val="both"/>
        <w:rPr>
          <w:lang w:val="en-US"/>
        </w:rPr>
      </w:pPr>
      <w:r>
        <w:rPr>
          <w:lang w:val="en-US"/>
        </w:rPr>
        <w:t xml:space="preserve">E. V. Mardyban, T. M. Shneidman, E. A. Kolganova, R. V. Jolos, “Influence of Triaxiality on the Description of Low-Energy Excitation Spectrum of </w:t>
      </w:r>
      <w:r>
        <w:rPr>
          <w:vertAlign w:val="superscript"/>
          <w:lang w:val="en-US"/>
        </w:rPr>
        <w:t>96</w:t>
      </w:r>
      <w:r>
        <w:rPr>
          <w:lang w:val="en-US"/>
        </w:rPr>
        <w:t>Zr</w:t>
      </w:r>
      <w:r>
        <w:rPr>
          <w:i/>
          <w:iCs/>
          <w:lang w:val="en-US"/>
        </w:rPr>
        <w:t>”, Physics of Particles and Nuclei Letters</w:t>
      </w:r>
      <w:r>
        <w:rPr>
          <w:lang w:val="en-US"/>
        </w:rPr>
        <w:t xml:space="preserve"> </w:t>
      </w:r>
      <w:r>
        <w:rPr>
          <w:b/>
          <w:bCs/>
          <w:lang w:val="en-US"/>
        </w:rPr>
        <w:t>19</w:t>
      </w:r>
      <w:r>
        <w:rPr>
          <w:lang w:val="en-US"/>
        </w:rPr>
        <w:t>, 463-466 (2022)</w:t>
      </w:r>
    </w:p>
    <w:p w14:paraId="020A6E4B" w14:textId="77777777" w:rsidR="00EF6C59" w:rsidRDefault="00EF6C59" w:rsidP="00EF6C59">
      <w:pPr>
        <w:pStyle w:val="a3"/>
        <w:numPr>
          <w:ilvl w:val="0"/>
          <w:numId w:val="15"/>
        </w:numPr>
        <w:spacing w:after="0" w:line="240" w:lineRule="auto"/>
        <w:ind w:left="284"/>
        <w:jc w:val="both"/>
        <w:rPr>
          <w:lang w:val="en-US"/>
        </w:rPr>
      </w:pPr>
      <w:r>
        <w:rPr>
          <w:lang w:val="en-US"/>
        </w:rPr>
        <w:t xml:space="preserve">A. Rahmatinejad, T. M. Shneidman, “Kinetic Energy Distribution in Multi-Step Neutron Emission from Superheavy Nuclei”, </w:t>
      </w:r>
      <w:r>
        <w:rPr>
          <w:i/>
          <w:iCs/>
          <w:lang w:val="en-US"/>
        </w:rPr>
        <w:t>Physics Particles and Nuclei Letters</w:t>
      </w:r>
      <w:r>
        <w:rPr>
          <w:lang w:val="en-US"/>
        </w:rPr>
        <w:t xml:space="preserve"> </w:t>
      </w:r>
      <w:r>
        <w:rPr>
          <w:b/>
          <w:bCs/>
          <w:lang w:val="en-US"/>
        </w:rPr>
        <w:t>19</w:t>
      </w:r>
      <w:r>
        <w:rPr>
          <w:lang w:val="en-US"/>
        </w:rPr>
        <w:t>, 470-472 (2022)</w:t>
      </w:r>
    </w:p>
    <w:p w14:paraId="6535DDA7" w14:textId="77777777" w:rsidR="00EF6C59" w:rsidRPr="00EF6C59" w:rsidRDefault="00EF6C59" w:rsidP="00EF6C59">
      <w:pPr>
        <w:pStyle w:val="a3"/>
        <w:spacing w:line="240" w:lineRule="auto"/>
        <w:rPr>
          <w:lang w:val="en-US"/>
        </w:rPr>
      </w:pPr>
    </w:p>
    <w:p w14:paraId="5E854887" w14:textId="77777777" w:rsidR="00064AE5" w:rsidRPr="00EF6C59" w:rsidRDefault="00064AE5" w:rsidP="00064AE5">
      <w:pPr>
        <w:widowControl w:val="0"/>
        <w:autoSpaceDE w:val="0"/>
        <w:autoSpaceDN w:val="0"/>
        <w:adjustRightInd w:val="0"/>
        <w:spacing w:after="0" w:line="360" w:lineRule="auto"/>
        <w:ind w:left="851"/>
        <w:jc w:val="both"/>
        <w:rPr>
          <w:lang w:val="en-US"/>
        </w:rPr>
      </w:pPr>
    </w:p>
    <w:p w14:paraId="3A3C535C" w14:textId="77777777" w:rsidR="00CD5F57" w:rsidRDefault="00CD5F57" w:rsidP="00CD5F57">
      <w:pPr>
        <w:widowControl w:val="0"/>
        <w:autoSpaceDE w:val="0"/>
        <w:autoSpaceDN w:val="0"/>
        <w:adjustRightInd w:val="0"/>
        <w:spacing w:after="0" w:line="360" w:lineRule="auto"/>
        <w:rPr>
          <w:rStyle w:val="markedcontent"/>
          <w:b/>
          <w:bCs/>
        </w:rPr>
      </w:pPr>
      <w:r w:rsidRPr="00980873">
        <w:rPr>
          <w:rStyle w:val="markedcontent"/>
          <w:b/>
          <w:bCs/>
        </w:rPr>
        <w:t>2.3. Предполагаемый срок выполнения</w:t>
      </w:r>
      <w:r>
        <w:rPr>
          <w:rStyle w:val="markedcontent"/>
          <w:b/>
          <w:bCs/>
        </w:rPr>
        <w:t xml:space="preserve">        </w:t>
      </w:r>
      <w:r>
        <w:rPr>
          <w:b/>
          <w:bCs/>
        </w:rPr>
        <w:t>2024-2028</w:t>
      </w:r>
    </w:p>
    <w:p w14:paraId="3756D4FA" w14:textId="77777777" w:rsidR="00CD5F57" w:rsidRDefault="00CD5F57" w:rsidP="00CD5F57">
      <w:pPr>
        <w:widowControl w:val="0"/>
        <w:autoSpaceDE w:val="0"/>
        <w:autoSpaceDN w:val="0"/>
        <w:adjustRightInd w:val="0"/>
        <w:spacing w:after="0" w:line="360" w:lineRule="auto"/>
        <w:rPr>
          <w:rStyle w:val="markedcontent"/>
          <w:b/>
          <w:bCs/>
        </w:rPr>
      </w:pPr>
      <w:r w:rsidRPr="00980873">
        <w:rPr>
          <w:rStyle w:val="markedcontent"/>
          <w:b/>
          <w:bCs/>
        </w:rPr>
        <w:t>2.4. Участвующие лаборатории ОИЯИ</w:t>
      </w:r>
    </w:p>
    <w:p w14:paraId="19354B85" w14:textId="77777777" w:rsidR="00CD5F57" w:rsidRDefault="00CD5F57" w:rsidP="00CD5F57">
      <w:pPr>
        <w:widowControl w:val="0"/>
        <w:autoSpaceDE w:val="0"/>
        <w:autoSpaceDN w:val="0"/>
        <w:adjustRightInd w:val="0"/>
        <w:spacing w:after="0" w:line="360" w:lineRule="auto"/>
        <w:rPr>
          <w:rStyle w:val="markedcontent"/>
          <w:b/>
          <w:bCs/>
        </w:rPr>
      </w:pPr>
      <w:r>
        <w:rPr>
          <w:rStyle w:val="markedcontent"/>
          <w:b/>
          <w:bCs/>
        </w:rPr>
        <w:t>ЛТФ в сотрудничестве с ЛЯР, ЛИТ, ЛЯП, ЛНФ</w:t>
      </w:r>
    </w:p>
    <w:p w14:paraId="2C9EF8D8" w14:textId="77777777" w:rsidR="00CD5F57" w:rsidRDefault="00CD5F57" w:rsidP="00CD5F57">
      <w:pPr>
        <w:widowControl w:val="0"/>
        <w:autoSpaceDE w:val="0"/>
        <w:autoSpaceDN w:val="0"/>
        <w:adjustRightInd w:val="0"/>
        <w:spacing w:after="0" w:line="360" w:lineRule="auto"/>
        <w:rPr>
          <w:rStyle w:val="markedcontent"/>
          <w:b/>
          <w:bCs/>
        </w:rPr>
      </w:pPr>
      <w:r w:rsidRPr="00980873">
        <w:rPr>
          <w:rStyle w:val="markedcontent"/>
          <w:b/>
          <w:bCs/>
        </w:rPr>
        <w:t>2.5. Участвующие страны, научные и научно-образовательные организации</w:t>
      </w:r>
    </w:p>
    <w:p w14:paraId="69BD53E7" w14:textId="77777777" w:rsidR="00CD5F57" w:rsidRPr="00980873" w:rsidRDefault="00CD5F57" w:rsidP="00CD5F57">
      <w:pPr>
        <w:widowControl w:val="0"/>
        <w:autoSpaceDE w:val="0"/>
        <w:autoSpaceDN w:val="0"/>
        <w:adjustRightInd w:val="0"/>
        <w:spacing w:after="0" w:line="360" w:lineRule="auto"/>
        <w:rPr>
          <w:b/>
          <w:bCs/>
        </w:rPr>
      </w:pPr>
      <w:r>
        <w:rPr>
          <w:rStyle w:val="markedcontent"/>
          <w:b/>
          <w:bCs/>
        </w:rPr>
        <w:t>Приведено в предложении по продлению темы</w:t>
      </w:r>
    </w:p>
    <w:p w14:paraId="42E7C8A7" w14:textId="77777777" w:rsidR="00CD5F57" w:rsidRPr="00E07706" w:rsidRDefault="00CD5F57" w:rsidP="00CD5F57">
      <w:pPr>
        <w:spacing w:line="360" w:lineRule="auto"/>
        <w:rPr>
          <w:rStyle w:val="markedcontent"/>
          <w:b/>
          <w:bCs/>
        </w:rPr>
      </w:pPr>
      <w:r w:rsidRPr="00E07706">
        <w:rPr>
          <w:rStyle w:val="markedcontent"/>
          <w:b/>
          <w:bCs/>
        </w:rPr>
        <w:t>3. Кадровое обеспечение</w:t>
      </w:r>
    </w:p>
    <w:p w14:paraId="51098EE0" w14:textId="77777777" w:rsidR="00CD5F57" w:rsidRDefault="00CD5F57" w:rsidP="00CD5F57">
      <w:pPr>
        <w:spacing w:line="360" w:lineRule="auto"/>
        <w:jc w:val="both"/>
        <w:rPr>
          <w:rStyle w:val="markedcontent"/>
          <w:b/>
          <w:bCs/>
        </w:rPr>
      </w:pPr>
      <w:r w:rsidRPr="00E07706">
        <w:rPr>
          <w:rStyle w:val="markedcontent"/>
          <w:b/>
          <w:bCs/>
        </w:rPr>
        <w:t>3.1. Кадровые потребности в течение первого года реализации</w:t>
      </w:r>
    </w:p>
    <w:tbl>
      <w:tblPr>
        <w:tblW w:w="9048" w:type="dxa"/>
        <w:tblInd w:w="-5" w:type="dxa"/>
        <w:tblLayout w:type="fixed"/>
        <w:tblLook w:val="0000" w:firstRow="0" w:lastRow="0" w:firstColumn="0" w:lastColumn="0" w:noHBand="0" w:noVBand="0"/>
      </w:tblPr>
      <w:tblGrid>
        <w:gridCol w:w="739"/>
        <w:gridCol w:w="1837"/>
        <w:gridCol w:w="3236"/>
        <w:gridCol w:w="3236"/>
      </w:tblGrid>
      <w:tr w:rsidR="00CD5F57" w:rsidRPr="00B72737" w14:paraId="1C88856D" w14:textId="77777777" w:rsidTr="007E7F4C">
        <w:tc>
          <w:tcPr>
            <w:tcW w:w="739" w:type="dxa"/>
            <w:tcBorders>
              <w:top w:val="single" w:sz="4" w:space="0" w:color="000000"/>
              <w:left w:val="single" w:sz="4" w:space="0" w:color="000000"/>
              <w:bottom w:val="single" w:sz="4" w:space="0" w:color="000000"/>
            </w:tcBorders>
            <w:shd w:val="clear" w:color="auto" w:fill="auto"/>
            <w:vAlign w:val="center"/>
          </w:tcPr>
          <w:p w14:paraId="76BB09E7" w14:textId="77777777" w:rsidR="00CD5F57" w:rsidRPr="00B72737" w:rsidRDefault="00CD5F57" w:rsidP="007E7F4C">
            <w:pPr>
              <w:widowControl w:val="0"/>
              <w:autoSpaceDE w:val="0"/>
              <w:jc w:val="center"/>
              <w:rPr>
                <w:b/>
                <w:sz w:val="22"/>
              </w:rPr>
            </w:pPr>
            <w:r w:rsidRPr="00B72737">
              <w:rPr>
                <w:b/>
                <w:sz w:val="22"/>
              </w:rPr>
              <w:t>№№</w:t>
            </w:r>
          </w:p>
          <w:p w14:paraId="0077DDA8" w14:textId="77777777" w:rsidR="00CD5F57" w:rsidRPr="00B72737" w:rsidRDefault="00CD5F57" w:rsidP="007E7F4C">
            <w:pPr>
              <w:widowControl w:val="0"/>
              <w:autoSpaceDE w:val="0"/>
              <w:jc w:val="center"/>
              <w:rPr>
                <w:b/>
                <w:sz w:val="22"/>
              </w:rPr>
            </w:pPr>
            <w:r w:rsidRPr="00B72737">
              <w:rPr>
                <w:b/>
                <w:sz w:val="22"/>
              </w:rPr>
              <w:t>п/п</w:t>
            </w:r>
          </w:p>
        </w:tc>
        <w:tc>
          <w:tcPr>
            <w:tcW w:w="1837" w:type="dxa"/>
            <w:tcBorders>
              <w:top w:val="single" w:sz="4" w:space="0" w:color="000000"/>
              <w:left w:val="single" w:sz="4" w:space="0" w:color="000000"/>
              <w:bottom w:val="single" w:sz="4" w:space="0" w:color="000000"/>
            </w:tcBorders>
            <w:shd w:val="clear" w:color="auto" w:fill="auto"/>
          </w:tcPr>
          <w:p w14:paraId="117F1787" w14:textId="77777777" w:rsidR="00CD5F57" w:rsidRPr="00B72737" w:rsidRDefault="00CD5F57" w:rsidP="007E7F4C">
            <w:pPr>
              <w:widowControl w:val="0"/>
              <w:autoSpaceDE w:val="0"/>
              <w:jc w:val="center"/>
              <w:rPr>
                <w:b/>
                <w:sz w:val="22"/>
              </w:rPr>
            </w:pPr>
            <w:r w:rsidRPr="00B72737">
              <w:rPr>
                <w:b/>
                <w:sz w:val="22"/>
              </w:rPr>
              <w:t>Категория</w:t>
            </w:r>
          </w:p>
          <w:p w14:paraId="53B650F0" w14:textId="77777777" w:rsidR="00CD5F57" w:rsidRPr="00B72737" w:rsidRDefault="00CD5F57" w:rsidP="007E7F4C">
            <w:pPr>
              <w:widowControl w:val="0"/>
              <w:autoSpaceDE w:val="0"/>
              <w:jc w:val="center"/>
              <w:rPr>
                <w:b/>
                <w:sz w:val="22"/>
              </w:rPr>
            </w:pPr>
            <w:r w:rsidRPr="00B72737">
              <w:rPr>
                <w:b/>
                <w:sz w:val="22"/>
              </w:rPr>
              <w:t>работника</w:t>
            </w:r>
          </w:p>
        </w:tc>
        <w:tc>
          <w:tcPr>
            <w:tcW w:w="3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BE3B1" w14:textId="77777777" w:rsidR="00CD5F57" w:rsidRPr="002F5804" w:rsidRDefault="00CD5F57" w:rsidP="007E7F4C">
            <w:pPr>
              <w:widowControl w:val="0"/>
              <w:autoSpaceDE w:val="0"/>
              <w:jc w:val="center"/>
              <w:rPr>
                <w:b/>
                <w:bCs/>
                <w:sz w:val="22"/>
              </w:rPr>
            </w:pPr>
            <w:r w:rsidRPr="002F5804">
              <w:rPr>
                <w:rStyle w:val="markedcontent"/>
                <w:b/>
                <w:bCs/>
              </w:rPr>
              <w:t>Основной персонал,</w:t>
            </w:r>
            <w:r w:rsidRPr="002F5804">
              <w:rPr>
                <w:b/>
                <w:bCs/>
              </w:rPr>
              <w:br/>
            </w:r>
            <w:r w:rsidRPr="002F5804">
              <w:rPr>
                <w:rStyle w:val="markedcontent"/>
                <w:b/>
                <w:bCs/>
              </w:rPr>
              <w:t>сумма FTE</w:t>
            </w:r>
          </w:p>
        </w:tc>
        <w:tc>
          <w:tcPr>
            <w:tcW w:w="3236" w:type="dxa"/>
            <w:tcBorders>
              <w:top w:val="single" w:sz="4" w:space="0" w:color="000000"/>
              <w:left w:val="single" w:sz="4" w:space="0" w:color="000000"/>
              <w:bottom w:val="single" w:sz="4" w:space="0" w:color="000000"/>
              <w:right w:val="single" w:sz="4" w:space="0" w:color="000000"/>
            </w:tcBorders>
          </w:tcPr>
          <w:p w14:paraId="3E6AA6A9" w14:textId="77777777" w:rsidR="00CD5F57" w:rsidRPr="002F5804" w:rsidRDefault="00CD5F57" w:rsidP="007E7F4C">
            <w:pPr>
              <w:widowControl w:val="0"/>
              <w:autoSpaceDE w:val="0"/>
              <w:jc w:val="center"/>
              <w:rPr>
                <w:b/>
                <w:bCs/>
                <w:sz w:val="22"/>
              </w:rPr>
            </w:pPr>
            <w:r w:rsidRPr="002F5804">
              <w:rPr>
                <w:rStyle w:val="markedcontent"/>
                <w:b/>
                <w:bCs/>
              </w:rPr>
              <w:t>Ассоциированный</w:t>
            </w:r>
            <w:r w:rsidRPr="002F5804">
              <w:rPr>
                <w:b/>
                <w:bCs/>
              </w:rPr>
              <w:br/>
            </w:r>
            <w:r w:rsidRPr="002F5804">
              <w:rPr>
                <w:rStyle w:val="markedcontent"/>
                <w:b/>
                <w:bCs/>
              </w:rPr>
              <w:t>персонал,</w:t>
            </w:r>
            <w:r w:rsidRPr="002F5804">
              <w:rPr>
                <w:b/>
                <w:bCs/>
              </w:rPr>
              <w:br/>
            </w:r>
            <w:r w:rsidRPr="002F5804">
              <w:rPr>
                <w:rStyle w:val="markedcontent"/>
                <w:b/>
                <w:bCs/>
              </w:rPr>
              <w:t>сумма FTE</w:t>
            </w:r>
          </w:p>
        </w:tc>
      </w:tr>
      <w:tr w:rsidR="00CD5F57" w:rsidRPr="00B72737" w14:paraId="7751A6D3" w14:textId="77777777" w:rsidTr="007E7F4C">
        <w:tc>
          <w:tcPr>
            <w:tcW w:w="739" w:type="dxa"/>
            <w:tcBorders>
              <w:top w:val="single" w:sz="4" w:space="0" w:color="000000"/>
              <w:left w:val="single" w:sz="4" w:space="0" w:color="000000"/>
              <w:bottom w:val="single" w:sz="4" w:space="0" w:color="000000"/>
            </w:tcBorders>
            <w:shd w:val="clear" w:color="auto" w:fill="auto"/>
          </w:tcPr>
          <w:p w14:paraId="3C736CE2" w14:textId="77777777" w:rsidR="00CD5F57" w:rsidRPr="00B72737" w:rsidRDefault="00CD5F57" w:rsidP="007E7F4C">
            <w:pPr>
              <w:widowControl w:val="0"/>
              <w:autoSpaceDE w:val="0"/>
              <w:snapToGrid w:val="0"/>
              <w:jc w:val="center"/>
              <w:rPr>
                <w:bCs/>
                <w:sz w:val="22"/>
              </w:rPr>
            </w:pPr>
            <w:r w:rsidRPr="00B72737">
              <w:rPr>
                <w:bCs/>
                <w:sz w:val="22"/>
              </w:rPr>
              <w:t>1.</w:t>
            </w:r>
          </w:p>
        </w:tc>
        <w:tc>
          <w:tcPr>
            <w:tcW w:w="1837" w:type="dxa"/>
            <w:tcBorders>
              <w:top w:val="single" w:sz="4" w:space="0" w:color="000000"/>
              <w:left w:val="single" w:sz="4" w:space="0" w:color="000000"/>
              <w:bottom w:val="single" w:sz="4" w:space="0" w:color="000000"/>
            </w:tcBorders>
            <w:shd w:val="clear" w:color="auto" w:fill="auto"/>
            <w:vAlign w:val="bottom"/>
          </w:tcPr>
          <w:p w14:paraId="3324DC1D" w14:textId="77777777" w:rsidR="00CD5F57" w:rsidRPr="00B72737" w:rsidRDefault="00CD5F57" w:rsidP="007E7F4C">
            <w:pPr>
              <w:widowControl w:val="0"/>
              <w:autoSpaceDE w:val="0"/>
              <w:snapToGrid w:val="0"/>
              <w:jc w:val="center"/>
              <w:rPr>
                <w:bCs/>
                <w:sz w:val="22"/>
              </w:rPr>
            </w:pPr>
            <w:r w:rsidRPr="00B72737">
              <w:rPr>
                <w:bCs/>
                <w:sz w:val="22"/>
              </w:rPr>
              <w:t>научные работники</w:t>
            </w:r>
          </w:p>
        </w:tc>
        <w:tc>
          <w:tcPr>
            <w:tcW w:w="32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1D1F5A" w14:textId="77777777" w:rsidR="00CD5F57" w:rsidRPr="00B72737" w:rsidRDefault="00CD5F57" w:rsidP="007E7F4C">
            <w:pPr>
              <w:widowControl w:val="0"/>
              <w:autoSpaceDE w:val="0"/>
              <w:snapToGrid w:val="0"/>
              <w:jc w:val="center"/>
              <w:rPr>
                <w:bCs/>
                <w:sz w:val="22"/>
              </w:rPr>
            </w:pPr>
            <w:r>
              <w:rPr>
                <w:bCs/>
                <w:sz w:val="22"/>
              </w:rPr>
              <w:t>16</w:t>
            </w:r>
          </w:p>
        </w:tc>
        <w:tc>
          <w:tcPr>
            <w:tcW w:w="3236" w:type="dxa"/>
            <w:tcBorders>
              <w:top w:val="single" w:sz="4" w:space="0" w:color="000000"/>
              <w:left w:val="single" w:sz="4" w:space="0" w:color="000000"/>
              <w:bottom w:val="single" w:sz="4" w:space="0" w:color="000000"/>
              <w:right w:val="single" w:sz="4" w:space="0" w:color="000000"/>
            </w:tcBorders>
          </w:tcPr>
          <w:p w14:paraId="004878DF" w14:textId="77777777" w:rsidR="00CD5F57" w:rsidRDefault="00CD5F57" w:rsidP="007E7F4C">
            <w:pPr>
              <w:widowControl w:val="0"/>
              <w:autoSpaceDE w:val="0"/>
              <w:snapToGrid w:val="0"/>
              <w:jc w:val="center"/>
              <w:rPr>
                <w:bCs/>
                <w:sz w:val="22"/>
              </w:rPr>
            </w:pPr>
            <w:r>
              <w:rPr>
                <w:bCs/>
                <w:sz w:val="22"/>
              </w:rPr>
              <w:t>1</w:t>
            </w:r>
          </w:p>
        </w:tc>
      </w:tr>
      <w:tr w:rsidR="00CD5F57" w:rsidRPr="00B72737" w14:paraId="7D078A69" w14:textId="77777777" w:rsidTr="007E7F4C">
        <w:tc>
          <w:tcPr>
            <w:tcW w:w="739" w:type="dxa"/>
            <w:tcBorders>
              <w:top w:val="single" w:sz="4" w:space="0" w:color="000000"/>
              <w:left w:val="single" w:sz="4" w:space="0" w:color="000000"/>
              <w:bottom w:val="single" w:sz="4" w:space="0" w:color="000000"/>
            </w:tcBorders>
            <w:shd w:val="clear" w:color="auto" w:fill="auto"/>
          </w:tcPr>
          <w:p w14:paraId="1279E61E" w14:textId="77777777" w:rsidR="00CD5F57" w:rsidRPr="00B72737" w:rsidRDefault="00CD5F57" w:rsidP="007E7F4C">
            <w:pPr>
              <w:widowControl w:val="0"/>
              <w:autoSpaceDE w:val="0"/>
              <w:snapToGrid w:val="0"/>
              <w:jc w:val="center"/>
              <w:rPr>
                <w:bCs/>
                <w:sz w:val="22"/>
              </w:rPr>
            </w:pPr>
            <w:r w:rsidRPr="00B72737">
              <w:rPr>
                <w:bCs/>
                <w:sz w:val="22"/>
              </w:rPr>
              <w:t>2.</w:t>
            </w:r>
          </w:p>
        </w:tc>
        <w:tc>
          <w:tcPr>
            <w:tcW w:w="1837" w:type="dxa"/>
            <w:tcBorders>
              <w:top w:val="single" w:sz="4" w:space="0" w:color="000000"/>
              <w:left w:val="single" w:sz="4" w:space="0" w:color="000000"/>
              <w:bottom w:val="single" w:sz="4" w:space="0" w:color="000000"/>
            </w:tcBorders>
            <w:shd w:val="clear" w:color="auto" w:fill="auto"/>
            <w:vAlign w:val="bottom"/>
          </w:tcPr>
          <w:p w14:paraId="697DB954" w14:textId="77777777" w:rsidR="00CD5F57" w:rsidRPr="00B72737" w:rsidRDefault="00CD5F57" w:rsidP="007E7F4C">
            <w:pPr>
              <w:widowControl w:val="0"/>
              <w:autoSpaceDE w:val="0"/>
              <w:snapToGrid w:val="0"/>
              <w:jc w:val="center"/>
              <w:rPr>
                <w:bCs/>
                <w:sz w:val="22"/>
              </w:rPr>
            </w:pPr>
            <w:r w:rsidRPr="00B72737">
              <w:rPr>
                <w:bCs/>
                <w:sz w:val="22"/>
              </w:rPr>
              <w:t>инженеры</w:t>
            </w:r>
          </w:p>
        </w:tc>
        <w:tc>
          <w:tcPr>
            <w:tcW w:w="32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3BC0B5" w14:textId="77777777" w:rsidR="00CD5F57" w:rsidRPr="00B72737" w:rsidRDefault="00CD5F57" w:rsidP="007E7F4C">
            <w:pPr>
              <w:widowControl w:val="0"/>
              <w:autoSpaceDE w:val="0"/>
              <w:snapToGrid w:val="0"/>
              <w:jc w:val="center"/>
              <w:rPr>
                <w:bCs/>
                <w:sz w:val="22"/>
              </w:rPr>
            </w:pPr>
            <w:r>
              <w:rPr>
                <w:bCs/>
                <w:sz w:val="22"/>
              </w:rPr>
              <w:t>0</w:t>
            </w:r>
          </w:p>
        </w:tc>
        <w:tc>
          <w:tcPr>
            <w:tcW w:w="3236" w:type="dxa"/>
            <w:tcBorders>
              <w:top w:val="single" w:sz="4" w:space="0" w:color="000000"/>
              <w:left w:val="single" w:sz="4" w:space="0" w:color="000000"/>
              <w:bottom w:val="single" w:sz="4" w:space="0" w:color="000000"/>
              <w:right w:val="single" w:sz="4" w:space="0" w:color="000000"/>
            </w:tcBorders>
          </w:tcPr>
          <w:p w14:paraId="6A5C9686" w14:textId="77777777" w:rsidR="00CD5F57" w:rsidRDefault="00CD5F57" w:rsidP="007E7F4C">
            <w:pPr>
              <w:widowControl w:val="0"/>
              <w:autoSpaceDE w:val="0"/>
              <w:snapToGrid w:val="0"/>
              <w:jc w:val="center"/>
              <w:rPr>
                <w:bCs/>
                <w:sz w:val="22"/>
              </w:rPr>
            </w:pPr>
            <w:r>
              <w:rPr>
                <w:bCs/>
                <w:sz w:val="22"/>
              </w:rPr>
              <w:t>0</w:t>
            </w:r>
          </w:p>
        </w:tc>
      </w:tr>
      <w:tr w:rsidR="00CD5F57" w:rsidRPr="00B72737" w14:paraId="7301B001" w14:textId="77777777" w:rsidTr="007E7F4C">
        <w:tc>
          <w:tcPr>
            <w:tcW w:w="739" w:type="dxa"/>
            <w:tcBorders>
              <w:top w:val="single" w:sz="4" w:space="0" w:color="000000"/>
              <w:left w:val="single" w:sz="4" w:space="0" w:color="000000"/>
              <w:bottom w:val="single" w:sz="4" w:space="0" w:color="000000"/>
            </w:tcBorders>
            <w:shd w:val="clear" w:color="auto" w:fill="auto"/>
          </w:tcPr>
          <w:p w14:paraId="2555E864" w14:textId="77777777" w:rsidR="00CD5F57" w:rsidRPr="00B72737" w:rsidRDefault="00CD5F57" w:rsidP="007E7F4C">
            <w:pPr>
              <w:widowControl w:val="0"/>
              <w:autoSpaceDE w:val="0"/>
              <w:snapToGrid w:val="0"/>
              <w:jc w:val="center"/>
              <w:rPr>
                <w:bCs/>
                <w:sz w:val="22"/>
              </w:rPr>
            </w:pPr>
            <w:r w:rsidRPr="00B72737">
              <w:rPr>
                <w:bCs/>
                <w:sz w:val="22"/>
              </w:rPr>
              <w:t>3.</w:t>
            </w:r>
          </w:p>
        </w:tc>
        <w:tc>
          <w:tcPr>
            <w:tcW w:w="1837" w:type="dxa"/>
            <w:tcBorders>
              <w:top w:val="single" w:sz="4" w:space="0" w:color="000000"/>
              <w:left w:val="single" w:sz="4" w:space="0" w:color="000000"/>
              <w:bottom w:val="single" w:sz="4" w:space="0" w:color="000000"/>
            </w:tcBorders>
            <w:shd w:val="clear" w:color="auto" w:fill="auto"/>
            <w:vAlign w:val="bottom"/>
          </w:tcPr>
          <w:p w14:paraId="6BC0FCBF" w14:textId="77777777" w:rsidR="00CD5F57" w:rsidRPr="00B72737" w:rsidRDefault="00CD5F57" w:rsidP="007E7F4C">
            <w:pPr>
              <w:widowControl w:val="0"/>
              <w:autoSpaceDE w:val="0"/>
              <w:snapToGrid w:val="0"/>
              <w:jc w:val="center"/>
              <w:rPr>
                <w:bCs/>
                <w:sz w:val="22"/>
              </w:rPr>
            </w:pPr>
            <w:r w:rsidRPr="00B72737">
              <w:rPr>
                <w:bCs/>
                <w:sz w:val="22"/>
              </w:rPr>
              <w:t>специалисты</w:t>
            </w:r>
          </w:p>
        </w:tc>
        <w:tc>
          <w:tcPr>
            <w:tcW w:w="32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AD22F8" w14:textId="77777777" w:rsidR="00CD5F57" w:rsidRPr="00514A5E" w:rsidRDefault="00CD5F57" w:rsidP="007E7F4C">
            <w:pPr>
              <w:widowControl w:val="0"/>
              <w:autoSpaceDE w:val="0"/>
              <w:snapToGrid w:val="0"/>
              <w:jc w:val="center"/>
              <w:rPr>
                <w:bCs/>
                <w:sz w:val="22"/>
              </w:rPr>
            </w:pPr>
            <w:r>
              <w:rPr>
                <w:bCs/>
                <w:sz w:val="22"/>
              </w:rPr>
              <w:t>5</w:t>
            </w:r>
          </w:p>
        </w:tc>
        <w:tc>
          <w:tcPr>
            <w:tcW w:w="3236" w:type="dxa"/>
            <w:tcBorders>
              <w:top w:val="single" w:sz="4" w:space="0" w:color="000000"/>
              <w:left w:val="single" w:sz="4" w:space="0" w:color="000000"/>
              <w:bottom w:val="single" w:sz="4" w:space="0" w:color="000000"/>
              <w:right w:val="single" w:sz="4" w:space="0" w:color="000000"/>
            </w:tcBorders>
          </w:tcPr>
          <w:p w14:paraId="3E238066" w14:textId="77777777" w:rsidR="00CD5F57" w:rsidRDefault="00CD5F57" w:rsidP="007E7F4C">
            <w:pPr>
              <w:widowControl w:val="0"/>
              <w:autoSpaceDE w:val="0"/>
              <w:snapToGrid w:val="0"/>
              <w:jc w:val="center"/>
              <w:rPr>
                <w:bCs/>
                <w:sz w:val="22"/>
              </w:rPr>
            </w:pPr>
            <w:r>
              <w:rPr>
                <w:bCs/>
                <w:sz w:val="22"/>
              </w:rPr>
              <w:t>0</w:t>
            </w:r>
          </w:p>
        </w:tc>
      </w:tr>
      <w:tr w:rsidR="00CD5F57" w:rsidRPr="00B72737" w14:paraId="6759FBD6" w14:textId="77777777" w:rsidTr="007E7F4C">
        <w:tc>
          <w:tcPr>
            <w:tcW w:w="739" w:type="dxa"/>
            <w:tcBorders>
              <w:top w:val="single" w:sz="4" w:space="0" w:color="000000"/>
              <w:left w:val="single" w:sz="4" w:space="0" w:color="000000"/>
              <w:bottom w:val="single" w:sz="4" w:space="0" w:color="000000"/>
            </w:tcBorders>
            <w:shd w:val="clear" w:color="auto" w:fill="auto"/>
          </w:tcPr>
          <w:p w14:paraId="22CA063C" w14:textId="77777777" w:rsidR="00CD5F57" w:rsidRPr="00B72737" w:rsidRDefault="00CD5F57" w:rsidP="007E7F4C">
            <w:pPr>
              <w:widowControl w:val="0"/>
              <w:autoSpaceDE w:val="0"/>
              <w:snapToGrid w:val="0"/>
              <w:jc w:val="center"/>
              <w:rPr>
                <w:bCs/>
                <w:sz w:val="22"/>
              </w:rPr>
            </w:pPr>
            <w:r w:rsidRPr="00B72737">
              <w:rPr>
                <w:bCs/>
                <w:sz w:val="22"/>
              </w:rPr>
              <w:t>4.</w:t>
            </w:r>
          </w:p>
        </w:tc>
        <w:tc>
          <w:tcPr>
            <w:tcW w:w="1837" w:type="dxa"/>
            <w:tcBorders>
              <w:top w:val="single" w:sz="4" w:space="0" w:color="000000"/>
              <w:left w:val="single" w:sz="4" w:space="0" w:color="000000"/>
              <w:bottom w:val="single" w:sz="4" w:space="0" w:color="000000"/>
            </w:tcBorders>
            <w:shd w:val="clear" w:color="auto" w:fill="auto"/>
            <w:vAlign w:val="bottom"/>
          </w:tcPr>
          <w:p w14:paraId="3B5DE69E" w14:textId="77777777" w:rsidR="00CD5F57" w:rsidRPr="00B72737" w:rsidRDefault="00CD5F57" w:rsidP="007E7F4C">
            <w:pPr>
              <w:widowControl w:val="0"/>
              <w:autoSpaceDE w:val="0"/>
              <w:snapToGrid w:val="0"/>
              <w:jc w:val="center"/>
              <w:rPr>
                <w:bCs/>
                <w:sz w:val="22"/>
              </w:rPr>
            </w:pPr>
            <w:r w:rsidRPr="00B72737">
              <w:rPr>
                <w:bCs/>
                <w:sz w:val="22"/>
              </w:rPr>
              <w:t>служащие</w:t>
            </w:r>
          </w:p>
        </w:tc>
        <w:tc>
          <w:tcPr>
            <w:tcW w:w="32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65056E" w14:textId="77777777" w:rsidR="00CD5F57" w:rsidRPr="00514A5E" w:rsidRDefault="00CD5F57" w:rsidP="007E7F4C">
            <w:pPr>
              <w:widowControl w:val="0"/>
              <w:autoSpaceDE w:val="0"/>
              <w:snapToGrid w:val="0"/>
              <w:jc w:val="center"/>
              <w:rPr>
                <w:bCs/>
                <w:sz w:val="22"/>
              </w:rPr>
            </w:pPr>
            <w:r>
              <w:rPr>
                <w:bCs/>
                <w:sz w:val="22"/>
              </w:rPr>
              <w:t>0</w:t>
            </w:r>
          </w:p>
        </w:tc>
        <w:tc>
          <w:tcPr>
            <w:tcW w:w="3236" w:type="dxa"/>
            <w:tcBorders>
              <w:top w:val="single" w:sz="4" w:space="0" w:color="000000"/>
              <w:left w:val="single" w:sz="4" w:space="0" w:color="000000"/>
              <w:bottom w:val="single" w:sz="4" w:space="0" w:color="000000"/>
              <w:right w:val="single" w:sz="4" w:space="0" w:color="000000"/>
            </w:tcBorders>
          </w:tcPr>
          <w:p w14:paraId="6A8E121E" w14:textId="77777777" w:rsidR="00CD5F57" w:rsidRDefault="00CD5F57" w:rsidP="007E7F4C">
            <w:pPr>
              <w:widowControl w:val="0"/>
              <w:autoSpaceDE w:val="0"/>
              <w:snapToGrid w:val="0"/>
              <w:jc w:val="center"/>
              <w:rPr>
                <w:bCs/>
                <w:sz w:val="22"/>
              </w:rPr>
            </w:pPr>
            <w:r>
              <w:rPr>
                <w:bCs/>
                <w:sz w:val="22"/>
              </w:rPr>
              <w:t>0</w:t>
            </w:r>
          </w:p>
        </w:tc>
      </w:tr>
      <w:tr w:rsidR="00CD5F57" w:rsidRPr="00B72737" w14:paraId="68CF81EC" w14:textId="77777777" w:rsidTr="007E7F4C">
        <w:tc>
          <w:tcPr>
            <w:tcW w:w="739" w:type="dxa"/>
            <w:tcBorders>
              <w:top w:val="single" w:sz="4" w:space="0" w:color="000000"/>
              <w:left w:val="single" w:sz="4" w:space="0" w:color="000000"/>
              <w:bottom w:val="single" w:sz="4" w:space="0" w:color="000000"/>
            </w:tcBorders>
            <w:shd w:val="clear" w:color="auto" w:fill="auto"/>
          </w:tcPr>
          <w:p w14:paraId="021F3303" w14:textId="77777777" w:rsidR="00CD5F57" w:rsidRPr="00B72737" w:rsidRDefault="00CD5F57" w:rsidP="007E7F4C">
            <w:pPr>
              <w:widowControl w:val="0"/>
              <w:autoSpaceDE w:val="0"/>
              <w:snapToGrid w:val="0"/>
              <w:jc w:val="center"/>
              <w:rPr>
                <w:bCs/>
                <w:sz w:val="22"/>
              </w:rPr>
            </w:pPr>
            <w:r w:rsidRPr="00B72737">
              <w:rPr>
                <w:bCs/>
                <w:sz w:val="22"/>
              </w:rPr>
              <w:t>5.</w:t>
            </w:r>
          </w:p>
        </w:tc>
        <w:tc>
          <w:tcPr>
            <w:tcW w:w="1837" w:type="dxa"/>
            <w:tcBorders>
              <w:top w:val="single" w:sz="4" w:space="0" w:color="000000"/>
              <w:left w:val="single" w:sz="4" w:space="0" w:color="000000"/>
              <w:bottom w:val="single" w:sz="4" w:space="0" w:color="000000"/>
            </w:tcBorders>
            <w:shd w:val="clear" w:color="auto" w:fill="auto"/>
            <w:vAlign w:val="bottom"/>
          </w:tcPr>
          <w:p w14:paraId="01F4ADA5" w14:textId="77777777" w:rsidR="00CD5F57" w:rsidRPr="00B72737" w:rsidRDefault="00CD5F57" w:rsidP="007E7F4C">
            <w:pPr>
              <w:widowControl w:val="0"/>
              <w:autoSpaceDE w:val="0"/>
              <w:snapToGrid w:val="0"/>
              <w:jc w:val="center"/>
              <w:rPr>
                <w:bCs/>
                <w:sz w:val="22"/>
              </w:rPr>
            </w:pPr>
            <w:r w:rsidRPr="00B72737">
              <w:rPr>
                <w:bCs/>
                <w:sz w:val="22"/>
              </w:rPr>
              <w:t>рабочие</w:t>
            </w:r>
          </w:p>
        </w:tc>
        <w:tc>
          <w:tcPr>
            <w:tcW w:w="32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B64539" w14:textId="77777777" w:rsidR="00CD5F57" w:rsidRPr="00514A5E" w:rsidRDefault="00CD5F57" w:rsidP="007E7F4C">
            <w:pPr>
              <w:widowControl w:val="0"/>
              <w:autoSpaceDE w:val="0"/>
              <w:snapToGrid w:val="0"/>
              <w:jc w:val="center"/>
              <w:rPr>
                <w:bCs/>
                <w:sz w:val="22"/>
              </w:rPr>
            </w:pPr>
            <w:r>
              <w:rPr>
                <w:bCs/>
                <w:sz w:val="22"/>
              </w:rPr>
              <w:t>0</w:t>
            </w:r>
          </w:p>
        </w:tc>
        <w:tc>
          <w:tcPr>
            <w:tcW w:w="3236" w:type="dxa"/>
            <w:tcBorders>
              <w:top w:val="single" w:sz="4" w:space="0" w:color="000000"/>
              <w:left w:val="single" w:sz="4" w:space="0" w:color="000000"/>
              <w:bottom w:val="single" w:sz="4" w:space="0" w:color="000000"/>
              <w:right w:val="single" w:sz="4" w:space="0" w:color="000000"/>
            </w:tcBorders>
          </w:tcPr>
          <w:p w14:paraId="458A619C" w14:textId="77777777" w:rsidR="00CD5F57" w:rsidRDefault="00CD5F57" w:rsidP="007E7F4C">
            <w:pPr>
              <w:widowControl w:val="0"/>
              <w:autoSpaceDE w:val="0"/>
              <w:snapToGrid w:val="0"/>
              <w:jc w:val="center"/>
              <w:rPr>
                <w:bCs/>
                <w:sz w:val="22"/>
              </w:rPr>
            </w:pPr>
            <w:r>
              <w:rPr>
                <w:bCs/>
                <w:sz w:val="22"/>
              </w:rPr>
              <w:t>0</w:t>
            </w:r>
          </w:p>
        </w:tc>
      </w:tr>
      <w:tr w:rsidR="00CD5F57" w:rsidRPr="00B72737" w14:paraId="0EC22148" w14:textId="77777777" w:rsidTr="007E7F4C">
        <w:tc>
          <w:tcPr>
            <w:tcW w:w="739" w:type="dxa"/>
            <w:tcBorders>
              <w:top w:val="single" w:sz="4" w:space="0" w:color="000000"/>
              <w:left w:val="single" w:sz="4" w:space="0" w:color="000000"/>
              <w:bottom w:val="single" w:sz="4" w:space="0" w:color="000000"/>
            </w:tcBorders>
            <w:shd w:val="clear" w:color="auto" w:fill="auto"/>
          </w:tcPr>
          <w:p w14:paraId="7BB83C48" w14:textId="77777777" w:rsidR="00CD5F57" w:rsidRPr="00B72737" w:rsidRDefault="00CD5F57" w:rsidP="007E7F4C">
            <w:pPr>
              <w:widowControl w:val="0"/>
              <w:autoSpaceDE w:val="0"/>
              <w:snapToGrid w:val="0"/>
              <w:jc w:val="center"/>
              <w:rPr>
                <w:bCs/>
                <w:sz w:val="22"/>
              </w:rPr>
            </w:pPr>
          </w:p>
        </w:tc>
        <w:tc>
          <w:tcPr>
            <w:tcW w:w="1837" w:type="dxa"/>
            <w:tcBorders>
              <w:top w:val="single" w:sz="4" w:space="0" w:color="000000"/>
              <w:left w:val="single" w:sz="4" w:space="0" w:color="000000"/>
              <w:bottom w:val="single" w:sz="4" w:space="0" w:color="000000"/>
            </w:tcBorders>
            <w:shd w:val="clear" w:color="auto" w:fill="auto"/>
            <w:vAlign w:val="bottom"/>
          </w:tcPr>
          <w:p w14:paraId="65ED9888" w14:textId="77777777" w:rsidR="00CD5F57" w:rsidRPr="00B72737" w:rsidRDefault="00CD5F57" w:rsidP="007E7F4C">
            <w:pPr>
              <w:widowControl w:val="0"/>
              <w:autoSpaceDE w:val="0"/>
              <w:snapToGrid w:val="0"/>
              <w:jc w:val="center"/>
              <w:rPr>
                <w:bCs/>
                <w:sz w:val="22"/>
              </w:rPr>
            </w:pPr>
          </w:p>
        </w:tc>
        <w:tc>
          <w:tcPr>
            <w:tcW w:w="32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017557" w14:textId="77777777" w:rsidR="00CD5F57" w:rsidRPr="00514A5E" w:rsidRDefault="00CD5F57" w:rsidP="007E7F4C">
            <w:pPr>
              <w:widowControl w:val="0"/>
              <w:autoSpaceDE w:val="0"/>
              <w:snapToGrid w:val="0"/>
              <w:jc w:val="center"/>
              <w:rPr>
                <w:b/>
                <w:sz w:val="22"/>
              </w:rPr>
            </w:pPr>
            <w:r>
              <w:rPr>
                <w:b/>
                <w:sz w:val="22"/>
              </w:rPr>
              <w:t>Итого</w:t>
            </w:r>
            <w:r>
              <w:rPr>
                <w:b/>
                <w:sz w:val="22"/>
                <w:lang w:val="en-US"/>
              </w:rPr>
              <w:t>:</w:t>
            </w:r>
            <w:r>
              <w:rPr>
                <w:b/>
                <w:sz w:val="22"/>
              </w:rPr>
              <w:t xml:space="preserve"> 16</w:t>
            </w:r>
          </w:p>
        </w:tc>
        <w:tc>
          <w:tcPr>
            <w:tcW w:w="3236" w:type="dxa"/>
            <w:tcBorders>
              <w:top w:val="single" w:sz="4" w:space="0" w:color="000000"/>
              <w:left w:val="single" w:sz="4" w:space="0" w:color="000000"/>
              <w:bottom w:val="single" w:sz="4" w:space="0" w:color="000000"/>
              <w:right w:val="single" w:sz="4" w:space="0" w:color="000000"/>
            </w:tcBorders>
          </w:tcPr>
          <w:p w14:paraId="3DFF85F0" w14:textId="77777777" w:rsidR="00CD5F57" w:rsidRDefault="00CD5F57" w:rsidP="007E7F4C">
            <w:pPr>
              <w:widowControl w:val="0"/>
              <w:autoSpaceDE w:val="0"/>
              <w:snapToGrid w:val="0"/>
              <w:jc w:val="center"/>
              <w:rPr>
                <w:b/>
                <w:sz w:val="22"/>
              </w:rPr>
            </w:pPr>
            <w:r>
              <w:rPr>
                <w:b/>
                <w:sz w:val="22"/>
              </w:rPr>
              <w:t>1</w:t>
            </w:r>
          </w:p>
        </w:tc>
      </w:tr>
    </w:tbl>
    <w:p w14:paraId="76D94C76" w14:textId="77777777" w:rsidR="00CD5F57" w:rsidRDefault="00CD5F57" w:rsidP="00CD5F57">
      <w:pPr>
        <w:spacing w:line="240" w:lineRule="auto"/>
        <w:jc w:val="both"/>
        <w:rPr>
          <w:b/>
          <w:bCs/>
        </w:rPr>
      </w:pPr>
      <w:r w:rsidRPr="00514A5E">
        <w:rPr>
          <w:b/>
          <w:bCs/>
        </w:rPr>
        <w:t>3.2. Доступные кадровые ресурсы</w:t>
      </w:r>
    </w:p>
    <w:p w14:paraId="09573BB6" w14:textId="77777777" w:rsidR="00CD5F57" w:rsidRPr="00514A5E" w:rsidRDefault="00CD5F57" w:rsidP="00CD5F57">
      <w:pPr>
        <w:spacing w:line="240" w:lineRule="auto"/>
        <w:jc w:val="both"/>
        <w:rPr>
          <w:b/>
          <w:bCs/>
        </w:rPr>
      </w:pPr>
      <w:r>
        <w:rPr>
          <w:b/>
          <w:bCs/>
        </w:rPr>
        <w:t>3.2.1. Основной персонал ОИЯИ, ЛТФ</w:t>
      </w:r>
    </w:p>
    <w:p w14:paraId="729A7DDF" w14:textId="77777777" w:rsidR="0035053E" w:rsidRDefault="0035053E" w:rsidP="007011DD">
      <w:pPr>
        <w:spacing w:line="360" w:lineRule="auto"/>
        <w:ind w:firstLine="567"/>
        <w:jc w:val="both"/>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492"/>
        <w:gridCol w:w="4059"/>
        <w:gridCol w:w="1420"/>
        <w:gridCol w:w="842"/>
      </w:tblGrid>
      <w:tr w:rsidR="00CD5F57" w:rsidRPr="00B72737" w14:paraId="611205D9" w14:textId="77777777" w:rsidTr="00CD5F57">
        <w:trPr>
          <w:jc w:val="center"/>
        </w:trPr>
        <w:tc>
          <w:tcPr>
            <w:tcW w:w="687" w:type="dxa"/>
          </w:tcPr>
          <w:p w14:paraId="2BDBBC2A" w14:textId="77777777" w:rsidR="00CD5F57" w:rsidRDefault="00CD5F57" w:rsidP="00CD5F57">
            <w:pPr>
              <w:jc w:val="both"/>
              <w:rPr>
                <w:b/>
                <w:szCs w:val="18"/>
              </w:rPr>
            </w:pPr>
            <w:r w:rsidRPr="002F5804">
              <w:rPr>
                <w:b/>
                <w:bCs/>
              </w:rPr>
              <w:t>№</w:t>
            </w:r>
            <w:r w:rsidRPr="002F5804">
              <w:t>№</w:t>
            </w:r>
            <w:r w:rsidRPr="002F5804">
              <w:rPr>
                <w:b/>
                <w:bCs/>
              </w:rPr>
              <w:br/>
            </w:r>
            <w:r w:rsidRPr="002F5804">
              <w:rPr>
                <w:rStyle w:val="markedcontent"/>
                <w:b/>
                <w:bCs/>
              </w:rPr>
              <w:t>п/п</w:t>
            </w:r>
          </w:p>
        </w:tc>
        <w:tc>
          <w:tcPr>
            <w:tcW w:w="1435" w:type="dxa"/>
            <w:shd w:val="clear" w:color="auto" w:fill="auto"/>
          </w:tcPr>
          <w:p w14:paraId="27CE5D51" w14:textId="77777777" w:rsidR="00CD5F57" w:rsidRPr="00B72737" w:rsidRDefault="00CD5F57" w:rsidP="00CD5F57">
            <w:pPr>
              <w:jc w:val="both"/>
              <w:rPr>
                <w:b/>
                <w:szCs w:val="18"/>
              </w:rPr>
            </w:pPr>
            <w:r>
              <w:rPr>
                <w:b/>
                <w:szCs w:val="18"/>
              </w:rPr>
              <w:t>К</w:t>
            </w:r>
            <w:r w:rsidRPr="00B72737">
              <w:rPr>
                <w:b/>
                <w:szCs w:val="18"/>
              </w:rPr>
              <w:t xml:space="preserve">атегория работников    </w:t>
            </w:r>
          </w:p>
        </w:tc>
        <w:tc>
          <w:tcPr>
            <w:tcW w:w="4114" w:type="dxa"/>
          </w:tcPr>
          <w:p w14:paraId="32DEBFE6" w14:textId="77777777" w:rsidR="00CD5F57" w:rsidRPr="00B72737" w:rsidRDefault="00CD5F57" w:rsidP="00CD5F57">
            <w:pPr>
              <w:jc w:val="both"/>
              <w:rPr>
                <w:b/>
                <w:szCs w:val="18"/>
              </w:rPr>
            </w:pPr>
            <w:r>
              <w:rPr>
                <w:b/>
                <w:szCs w:val="18"/>
              </w:rPr>
              <w:t>ФИО</w:t>
            </w:r>
          </w:p>
        </w:tc>
        <w:tc>
          <w:tcPr>
            <w:tcW w:w="1420" w:type="dxa"/>
            <w:shd w:val="clear" w:color="auto" w:fill="auto"/>
          </w:tcPr>
          <w:p w14:paraId="26749B5F" w14:textId="77777777" w:rsidR="00CD5F57" w:rsidRPr="00B72737" w:rsidRDefault="00CD5F57" w:rsidP="00CD5F57">
            <w:pPr>
              <w:jc w:val="both"/>
              <w:rPr>
                <w:b/>
                <w:szCs w:val="18"/>
              </w:rPr>
            </w:pPr>
            <w:r>
              <w:rPr>
                <w:b/>
                <w:szCs w:val="18"/>
              </w:rPr>
              <w:t>Должность</w:t>
            </w:r>
            <w:r w:rsidRPr="00B72737">
              <w:rPr>
                <w:b/>
                <w:szCs w:val="18"/>
              </w:rPr>
              <w:t xml:space="preserve">        </w:t>
            </w:r>
          </w:p>
        </w:tc>
        <w:tc>
          <w:tcPr>
            <w:tcW w:w="844" w:type="dxa"/>
            <w:shd w:val="clear" w:color="auto" w:fill="auto"/>
          </w:tcPr>
          <w:p w14:paraId="6279438E" w14:textId="77777777" w:rsidR="00CD5F57" w:rsidRPr="00B72737" w:rsidRDefault="00CD5F57" w:rsidP="00CD5F57">
            <w:pPr>
              <w:jc w:val="both"/>
              <w:rPr>
                <w:b/>
                <w:szCs w:val="18"/>
              </w:rPr>
            </w:pPr>
            <w:r w:rsidRPr="00B72737">
              <w:rPr>
                <w:b/>
                <w:szCs w:val="18"/>
              </w:rPr>
              <w:t>FTE</w:t>
            </w:r>
          </w:p>
          <w:p w14:paraId="612199B1" w14:textId="77777777" w:rsidR="00CD5F57" w:rsidRPr="00B72737" w:rsidRDefault="00CD5F57" w:rsidP="00CD5F57">
            <w:pPr>
              <w:jc w:val="both"/>
              <w:rPr>
                <w:b/>
                <w:szCs w:val="18"/>
              </w:rPr>
            </w:pPr>
            <w:r w:rsidRPr="00B72737">
              <w:rPr>
                <w:b/>
                <w:szCs w:val="18"/>
              </w:rPr>
              <w:t xml:space="preserve"> </w:t>
            </w:r>
          </w:p>
        </w:tc>
      </w:tr>
      <w:tr w:rsidR="00CD5F57" w:rsidRPr="00B72737" w14:paraId="6ECF053E" w14:textId="77777777" w:rsidTr="00CD5F57">
        <w:trPr>
          <w:jc w:val="center"/>
        </w:trPr>
        <w:tc>
          <w:tcPr>
            <w:tcW w:w="687" w:type="dxa"/>
          </w:tcPr>
          <w:p w14:paraId="0B773AEA" w14:textId="77777777" w:rsidR="00CD5F57" w:rsidRPr="00B72737" w:rsidRDefault="00CD5F57" w:rsidP="00CD5F57">
            <w:pPr>
              <w:spacing w:after="0" w:line="240" w:lineRule="auto"/>
              <w:jc w:val="both"/>
              <w:rPr>
                <w:bCs/>
                <w:sz w:val="22"/>
              </w:rPr>
            </w:pPr>
            <w:r>
              <w:rPr>
                <w:bCs/>
                <w:sz w:val="22"/>
              </w:rPr>
              <w:t>1</w:t>
            </w:r>
            <w:r>
              <w:rPr>
                <w:sz w:val="22"/>
              </w:rPr>
              <w:t>.</w:t>
            </w:r>
          </w:p>
        </w:tc>
        <w:tc>
          <w:tcPr>
            <w:tcW w:w="1435" w:type="dxa"/>
            <w:shd w:val="clear" w:color="auto" w:fill="auto"/>
          </w:tcPr>
          <w:p w14:paraId="781BD7C1" w14:textId="77777777" w:rsidR="00CD5F57" w:rsidRPr="00B72737" w:rsidRDefault="00CD5F57" w:rsidP="00CD5F57">
            <w:pPr>
              <w:spacing w:after="0" w:line="240" w:lineRule="auto"/>
              <w:jc w:val="both"/>
              <w:rPr>
                <w:bCs/>
                <w:sz w:val="22"/>
              </w:rPr>
            </w:pPr>
            <w:r w:rsidRPr="00B72737">
              <w:rPr>
                <w:bCs/>
                <w:sz w:val="22"/>
              </w:rPr>
              <w:t>научные работники</w:t>
            </w:r>
          </w:p>
        </w:tc>
        <w:tc>
          <w:tcPr>
            <w:tcW w:w="4114" w:type="dxa"/>
          </w:tcPr>
          <w:p w14:paraId="5F310285" w14:textId="77777777" w:rsidR="00CD5F57" w:rsidRPr="00B72737" w:rsidRDefault="00CD5F57" w:rsidP="00CD5F57">
            <w:pPr>
              <w:rPr>
                <w:bCs/>
                <w:sz w:val="22"/>
              </w:rPr>
            </w:pPr>
            <w:r>
              <w:rPr>
                <w:rFonts w:ascii="NTTimes/Cyrillic" w:hAnsi="NTTimes/Cyrillic"/>
                <w:sz w:val="22"/>
                <w:szCs w:val="22"/>
              </w:rPr>
              <w:t xml:space="preserve">Мардыбан Евгений Васильевич </w:t>
            </w:r>
          </w:p>
        </w:tc>
        <w:tc>
          <w:tcPr>
            <w:tcW w:w="1420" w:type="dxa"/>
            <w:shd w:val="clear" w:color="auto" w:fill="auto"/>
          </w:tcPr>
          <w:p w14:paraId="763A8872" w14:textId="77777777" w:rsidR="00CD5F57" w:rsidRPr="00B72737" w:rsidRDefault="00CD5F57" w:rsidP="00CD5F57">
            <w:pPr>
              <w:spacing w:line="360" w:lineRule="auto"/>
              <w:jc w:val="both"/>
              <w:rPr>
                <w:bCs/>
                <w:sz w:val="22"/>
              </w:rPr>
            </w:pPr>
            <w:r w:rsidRPr="00B72737">
              <w:rPr>
                <w:bCs/>
                <w:sz w:val="22"/>
              </w:rPr>
              <w:t>м.н.с.</w:t>
            </w:r>
          </w:p>
        </w:tc>
        <w:tc>
          <w:tcPr>
            <w:tcW w:w="844" w:type="dxa"/>
            <w:shd w:val="clear" w:color="auto" w:fill="auto"/>
          </w:tcPr>
          <w:p w14:paraId="3E917F57" w14:textId="77777777" w:rsidR="00CD5F57" w:rsidRPr="00B72737" w:rsidRDefault="00CD5F57" w:rsidP="00CD5F57">
            <w:pPr>
              <w:spacing w:line="360" w:lineRule="auto"/>
              <w:jc w:val="both"/>
              <w:rPr>
                <w:bCs/>
                <w:sz w:val="22"/>
                <w:lang w:val="en-US"/>
              </w:rPr>
            </w:pPr>
            <w:r>
              <w:rPr>
                <w:bCs/>
                <w:sz w:val="22"/>
                <w:lang w:val="en-US"/>
              </w:rPr>
              <w:t>100%</w:t>
            </w:r>
          </w:p>
        </w:tc>
      </w:tr>
      <w:tr w:rsidR="00CD5F57" w:rsidRPr="00B72737" w14:paraId="4076F5A5" w14:textId="77777777" w:rsidTr="00CD5F57">
        <w:trPr>
          <w:jc w:val="center"/>
        </w:trPr>
        <w:tc>
          <w:tcPr>
            <w:tcW w:w="687" w:type="dxa"/>
          </w:tcPr>
          <w:p w14:paraId="17091728" w14:textId="77777777" w:rsidR="00CD5F57" w:rsidRPr="00B72737" w:rsidRDefault="00CD5F57" w:rsidP="00CD5F57">
            <w:pPr>
              <w:spacing w:after="0" w:line="240" w:lineRule="auto"/>
              <w:jc w:val="both"/>
              <w:rPr>
                <w:bCs/>
                <w:sz w:val="22"/>
              </w:rPr>
            </w:pPr>
            <w:r>
              <w:rPr>
                <w:bCs/>
                <w:sz w:val="22"/>
              </w:rPr>
              <w:lastRenderedPageBreak/>
              <w:t>2</w:t>
            </w:r>
            <w:r>
              <w:rPr>
                <w:sz w:val="22"/>
              </w:rPr>
              <w:t>.</w:t>
            </w:r>
          </w:p>
        </w:tc>
        <w:tc>
          <w:tcPr>
            <w:tcW w:w="1435" w:type="dxa"/>
            <w:shd w:val="clear" w:color="auto" w:fill="auto"/>
          </w:tcPr>
          <w:p w14:paraId="52CA2848" w14:textId="77777777" w:rsidR="00CD5F57" w:rsidRPr="00B72737" w:rsidRDefault="00CD5F57" w:rsidP="00CD5F57">
            <w:pPr>
              <w:spacing w:after="0" w:line="240" w:lineRule="auto"/>
              <w:jc w:val="both"/>
              <w:rPr>
                <w:bCs/>
                <w:sz w:val="22"/>
              </w:rPr>
            </w:pPr>
          </w:p>
        </w:tc>
        <w:tc>
          <w:tcPr>
            <w:tcW w:w="4114" w:type="dxa"/>
          </w:tcPr>
          <w:p w14:paraId="30782853" w14:textId="77777777" w:rsidR="00CD5F57" w:rsidRPr="00B72737" w:rsidRDefault="00CD5F57" w:rsidP="00CD5F57">
            <w:pPr>
              <w:jc w:val="both"/>
              <w:rPr>
                <w:bCs/>
                <w:sz w:val="22"/>
              </w:rPr>
            </w:pPr>
            <w:r>
              <w:rPr>
                <w:rFonts w:ascii="NTTimes/Cyrillic" w:hAnsi="NTTimes/Cyrillic"/>
                <w:sz w:val="22"/>
                <w:szCs w:val="22"/>
              </w:rPr>
              <w:t xml:space="preserve">Рогов Иван Сергеевич </w:t>
            </w:r>
          </w:p>
        </w:tc>
        <w:tc>
          <w:tcPr>
            <w:tcW w:w="1420" w:type="dxa"/>
            <w:shd w:val="clear" w:color="auto" w:fill="auto"/>
          </w:tcPr>
          <w:p w14:paraId="0CAFCDA6" w14:textId="77777777" w:rsidR="00CD5F57" w:rsidRPr="00B72737" w:rsidRDefault="00CD5F57" w:rsidP="00CD5F57">
            <w:pPr>
              <w:spacing w:line="360" w:lineRule="auto"/>
              <w:jc w:val="both"/>
              <w:rPr>
                <w:bCs/>
                <w:sz w:val="22"/>
              </w:rPr>
            </w:pPr>
            <w:r w:rsidRPr="00B72737">
              <w:rPr>
                <w:bCs/>
                <w:sz w:val="22"/>
              </w:rPr>
              <w:t>м.н.с.</w:t>
            </w:r>
          </w:p>
        </w:tc>
        <w:tc>
          <w:tcPr>
            <w:tcW w:w="844" w:type="dxa"/>
            <w:shd w:val="clear" w:color="auto" w:fill="auto"/>
          </w:tcPr>
          <w:p w14:paraId="4F711672" w14:textId="77777777" w:rsidR="00CD5F57" w:rsidRPr="00B72737" w:rsidRDefault="00CD5F57" w:rsidP="00CD5F57">
            <w:pPr>
              <w:spacing w:line="360" w:lineRule="auto"/>
              <w:jc w:val="both"/>
              <w:rPr>
                <w:bCs/>
                <w:sz w:val="22"/>
                <w:lang w:val="en-US"/>
              </w:rPr>
            </w:pPr>
            <w:r>
              <w:rPr>
                <w:bCs/>
                <w:sz w:val="22"/>
                <w:lang w:val="en-US"/>
              </w:rPr>
              <w:t>100%</w:t>
            </w:r>
          </w:p>
        </w:tc>
      </w:tr>
      <w:tr w:rsidR="00CD5F57" w:rsidRPr="00B72737" w14:paraId="000E14E6" w14:textId="77777777" w:rsidTr="00CD5F57">
        <w:trPr>
          <w:jc w:val="center"/>
        </w:trPr>
        <w:tc>
          <w:tcPr>
            <w:tcW w:w="687" w:type="dxa"/>
          </w:tcPr>
          <w:p w14:paraId="2EBA99CD" w14:textId="77777777" w:rsidR="00CD5F57" w:rsidRPr="00B72737" w:rsidRDefault="00CD5F57" w:rsidP="00CD5F57">
            <w:pPr>
              <w:spacing w:line="360" w:lineRule="auto"/>
              <w:jc w:val="both"/>
              <w:rPr>
                <w:bCs/>
                <w:sz w:val="22"/>
              </w:rPr>
            </w:pPr>
            <w:r>
              <w:rPr>
                <w:bCs/>
                <w:sz w:val="22"/>
              </w:rPr>
              <w:t>3</w:t>
            </w:r>
            <w:r>
              <w:rPr>
                <w:sz w:val="22"/>
              </w:rPr>
              <w:t>.</w:t>
            </w:r>
          </w:p>
        </w:tc>
        <w:tc>
          <w:tcPr>
            <w:tcW w:w="1435" w:type="dxa"/>
            <w:shd w:val="clear" w:color="auto" w:fill="auto"/>
          </w:tcPr>
          <w:p w14:paraId="47AB25AA" w14:textId="77777777" w:rsidR="00CD5F57" w:rsidRPr="00B72737" w:rsidRDefault="00CD5F57" w:rsidP="00CD5F57">
            <w:pPr>
              <w:spacing w:line="360" w:lineRule="auto"/>
              <w:jc w:val="both"/>
              <w:rPr>
                <w:bCs/>
                <w:sz w:val="22"/>
              </w:rPr>
            </w:pPr>
          </w:p>
        </w:tc>
        <w:tc>
          <w:tcPr>
            <w:tcW w:w="4114" w:type="dxa"/>
            <w:vAlign w:val="bottom"/>
          </w:tcPr>
          <w:p w14:paraId="0BD0BC95" w14:textId="77777777" w:rsidR="00CD5F57" w:rsidRPr="00B72737" w:rsidRDefault="00CD5F57" w:rsidP="00CD5F57">
            <w:pPr>
              <w:spacing w:line="360" w:lineRule="auto"/>
              <w:jc w:val="both"/>
              <w:rPr>
                <w:bCs/>
                <w:sz w:val="22"/>
              </w:rPr>
            </w:pPr>
            <w:r>
              <w:rPr>
                <w:rFonts w:ascii="NTTimes/Cyrillic" w:hAnsi="NTTimes/Cyrillic"/>
              </w:rPr>
              <w:t xml:space="preserve">Безбах Анна Николаевна </w:t>
            </w:r>
          </w:p>
        </w:tc>
        <w:tc>
          <w:tcPr>
            <w:tcW w:w="1420" w:type="dxa"/>
            <w:shd w:val="clear" w:color="auto" w:fill="auto"/>
          </w:tcPr>
          <w:p w14:paraId="61DF6117" w14:textId="77777777" w:rsidR="00CD5F57" w:rsidRPr="00B72737" w:rsidRDefault="00CD5F57" w:rsidP="00CD5F57">
            <w:pPr>
              <w:spacing w:line="360" w:lineRule="auto"/>
              <w:jc w:val="both"/>
              <w:rPr>
                <w:bCs/>
                <w:sz w:val="22"/>
              </w:rPr>
            </w:pPr>
            <w:r w:rsidRPr="00B72737">
              <w:rPr>
                <w:bCs/>
                <w:sz w:val="22"/>
              </w:rPr>
              <w:t>н.с.</w:t>
            </w:r>
          </w:p>
        </w:tc>
        <w:tc>
          <w:tcPr>
            <w:tcW w:w="844" w:type="dxa"/>
            <w:shd w:val="clear" w:color="auto" w:fill="auto"/>
          </w:tcPr>
          <w:p w14:paraId="519C9BB3" w14:textId="77777777" w:rsidR="00CD5F57" w:rsidRPr="00B72737" w:rsidRDefault="00CD5F57" w:rsidP="00CD5F57">
            <w:pPr>
              <w:spacing w:line="360" w:lineRule="auto"/>
              <w:jc w:val="both"/>
              <w:rPr>
                <w:bCs/>
                <w:sz w:val="22"/>
              </w:rPr>
            </w:pPr>
            <w:r>
              <w:rPr>
                <w:bCs/>
                <w:sz w:val="22"/>
                <w:lang w:val="en-US"/>
              </w:rPr>
              <w:t>100%</w:t>
            </w:r>
          </w:p>
        </w:tc>
      </w:tr>
      <w:tr w:rsidR="00CD5F57" w:rsidRPr="00B72737" w14:paraId="397EB96B" w14:textId="77777777" w:rsidTr="00CD5F57">
        <w:trPr>
          <w:jc w:val="center"/>
        </w:trPr>
        <w:tc>
          <w:tcPr>
            <w:tcW w:w="687" w:type="dxa"/>
          </w:tcPr>
          <w:p w14:paraId="37445A20" w14:textId="77777777" w:rsidR="00CD5F57" w:rsidRPr="00B72737" w:rsidRDefault="00CD5F57" w:rsidP="00CD5F57">
            <w:pPr>
              <w:spacing w:line="360" w:lineRule="auto"/>
              <w:jc w:val="both"/>
              <w:rPr>
                <w:bCs/>
                <w:sz w:val="22"/>
              </w:rPr>
            </w:pPr>
            <w:r>
              <w:rPr>
                <w:bCs/>
                <w:sz w:val="22"/>
              </w:rPr>
              <w:t>4</w:t>
            </w:r>
            <w:r>
              <w:rPr>
                <w:sz w:val="22"/>
              </w:rPr>
              <w:t>.</w:t>
            </w:r>
          </w:p>
        </w:tc>
        <w:tc>
          <w:tcPr>
            <w:tcW w:w="1435" w:type="dxa"/>
            <w:shd w:val="clear" w:color="auto" w:fill="auto"/>
          </w:tcPr>
          <w:p w14:paraId="54425BA9" w14:textId="77777777" w:rsidR="00CD5F57" w:rsidRPr="00B72737" w:rsidRDefault="00CD5F57" w:rsidP="00CD5F57">
            <w:pPr>
              <w:spacing w:line="360" w:lineRule="auto"/>
              <w:jc w:val="both"/>
              <w:rPr>
                <w:bCs/>
                <w:sz w:val="22"/>
              </w:rPr>
            </w:pPr>
          </w:p>
        </w:tc>
        <w:tc>
          <w:tcPr>
            <w:tcW w:w="4114" w:type="dxa"/>
            <w:vAlign w:val="bottom"/>
          </w:tcPr>
          <w:p w14:paraId="10C3484D" w14:textId="77777777" w:rsidR="00CD5F57" w:rsidRPr="005B0535" w:rsidRDefault="00CD5F57" w:rsidP="00CD5F57">
            <w:pPr>
              <w:spacing w:line="360" w:lineRule="auto"/>
              <w:jc w:val="both"/>
              <w:rPr>
                <w:bCs/>
                <w:sz w:val="22"/>
                <w:lang w:val="en-US"/>
              </w:rPr>
            </w:pPr>
            <w:r>
              <w:rPr>
                <w:rFonts w:ascii="NTTimes/Cyrillic" w:hAnsi="NTTimes/Cyrillic"/>
              </w:rPr>
              <w:t xml:space="preserve">Уразбеков Бакытжан </w:t>
            </w:r>
          </w:p>
        </w:tc>
        <w:tc>
          <w:tcPr>
            <w:tcW w:w="1420" w:type="dxa"/>
            <w:shd w:val="clear" w:color="auto" w:fill="auto"/>
          </w:tcPr>
          <w:p w14:paraId="2EB966A6" w14:textId="77777777" w:rsidR="00CD5F57" w:rsidRPr="00B72737" w:rsidRDefault="00CD5F57" w:rsidP="00CD5F57">
            <w:pPr>
              <w:spacing w:line="360" w:lineRule="auto"/>
              <w:jc w:val="both"/>
              <w:rPr>
                <w:bCs/>
                <w:sz w:val="22"/>
              </w:rPr>
            </w:pPr>
            <w:r w:rsidRPr="00B72737">
              <w:rPr>
                <w:bCs/>
                <w:sz w:val="22"/>
              </w:rPr>
              <w:t>н.с.</w:t>
            </w:r>
          </w:p>
        </w:tc>
        <w:tc>
          <w:tcPr>
            <w:tcW w:w="844" w:type="dxa"/>
            <w:shd w:val="clear" w:color="auto" w:fill="auto"/>
          </w:tcPr>
          <w:p w14:paraId="19A3BC62" w14:textId="77777777" w:rsidR="00CD5F57" w:rsidRPr="00B72737" w:rsidRDefault="00CD5F57" w:rsidP="00CD5F57">
            <w:pPr>
              <w:spacing w:line="360" w:lineRule="auto"/>
              <w:jc w:val="both"/>
              <w:rPr>
                <w:bCs/>
                <w:sz w:val="22"/>
              </w:rPr>
            </w:pPr>
            <w:r>
              <w:rPr>
                <w:bCs/>
                <w:sz w:val="22"/>
                <w:lang w:val="en-US"/>
              </w:rPr>
              <w:t>100%</w:t>
            </w:r>
          </w:p>
        </w:tc>
      </w:tr>
      <w:tr w:rsidR="00CD5F57" w:rsidRPr="00B72737" w14:paraId="5295AA2A" w14:textId="77777777" w:rsidTr="00CD5F57">
        <w:trPr>
          <w:jc w:val="center"/>
        </w:trPr>
        <w:tc>
          <w:tcPr>
            <w:tcW w:w="687" w:type="dxa"/>
          </w:tcPr>
          <w:p w14:paraId="4D9C1217" w14:textId="77777777" w:rsidR="00CD5F57" w:rsidRPr="00B72737" w:rsidRDefault="00CD5F57" w:rsidP="00CD5F57">
            <w:pPr>
              <w:spacing w:line="360" w:lineRule="auto"/>
              <w:jc w:val="both"/>
              <w:rPr>
                <w:bCs/>
                <w:sz w:val="22"/>
              </w:rPr>
            </w:pPr>
            <w:r>
              <w:rPr>
                <w:bCs/>
                <w:sz w:val="22"/>
              </w:rPr>
              <w:t>5</w:t>
            </w:r>
            <w:r>
              <w:rPr>
                <w:sz w:val="22"/>
              </w:rPr>
              <w:t>.</w:t>
            </w:r>
          </w:p>
        </w:tc>
        <w:tc>
          <w:tcPr>
            <w:tcW w:w="1435" w:type="dxa"/>
            <w:shd w:val="clear" w:color="auto" w:fill="auto"/>
          </w:tcPr>
          <w:p w14:paraId="776EDC7C" w14:textId="77777777" w:rsidR="00CD5F57" w:rsidRPr="00B72737" w:rsidRDefault="00CD5F57" w:rsidP="00CD5F57">
            <w:pPr>
              <w:spacing w:line="360" w:lineRule="auto"/>
              <w:jc w:val="both"/>
              <w:rPr>
                <w:bCs/>
                <w:sz w:val="22"/>
              </w:rPr>
            </w:pPr>
          </w:p>
        </w:tc>
        <w:tc>
          <w:tcPr>
            <w:tcW w:w="4114" w:type="dxa"/>
            <w:vAlign w:val="bottom"/>
          </w:tcPr>
          <w:p w14:paraId="730D82F8" w14:textId="77777777" w:rsidR="00CD5F57" w:rsidRPr="00B72737" w:rsidRDefault="00CD5F57" w:rsidP="00CD5F57">
            <w:pPr>
              <w:spacing w:line="360" w:lineRule="auto"/>
              <w:jc w:val="both"/>
              <w:rPr>
                <w:bCs/>
                <w:sz w:val="22"/>
              </w:rPr>
            </w:pPr>
            <w:r>
              <w:rPr>
                <w:rFonts w:ascii="CyrillicHelvet" w:hAnsi="CyrillicHelvet"/>
                <w:sz w:val="22"/>
                <w:szCs w:val="22"/>
              </w:rPr>
              <w:t xml:space="preserve">Каландаров Шухрат Атажанович </w:t>
            </w:r>
          </w:p>
        </w:tc>
        <w:tc>
          <w:tcPr>
            <w:tcW w:w="1420" w:type="dxa"/>
            <w:shd w:val="clear" w:color="auto" w:fill="auto"/>
          </w:tcPr>
          <w:p w14:paraId="68666318" w14:textId="77777777" w:rsidR="00CD5F57" w:rsidRPr="00B72737" w:rsidRDefault="00CD5F57" w:rsidP="00CD5F57">
            <w:pPr>
              <w:spacing w:line="360" w:lineRule="auto"/>
              <w:jc w:val="both"/>
              <w:rPr>
                <w:bCs/>
                <w:sz w:val="22"/>
              </w:rPr>
            </w:pPr>
            <w:r w:rsidRPr="00B72737">
              <w:rPr>
                <w:bCs/>
                <w:sz w:val="22"/>
              </w:rPr>
              <w:t>с.н.с.</w:t>
            </w:r>
          </w:p>
        </w:tc>
        <w:tc>
          <w:tcPr>
            <w:tcW w:w="844" w:type="dxa"/>
            <w:shd w:val="clear" w:color="auto" w:fill="auto"/>
          </w:tcPr>
          <w:p w14:paraId="3AF48B6D" w14:textId="77777777" w:rsidR="00CD5F57" w:rsidRPr="00B72737" w:rsidRDefault="00CD5F57" w:rsidP="00CD5F57">
            <w:pPr>
              <w:spacing w:line="360" w:lineRule="auto"/>
              <w:jc w:val="both"/>
              <w:rPr>
                <w:bCs/>
                <w:sz w:val="22"/>
              </w:rPr>
            </w:pPr>
            <w:r>
              <w:rPr>
                <w:bCs/>
                <w:sz w:val="22"/>
                <w:lang w:val="en-US"/>
              </w:rPr>
              <w:t>100%</w:t>
            </w:r>
          </w:p>
        </w:tc>
      </w:tr>
      <w:tr w:rsidR="00CD5F57" w:rsidRPr="00B72737" w14:paraId="4103B245" w14:textId="77777777" w:rsidTr="00CD5F57">
        <w:trPr>
          <w:jc w:val="center"/>
        </w:trPr>
        <w:tc>
          <w:tcPr>
            <w:tcW w:w="687" w:type="dxa"/>
          </w:tcPr>
          <w:p w14:paraId="52ADF7BB" w14:textId="77777777" w:rsidR="00CD5F57" w:rsidRPr="00B72737" w:rsidRDefault="00CD5F57" w:rsidP="00CD5F57">
            <w:pPr>
              <w:spacing w:line="360" w:lineRule="auto"/>
              <w:jc w:val="both"/>
              <w:rPr>
                <w:bCs/>
                <w:sz w:val="22"/>
              </w:rPr>
            </w:pPr>
            <w:r>
              <w:rPr>
                <w:bCs/>
                <w:sz w:val="22"/>
              </w:rPr>
              <w:t>6</w:t>
            </w:r>
            <w:r>
              <w:rPr>
                <w:sz w:val="22"/>
              </w:rPr>
              <w:t>.</w:t>
            </w:r>
          </w:p>
        </w:tc>
        <w:tc>
          <w:tcPr>
            <w:tcW w:w="1435" w:type="dxa"/>
            <w:shd w:val="clear" w:color="auto" w:fill="auto"/>
          </w:tcPr>
          <w:p w14:paraId="77059F0A" w14:textId="77777777" w:rsidR="00CD5F57" w:rsidRPr="00B72737" w:rsidRDefault="00CD5F57" w:rsidP="00CD5F57">
            <w:pPr>
              <w:spacing w:line="360" w:lineRule="auto"/>
              <w:jc w:val="both"/>
              <w:rPr>
                <w:bCs/>
                <w:sz w:val="22"/>
              </w:rPr>
            </w:pPr>
          </w:p>
        </w:tc>
        <w:tc>
          <w:tcPr>
            <w:tcW w:w="4114" w:type="dxa"/>
            <w:vAlign w:val="bottom"/>
          </w:tcPr>
          <w:p w14:paraId="2DB3483B" w14:textId="77777777" w:rsidR="00CD5F57" w:rsidRPr="00B72737" w:rsidRDefault="00CD5F57" w:rsidP="00CD5F57">
            <w:pPr>
              <w:spacing w:line="360" w:lineRule="auto"/>
              <w:jc w:val="both"/>
              <w:rPr>
                <w:bCs/>
                <w:sz w:val="22"/>
              </w:rPr>
            </w:pPr>
            <w:r>
              <w:rPr>
                <w:rFonts w:ascii="NTTimes/Cyrillic" w:hAnsi="NTTimes/Cyrillic"/>
                <w:sz w:val="22"/>
                <w:szCs w:val="22"/>
              </w:rPr>
              <w:t>Картавенко Владимир Григорьевич</w:t>
            </w:r>
          </w:p>
        </w:tc>
        <w:tc>
          <w:tcPr>
            <w:tcW w:w="1420" w:type="dxa"/>
            <w:shd w:val="clear" w:color="auto" w:fill="auto"/>
          </w:tcPr>
          <w:p w14:paraId="51E6D42D" w14:textId="77777777" w:rsidR="00CD5F57" w:rsidRPr="00B72737" w:rsidRDefault="00CD5F57" w:rsidP="00CD5F57">
            <w:pPr>
              <w:spacing w:line="360" w:lineRule="auto"/>
              <w:jc w:val="both"/>
              <w:rPr>
                <w:bCs/>
                <w:sz w:val="22"/>
              </w:rPr>
            </w:pPr>
            <w:r w:rsidRPr="00B72737">
              <w:rPr>
                <w:bCs/>
                <w:sz w:val="22"/>
              </w:rPr>
              <w:t>с.н.с.</w:t>
            </w:r>
          </w:p>
        </w:tc>
        <w:tc>
          <w:tcPr>
            <w:tcW w:w="844" w:type="dxa"/>
            <w:shd w:val="clear" w:color="auto" w:fill="auto"/>
          </w:tcPr>
          <w:p w14:paraId="1F66ACE6" w14:textId="77777777" w:rsidR="00CD5F57" w:rsidRPr="00B72737" w:rsidRDefault="00CD5F57" w:rsidP="00CD5F57">
            <w:pPr>
              <w:spacing w:line="360" w:lineRule="auto"/>
              <w:jc w:val="both"/>
              <w:rPr>
                <w:bCs/>
                <w:sz w:val="22"/>
              </w:rPr>
            </w:pPr>
            <w:r>
              <w:rPr>
                <w:bCs/>
                <w:sz w:val="22"/>
                <w:lang w:val="en-US"/>
              </w:rPr>
              <w:t>100%</w:t>
            </w:r>
          </w:p>
        </w:tc>
      </w:tr>
      <w:tr w:rsidR="00CD5F57" w:rsidRPr="00B72737" w14:paraId="1EC522DA" w14:textId="77777777" w:rsidTr="00CD5F57">
        <w:trPr>
          <w:jc w:val="center"/>
        </w:trPr>
        <w:tc>
          <w:tcPr>
            <w:tcW w:w="687" w:type="dxa"/>
          </w:tcPr>
          <w:p w14:paraId="45DADC2E" w14:textId="77777777" w:rsidR="00CD5F57" w:rsidRPr="00B72737" w:rsidRDefault="00CD5F57" w:rsidP="00CD5F57">
            <w:pPr>
              <w:spacing w:line="360" w:lineRule="auto"/>
              <w:jc w:val="both"/>
              <w:rPr>
                <w:bCs/>
                <w:sz w:val="22"/>
              </w:rPr>
            </w:pPr>
            <w:r>
              <w:rPr>
                <w:bCs/>
                <w:sz w:val="22"/>
              </w:rPr>
              <w:t>7</w:t>
            </w:r>
            <w:r>
              <w:rPr>
                <w:sz w:val="22"/>
              </w:rPr>
              <w:t>.</w:t>
            </w:r>
          </w:p>
        </w:tc>
        <w:tc>
          <w:tcPr>
            <w:tcW w:w="1435" w:type="dxa"/>
            <w:shd w:val="clear" w:color="auto" w:fill="auto"/>
          </w:tcPr>
          <w:p w14:paraId="783DA5C0" w14:textId="77777777" w:rsidR="00CD5F57" w:rsidRPr="00B72737" w:rsidRDefault="00CD5F57" w:rsidP="00CD5F57">
            <w:pPr>
              <w:spacing w:line="360" w:lineRule="auto"/>
              <w:jc w:val="both"/>
              <w:rPr>
                <w:bCs/>
                <w:sz w:val="22"/>
              </w:rPr>
            </w:pPr>
          </w:p>
        </w:tc>
        <w:tc>
          <w:tcPr>
            <w:tcW w:w="4114" w:type="dxa"/>
            <w:vAlign w:val="bottom"/>
          </w:tcPr>
          <w:p w14:paraId="700CBD2B" w14:textId="77777777" w:rsidR="00CD5F57" w:rsidRPr="0086508D" w:rsidRDefault="00CD5F57" w:rsidP="00CD5F57">
            <w:pPr>
              <w:spacing w:line="360" w:lineRule="auto"/>
              <w:jc w:val="both"/>
              <w:rPr>
                <w:bCs/>
                <w:sz w:val="22"/>
                <w:lang w:val="en-US"/>
              </w:rPr>
            </w:pPr>
            <w:r>
              <w:rPr>
                <w:rFonts w:ascii="NTTimes/Cyrillic" w:hAnsi="NTTimes/Cyrillic"/>
                <w:sz w:val="22"/>
                <w:szCs w:val="22"/>
              </w:rPr>
              <w:t xml:space="preserve">Пашка Хория </w:t>
            </w:r>
          </w:p>
        </w:tc>
        <w:tc>
          <w:tcPr>
            <w:tcW w:w="1420" w:type="dxa"/>
            <w:shd w:val="clear" w:color="auto" w:fill="auto"/>
          </w:tcPr>
          <w:p w14:paraId="33C215BB" w14:textId="77777777" w:rsidR="00CD5F57" w:rsidRPr="00B72737" w:rsidRDefault="00CD5F57" w:rsidP="00CD5F57">
            <w:pPr>
              <w:spacing w:line="360" w:lineRule="auto"/>
              <w:jc w:val="both"/>
              <w:rPr>
                <w:bCs/>
                <w:sz w:val="22"/>
              </w:rPr>
            </w:pPr>
            <w:r w:rsidRPr="00B72737">
              <w:rPr>
                <w:bCs/>
                <w:sz w:val="22"/>
              </w:rPr>
              <w:t>с.н.с.</w:t>
            </w:r>
          </w:p>
        </w:tc>
        <w:tc>
          <w:tcPr>
            <w:tcW w:w="844" w:type="dxa"/>
            <w:shd w:val="clear" w:color="auto" w:fill="auto"/>
          </w:tcPr>
          <w:p w14:paraId="37C86B32" w14:textId="77777777" w:rsidR="00CD5F57" w:rsidRPr="00B72737" w:rsidRDefault="00CD5F57" w:rsidP="00CD5F57">
            <w:pPr>
              <w:spacing w:line="360" w:lineRule="auto"/>
              <w:jc w:val="both"/>
              <w:rPr>
                <w:bCs/>
                <w:sz w:val="22"/>
              </w:rPr>
            </w:pPr>
            <w:r>
              <w:rPr>
                <w:bCs/>
                <w:sz w:val="22"/>
                <w:lang w:val="en-US"/>
              </w:rPr>
              <w:t>100%</w:t>
            </w:r>
          </w:p>
        </w:tc>
      </w:tr>
      <w:tr w:rsidR="00CD5F57" w:rsidRPr="00B72737" w14:paraId="74830D88" w14:textId="77777777" w:rsidTr="00CD5F57">
        <w:trPr>
          <w:jc w:val="center"/>
        </w:trPr>
        <w:tc>
          <w:tcPr>
            <w:tcW w:w="687" w:type="dxa"/>
          </w:tcPr>
          <w:p w14:paraId="0BD6B5D4" w14:textId="77777777" w:rsidR="00CD5F57" w:rsidRPr="00B72737" w:rsidRDefault="00CD5F57" w:rsidP="00CD5F57">
            <w:pPr>
              <w:spacing w:line="360" w:lineRule="auto"/>
              <w:jc w:val="both"/>
              <w:rPr>
                <w:bCs/>
                <w:sz w:val="22"/>
              </w:rPr>
            </w:pPr>
            <w:r>
              <w:rPr>
                <w:bCs/>
                <w:sz w:val="22"/>
              </w:rPr>
              <w:t>8</w:t>
            </w:r>
            <w:r>
              <w:rPr>
                <w:sz w:val="22"/>
              </w:rPr>
              <w:t>.</w:t>
            </w:r>
          </w:p>
        </w:tc>
        <w:tc>
          <w:tcPr>
            <w:tcW w:w="1435" w:type="dxa"/>
            <w:shd w:val="clear" w:color="auto" w:fill="auto"/>
          </w:tcPr>
          <w:p w14:paraId="470A3512" w14:textId="77777777" w:rsidR="00CD5F57" w:rsidRPr="00B72737" w:rsidRDefault="00CD5F57" w:rsidP="00CD5F57">
            <w:pPr>
              <w:spacing w:line="360" w:lineRule="auto"/>
              <w:jc w:val="both"/>
              <w:rPr>
                <w:bCs/>
                <w:sz w:val="22"/>
              </w:rPr>
            </w:pPr>
          </w:p>
        </w:tc>
        <w:tc>
          <w:tcPr>
            <w:tcW w:w="4114" w:type="dxa"/>
            <w:vAlign w:val="bottom"/>
          </w:tcPr>
          <w:p w14:paraId="6DA2D013" w14:textId="77777777" w:rsidR="00CD5F57" w:rsidRPr="0086508D" w:rsidRDefault="00CD5F57" w:rsidP="00CD5F57">
            <w:pPr>
              <w:spacing w:line="360" w:lineRule="auto"/>
              <w:jc w:val="both"/>
              <w:rPr>
                <w:bCs/>
                <w:sz w:val="22"/>
              </w:rPr>
            </w:pPr>
            <w:r>
              <w:rPr>
                <w:rFonts w:ascii="NTTimes/Cyrillic" w:hAnsi="NTTimes/Cyrillic"/>
                <w:sz w:val="22"/>
                <w:szCs w:val="22"/>
              </w:rPr>
              <w:t xml:space="preserve">Рахмати Неджад Азам Мохаммад Али </w:t>
            </w:r>
          </w:p>
        </w:tc>
        <w:tc>
          <w:tcPr>
            <w:tcW w:w="1420" w:type="dxa"/>
            <w:shd w:val="clear" w:color="auto" w:fill="auto"/>
          </w:tcPr>
          <w:p w14:paraId="1A154F42" w14:textId="77777777" w:rsidR="00CD5F57" w:rsidRPr="00B72737" w:rsidRDefault="00CD5F57" w:rsidP="00CD5F57">
            <w:pPr>
              <w:spacing w:line="360" w:lineRule="auto"/>
              <w:jc w:val="both"/>
              <w:rPr>
                <w:bCs/>
                <w:sz w:val="22"/>
              </w:rPr>
            </w:pPr>
            <w:r w:rsidRPr="00B72737">
              <w:rPr>
                <w:bCs/>
                <w:sz w:val="22"/>
              </w:rPr>
              <w:t>с.н.с.</w:t>
            </w:r>
          </w:p>
        </w:tc>
        <w:tc>
          <w:tcPr>
            <w:tcW w:w="844" w:type="dxa"/>
            <w:shd w:val="clear" w:color="auto" w:fill="auto"/>
          </w:tcPr>
          <w:p w14:paraId="3E8E4F40" w14:textId="77777777" w:rsidR="00CD5F57" w:rsidRPr="00B72737" w:rsidRDefault="00CD5F57" w:rsidP="00CD5F57">
            <w:pPr>
              <w:spacing w:line="360" w:lineRule="auto"/>
              <w:jc w:val="both"/>
              <w:rPr>
                <w:bCs/>
                <w:sz w:val="22"/>
              </w:rPr>
            </w:pPr>
            <w:r>
              <w:rPr>
                <w:bCs/>
                <w:sz w:val="22"/>
                <w:lang w:val="en-US"/>
              </w:rPr>
              <w:t>100%</w:t>
            </w:r>
          </w:p>
        </w:tc>
      </w:tr>
      <w:tr w:rsidR="00CD5F57" w:rsidRPr="00B72737" w14:paraId="7D223E5E" w14:textId="77777777" w:rsidTr="00CD5F57">
        <w:trPr>
          <w:jc w:val="center"/>
        </w:trPr>
        <w:tc>
          <w:tcPr>
            <w:tcW w:w="687" w:type="dxa"/>
          </w:tcPr>
          <w:p w14:paraId="62AB1EF4" w14:textId="77777777" w:rsidR="00CD5F57" w:rsidRPr="00B72737" w:rsidRDefault="00CD5F57" w:rsidP="00CD5F57">
            <w:pPr>
              <w:spacing w:line="360" w:lineRule="auto"/>
              <w:jc w:val="both"/>
              <w:rPr>
                <w:bCs/>
                <w:sz w:val="22"/>
              </w:rPr>
            </w:pPr>
            <w:r>
              <w:rPr>
                <w:bCs/>
                <w:sz w:val="22"/>
              </w:rPr>
              <w:t>9</w:t>
            </w:r>
            <w:r>
              <w:rPr>
                <w:sz w:val="22"/>
              </w:rPr>
              <w:t>.</w:t>
            </w:r>
          </w:p>
        </w:tc>
        <w:tc>
          <w:tcPr>
            <w:tcW w:w="1435" w:type="dxa"/>
            <w:shd w:val="clear" w:color="auto" w:fill="auto"/>
          </w:tcPr>
          <w:p w14:paraId="59CF5CEB" w14:textId="77777777" w:rsidR="00CD5F57" w:rsidRPr="00B72737" w:rsidRDefault="00CD5F57" w:rsidP="00CD5F57">
            <w:pPr>
              <w:spacing w:line="360" w:lineRule="auto"/>
              <w:jc w:val="both"/>
              <w:rPr>
                <w:bCs/>
                <w:sz w:val="22"/>
              </w:rPr>
            </w:pPr>
          </w:p>
        </w:tc>
        <w:tc>
          <w:tcPr>
            <w:tcW w:w="4114" w:type="dxa"/>
            <w:vAlign w:val="bottom"/>
          </w:tcPr>
          <w:p w14:paraId="032C7AE4" w14:textId="77777777" w:rsidR="00CD5F57" w:rsidRPr="0086508D" w:rsidRDefault="00CD5F57" w:rsidP="00CD5F57">
            <w:pPr>
              <w:spacing w:line="360" w:lineRule="auto"/>
              <w:jc w:val="both"/>
              <w:rPr>
                <w:bCs/>
                <w:sz w:val="22"/>
                <w:lang w:val="en-US"/>
              </w:rPr>
            </w:pPr>
            <w:r>
              <w:rPr>
                <w:rFonts w:ascii="NTTimes/Cyrillic" w:hAnsi="NTTimes/Cyrillic"/>
                <w:sz w:val="22"/>
                <w:szCs w:val="22"/>
              </w:rPr>
              <w:t>Саргсян Вазген Валерикович</w:t>
            </w:r>
          </w:p>
        </w:tc>
        <w:tc>
          <w:tcPr>
            <w:tcW w:w="1420" w:type="dxa"/>
            <w:shd w:val="clear" w:color="auto" w:fill="auto"/>
          </w:tcPr>
          <w:p w14:paraId="5C73364C" w14:textId="77777777" w:rsidR="00CD5F57" w:rsidRPr="00B72737" w:rsidRDefault="00CD5F57" w:rsidP="00CD5F57">
            <w:pPr>
              <w:spacing w:line="360" w:lineRule="auto"/>
              <w:jc w:val="both"/>
              <w:rPr>
                <w:bCs/>
                <w:sz w:val="22"/>
              </w:rPr>
            </w:pPr>
            <w:r w:rsidRPr="00B72737">
              <w:rPr>
                <w:bCs/>
                <w:sz w:val="22"/>
              </w:rPr>
              <w:t>с.н.с.</w:t>
            </w:r>
          </w:p>
        </w:tc>
        <w:tc>
          <w:tcPr>
            <w:tcW w:w="844" w:type="dxa"/>
            <w:shd w:val="clear" w:color="auto" w:fill="auto"/>
          </w:tcPr>
          <w:p w14:paraId="4AF6E7AA" w14:textId="77777777" w:rsidR="00CD5F57" w:rsidRPr="00B72737" w:rsidRDefault="00CD5F57" w:rsidP="00CD5F57">
            <w:pPr>
              <w:spacing w:line="360" w:lineRule="auto"/>
              <w:jc w:val="both"/>
              <w:rPr>
                <w:bCs/>
                <w:sz w:val="22"/>
              </w:rPr>
            </w:pPr>
            <w:r>
              <w:rPr>
                <w:bCs/>
                <w:sz w:val="22"/>
                <w:lang w:val="en-US"/>
              </w:rPr>
              <w:t>100%</w:t>
            </w:r>
          </w:p>
        </w:tc>
      </w:tr>
      <w:tr w:rsidR="00CD5F57" w:rsidRPr="00B72737" w14:paraId="3DE70C18" w14:textId="77777777" w:rsidTr="00CD5F57">
        <w:trPr>
          <w:jc w:val="center"/>
        </w:trPr>
        <w:tc>
          <w:tcPr>
            <w:tcW w:w="687" w:type="dxa"/>
          </w:tcPr>
          <w:p w14:paraId="25BFA5A5" w14:textId="77777777" w:rsidR="00CD5F57" w:rsidRPr="00B72737" w:rsidRDefault="00CD5F57" w:rsidP="00CD5F57">
            <w:pPr>
              <w:spacing w:line="360" w:lineRule="auto"/>
              <w:jc w:val="both"/>
              <w:rPr>
                <w:bCs/>
                <w:sz w:val="22"/>
              </w:rPr>
            </w:pPr>
            <w:r>
              <w:rPr>
                <w:bCs/>
                <w:sz w:val="22"/>
              </w:rPr>
              <w:t>1</w:t>
            </w:r>
            <w:r>
              <w:rPr>
                <w:sz w:val="22"/>
              </w:rPr>
              <w:t>0.</w:t>
            </w:r>
          </w:p>
        </w:tc>
        <w:tc>
          <w:tcPr>
            <w:tcW w:w="1435" w:type="dxa"/>
            <w:shd w:val="clear" w:color="auto" w:fill="auto"/>
          </w:tcPr>
          <w:p w14:paraId="44426A68" w14:textId="77777777" w:rsidR="00CD5F57" w:rsidRPr="00B72737" w:rsidRDefault="00CD5F57" w:rsidP="00CD5F57">
            <w:pPr>
              <w:spacing w:line="360" w:lineRule="auto"/>
              <w:jc w:val="both"/>
              <w:rPr>
                <w:bCs/>
                <w:sz w:val="22"/>
              </w:rPr>
            </w:pPr>
          </w:p>
        </w:tc>
        <w:tc>
          <w:tcPr>
            <w:tcW w:w="4114" w:type="dxa"/>
            <w:vAlign w:val="bottom"/>
          </w:tcPr>
          <w:p w14:paraId="42F8EBDA" w14:textId="77777777" w:rsidR="00CD5F57" w:rsidRPr="00B72737" w:rsidRDefault="00CD5F57" w:rsidP="00CD5F57">
            <w:pPr>
              <w:spacing w:line="360" w:lineRule="auto"/>
              <w:jc w:val="both"/>
              <w:rPr>
                <w:bCs/>
                <w:sz w:val="22"/>
              </w:rPr>
            </w:pPr>
            <w:r>
              <w:rPr>
                <w:rFonts w:ascii="NTTimes/Cyrillic" w:hAnsi="NTTimes/Cyrillic"/>
                <w:sz w:val="22"/>
                <w:szCs w:val="22"/>
              </w:rPr>
              <w:t xml:space="preserve">Шнейдман Тимур Маркович </w:t>
            </w:r>
          </w:p>
        </w:tc>
        <w:tc>
          <w:tcPr>
            <w:tcW w:w="1420" w:type="dxa"/>
            <w:shd w:val="clear" w:color="auto" w:fill="auto"/>
          </w:tcPr>
          <w:p w14:paraId="627CDC64" w14:textId="77777777" w:rsidR="00CD5F57" w:rsidRPr="00B72737" w:rsidRDefault="00CD5F57" w:rsidP="00CD5F57">
            <w:pPr>
              <w:spacing w:line="360" w:lineRule="auto"/>
              <w:jc w:val="both"/>
              <w:rPr>
                <w:bCs/>
                <w:sz w:val="22"/>
              </w:rPr>
            </w:pPr>
            <w:r w:rsidRPr="00B72737">
              <w:rPr>
                <w:bCs/>
                <w:sz w:val="22"/>
              </w:rPr>
              <w:t>с.н.с.</w:t>
            </w:r>
          </w:p>
        </w:tc>
        <w:tc>
          <w:tcPr>
            <w:tcW w:w="844" w:type="dxa"/>
            <w:shd w:val="clear" w:color="auto" w:fill="auto"/>
          </w:tcPr>
          <w:p w14:paraId="6B1FCC21" w14:textId="77777777" w:rsidR="00CD5F57" w:rsidRPr="00B72737" w:rsidRDefault="00CD5F57" w:rsidP="00CD5F57">
            <w:pPr>
              <w:spacing w:line="360" w:lineRule="auto"/>
              <w:jc w:val="both"/>
              <w:rPr>
                <w:bCs/>
                <w:sz w:val="22"/>
              </w:rPr>
            </w:pPr>
            <w:r>
              <w:rPr>
                <w:bCs/>
                <w:sz w:val="22"/>
                <w:lang w:val="en-US"/>
              </w:rPr>
              <w:t>100%</w:t>
            </w:r>
          </w:p>
        </w:tc>
      </w:tr>
      <w:tr w:rsidR="00CD5F57" w:rsidRPr="00B72737" w14:paraId="323AB5CD" w14:textId="77777777" w:rsidTr="00CD5F57">
        <w:trPr>
          <w:jc w:val="center"/>
        </w:trPr>
        <w:tc>
          <w:tcPr>
            <w:tcW w:w="687" w:type="dxa"/>
          </w:tcPr>
          <w:p w14:paraId="63C7C32B" w14:textId="77777777" w:rsidR="00CD5F57" w:rsidRPr="00B72737" w:rsidRDefault="00CD5F57" w:rsidP="00CD5F57">
            <w:pPr>
              <w:spacing w:line="360" w:lineRule="auto"/>
              <w:jc w:val="both"/>
              <w:rPr>
                <w:bCs/>
                <w:sz w:val="22"/>
              </w:rPr>
            </w:pPr>
            <w:r>
              <w:rPr>
                <w:bCs/>
                <w:sz w:val="22"/>
              </w:rPr>
              <w:t>1</w:t>
            </w:r>
            <w:r>
              <w:rPr>
                <w:sz w:val="22"/>
              </w:rPr>
              <w:t>1.</w:t>
            </w:r>
          </w:p>
        </w:tc>
        <w:tc>
          <w:tcPr>
            <w:tcW w:w="1435" w:type="dxa"/>
            <w:shd w:val="clear" w:color="auto" w:fill="auto"/>
          </w:tcPr>
          <w:p w14:paraId="01972948" w14:textId="77777777" w:rsidR="00CD5F57" w:rsidRPr="00B72737" w:rsidRDefault="00CD5F57" w:rsidP="00CD5F57">
            <w:pPr>
              <w:spacing w:line="360" w:lineRule="auto"/>
              <w:jc w:val="both"/>
              <w:rPr>
                <w:bCs/>
                <w:sz w:val="22"/>
              </w:rPr>
            </w:pPr>
          </w:p>
        </w:tc>
        <w:tc>
          <w:tcPr>
            <w:tcW w:w="4114" w:type="dxa"/>
            <w:vAlign w:val="bottom"/>
          </w:tcPr>
          <w:p w14:paraId="1F176EC6" w14:textId="77777777" w:rsidR="00CD5F57" w:rsidRPr="0086508D" w:rsidRDefault="00CD5F57" w:rsidP="00CD5F57">
            <w:pPr>
              <w:spacing w:line="360" w:lineRule="auto"/>
              <w:jc w:val="both"/>
              <w:rPr>
                <w:bCs/>
                <w:sz w:val="22"/>
                <w:lang w:val="en-US"/>
              </w:rPr>
            </w:pPr>
            <w:r w:rsidRPr="0086508D">
              <w:rPr>
                <w:rFonts w:ascii="CyrillicHelvet" w:hAnsi="CyrillicHelvet"/>
                <w:bCs/>
                <w:sz w:val="22"/>
                <w:szCs w:val="22"/>
              </w:rPr>
              <w:t xml:space="preserve">Шульгина Наталья Борисовна </w:t>
            </w:r>
          </w:p>
        </w:tc>
        <w:tc>
          <w:tcPr>
            <w:tcW w:w="1420" w:type="dxa"/>
            <w:shd w:val="clear" w:color="auto" w:fill="auto"/>
          </w:tcPr>
          <w:p w14:paraId="61015D92" w14:textId="77777777" w:rsidR="00CD5F57" w:rsidRPr="00B72737" w:rsidRDefault="00CD5F57" w:rsidP="00CD5F57">
            <w:pPr>
              <w:spacing w:line="360" w:lineRule="auto"/>
              <w:jc w:val="both"/>
              <w:rPr>
                <w:bCs/>
                <w:sz w:val="22"/>
              </w:rPr>
            </w:pPr>
            <w:r w:rsidRPr="00B72737">
              <w:rPr>
                <w:bCs/>
                <w:sz w:val="22"/>
              </w:rPr>
              <w:t>с.н.с.</w:t>
            </w:r>
          </w:p>
        </w:tc>
        <w:tc>
          <w:tcPr>
            <w:tcW w:w="844" w:type="dxa"/>
            <w:shd w:val="clear" w:color="auto" w:fill="auto"/>
          </w:tcPr>
          <w:p w14:paraId="0C6FA5DD" w14:textId="77777777" w:rsidR="00CD5F57" w:rsidRPr="0086508D" w:rsidRDefault="00CD5F57" w:rsidP="00CD5F57">
            <w:pPr>
              <w:spacing w:line="360" w:lineRule="auto"/>
              <w:jc w:val="both"/>
              <w:rPr>
                <w:bCs/>
                <w:sz w:val="22"/>
                <w:lang w:val="en-US"/>
              </w:rPr>
            </w:pPr>
            <w:r>
              <w:rPr>
                <w:bCs/>
                <w:sz w:val="22"/>
                <w:lang w:val="en-US"/>
              </w:rPr>
              <w:t>50%</w:t>
            </w:r>
          </w:p>
        </w:tc>
      </w:tr>
      <w:tr w:rsidR="00CD5F57" w:rsidRPr="00B72737" w14:paraId="3817A291" w14:textId="77777777" w:rsidTr="00CD5F57">
        <w:trPr>
          <w:jc w:val="center"/>
        </w:trPr>
        <w:tc>
          <w:tcPr>
            <w:tcW w:w="687" w:type="dxa"/>
          </w:tcPr>
          <w:p w14:paraId="115D3AE3" w14:textId="77777777" w:rsidR="00CD5F57" w:rsidRPr="00B72737" w:rsidRDefault="00CD5F57" w:rsidP="00CD5F57">
            <w:pPr>
              <w:spacing w:line="360" w:lineRule="auto"/>
              <w:jc w:val="both"/>
              <w:rPr>
                <w:bCs/>
                <w:sz w:val="22"/>
              </w:rPr>
            </w:pPr>
            <w:r>
              <w:rPr>
                <w:bCs/>
                <w:sz w:val="22"/>
              </w:rPr>
              <w:t>1</w:t>
            </w:r>
            <w:r>
              <w:rPr>
                <w:sz w:val="22"/>
              </w:rPr>
              <w:t>2.</w:t>
            </w:r>
          </w:p>
        </w:tc>
        <w:tc>
          <w:tcPr>
            <w:tcW w:w="1435" w:type="dxa"/>
            <w:shd w:val="clear" w:color="auto" w:fill="auto"/>
          </w:tcPr>
          <w:p w14:paraId="40A8DFE5" w14:textId="77777777" w:rsidR="00CD5F57" w:rsidRPr="00B72737" w:rsidRDefault="00CD5F57" w:rsidP="00CD5F57">
            <w:pPr>
              <w:spacing w:line="360" w:lineRule="auto"/>
              <w:jc w:val="both"/>
              <w:rPr>
                <w:bCs/>
                <w:sz w:val="22"/>
              </w:rPr>
            </w:pPr>
          </w:p>
        </w:tc>
        <w:tc>
          <w:tcPr>
            <w:tcW w:w="4114" w:type="dxa"/>
            <w:vAlign w:val="bottom"/>
          </w:tcPr>
          <w:p w14:paraId="29A22E55" w14:textId="77777777" w:rsidR="00CD5F57" w:rsidRPr="00B72737" w:rsidRDefault="00CD5F57" w:rsidP="00CD5F57">
            <w:pPr>
              <w:spacing w:line="360" w:lineRule="auto"/>
              <w:jc w:val="both"/>
              <w:rPr>
                <w:bCs/>
                <w:sz w:val="22"/>
              </w:rPr>
            </w:pPr>
            <w:r>
              <w:rPr>
                <w:rFonts w:ascii="NTTimes/Cyrillic" w:hAnsi="NTTimes/Cyrillic"/>
                <w:sz w:val="22"/>
                <w:szCs w:val="22"/>
              </w:rPr>
              <w:t xml:space="preserve">Адамян Гурген Григорьевич      </w:t>
            </w:r>
          </w:p>
        </w:tc>
        <w:tc>
          <w:tcPr>
            <w:tcW w:w="1420" w:type="dxa"/>
            <w:shd w:val="clear" w:color="auto" w:fill="auto"/>
          </w:tcPr>
          <w:p w14:paraId="4DD83A0F" w14:textId="77777777" w:rsidR="00CD5F57" w:rsidRPr="00B72737" w:rsidRDefault="00CD5F57" w:rsidP="00CD5F57">
            <w:pPr>
              <w:spacing w:line="360" w:lineRule="auto"/>
              <w:jc w:val="both"/>
              <w:rPr>
                <w:bCs/>
                <w:sz w:val="22"/>
              </w:rPr>
            </w:pPr>
            <w:r>
              <w:rPr>
                <w:bCs/>
                <w:sz w:val="22"/>
              </w:rPr>
              <w:t>в</w:t>
            </w:r>
            <w:r w:rsidRPr="00B72737">
              <w:rPr>
                <w:bCs/>
                <w:sz w:val="22"/>
              </w:rPr>
              <w:t>.н.с.</w:t>
            </w:r>
          </w:p>
        </w:tc>
        <w:tc>
          <w:tcPr>
            <w:tcW w:w="844" w:type="dxa"/>
            <w:shd w:val="clear" w:color="auto" w:fill="auto"/>
          </w:tcPr>
          <w:p w14:paraId="7B3840B7" w14:textId="77777777" w:rsidR="00CD5F57" w:rsidRPr="00B72737" w:rsidRDefault="00CD5F57" w:rsidP="00CD5F57">
            <w:pPr>
              <w:spacing w:line="360" w:lineRule="auto"/>
              <w:jc w:val="both"/>
              <w:rPr>
                <w:bCs/>
                <w:sz w:val="22"/>
              </w:rPr>
            </w:pPr>
            <w:r>
              <w:rPr>
                <w:bCs/>
                <w:sz w:val="22"/>
                <w:lang w:val="en-US"/>
              </w:rPr>
              <w:t>100%</w:t>
            </w:r>
          </w:p>
        </w:tc>
      </w:tr>
      <w:tr w:rsidR="00CD5F57" w:rsidRPr="00B72737" w14:paraId="1A49CAC8" w14:textId="77777777" w:rsidTr="00CD5F57">
        <w:trPr>
          <w:jc w:val="center"/>
        </w:trPr>
        <w:tc>
          <w:tcPr>
            <w:tcW w:w="687" w:type="dxa"/>
          </w:tcPr>
          <w:p w14:paraId="7DC478B4" w14:textId="77777777" w:rsidR="00CD5F57" w:rsidRPr="00B72737" w:rsidRDefault="00CD5F57" w:rsidP="00CD5F57">
            <w:pPr>
              <w:spacing w:line="360" w:lineRule="auto"/>
              <w:jc w:val="both"/>
              <w:rPr>
                <w:bCs/>
                <w:sz w:val="22"/>
              </w:rPr>
            </w:pPr>
            <w:r>
              <w:rPr>
                <w:bCs/>
                <w:sz w:val="22"/>
              </w:rPr>
              <w:t>1</w:t>
            </w:r>
            <w:r>
              <w:rPr>
                <w:sz w:val="22"/>
              </w:rPr>
              <w:t>3.</w:t>
            </w:r>
          </w:p>
        </w:tc>
        <w:tc>
          <w:tcPr>
            <w:tcW w:w="1435" w:type="dxa"/>
            <w:shd w:val="clear" w:color="auto" w:fill="auto"/>
          </w:tcPr>
          <w:p w14:paraId="75577E09" w14:textId="77777777" w:rsidR="00CD5F57" w:rsidRPr="00B72737" w:rsidRDefault="00CD5F57" w:rsidP="00CD5F57">
            <w:pPr>
              <w:spacing w:line="360" w:lineRule="auto"/>
              <w:jc w:val="both"/>
              <w:rPr>
                <w:bCs/>
                <w:sz w:val="22"/>
              </w:rPr>
            </w:pPr>
          </w:p>
        </w:tc>
        <w:tc>
          <w:tcPr>
            <w:tcW w:w="4114" w:type="dxa"/>
            <w:vAlign w:val="bottom"/>
          </w:tcPr>
          <w:p w14:paraId="388B07CC" w14:textId="77777777" w:rsidR="00CD5F57" w:rsidRPr="00B72737" w:rsidRDefault="00CD5F57" w:rsidP="00CD5F57">
            <w:pPr>
              <w:spacing w:line="360" w:lineRule="auto"/>
              <w:jc w:val="both"/>
              <w:rPr>
                <w:bCs/>
                <w:sz w:val="22"/>
              </w:rPr>
            </w:pPr>
            <w:r>
              <w:rPr>
                <w:rFonts w:ascii="NTTimes/Cyrillic" w:hAnsi="NTTimes/Cyrillic"/>
                <w:sz w:val="22"/>
                <w:szCs w:val="22"/>
              </w:rPr>
              <w:t>Назмитдинов Рашид Гиясович</w:t>
            </w:r>
          </w:p>
        </w:tc>
        <w:tc>
          <w:tcPr>
            <w:tcW w:w="1420" w:type="dxa"/>
            <w:shd w:val="clear" w:color="auto" w:fill="auto"/>
          </w:tcPr>
          <w:p w14:paraId="48B6DF92" w14:textId="77777777" w:rsidR="00CD5F57" w:rsidRPr="00B72737" w:rsidRDefault="00CD5F57" w:rsidP="00CD5F57">
            <w:pPr>
              <w:spacing w:line="360" w:lineRule="auto"/>
              <w:jc w:val="both"/>
              <w:rPr>
                <w:bCs/>
                <w:sz w:val="22"/>
              </w:rPr>
            </w:pPr>
            <w:r>
              <w:rPr>
                <w:bCs/>
                <w:sz w:val="22"/>
              </w:rPr>
              <w:t>в</w:t>
            </w:r>
            <w:r w:rsidRPr="00B72737">
              <w:rPr>
                <w:bCs/>
                <w:sz w:val="22"/>
              </w:rPr>
              <w:t>.н.с.</w:t>
            </w:r>
          </w:p>
        </w:tc>
        <w:tc>
          <w:tcPr>
            <w:tcW w:w="844" w:type="dxa"/>
            <w:shd w:val="clear" w:color="auto" w:fill="auto"/>
          </w:tcPr>
          <w:p w14:paraId="2AABC24D" w14:textId="77777777" w:rsidR="00CD5F57" w:rsidRPr="00B72737" w:rsidRDefault="00CD5F57" w:rsidP="00CD5F57">
            <w:pPr>
              <w:spacing w:line="360" w:lineRule="auto"/>
              <w:jc w:val="both"/>
              <w:rPr>
                <w:bCs/>
                <w:sz w:val="22"/>
              </w:rPr>
            </w:pPr>
            <w:r>
              <w:rPr>
                <w:bCs/>
                <w:sz w:val="22"/>
                <w:lang w:val="en-US"/>
              </w:rPr>
              <w:t>100%</w:t>
            </w:r>
          </w:p>
        </w:tc>
      </w:tr>
      <w:tr w:rsidR="00CD5F57" w:rsidRPr="00B72737" w14:paraId="1FBC0A54" w14:textId="77777777" w:rsidTr="00CD5F57">
        <w:trPr>
          <w:jc w:val="center"/>
        </w:trPr>
        <w:tc>
          <w:tcPr>
            <w:tcW w:w="687" w:type="dxa"/>
          </w:tcPr>
          <w:p w14:paraId="1BF52716" w14:textId="77777777" w:rsidR="00CD5F57" w:rsidRPr="00B72737" w:rsidRDefault="00CD5F57" w:rsidP="00CD5F57">
            <w:pPr>
              <w:spacing w:line="360" w:lineRule="auto"/>
              <w:jc w:val="both"/>
              <w:rPr>
                <w:bCs/>
                <w:sz w:val="22"/>
              </w:rPr>
            </w:pPr>
            <w:r>
              <w:rPr>
                <w:bCs/>
                <w:sz w:val="22"/>
              </w:rPr>
              <w:t>1</w:t>
            </w:r>
            <w:r>
              <w:rPr>
                <w:sz w:val="22"/>
              </w:rPr>
              <w:t>4.</w:t>
            </w:r>
          </w:p>
        </w:tc>
        <w:tc>
          <w:tcPr>
            <w:tcW w:w="1435" w:type="dxa"/>
            <w:shd w:val="clear" w:color="auto" w:fill="auto"/>
          </w:tcPr>
          <w:p w14:paraId="26E934F6" w14:textId="77777777" w:rsidR="00CD5F57" w:rsidRPr="00B72737" w:rsidRDefault="00CD5F57" w:rsidP="00CD5F57">
            <w:pPr>
              <w:spacing w:line="360" w:lineRule="auto"/>
              <w:jc w:val="both"/>
              <w:rPr>
                <w:bCs/>
                <w:sz w:val="22"/>
              </w:rPr>
            </w:pPr>
          </w:p>
        </w:tc>
        <w:tc>
          <w:tcPr>
            <w:tcW w:w="4114" w:type="dxa"/>
            <w:vAlign w:val="bottom"/>
          </w:tcPr>
          <w:p w14:paraId="5BA17D29" w14:textId="77777777" w:rsidR="00CD5F57" w:rsidRPr="00B72737" w:rsidRDefault="00CD5F57" w:rsidP="00CD5F57">
            <w:pPr>
              <w:spacing w:line="360" w:lineRule="auto"/>
              <w:jc w:val="both"/>
              <w:rPr>
                <w:bCs/>
                <w:sz w:val="22"/>
              </w:rPr>
            </w:pPr>
            <w:r>
              <w:rPr>
                <w:rFonts w:ascii="NTTimes/Cyrillic" w:hAnsi="NTTimes/Cyrillic"/>
                <w:sz w:val="22"/>
                <w:szCs w:val="22"/>
              </w:rPr>
              <w:t xml:space="preserve">Насиров Авазбек Каримович </w:t>
            </w:r>
          </w:p>
        </w:tc>
        <w:tc>
          <w:tcPr>
            <w:tcW w:w="1420" w:type="dxa"/>
            <w:shd w:val="clear" w:color="auto" w:fill="auto"/>
          </w:tcPr>
          <w:p w14:paraId="5D4B65C9" w14:textId="77777777" w:rsidR="00CD5F57" w:rsidRPr="00B72737" w:rsidRDefault="00CD5F57" w:rsidP="00CD5F57">
            <w:pPr>
              <w:spacing w:line="360" w:lineRule="auto"/>
              <w:jc w:val="both"/>
              <w:rPr>
                <w:bCs/>
                <w:sz w:val="22"/>
              </w:rPr>
            </w:pPr>
            <w:r>
              <w:rPr>
                <w:bCs/>
                <w:sz w:val="22"/>
              </w:rPr>
              <w:t>в</w:t>
            </w:r>
            <w:r w:rsidRPr="00B72737">
              <w:rPr>
                <w:bCs/>
                <w:sz w:val="22"/>
              </w:rPr>
              <w:t>.н.с.</w:t>
            </w:r>
          </w:p>
        </w:tc>
        <w:tc>
          <w:tcPr>
            <w:tcW w:w="844" w:type="dxa"/>
            <w:shd w:val="clear" w:color="auto" w:fill="auto"/>
          </w:tcPr>
          <w:p w14:paraId="308CAC55" w14:textId="77777777" w:rsidR="00CD5F57" w:rsidRPr="00B72737" w:rsidRDefault="00CD5F57" w:rsidP="00CD5F57">
            <w:pPr>
              <w:spacing w:line="360" w:lineRule="auto"/>
              <w:jc w:val="both"/>
              <w:rPr>
                <w:bCs/>
                <w:sz w:val="22"/>
              </w:rPr>
            </w:pPr>
            <w:r>
              <w:rPr>
                <w:bCs/>
                <w:sz w:val="22"/>
                <w:lang w:val="en-US"/>
              </w:rPr>
              <w:t>100%</w:t>
            </w:r>
          </w:p>
        </w:tc>
      </w:tr>
      <w:tr w:rsidR="00CD5F57" w:rsidRPr="00B72737" w14:paraId="14ED2ACA" w14:textId="77777777" w:rsidTr="00CD5F57">
        <w:trPr>
          <w:jc w:val="center"/>
        </w:trPr>
        <w:tc>
          <w:tcPr>
            <w:tcW w:w="687" w:type="dxa"/>
          </w:tcPr>
          <w:p w14:paraId="0BE4FD01" w14:textId="77777777" w:rsidR="00CD5F57" w:rsidRPr="00CD5F57" w:rsidRDefault="00CD5F57" w:rsidP="00CD5F57">
            <w:pPr>
              <w:spacing w:line="360" w:lineRule="auto"/>
              <w:jc w:val="both"/>
              <w:rPr>
                <w:bCs/>
                <w:sz w:val="22"/>
              </w:rPr>
            </w:pPr>
            <w:r>
              <w:rPr>
                <w:bCs/>
                <w:sz w:val="22"/>
              </w:rPr>
              <w:t>1</w:t>
            </w:r>
            <w:r>
              <w:rPr>
                <w:sz w:val="22"/>
              </w:rPr>
              <w:t>5.</w:t>
            </w:r>
          </w:p>
        </w:tc>
        <w:tc>
          <w:tcPr>
            <w:tcW w:w="1435" w:type="dxa"/>
            <w:shd w:val="clear" w:color="auto" w:fill="auto"/>
          </w:tcPr>
          <w:p w14:paraId="6ACAC396" w14:textId="77777777" w:rsidR="00CD5F57" w:rsidRPr="00B72737" w:rsidRDefault="00CD5F57" w:rsidP="00CD5F57">
            <w:pPr>
              <w:spacing w:line="360" w:lineRule="auto"/>
              <w:jc w:val="both"/>
              <w:rPr>
                <w:bCs/>
                <w:sz w:val="22"/>
                <w:lang w:val="en-US"/>
              </w:rPr>
            </w:pPr>
          </w:p>
        </w:tc>
        <w:tc>
          <w:tcPr>
            <w:tcW w:w="4114" w:type="dxa"/>
            <w:vAlign w:val="bottom"/>
          </w:tcPr>
          <w:p w14:paraId="7FBE427B" w14:textId="77777777" w:rsidR="00CD5F57" w:rsidRPr="00B72737" w:rsidRDefault="00CD5F57" w:rsidP="00CD5F57">
            <w:pPr>
              <w:spacing w:line="360" w:lineRule="auto"/>
              <w:jc w:val="both"/>
              <w:rPr>
                <w:bCs/>
                <w:sz w:val="22"/>
              </w:rPr>
            </w:pPr>
            <w:r>
              <w:rPr>
                <w:rFonts w:ascii="NTTimes/Cyrillic" w:hAnsi="NTTimes/Cyrillic"/>
                <w:sz w:val="22"/>
                <w:szCs w:val="22"/>
              </w:rPr>
              <w:t xml:space="preserve">Джолос Ростислав Владимирович </w:t>
            </w:r>
          </w:p>
        </w:tc>
        <w:tc>
          <w:tcPr>
            <w:tcW w:w="1420" w:type="dxa"/>
            <w:shd w:val="clear" w:color="auto" w:fill="auto"/>
          </w:tcPr>
          <w:p w14:paraId="41096597" w14:textId="77777777" w:rsidR="00CD5F57" w:rsidRPr="00B72737" w:rsidRDefault="00CD5F57" w:rsidP="00CD5F57">
            <w:pPr>
              <w:spacing w:line="360" w:lineRule="auto"/>
              <w:jc w:val="both"/>
              <w:rPr>
                <w:bCs/>
                <w:sz w:val="22"/>
              </w:rPr>
            </w:pPr>
            <w:r w:rsidRPr="00B72737">
              <w:rPr>
                <w:bCs/>
                <w:sz w:val="22"/>
              </w:rPr>
              <w:t>г.н.с</w:t>
            </w:r>
          </w:p>
        </w:tc>
        <w:tc>
          <w:tcPr>
            <w:tcW w:w="844" w:type="dxa"/>
            <w:shd w:val="clear" w:color="auto" w:fill="auto"/>
          </w:tcPr>
          <w:p w14:paraId="208B23E7" w14:textId="77777777" w:rsidR="00CD5F57" w:rsidRPr="00B72737" w:rsidRDefault="00CD5F57" w:rsidP="00CD5F57">
            <w:pPr>
              <w:spacing w:line="360" w:lineRule="auto"/>
              <w:jc w:val="both"/>
              <w:rPr>
                <w:bCs/>
                <w:sz w:val="22"/>
              </w:rPr>
            </w:pPr>
            <w:r>
              <w:rPr>
                <w:bCs/>
                <w:sz w:val="22"/>
              </w:rPr>
              <w:t>100%</w:t>
            </w:r>
          </w:p>
        </w:tc>
      </w:tr>
      <w:tr w:rsidR="00CD5F57" w:rsidRPr="00B72737" w14:paraId="547E30BF" w14:textId="77777777" w:rsidTr="00CD5F57">
        <w:trPr>
          <w:jc w:val="center"/>
        </w:trPr>
        <w:tc>
          <w:tcPr>
            <w:tcW w:w="687" w:type="dxa"/>
          </w:tcPr>
          <w:p w14:paraId="698F4100" w14:textId="77777777" w:rsidR="00CD5F57" w:rsidRPr="00CD5F57" w:rsidRDefault="00CD5F57" w:rsidP="00CD5F57">
            <w:pPr>
              <w:spacing w:line="360" w:lineRule="auto"/>
              <w:jc w:val="both"/>
              <w:rPr>
                <w:bCs/>
                <w:sz w:val="22"/>
              </w:rPr>
            </w:pPr>
            <w:r>
              <w:rPr>
                <w:bCs/>
                <w:sz w:val="22"/>
              </w:rPr>
              <w:t>1</w:t>
            </w:r>
            <w:r>
              <w:rPr>
                <w:sz w:val="22"/>
              </w:rPr>
              <w:t>6.</w:t>
            </w:r>
          </w:p>
        </w:tc>
        <w:tc>
          <w:tcPr>
            <w:tcW w:w="1435" w:type="dxa"/>
            <w:shd w:val="clear" w:color="auto" w:fill="auto"/>
          </w:tcPr>
          <w:p w14:paraId="37BD90FD" w14:textId="77777777" w:rsidR="00CD5F57" w:rsidRPr="00B72737" w:rsidRDefault="00CD5F57" w:rsidP="00CD5F57">
            <w:pPr>
              <w:spacing w:line="360" w:lineRule="auto"/>
              <w:jc w:val="both"/>
              <w:rPr>
                <w:bCs/>
                <w:sz w:val="22"/>
                <w:lang w:val="en-US"/>
              </w:rPr>
            </w:pPr>
          </w:p>
        </w:tc>
        <w:tc>
          <w:tcPr>
            <w:tcW w:w="4114" w:type="dxa"/>
            <w:vAlign w:val="bottom"/>
          </w:tcPr>
          <w:p w14:paraId="7E701AA4" w14:textId="77777777" w:rsidR="00CD5F57" w:rsidRDefault="00CD5F57" w:rsidP="00CD5F57">
            <w:pPr>
              <w:spacing w:line="360" w:lineRule="auto"/>
              <w:jc w:val="both"/>
              <w:rPr>
                <w:rFonts w:ascii="NTTimes/Cyrillic" w:hAnsi="NTTimes/Cyrillic"/>
                <w:sz w:val="22"/>
                <w:szCs w:val="22"/>
              </w:rPr>
            </w:pPr>
            <w:r>
              <w:rPr>
                <w:rFonts w:ascii="NTTimes/Cyrillic" w:hAnsi="NTTimes/Cyrillic"/>
                <w:sz w:val="22"/>
                <w:szCs w:val="22"/>
              </w:rPr>
              <w:t>Ершов Сергей Николаевич</w:t>
            </w:r>
          </w:p>
        </w:tc>
        <w:tc>
          <w:tcPr>
            <w:tcW w:w="1420" w:type="dxa"/>
            <w:shd w:val="clear" w:color="auto" w:fill="auto"/>
          </w:tcPr>
          <w:p w14:paraId="2DBAF286" w14:textId="77777777" w:rsidR="00CD5F57" w:rsidRPr="00B72737" w:rsidRDefault="00CD5F57" w:rsidP="00CD5F57">
            <w:pPr>
              <w:spacing w:line="360" w:lineRule="auto"/>
              <w:jc w:val="both"/>
              <w:rPr>
                <w:bCs/>
                <w:sz w:val="22"/>
              </w:rPr>
            </w:pPr>
            <w:r>
              <w:rPr>
                <w:bCs/>
                <w:sz w:val="22"/>
              </w:rPr>
              <w:t>нач.сектора</w:t>
            </w:r>
          </w:p>
        </w:tc>
        <w:tc>
          <w:tcPr>
            <w:tcW w:w="844" w:type="dxa"/>
            <w:shd w:val="clear" w:color="auto" w:fill="auto"/>
          </w:tcPr>
          <w:p w14:paraId="77F6DCB6" w14:textId="77777777" w:rsidR="00CD5F57" w:rsidRDefault="00CD5F57" w:rsidP="00CD5F57">
            <w:pPr>
              <w:spacing w:line="360" w:lineRule="auto"/>
              <w:jc w:val="both"/>
              <w:rPr>
                <w:bCs/>
                <w:sz w:val="22"/>
              </w:rPr>
            </w:pPr>
            <w:r>
              <w:rPr>
                <w:bCs/>
                <w:sz w:val="22"/>
              </w:rPr>
              <w:t>100%</w:t>
            </w:r>
          </w:p>
        </w:tc>
      </w:tr>
      <w:tr w:rsidR="00CD5F57" w:rsidRPr="00B72737" w14:paraId="4444B589" w14:textId="77777777" w:rsidTr="00CD5F57">
        <w:trPr>
          <w:jc w:val="center"/>
        </w:trPr>
        <w:tc>
          <w:tcPr>
            <w:tcW w:w="687" w:type="dxa"/>
          </w:tcPr>
          <w:p w14:paraId="0820E855" w14:textId="77777777" w:rsidR="00CD5F57" w:rsidRPr="00B72737" w:rsidRDefault="00CD5F57" w:rsidP="00CD5F57">
            <w:pPr>
              <w:spacing w:line="360" w:lineRule="auto"/>
              <w:jc w:val="both"/>
              <w:rPr>
                <w:b/>
                <w:sz w:val="22"/>
              </w:rPr>
            </w:pPr>
          </w:p>
        </w:tc>
        <w:tc>
          <w:tcPr>
            <w:tcW w:w="1435" w:type="dxa"/>
            <w:shd w:val="clear" w:color="auto" w:fill="auto"/>
          </w:tcPr>
          <w:p w14:paraId="717DA94B" w14:textId="77777777" w:rsidR="00CD5F57" w:rsidRPr="00B72737" w:rsidRDefault="00CD5F57" w:rsidP="00CD5F57">
            <w:pPr>
              <w:spacing w:line="360" w:lineRule="auto"/>
              <w:jc w:val="both"/>
              <w:rPr>
                <w:b/>
                <w:sz w:val="22"/>
              </w:rPr>
            </w:pPr>
            <w:r w:rsidRPr="00B72737">
              <w:rPr>
                <w:b/>
                <w:sz w:val="22"/>
              </w:rPr>
              <w:t>Итого</w:t>
            </w:r>
            <w:r w:rsidRPr="00B72737">
              <w:rPr>
                <w:b/>
                <w:sz w:val="22"/>
                <w:lang w:val="en-US"/>
              </w:rPr>
              <w:t>:</w:t>
            </w:r>
            <w:r w:rsidRPr="00B72737">
              <w:rPr>
                <w:b/>
                <w:sz w:val="22"/>
              </w:rPr>
              <w:t xml:space="preserve">  </w:t>
            </w:r>
          </w:p>
        </w:tc>
        <w:tc>
          <w:tcPr>
            <w:tcW w:w="4114" w:type="dxa"/>
          </w:tcPr>
          <w:p w14:paraId="7CD486B9" w14:textId="77777777" w:rsidR="00CD5F57" w:rsidRDefault="00CD5F57" w:rsidP="00CD5F57">
            <w:pPr>
              <w:spacing w:line="240" w:lineRule="auto"/>
              <w:jc w:val="both"/>
              <w:rPr>
                <w:b/>
                <w:sz w:val="22"/>
              </w:rPr>
            </w:pPr>
            <w:r>
              <w:rPr>
                <w:b/>
                <w:sz w:val="22"/>
              </w:rPr>
              <w:t>1</w:t>
            </w:r>
            <w:r w:rsidRPr="0035053E">
              <w:rPr>
                <w:b/>
                <w:sz w:val="22"/>
              </w:rPr>
              <w:t xml:space="preserve">5 </w:t>
            </w:r>
            <w:r>
              <w:rPr>
                <w:b/>
                <w:sz w:val="22"/>
              </w:rPr>
              <w:t>чел. – основное место работы</w:t>
            </w:r>
          </w:p>
          <w:p w14:paraId="00415761" w14:textId="77777777" w:rsidR="00CD5F57" w:rsidRPr="00F8598F" w:rsidRDefault="00CD5F57" w:rsidP="00CD5F57">
            <w:pPr>
              <w:spacing w:line="240" w:lineRule="auto"/>
              <w:jc w:val="both"/>
              <w:rPr>
                <w:b/>
                <w:sz w:val="22"/>
              </w:rPr>
            </w:pPr>
            <w:r>
              <w:rPr>
                <w:b/>
                <w:sz w:val="22"/>
              </w:rPr>
              <w:t>1 чел. - совместитель</w:t>
            </w:r>
          </w:p>
        </w:tc>
        <w:tc>
          <w:tcPr>
            <w:tcW w:w="1420" w:type="dxa"/>
            <w:shd w:val="clear" w:color="auto" w:fill="auto"/>
          </w:tcPr>
          <w:p w14:paraId="65C1D491" w14:textId="77777777" w:rsidR="00CD5F57" w:rsidRPr="00B72737" w:rsidRDefault="00CD5F57" w:rsidP="00CD5F57">
            <w:pPr>
              <w:spacing w:line="360" w:lineRule="auto"/>
              <w:jc w:val="both"/>
              <w:rPr>
                <w:b/>
                <w:sz w:val="22"/>
              </w:rPr>
            </w:pPr>
          </w:p>
        </w:tc>
        <w:tc>
          <w:tcPr>
            <w:tcW w:w="844" w:type="dxa"/>
            <w:shd w:val="clear" w:color="auto" w:fill="auto"/>
          </w:tcPr>
          <w:p w14:paraId="58049E96" w14:textId="77777777" w:rsidR="00CD5F57" w:rsidRPr="00B72737" w:rsidRDefault="00CD5F57" w:rsidP="00CD5F57">
            <w:pPr>
              <w:spacing w:line="360" w:lineRule="auto"/>
              <w:jc w:val="both"/>
              <w:rPr>
                <w:b/>
                <w:sz w:val="22"/>
              </w:rPr>
            </w:pPr>
          </w:p>
        </w:tc>
      </w:tr>
    </w:tbl>
    <w:p w14:paraId="27ACD3C8" w14:textId="77777777" w:rsidR="00CB7EE6" w:rsidRDefault="00CB7EE6" w:rsidP="00CD5F57">
      <w:pPr>
        <w:spacing w:line="360" w:lineRule="auto"/>
        <w:ind w:firstLine="567"/>
        <w:jc w:val="both"/>
        <w:rPr>
          <w:b/>
          <w:bCs/>
        </w:rPr>
      </w:pPr>
    </w:p>
    <w:p w14:paraId="4A2C219C" w14:textId="541E40E8" w:rsidR="00CD5F57" w:rsidRDefault="00CD5F57" w:rsidP="00CD5F57">
      <w:pPr>
        <w:spacing w:line="360" w:lineRule="auto"/>
        <w:ind w:firstLine="567"/>
        <w:jc w:val="both"/>
      </w:pPr>
      <w:r>
        <w:rPr>
          <w:b/>
          <w:bCs/>
        </w:rPr>
        <w:t>4</w:t>
      </w:r>
      <w:r w:rsidRPr="00B72737">
        <w:rPr>
          <w:b/>
          <w:bCs/>
        </w:rPr>
        <w:t>. </w:t>
      </w:r>
      <w:r>
        <w:rPr>
          <w:b/>
          <w:bCs/>
        </w:rPr>
        <w:t>Финансовое обеспечение</w:t>
      </w:r>
    </w:p>
    <w:p w14:paraId="2B0827AF" w14:textId="2C456EC8" w:rsidR="00CD5F57" w:rsidRDefault="00CD5F57" w:rsidP="00CD5F57">
      <w:pPr>
        <w:spacing w:line="360" w:lineRule="auto"/>
        <w:ind w:firstLine="567"/>
        <w:jc w:val="both"/>
      </w:pPr>
      <w:r>
        <w:t>Проект будет финансироваться в рамках темы «Теория ядерных систем».</w:t>
      </w:r>
    </w:p>
    <w:p w14:paraId="72E740A9" w14:textId="65240FD2" w:rsidR="00CD5F57" w:rsidRDefault="00CB7EE6" w:rsidP="00CD5F57">
      <w:pPr>
        <w:spacing w:line="360" w:lineRule="auto"/>
        <w:ind w:firstLine="567"/>
        <w:jc w:val="both"/>
      </w:pPr>
      <w:r w:rsidRPr="00CB7EE6">
        <w:rPr>
          <w:noProof/>
        </w:rPr>
        <w:drawing>
          <wp:anchor distT="0" distB="0" distL="114300" distR="114300" simplePos="0" relativeHeight="251657216" behindDoc="0" locked="0" layoutInCell="1" allowOverlap="1" wp14:anchorId="12D9F77D" wp14:editId="048682FE">
            <wp:simplePos x="0" y="0"/>
            <wp:positionH relativeFrom="column">
              <wp:posOffset>-299085</wp:posOffset>
            </wp:positionH>
            <wp:positionV relativeFrom="paragraph">
              <wp:posOffset>140335</wp:posOffset>
            </wp:positionV>
            <wp:extent cx="6254750" cy="647700"/>
            <wp:effectExtent l="0" t="0" r="0" b="0"/>
            <wp:wrapNone/>
            <wp:docPr id="162153427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5475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5F2B12" w14:textId="59A53D6B" w:rsidR="008108BD" w:rsidRPr="00CB7EE6" w:rsidRDefault="00CD5F57" w:rsidP="00CB7EE6">
      <w:pPr>
        <w:spacing w:line="360" w:lineRule="auto"/>
        <w:ind w:firstLine="567"/>
        <w:jc w:val="both"/>
        <w:rPr>
          <w:b/>
          <w:bCs/>
        </w:rPr>
      </w:pPr>
      <w:r w:rsidRPr="00E07706">
        <w:rPr>
          <w:rStyle w:val="markedcontent"/>
          <w:b/>
          <w:bCs/>
        </w:rPr>
        <w:t xml:space="preserve">Руководитель проекта </w:t>
      </w:r>
      <w:r>
        <w:rPr>
          <w:rStyle w:val="markedcontent"/>
          <w:b/>
          <w:bCs/>
        </w:rPr>
        <w:t xml:space="preserve">                                              </w:t>
      </w:r>
      <w:r w:rsidRPr="00E07706">
        <w:rPr>
          <w:rStyle w:val="markedcontent"/>
          <w:b/>
          <w:bCs/>
        </w:rPr>
        <w:t>_________/_________________/</w:t>
      </w:r>
      <w:r w:rsidR="008108BD" w:rsidRPr="00B72737">
        <w:rPr>
          <w:i/>
        </w:rPr>
        <w:br w:type="page"/>
      </w:r>
    </w:p>
    <w:p w14:paraId="23040026" w14:textId="77777777" w:rsidR="008108BD" w:rsidRPr="00B72737" w:rsidRDefault="008108BD" w:rsidP="007011DD">
      <w:pPr>
        <w:spacing w:line="360" w:lineRule="auto"/>
        <w:jc w:val="right"/>
      </w:pPr>
      <w:r w:rsidRPr="00B72737">
        <w:lastRenderedPageBreak/>
        <w:t>Форма № 25</w:t>
      </w:r>
    </w:p>
    <w:p w14:paraId="6B866487" w14:textId="77777777" w:rsidR="008108BD" w:rsidRDefault="008108BD" w:rsidP="007011DD">
      <w:pPr>
        <w:spacing w:line="360" w:lineRule="auto"/>
        <w:jc w:val="center"/>
      </w:pPr>
      <w:r w:rsidRPr="00B72737">
        <w:t>ЛИСТ СОГЛАСОВАНИЙ ПРОЕКТА</w:t>
      </w:r>
    </w:p>
    <w:p w14:paraId="1DCB8E20" w14:textId="77777777" w:rsidR="00E060A0" w:rsidRDefault="00E060A0" w:rsidP="00E060A0">
      <w:pPr>
        <w:spacing w:line="360" w:lineRule="auto"/>
        <w:jc w:val="center"/>
        <w:rPr>
          <w:rStyle w:val="markedcontent"/>
          <w:sz w:val="25"/>
          <w:szCs w:val="25"/>
        </w:rPr>
      </w:pPr>
      <w:r w:rsidRPr="00EB7AC0">
        <w:rPr>
          <w:rStyle w:val="markedcontent"/>
          <w:sz w:val="25"/>
          <w:szCs w:val="25"/>
        </w:rPr>
        <w:t>НИЗКОЭНЕРГЕТИЧЕСКАЯ ЯДЕРНАЯ ДИНАМИКА И СВОЙСТВА ЯДЕРНЫХ</w:t>
      </w:r>
    </w:p>
    <w:p w14:paraId="25181780" w14:textId="77777777" w:rsidR="00E060A0" w:rsidRPr="00B72737" w:rsidRDefault="00E060A0" w:rsidP="00E060A0">
      <w:pPr>
        <w:spacing w:line="360" w:lineRule="auto"/>
        <w:jc w:val="center"/>
      </w:pPr>
      <w:r w:rsidRPr="00B72737">
        <w:t xml:space="preserve"> ТЕМ</w:t>
      </w:r>
      <w:r>
        <w:t>А: «ТЕОРИЯ ЯДЕРНЫХ СИСТЕМ»</w:t>
      </w:r>
    </w:p>
    <w:p w14:paraId="284A53FB" w14:textId="77777777" w:rsidR="00E060A0" w:rsidRPr="00B72737" w:rsidRDefault="00E060A0" w:rsidP="00E060A0">
      <w:pPr>
        <w:spacing w:line="360" w:lineRule="auto"/>
        <w:jc w:val="both"/>
      </w:pPr>
    </w:p>
    <w:p w14:paraId="46848CCA" w14:textId="77777777" w:rsidR="00E060A0" w:rsidRPr="00EB7AC0" w:rsidRDefault="00E060A0" w:rsidP="00E060A0">
      <w:pPr>
        <w:spacing w:line="360" w:lineRule="auto"/>
        <w:jc w:val="center"/>
        <w:rPr>
          <w:rStyle w:val="markedcontent"/>
        </w:rPr>
      </w:pPr>
      <w:r w:rsidRPr="00B72737">
        <w:t>ФАМИЛИИ РУКОВОДИТЕЛЕЙ ПРОЕКТА</w:t>
      </w:r>
      <w:r>
        <w:t xml:space="preserve">: </w:t>
      </w:r>
      <w:r w:rsidRPr="00EB7AC0">
        <w:rPr>
          <w:rStyle w:val="markedcontent"/>
          <w:sz w:val="25"/>
          <w:szCs w:val="25"/>
        </w:rPr>
        <w:t>Ершов С.Н., Антоненко Н.В.</w:t>
      </w:r>
    </w:p>
    <w:p w14:paraId="6619FB98" w14:textId="77777777" w:rsidR="00E060A0" w:rsidRPr="00B72737" w:rsidRDefault="00E060A0" w:rsidP="007011DD">
      <w:pPr>
        <w:spacing w:line="360" w:lineRule="auto"/>
        <w:jc w:val="center"/>
      </w:pPr>
    </w:p>
    <w:p w14:paraId="0DD5EABC" w14:textId="77777777" w:rsidR="008108BD" w:rsidRPr="00B72737" w:rsidRDefault="008108BD" w:rsidP="007011DD">
      <w:pPr>
        <w:spacing w:line="360" w:lineRule="auto"/>
        <w:jc w:val="both"/>
      </w:pPr>
    </w:p>
    <w:tbl>
      <w:tblPr>
        <w:tblW w:w="5000" w:type="pct"/>
        <w:tblLook w:val="01E0" w:firstRow="1" w:lastRow="1" w:firstColumn="1" w:lastColumn="1" w:noHBand="0" w:noVBand="0"/>
      </w:tblPr>
      <w:tblGrid>
        <w:gridCol w:w="6096"/>
        <w:gridCol w:w="2039"/>
        <w:gridCol w:w="1220"/>
      </w:tblGrid>
      <w:tr w:rsidR="008108BD" w:rsidRPr="00B72737" w14:paraId="1BA4B34F" w14:textId="77777777" w:rsidTr="00060167">
        <w:tc>
          <w:tcPr>
            <w:tcW w:w="3258" w:type="pct"/>
          </w:tcPr>
          <w:p w14:paraId="629AF314" w14:textId="77777777" w:rsidR="008108BD" w:rsidRPr="00B72737" w:rsidRDefault="008108BD" w:rsidP="007011DD">
            <w:pPr>
              <w:jc w:val="both"/>
            </w:pPr>
            <w:r w:rsidRPr="00B72737">
              <w:t>УТВЕРЖДЕН ДИРЕКТОРОМ ОИЯИ</w:t>
            </w:r>
          </w:p>
        </w:tc>
        <w:tc>
          <w:tcPr>
            <w:tcW w:w="1090" w:type="pct"/>
          </w:tcPr>
          <w:p w14:paraId="6D6C3CBA" w14:textId="77777777" w:rsidR="008108BD" w:rsidRPr="00B72737" w:rsidRDefault="008108BD" w:rsidP="007011DD">
            <w:pPr>
              <w:jc w:val="center"/>
            </w:pPr>
            <w:r w:rsidRPr="00B72737">
              <w:t>ПОДПИСЬ</w:t>
            </w:r>
          </w:p>
        </w:tc>
        <w:tc>
          <w:tcPr>
            <w:tcW w:w="652" w:type="pct"/>
          </w:tcPr>
          <w:p w14:paraId="6C628C13" w14:textId="77777777" w:rsidR="008108BD" w:rsidRPr="00B72737" w:rsidRDefault="008108BD" w:rsidP="007011DD">
            <w:pPr>
              <w:jc w:val="center"/>
            </w:pPr>
            <w:r w:rsidRPr="00B72737">
              <w:t>ДАТА</w:t>
            </w:r>
          </w:p>
        </w:tc>
      </w:tr>
      <w:tr w:rsidR="008108BD" w:rsidRPr="00B72737" w14:paraId="13C2262A" w14:textId="77777777" w:rsidTr="00060167">
        <w:tc>
          <w:tcPr>
            <w:tcW w:w="3258" w:type="pct"/>
          </w:tcPr>
          <w:p w14:paraId="187FA1A9" w14:textId="77777777" w:rsidR="008108BD" w:rsidRPr="00B72737" w:rsidRDefault="008108BD" w:rsidP="007011DD">
            <w:pPr>
              <w:jc w:val="both"/>
            </w:pPr>
          </w:p>
        </w:tc>
        <w:tc>
          <w:tcPr>
            <w:tcW w:w="1090" w:type="pct"/>
          </w:tcPr>
          <w:p w14:paraId="7369A091" w14:textId="77777777" w:rsidR="008108BD" w:rsidRPr="00B72737" w:rsidRDefault="008108BD" w:rsidP="007011DD">
            <w:pPr>
              <w:jc w:val="both"/>
            </w:pPr>
          </w:p>
        </w:tc>
        <w:tc>
          <w:tcPr>
            <w:tcW w:w="652" w:type="pct"/>
          </w:tcPr>
          <w:p w14:paraId="3641C227" w14:textId="77777777" w:rsidR="008108BD" w:rsidRPr="00B72737" w:rsidRDefault="008108BD" w:rsidP="007011DD">
            <w:pPr>
              <w:jc w:val="both"/>
            </w:pPr>
          </w:p>
        </w:tc>
      </w:tr>
      <w:tr w:rsidR="008108BD" w:rsidRPr="00B72737" w14:paraId="0DCD6BB4" w14:textId="77777777" w:rsidTr="00060167">
        <w:tc>
          <w:tcPr>
            <w:tcW w:w="3258" w:type="pct"/>
          </w:tcPr>
          <w:p w14:paraId="1A3EE47D" w14:textId="77777777" w:rsidR="008108BD" w:rsidRPr="00B72737" w:rsidRDefault="008108BD" w:rsidP="007011DD">
            <w:pPr>
              <w:jc w:val="both"/>
            </w:pPr>
          </w:p>
        </w:tc>
        <w:tc>
          <w:tcPr>
            <w:tcW w:w="1090" w:type="pct"/>
          </w:tcPr>
          <w:p w14:paraId="79D050F8" w14:textId="77777777" w:rsidR="008108BD" w:rsidRPr="00B72737" w:rsidRDefault="008108BD" w:rsidP="007011DD">
            <w:pPr>
              <w:jc w:val="both"/>
            </w:pPr>
          </w:p>
        </w:tc>
        <w:tc>
          <w:tcPr>
            <w:tcW w:w="652" w:type="pct"/>
          </w:tcPr>
          <w:p w14:paraId="47BF37D3" w14:textId="77777777" w:rsidR="008108BD" w:rsidRPr="00B72737" w:rsidRDefault="008108BD" w:rsidP="007011DD">
            <w:pPr>
              <w:jc w:val="both"/>
            </w:pPr>
          </w:p>
        </w:tc>
      </w:tr>
      <w:tr w:rsidR="008108BD" w:rsidRPr="00B72737" w14:paraId="5BEFCC30" w14:textId="77777777" w:rsidTr="00060167">
        <w:tc>
          <w:tcPr>
            <w:tcW w:w="3258" w:type="pct"/>
          </w:tcPr>
          <w:p w14:paraId="1CA987E6" w14:textId="77777777" w:rsidR="008108BD" w:rsidRPr="00B72737" w:rsidRDefault="008108BD" w:rsidP="007011DD">
            <w:pPr>
              <w:jc w:val="both"/>
            </w:pPr>
            <w:r w:rsidRPr="00B72737">
              <w:t>СОГЛАСОВАНО</w:t>
            </w:r>
          </w:p>
        </w:tc>
        <w:tc>
          <w:tcPr>
            <w:tcW w:w="1090" w:type="pct"/>
          </w:tcPr>
          <w:p w14:paraId="2ECF3C2D" w14:textId="77777777" w:rsidR="008108BD" w:rsidRPr="00B72737" w:rsidRDefault="008108BD" w:rsidP="007011DD">
            <w:pPr>
              <w:jc w:val="center"/>
            </w:pPr>
          </w:p>
        </w:tc>
        <w:tc>
          <w:tcPr>
            <w:tcW w:w="652" w:type="pct"/>
          </w:tcPr>
          <w:p w14:paraId="5F4457F9" w14:textId="77777777" w:rsidR="008108BD" w:rsidRPr="00B72737" w:rsidRDefault="008108BD" w:rsidP="007011DD">
            <w:pPr>
              <w:jc w:val="center"/>
            </w:pPr>
          </w:p>
        </w:tc>
      </w:tr>
      <w:tr w:rsidR="008108BD" w:rsidRPr="00B72737" w14:paraId="78C35BB0" w14:textId="77777777" w:rsidTr="00060167">
        <w:tc>
          <w:tcPr>
            <w:tcW w:w="3258" w:type="pct"/>
          </w:tcPr>
          <w:p w14:paraId="19793A63" w14:textId="77777777" w:rsidR="008108BD" w:rsidRPr="00B72737" w:rsidRDefault="008108BD" w:rsidP="007011DD">
            <w:pPr>
              <w:jc w:val="both"/>
            </w:pPr>
          </w:p>
        </w:tc>
        <w:tc>
          <w:tcPr>
            <w:tcW w:w="1090" w:type="pct"/>
          </w:tcPr>
          <w:p w14:paraId="5AC19F7C" w14:textId="77777777" w:rsidR="008108BD" w:rsidRPr="00B72737" w:rsidRDefault="008108BD" w:rsidP="007011DD">
            <w:pPr>
              <w:jc w:val="center"/>
            </w:pPr>
          </w:p>
        </w:tc>
        <w:tc>
          <w:tcPr>
            <w:tcW w:w="652" w:type="pct"/>
          </w:tcPr>
          <w:p w14:paraId="511048BD" w14:textId="77777777" w:rsidR="008108BD" w:rsidRPr="00B72737" w:rsidRDefault="008108BD" w:rsidP="007011DD">
            <w:pPr>
              <w:jc w:val="center"/>
            </w:pPr>
          </w:p>
        </w:tc>
      </w:tr>
      <w:tr w:rsidR="008108BD" w:rsidRPr="00B72737" w14:paraId="77AC4245" w14:textId="77777777" w:rsidTr="00060167">
        <w:tc>
          <w:tcPr>
            <w:tcW w:w="3258" w:type="pct"/>
          </w:tcPr>
          <w:p w14:paraId="79A177C1" w14:textId="77777777" w:rsidR="008108BD" w:rsidRPr="00B72737" w:rsidRDefault="008108BD" w:rsidP="007011DD">
            <w:pPr>
              <w:jc w:val="both"/>
            </w:pPr>
            <w:r w:rsidRPr="00B72737">
              <w:t>ВИЦЕ-ДИРЕКТОР ОИЯИ</w:t>
            </w:r>
          </w:p>
        </w:tc>
        <w:tc>
          <w:tcPr>
            <w:tcW w:w="1090" w:type="pct"/>
          </w:tcPr>
          <w:p w14:paraId="427C1B07" w14:textId="77777777" w:rsidR="008108BD" w:rsidRPr="00B72737" w:rsidRDefault="008108BD" w:rsidP="007011DD">
            <w:pPr>
              <w:jc w:val="center"/>
            </w:pPr>
            <w:r w:rsidRPr="00B72737">
              <w:t>ПОДПИСЬ</w:t>
            </w:r>
          </w:p>
        </w:tc>
        <w:tc>
          <w:tcPr>
            <w:tcW w:w="652" w:type="pct"/>
          </w:tcPr>
          <w:p w14:paraId="2E25B562" w14:textId="77777777" w:rsidR="008108BD" w:rsidRPr="00B72737" w:rsidRDefault="008108BD" w:rsidP="007011DD">
            <w:pPr>
              <w:jc w:val="center"/>
            </w:pPr>
            <w:r w:rsidRPr="00B72737">
              <w:t>ДАТА</w:t>
            </w:r>
          </w:p>
        </w:tc>
      </w:tr>
      <w:tr w:rsidR="008108BD" w:rsidRPr="00B72737" w14:paraId="605B429F" w14:textId="77777777" w:rsidTr="00060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8" w:type="pct"/>
            <w:tcBorders>
              <w:top w:val="nil"/>
              <w:left w:val="nil"/>
              <w:bottom w:val="nil"/>
              <w:right w:val="nil"/>
            </w:tcBorders>
          </w:tcPr>
          <w:p w14:paraId="267750D2" w14:textId="77777777" w:rsidR="008108BD" w:rsidRPr="00B72737" w:rsidRDefault="008108BD" w:rsidP="007011DD">
            <w:pPr>
              <w:jc w:val="both"/>
            </w:pPr>
          </w:p>
        </w:tc>
        <w:tc>
          <w:tcPr>
            <w:tcW w:w="1090" w:type="pct"/>
            <w:tcBorders>
              <w:top w:val="nil"/>
              <w:left w:val="nil"/>
              <w:bottom w:val="nil"/>
              <w:right w:val="nil"/>
            </w:tcBorders>
          </w:tcPr>
          <w:p w14:paraId="4A645697" w14:textId="77777777" w:rsidR="008108BD" w:rsidRPr="00B72737" w:rsidRDefault="008108BD" w:rsidP="007011DD">
            <w:pPr>
              <w:jc w:val="center"/>
            </w:pPr>
          </w:p>
        </w:tc>
        <w:tc>
          <w:tcPr>
            <w:tcW w:w="652" w:type="pct"/>
            <w:tcBorders>
              <w:top w:val="nil"/>
              <w:left w:val="nil"/>
              <w:bottom w:val="nil"/>
              <w:right w:val="nil"/>
            </w:tcBorders>
          </w:tcPr>
          <w:p w14:paraId="065AB195" w14:textId="77777777" w:rsidR="008108BD" w:rsidRPr="00B72737" w:rsidRDefault="008108BD" w:rsidP="007011DD">
            <w:pPr>
              <w:jc w:val="center"/>
            </w:pPr>
          </w:p>
        </w:tc>
      </w:tr>
      <w:tr w:rsidR="008108BD" w:rsidRPr="00B72737" w14:paraId="3C04D5AF" w14:textId="77777777" w:rsidTr="00060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8" w:type="pct"/>
            <w:tcBorders>
              <w:top w:val="nil"/>
              <w:left w:val="nil"/>
              <w:bottom w:val="nil"/>
              <w:right w:val="nil"/>
            </w:tcBorders>
          </w:tcPr>
          <w:p w14:paraId="2817AF05" w14:textId="77777777" w:rsidR="008108BD" w:rsidRPr="00B72737" w:rsidRDefault="008108BD" w:rsidP="007011DD">
            <w:pPr>
              <w:jc w:val="both"/>
            </w:pPr>
            <w:r w:rsidRPr="00B72737">
              <w:t>ГЛАВНЫЙ УЧЕНЫЙ СЕКРЕТАРЬ</w:t>
            </w:r>
          </w:p>
        </w:tc>
        <w:tc>
          <w:tcPr>
            <w:tcW w:w="1090" w:type="pct"/>
            <w:tcBorders>
              <w:top w:val="nil"/>
              <w:left w:val="nil"/>
              <w:bottom w:val="nil"/>
              <w:right w:val="nil"/>
            </w:tcBorders>
          </w:tcPr>
          <w:p w14:paraId="2FA223D1" w14:textId="77777777" w:rsidR="008108BD" w:rsidRPr="00B72737" w:rsidRDefault="008108BD" w:rsidP="007011DD">
            <w:pPr>
              <w:jc w:val="center"/>
            </w:pPr>
            <w:r w:rsidRPr="00B72737">
              <w:t>ПОДПИСЬ</w:t>
            </w:r>
          </w:p>
        </w:tc>
        <w:tc>
          <w:tcPr>
            <w:tcW w:w="652" w:type="pct"/>
            <w:tcBorders>
              <w:top w:val="nil"/>
              <w:left w:val="nil"/>
              <w:bottom w:val="nil"/>
              <w:right w:val="nil"/>
            </w:tcBorders>
          </w:tcPr>
          <w:p w14:paraId="7A44C9F6" w14:textId="77777777" w:rsidR="008108BD" w:rsidRPr="00B72737" w:rsidRDefault="008108BD" w:rsidP="007011DD">
            <w:pPr>
              <w:jc w:val="center"/>
            </w:pPr>
            <w:r w:rsidRPr="00B72737">
              <w:t>ДАТА</w:t>
            </w:r>
          </w:p>
        </w:tc>
      </w:tr>
      <w:tr w:rsidR="008108BD" w:rsidRPr="00B72737" w14:paraId="71F5A2A0" w14:textId="77777777" w:rsidTr="00060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8" w:type="pct"/>
            <w:tcBorders>
              <w:top w:val="nil"/>
              <w:left w:val="nil"/>
              <w:bottom w:val="nil"/>
              <w:right w:val="nil"/>
            </w:tcBorders>
          </w:tcPr>
          <w:p w14:paraId="20866308" w14:textId="77777777" w:rsidR="008108BD" w:rsidRPr="00B72737" w:rsidRDefault="008108BD" w:rsidP="007011DD">
            <w:pPr>
              <w:jc w:val="both"/>
            </w:pPr>
          </w:p>
        </w:tc>
        <w:tc>
          <w:tcPr>
            <w:tcW w:w="1090" w:type="pct"/>
            <w:tcBorders>
              <w:top w:val="nil"/>
              <w:left w:val="nil"/>
              <w:bottom w:val="nil"/>
              <w:right w:val="nil"/>
            </w:tcBorders>
          </w:tcPr>
          <w:p w14:paraId="5E91F62F" w14:textId="77777777" w:rsidR="008108BD" w:rsidRPr="00B72737" w:rsidRDefault="008108BD" w:rsidP="007011DD">
            <w:pPr>
              <w:jc w:val="center"/>
            </w:pPr>
          </w:p>
        </w:tc>
        <w:tc>
          <w:tcPr>
            <w:tcW w:w="652" w:type="pct"/>
            <w:tcBorders>
              <w:top w:val="nil"/>
              <w:left w:val="nil"/>
              <w:bottom w:val="nil"/>
              <w:right w:val="nil"/>
            </w:tcBorders>
          </w:tcPr>
          <w:p w14:paraId="209E3F78" w14:textId="77777777" w:rsidR="008108BD" w:rsidRPr="00B72737" w:rsidRDefault="008108BD" w:rsidP="007011DD">
            <w:pPr>
              <w:jc w:val="center"/>
            </w:pPr>
          </w:p>
        </w:tc>
      </w:tr>
      <w:tr w:rsidR="008108BD" w:rsidRPr="00B72737" w14:paraId="19F903B5" w14:textId="77777777" w:rsidTr="00060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8" w:type="pct"/>
            <w:tcBorders>
              <w:top w:val="nil"/>
              <w:left w:val="nil"/>
              <w:bottom w:val="nil"/>
              <w:right w:val="nil"/>
            </w:tcBorders>
          </w:tcPr>
          <w:p w14:paraId="776CD1A0" w14:textId="77777777" w:rsidR="008108BD" w:rsidRPr="00B72737" w:rsidRDefault="008108BD" w:rsidP="007011DD">
            <w:pPr>
              <w:jc w:val="both"/>
            </w:pPr>
            <w:r w:rsidRPr="00B72737">
              <w:t>ГЛАВНЫЙ ИНЖЕНЕР</w:t>
            </w:r>
          </w:p>
        </w:tc>
        <w:tc>
          <w:tcPr>
            <w:tcW w:w="1090" w:type="pct"/>
            <w:tcBorders>
              <w:top w:val="nil"/>
              <w:left w:val="nil"/>
              <w:bottom w:val="nil"/>
              <w:right w:val="nil"/>
            </w:tcBorders>
          </w:tcPr>
          <w:p w14:paraId="24B2F0EC" w14:textId="77777777" w:rsidR="008108BD" w:rsidRPr="00B72737" w:rsidRDefault="008108BD" w:rsidP="007011DD">
            <w:pPr>
              <w:jc w:val="center"/>
            </w:pPr>
            <w:r w:rsidRPr="00B72737">
              <w:t>ПОДПИСЬ</w:t>
            </w:r>
          </w:p>
        </w:tc>
        <w:tc>
          <w:tcPr>
            <w:tcW w:w="652" w:type="pct"/>
            <w:tcBorders>
              <w:top w:val="nil"/>
              <w:left w:val="nil"/>
              <w:bottom w:val="nil"/>
              <w:right w:val="nil"/>
            </w:tcBorders>
          </w:tcPr>
          <w:p w14:paraId="7FD142B5" w14:textId="77777777" w:rsidR="008108BD" w:rsidRPr="00B72737" w:rsidRDefault="008108BD" w:rsidP="007011DD">
            <w:pPr>
              <w:jc w:val="center"/>
            </w:pPr>
            <w:r w:rsidRPr="00B72737">
              <w:t>ДАТА</w:t>
            </w:r>
          </w:p>
        </w:tc>
      </w:tr>
      <w:tr w:rsidR="008108BD" w:rsidRPr="00B72737" w14:paraId="1542E200" w14:textId="77777777" w:rsidTr="00060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8" w:type="pct"/>
            <w:tcBorders>
              <w:top w:val="nil"/>
              <w:left w:val="nil"/>
              <w:bottom w:val="nil"/>
              <w:right w:val="nil"/>
            </w:tcBorders>
          </w:tcPr>
          <w:p w14:paraId="010FE43D" w14:textId="1C68DF91" w:rsidR="008108BD" w:rsidRPr="00B72737" w:rsidRDefault="008108BD" w:rsidP="007011DD">
            <w:pPr>
              <w:jc w:val="both"/>
            </w:pPr>
          </w:p>
        </w:tc>
        <w:tc>
          <w:tcPr>
            <w:tcW w:w="1090" w:type="pct"/>
            <w:tcBorders>
              <w:top w:val="nil"/>
              <w:left w:val="nil"/>
              <w:bottom w:val="nil"/>
              <w:right w:val="nil"/>
            </w:tcBorders>
          </w:tcPr>
          <w:p w14:paraId="59B3B573" w14:textId="77777777" w:rsidR="008108BD" w:rsidRPr="00B72737" w:rsidRDefault="008108BD" w:rsidP="007011DD">
            <w:pPr>
              <w:jc w:val="center"/>
            </w:pPr>
          </w:p>
        </w:tc>
        <w:tc>
          <w:tcPr>
            <w:tcW w:w="652" w:type="pct"/>
            <w:tcBorders>
              <w:top w:val="nil"/>
              <w:left w:val="nil"/>
              <w:bottom w:val="nil"/>
              <w:right w:val="nil"/>
            </w:tcBorders>
          </w:tcPr>
          <w:p w14:paraId="5E44ECF2" w14:textId="77777777" w:rsidR="008108BD" w:rsidRPr="00B72737" w:rsidRDefault="008108BD" w:rsidP="007011DD">
            <w:pPr>
              <w:jc w:val="center"/>
            </w:pPr>
          </w:p>
        </w:tc>
      </w:tr>
      <w:tr w:rsidR="008108BD" w:rsidRPr="00B72737" w14:paraId="6B4146DA" w14:textId="77777777" w:rsidTr="00060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8" w:type="pct"/>
            <w:tcBorders>
              <w:top w:val="nil"/>
              <w:left w:val="nil"/>
              <w:bottom w:val="nil"/>
              <w:right w:val="nil"/>
            </w:tcBorders>
          </w:tcPr>
          <w:p w14:paraId="41E4C48F" w14:textId="77777777" w:rsidR="008108BD" w:rsidRPr="00B72737" w:rsidRDefault="008108BD" w:rsidP="007011DD">
            <w:pPr>
              <w:jc w:val="both"/>
            </w:pPr>
            <w:r w:rsidRPr="00B72737">
              <w:t>ДИРЕКТОР ЛАБОРАТОРИИ</w:t>
            </w:r>
          </w:p>
        </w:tc>
        <w:tc>
          <w:tcPr>
            <w:tcW w:w="1090" w:type="pct"/>
            <w:tcBorders>
              <w:top w:val="nil"/>
              <w:left w:val="nil"/>
              <w:bottom w:val="nil"/>
              <w:right w:val="nil"/>
            </w:tcBorders>
          </w:tcPr>
          <w:p w14:paraId="00558263" w14:textId="77777777" w:rsidR="008108BD" w:rsidRPr="00B72737" w:rsidRDefault="008108BD" w:rsidP="007011DD">
            <w:pPr>
              <w:jc w:val="center"/>
            </w:pPr>
            <w:r w:rsidRPr="00B72737">
              <w:t>ПОДПИСЬ</w:t>
            </w:r>
          </w:p>
        </w:tc>
        <w:tc>
          <w:tcPr>
            <w:tcW w:w="652" w:type="pct"/>
            <w:tcBorders>
              <w:top w:val="nil"/>
              <w:left w:val="nil"/>
              <w:bottom w:val="nil"/>
              <w:right w:val="nil"/>
            </w:tcBorders>
          </w:tcPr>
          <w:p w14:paraId="6B77BAAC" w14:textId="77777777" w:rsidR="008108BD" w:rsidRPr="00B72737" w:rsidRDefault="008108BD" w:rsidP="007011DD">
            <w:pPr>
              <w:jc w:val="center"/>
            </w:pPr>
            <w:r w:rsidRPr="00B72737">
              <w:t>ДАТА</w:t>
            </w:r>
          </w:p>
        </w:tc>
      </w:tr>
      <w:tr w:rsidR="008108BD" w:rsidRPr="00B72737" w14:paraId="2AA32D97" w14:textId="77777777" w:rsidTr="00060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8" w:type="pct"/>
            <w:tcBorders>
              <w:top w:val="nil"/>
              <w:left w:val="nil"/>
              <w:bottom w:val="nil"/>
              <w:right w:val="nil"/>
            </w:tcBorders>
          </w:tcPr>
          <w:p w14:paraId="424816DA" w14:textId="77777777" w:rsidR="008108BD" w:rsidRPr="00B72737" w:rsidRDefault="008108BD" w:rsidP="007011DD">
            <w:pPr>
              <w:jc w:val="both"/>
            </w:pPr>
          </w:p>
        </w:tc>
        <w:tc>
          <w:tcPr>
            <w:tcW w:w="1090" w:type="pct"/>
            <w:tcBorders>
              <w:top w:val="nil"/>
              <w:left w:val="nil"/>
              <w:bottom w:val="nil"/>
              <w:right w:val="nil"/>
            </w:tcBorders>
          </w:tcPr>
          <w:p w14:paraId="62A17432" w14:textId="7E557425" w:rsidR="008108BD" w:rsidRPr="00B72737" w:rsidRDefault="00CB7EE6" w:rsidP="007011DD">
            <w:pPr>
              <w:jc w:val="center"/>
            </w:pPr>
            <w:r w:rsidRPr="00CB7EE6">
              <w:rPr>
                <w:noProof/>
              </w:rPr>
              <w:drawing>
                <wp:anchor distT="0" distB="0" distL="114300" distR="114300" simplePos="0" relativeHeight="251658240" behindDoc="0" locked="0" layoutInCell="1" allowOverlap="1" wp14:anchorId="16C1C7EF" wp14:editId="1AFFEBE9">
                  <wp:simplePos x="0" y="0"/>
                  <wp:positionH relativeFrom="column">
                    <wp:posOffset>-4192905</wp:posOffset>
                  </wp:positionH>
                  <wp:positionV relativeFrom="paragraph">
                    <wp:posOffset>-456565</wp:posOffset>
                  </wp:positionV>
                  <wp:extent cx="6257925" cy="2303780"/>
                  <wp:effectExtent l="0" t="0" r="0" b="0"/>
                  <wp:wrapNone/>
                  <wp:docPr id="8686757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57925" cy="2303780"/>
                          </a:xfrm>
                          <a:prstGeom prst="rect">
                            <a:avLst/>
                          </a:prstGeom>
                          <a:noFill/>
                          <a:ln>
                            <a:noFill/>
                          </a:ln>
                        </pic:spPr>
                      </pic:pic>
                    </a:graphicData>
                  </a:graphic>
                  <wp14:sizeRelH relativeFrom="margin">
                    <wp14:pctWidth>0</wp14:pctWidth>
                  </wp14:sizeRelH>
                </wp:anchor>
              </w:drawing>
            </w:r>
          </w:p>
        </w:tc>
        <w:tc>
          <w:tcPr>
            <w:tcW w:w="652" w:type="pct"/>
            <w:tcBorders>
              <w:top w:val="nil"/>
              <w:left w:val="nil"/>
              <w:bottom w:val="nil"/>
              <w:right w:val="nil"/>
            </w:tcBorders>
          </w:tcPr>
          <w:p w14:paraId="66F39B8C" w14:textId="77777777" w:rsidR="008108BD" w:rsidRPr="00B72737" w:rsidRDefault="008108BD" w:rsidP="007011DD">
            <w:pPr>
              <w:jc w:val="center"/>
            </w:pPr>
          </w:p>
        </w:tc>
      </w:tr>
      <w:tr w:rsidR="008108BD" w:rsidRPr="00B72737" w14:paraId="15B0858B" w14:textId="77777777" w:rsidTr="00060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8" w:type="pct"/>
            <w:tcBorders>
              <w:top w:val="nil"/>
              <w:left w:val="nil"/>
              <w:bottom w:val="nil"/>
              <w:right w:val="nil"/>
            </w:tcBorders>
          </w:tcPr>
          <w:p w14:paraId="5118CAA1" w14:textId="77777777" w:rsidR="008108BD" w:rsidRPr="00B72737" w:rsidRDefault="008108BD" w:rsidP="007011DD">
            <w:pPr>
              <w:jc w:val="both"/>
            </w:pPr>
            <w:r w:rsidRPr="00B72737">
              <w:t>ГЛАВНЫЙ ИНЖЕНЕР ЛАБОРАТОРИИ</w:t>
            </w:r>
          </w:p>
        </w:tc>
        <w:tc>
          <w:tcPr>
            <w:tcW w:w="1090" w:type="pct"/>
            <w:tcBorders>
              <w:top w:val="nil"/>
              <w:left w:val="nil"/>
              <w:bottom w:val="nil"/>
              <w:right w:val="nil"/>
            </w:tcBorders>
          </w:tcPr>
          <w:p w14:paraId="3F2254FC" w14:textId="4907F2CB" w:rsidR="008108BD" w:rsidRPr="00B72737" w:rsidRDefault="008108BD" w:rsidP="007011DD">
            <w:pPr>
              <w:jc w:val="center"/>
            </w:pPr>
            <w:r w:rsidRPr="00B72737">
              <w:t>ПОДПИСЬ</w:t>
            </w:r>
          </w:p>
        </w:tc>
        <w:tc>
          <w:tcPr>
            <w:tcW w:w="652" w:type="pct"/>
            <w:tcBorders>
              <w:top w:val="nil"/>
              <w:left w:val="nil"/>
              <w:bottom w:val="nil"/>
              <w:right w:val="nil"/>
            </w:tcBorders>
          </w:tcPr>
          <w:p w14:paraId="232320DD" w14:textId="77777777" w:rsidR="008108BD" w:rsidRPr="00B72737" w:rsidRDefault="008108BD" w:rsidP="007011DD">
            <w:pPr>
              <w:jc w:val="center"/>
            </w:pPr>
            <w:r w:rsidRPr="00B72737">
              <w:t>ДАТА</w:t>
            </w:r>
          </w:p>
        </w:tc>
      </w:tr>
      <w:tr w:rsidR="008108BD" w:rsidRPr="00B72737" w14:paraId="0AE4BD51" w14:textId="77777777" w:rsidTr="00060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8" w:type="pct"/>
            <w:tcBorders>
              <w:top w:val="nil"/>
              <w:left w:val="nil"/>
              <w:bottom w:val="nil"/>
              <w:right w:val="nil"/>
            </w:tcBorders>
          </w:tcPr>
          <w:p w14:paraId="2FFFF55F" w14:textId="77777777" w:rsidR="008108BD" w:rsidRPr="00B72737" w:rsidRDefault="008108BD" w:rsidP="007011DD">
            <w:pPr>
              <w:jc w:val="both"/>
            </w:pPr>
          </w:p>
        </w:tc>
        <w:tc>
          <w:tcPr>
            <w:tcW w:w="1090" w:type="pct"/>
            <w:tcBorders>
              <w:top w:val="nil"/>
              <w:left w:val="nil"/>
              <w:bottom w:val="nil"/>
              <w:right w:val="nil"/>
            </w:tcBorders>
          </w:tcPr>
          <w:p w14:paraId="0975091E" w14:textId="749D767E" w:rsidR="008108BD" w:rsidRPr="00B72737" w:rsidRDefault="008108BD" w:rsidP="007011DD">
            <w:pPr>
              <w:jc w:val="center"/>
            </w:pPr>
          </w:p>
        </w:tc>
        <w:tc>
          <w:tcPr>
            <w:tcW w:w="652" w:type="pct"/>
            <w:tcBorders>
              <w:top w:val="nil"/>
              <w:left w:val="nil"/>
              <w:bottom w:val="nil"/>
              <w:right w:val="nil"/>
            </w:tcBorders>
          </w:tcPr>
          <w:p w14:paraId="69EB81F0" w14:textId="77777777" w:rsidR="008108BD" w:rsidRPr="00B72737" w:rsidRDefault="008108BD" w:rsidP="007011DD">
            <w:pPr>
              <w:jc w:val="center"/>
            </w:pPr>
          </w:p>
        </w:tc>
      </w:tr>
      <w:tr w:rsidR="008108BD" w:rsidRPr="00B72737" w14:paraId="3B96D2B0" w14:textId="77777777" w:rsidTr="00060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8" w:type="pct"/>
            <w:tcBorders>
              <w:top w:val="nil"/>
              <w:left w:val="nil"/>
              <w:bottom w:val="nil"/>
              <w:right w:val="nil"/>
            </w:tcBorders>
          </w:tcPr>
          <w:p w14:paraId="043F79D6" w14:textId="77777777" w:rsidR="008108BD" w:rsidRPr="00B72737" w:rsidRDefault="008108BD" w:rsidP="007011DD">
            <w:pPr>
              <w:jc w:val="both"/>
            </w:pPr>
            <w:r w:rsidRPr="00B72737">
              <w:t>РУКОВОДИТЕЛЬ ПРОЕКТА</w:t>
            </w:r>
          </w:p>
        </w:tc>
        <w:tc>
          <w:tcPr>
            <w:tcW w:w="1090" w:type="pct"/>
            <w:tcBorders>
              <w:top w:val="nil"/>
              <w:left w:val="nil"/>
              <w:bottom w:val="nil"/>
              <w:right w:val="nil"/>
            </w:tcBorders>
          </w:tcPr>
          <w:p w14:paraId="1231BD11" w14:textId="77777777" w:rsidR="008108BD" w:rsidRPr="00B72737" w:rsidRDefault="008108BD" w:rsidP="007011DD">
            <w:pPr>
              <w:jc w:val="center"/>
            </w:pPr>
            <w:r w:rsidRPr="00B72737">
              <w:t>ПОДПИСЬ</w:t>
            </w:r>
          </w:p>
        </w:tc>
        <w:tc>
          <w:tcPr>
            <w:tcW w:w="652" w:type="pct"/>
            <w:tcBorders>
              <w:top w:val="nil"/>
              <w:left w:val="nil"/>
              <w:bottom w:val="nil"/>
              <w:right w:val="nil"/>
            </w:tcBorders>
          </w:tcPr>
          <w:p w14:paraId="192F031B" w14:textId="77777777" w:rsidR="008108BD" w:rsidRPr="00B72737" w:rsidRDefault="008108BD" w:rsidP="007011DD">
            <w:pPr>
              <w:jc w:val="center"/>
            </w:pPr>
            <w:r w:rsidRPr="00B72737">
              <w:t>ДАТА</w:t>
            </w:r>
          </w:p>
        </w:tc>
      </w:tr>
      <w:tr w:rsidR="008108BD" w:rsidRPr="00B72737" w14:paraId="7E283D95" w14:textId="77777777" w:rsidTr="00060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8" w:type="pct"/>
            <w:tcBorders>
              <w:top w:val="nil"/>
              <w:left w:val="nil"/>
              <w:bottom w:val="nil"/>
              <w:right w:val="nil"/>
            </w:tcBorders>
          </w:tcPr>
          <w:p w14:paraId="241D8667" w14:textId="77777777" w:rsidR="008108BD" w:rsidRPr="00B72737" w:rsidRDefault="008108BD" w:rsidP="007011DD">
            <w:pPr>
              <w:jc w:val="both"/>
            </w:pPr>
          </w:p>
        </w:tc>
        <w:tc>
          <w:tcPr>
            <w:tcW w:w="1090" w:type="pct"/>
            <w:tcBorders>
              <w:top w:val="nil"/>
              <w:left w:val="nil"/>
              <w:bottom w:val="nil"/>
              <w:right w:val="nil"/>
            </w:tcBorders>
          </w:tcPr>
          <w:p w14:paraId="1BB9D671" w14:textId="77777777" w:rsidR="008108BD" w:rsidRPr="00B72737" w:rsidRDefault="008108BD" w:rsidP="007011DD">
            <w:pPr>
              <w:jc w:val="center"/>
            </w:pPr>
          </w:p>
        </w:tc>
        <w:tc>
          <w:tcPr>
            <w:tcW w:w="652" w:type="pct"/>
            <w:tcBorders>
              <w:top w:val="nil"/>
              <w:left w:val="nil"/>
              <w:bottom w:val="nil"/>
              <w:right w:val="nil"/>
            </w:tcBorders>
          </w:tcPr>
          <w:p w14:paraId="4364694B" w14:textId="77777777" w:rsidR="008108BD" w:rsidRPr="00B72737" w:rsidRDefault="008108BD" w:rsidP="007011DD">
            <w:pPr>
              <w:jc w:val="center"/>
            </w:pPr>
          </w:p>
        </w:tc>
      </w:tr>
      <w:tr w:rsidR="008108BD" w:rsidRPr="00B72737" w14:paraId="4E37DDF8" w14:textId="77777777" w:rsidTr="00060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8" w:type="pct"/>
            <w:tcBorders>
              <w:top w:val="nil"/>
              <w:left w:val="nil"/>
              <w:bottom w:val="nil"/>
              <w:right w:val="nil"/>
            </w:tcBorders>
          </w:tcPr>
          <w:p w14:paraId="68CF6713" w14:textId="77777777" w:rsidR="008108BD" w:rsidRPr="00B72737" w:rsidRDefault="008108BD" w:rsidP="007011DD">
            <w:pPr>
              <w:jc w:val="both"/>
            </w:pPr>
            <w:r w:rsidRPr="00B72737">
              <w:t>ЗАМ. РУКОВОДИТЕЛЯ ПРОЕКТА</w:t>
            </w:r>
          </w:p>
        </w:tc>
        <w:tc>
          <w:tcPr>
            <w:tcW w:w="1090" w:type="pct"/>
            <w:tcBorders>
              <w:top w:val="nil"/>
              <w:left w:val="nil"/>
              <w:bottom w:val="nil"/>
              <w:right w:val="nil"/>
            </w:tcBorders>
          </w:tcPr>
          <w:p w14:paraId="77B23E1B" w14:textId="77777777" w:rsidR="008108BD" w:rsidRPr="00B72737" w:rsidRDefault="008108BD" w:rsidP="007011DD">
            <w:pPr>
              <w:jc w:val="center"/>
            </w:pPr>
            <w:r w:rsidRPr="00B72737">
              <w:t>ПОДПИСЬ</w:t>
            </w:r>
          </w:p>
        </w:tc>
        <w:tc>
          <w:tcPr>
            <w:tcW w:w="652" w:type="pct"/>
            <w:tcBorders>
              <w:top w:val="nil"/>
              <w:left w:val="nil"/>
              <w:bottom w:val="nil"/>
              <w:right w:val="nil"/>
            </w:tcBorders>
          </w:tcPr>
          <w:p w14:paraId="0C059BD4" w14:textId="77777777" w:rsidR="008108BD" w:rsidRPr="00B72737" w:rsidRDefault="008108BD" w:rsidP="007011DD">
            <w:pPr>
              <w:jc w:val="center"/>
            </w:pPr>
            <w:r w:rsidRPr="00B72737">
              <w:t>ДАТА</w:t>
            </w:r>
          </w:p>
        </w:tc>
      </w:tr>
      <w:tr w:rsidR="008108BD" w:rsidRPr="00B72737" w14:paraId="305E4144" w14:textId="77777777" w:rsidTr="00060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8" w:type="pct"/>
            <w:tcBorders>
              <w:top w:val="nil"/>
              <w:left w:val="nil"/>
              <w:bottom w:val="nil"/>
              <w:right w:val="nil"/>
            </w:tcBorders>
          </w:tcPr>
          <w:p w14:paraId="504B57A6" w14:textId="77777777" w:rsidR="008108BD" w:rsidRPr="00B72737" w:rsidRDefault="008108BD" w:rsidP="007011DD">
            <w:pPr>
              <w:jc w:val="both"/>
            </w:pPr>
          </w:p>
        </w:tc>
        <w:tc>
          <w:tcPr>
            <w:tcW w:w="1090" w:type="pct"/>
            <w:tcBorders>
              <w:top w:val="nil"/>
              <w:left w:val="nil"/>
              <w:bottom w:val="nil"/>
              <w:right w:val="nil"/>
            </w:tcBorders>
          </w:tcPr>
          <w:p w14:paraId="756E4C00" w14:textId="77777777" w:rsidR="008108BD" w:rsidRPr="00B72737" w:rsidRDefault="008108BD" w:rsidP="007011DD">
            <w:pPr>
              <w:jc w:val="center"/>
            </w:pPr>
          </w:p>
        </w:tc>
        <w:tc>
          <w:tcPr>
            <w:tcW w:w="652" w:type="pct"/>
            <w:tcBorders>
              <w:top w:val="nil"/>
              <w:left w:val="nil"/>
              <w:bottom w:val="nil"/>
              <w:right w:val="nil"/>
            </w:tcBorders>
          </w:tcPr>
          <w:p w14:paraId="23668DE5" w14:textId="77777777" w:rsidR="008108BD" w:rsidRPr="00B72737" w:rsidRDefault="008108BD" w:rsidP="007011DD">
            <w:pPr>
              <w:jc w:val="center"/>
            </w:pPr>
          </w:p>
        </w:tc>
      </w:tr>
      <w:tr w:rsidR="008108BD" w:rsidRPr="00B72737" w14:paraId="591CD604" w14:textId="77777777" w:rsidTr="00060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8" w:type="pct"/>
            <w:tcBorders>
              <w:top w:val="nil"/>
              <w:left w:val="nil"/>
              <w:bottom w:val="nil"/>
              <w:right w:val="nil"/>
            </w:tcBorders>
          </w:tcPr>
          <w:p w14:paraId="2AFA9496" w14:textId="77777777" w:rsidR="008108BD" w:rsidRPr="00B72737" w:rsidRDefault="008108BD" w:rsidP="007011DD">
            <w:pPr>
              <w:jc w:val="both"/>
            </w:pPr>
            <w:r w:rsidRPr="00B72737">
              <w:t>ОДОБРЕН</w:t>
            </w:r>
          </w:p>
        </w:tc>
        <w:tc>
          <w:tcPr>
            <w:tcW w:w="1090" w:type="pct"/>
            <w:tcBorders>
              <w:top w:val="nil"/>
              <w:left w:val="nil"/>
              <w:bottom w:val="nil"/>
              <w:right w:val="nil"/>
            </w:tcBorders>
          </w:tcPr>
          <w:p w14:paraId="6A2311E3" w14:textId="77777777" w:rsidR="008108BD" w:rsidRPr="00B72737" w:rsidRDefault="008108BD" w:rsidP="007011DD">
            <w:pPr>
              <w:jc w:val="center"/>
            </w:pPr>
          </w:p>
        </w:tc>
        <w:tc>
          <w:tcPr>
            <w:tcW w:w="652" w:type="pct"/>
            <w:tcBorders>
              <w:top w:val="nil"/>
              <w:left w:val="nil"/>
              <w:bottom w:val="nil"/>
              <w:right w:val="nil"/>
            </w:tcBorders>
          </w:tcPr>
          <w:p w14:paraId="5E7211AC" w14:textId="77777777" w:rsidR="008108BD" w:rsidRPr="00B72737" w:rsidRDefault="008108BD" w:rsidP="007011DD">
            <w:pPr>
              <w:jc w:val="center"/>
            </w:pPr>
          </w:p>
        </w:tc>
      </w:tr>
      <w:tr w:rsidR="008108BD" w:rsidRPr="00B72737" w14:paraId="1435EB44" w14:textId="77777777" w:rsidTr="00060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8" w:type="pct"/>
            <w:tcBorders>
              <w:top w:val="nil"/>
              <w:left w:val="nil"/>
              <w:bottom w:val="nil"/>
              <w:right w:val="nil"/>
            </w:tcBorders>
          </w:tcPr>
          <w:p w14:paraId="424B2BD3" w14:textId="77777777" w:rsidR="008108BD" w:rsidRPr="00B72737" w:rsidRDefault="008108BD" w:rsidP="007011DD">
            <w:pPr>
              <w:jc w:val="both"/>
            </w:pPr>
          </w:p>
        </w:tc>
        <w:tc>
          <w:tcPr>
            <w:tcW w:w="1090" w:type="pct"/>
            <w:tcBorders>
              <w:top w:val="nil"/>
              <w:left w:val="nil"/>
              <w:bottom w:val="nil"/>
              <w:right w:val="nil"/>
            </w:tcBorders>
          </w:tcPr>
          <w:p w14:paraId="58DD055C" w14:textId="77777777" w:rsidR="008108BD" w:rsidRPr="00B72737" w:rsidRDefault="008108BD" w:rsidP="007011DD">
            <w:pPr>
              <w:jc w:val="center"/>
            </w:pPr>
          </w:p>
        </w:tc>
        <w:tc>
          <w:tcPr>
            <w:tcW w:w="652" w:type="pct"/>
            <w:tcBorders>
              <w:top w:val="nil"/>
              <w:left w:val="nil"/>
              <w:bottom w:val="nil"/>
              <w:right w:val="nil"/>
            </w:tcBorders>
          </w:tcPr>
          <w:p w14:paraId="32236DBE" w14:textId="77777777" w:rsidR="008108BD" w:rsidRPr="00B72737" w:rsidRDefault="008108BD" w:rsidP="007011DD">
            <w:pPr>
              <w:jc w:val="center"/>
            </w:pPr>
          </w:p>
        </w:tc>
      </w:tr>
      <w:tr w:rsidR="008108BD" w:rsidRPr="00B72737" w14:paraId="3F5BEE0B" w14:textId="77777777" w:rsidTr="00060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8" w:type="pct"/>
            <w:tcBorders>
              <w:top w:val="nil"/>
              <w:left w:val="nil"/>
              <w:bottom w:val="nil"/>
              <w:right w:val="nil"/>
            </w:tcBorders>
          </w:tcPr>
          <w:p w14:paraId="738F4FFD" w14:textId="77777777" w:rsidR="008108BD" w:rsidRPr="00B72737" w:rsidRDefault="008108BD" w:rsidP="007011DD">
            <w:pPr>
              <w:jc w:val="both"/>
            </w:pPr>
            <w:r w:rsidRPr="00B72737">
              <w:t>ПКК ПО НАПРАВЛЕНИЮ</w:t>
            </w:r>
          </w:p>
        </w:tc>
        <w:tc>
          <w:tcPr>
            <w:tcW w:w="1090" w:type="pct"/>
            <w:tcBorders>
              <w:top w:val="nil"/>
              <w:left w:val="nil"/>
              <w:bottom w:val="nil"/>
              <w:right w:val="nil"/>
            </w:tcBorders>
          </w:tcPr>
          <w:p w14:paraId="5BFC9744" w14:textId="77777777" w:rsidR="008108BD" w:rsidRPr="00B72737" w:rsidRDefault="008108BD" w:rsidP="007011DD">
            <w:pPr>
              <w:jc w:val="center"/>
            </w:pPr>
            <w:r w:rsidRPr="00B72737">
              <w:t>ПОДПИСЬ</w:t>
            </w:r>
          </w:p>
        </w:tc>
        <w:tc>
          <w:tcPr>
            <w:tcW w:w="652" w:type="pct"/>
            <w:tcBorders>
              <w:top w:val="nil"/>
              <w:left w:val="nil"/>
              <w:bottom w:val="nil"/>
              <w:right w:val="nil"/>
            </w:tcBorders>
          </w:tcPr>
          <w:p w14:paraId="0443FD60" w14:textId="77777777" w:rsidR="008108BD" w:rsidRPr="00B72737" w:rsidRDefault="008108BD" w:rsidP="007011DD">
            <w:pPr>
              <w:jc w:val="center"/>
            </w:pPr>
            <w:r w:rsidRPr="00B72737">
              <w:t>ДАТА</w:t>
            </w:r>
          </w:p>
        </w:tc>
      </w:tr>
    </w:tbl>
    <w:p w14:paraId="19FA8FB6" w14:textId="0212C14D" w:rsidR="008108BD" w:rsidRPr="00B72737" w:rsidRDefault="008108BD" w:rsidP="00CB7EE6"/>
    <w:p w14:paraId="3C680804" w14:textId="77777777" w:rsidR="00060167" w:rsidRPr="00060167" w:rsidRDefault="00060167" w:rsidP="007011DD">
      <w:pPr>
        <w:pStyle w:val="a3"/>
        <w:spacing w:line="360" w:lineRule="auto"/>
        <w:jc w:val="right"/>
        <w:rPr>
          <w:b/>
          <w:bCs/>
          <w:i/>
          <w:iCs/>
        </w:rPr>
      </w:pPr>
    </w:p>
    <w:sectPr w:rsidR="00060167" w:rsidRPr="00060167" w:rsidSect="003318E3">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B5124" w14:textId="77777777" w:rsidR="00A71569" w:rsidRDefault="00A71569" w:rsidP="004F2D98">
      <w:pPr>
        <w:spacing w:after="0" w:line="240" w:lineRule="auto"/>
      </w:pPr>
      <w:r>
        <w:separator/>
      </w:r>
    </w:p>
  </w:endnote>
  <w:endnote w:type="continuationSeparator" w:id="0">
    <w:p w14:paraId="746A1DB2" w14:textId="77777777" w:rsidR="00A71569" w:rsidRDefault="00A71569" w:rsidP="004F2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NTTimes/Cyrillic">
    <w:altName w:val="Times New Roman"/>
    <w:panose1 w:val="00000000000000000000"/>
    <w:charset w:val="00"/>
    <w:family w:val="roman"/>
    <w:notTrueType/>
    <w:pitch w:val="default"/>
  </w:font>
  <w:font w:name="CyrillicHelve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56CD6" w14:textId="77777777" w:rsidR="00A71569" w:rsidRDefault="00A71569" w:rsidP="004F2D98">
      <w:pPr>
        <w:spacing w:after="0" w:line="240" w:lineRule="auto"/>
      </w:pPr>
      <w:r>
        <w:separator/>
      </w:r>
    </w:p>
  </w:footnote>
  <w:footnote w:type="continuationSeparator" w:id="0">
    <w:p w14:paraId="402534C1" w14:textId="77777777" w:rsidR="00A71569" w:rsidRDefault="00A71569" w:rsidP="004F2D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25E33"/>
    <w:multiLevelType w:val="hybridMultilevel"/>
    <w:tmpl w:val="251272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6557E21"/>
    <w:multiLevelType w:val="hybridMultilevel"/>
    <w:tmpl w:val="809EA566"/>
    <w:lvl w:ilvl="0" w:tplc="58704A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071CC8"/>
    <w:multiLevelType w:val="hybridMultilevel"/>
    <w:tmpl w:val="C7C6A2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D4C6ED6"/>
    <w:multiLevelType w:val="hybridMultilevel"/>
    <w:tmpl w:val="6C6A7752"/>
    <w:lvl w:ilvl="0" w:tplc="29982AD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30887F57"/>
    <w:multiLevelType w:val="hybridMultilevel"/>
    <w:tmpl w:val="6C5C90FE"/>
    <w:lvl w:ilvl="0" w:tplc="AD3C6ED6">
      <w:start w:val="1"/>
      <w:numFmt w:val="decimalZero"/>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EC2B9A"/>
    <w:multiLevelType w:val="hybridMultilevel"/>
    <w:tmpl w:val="0B4012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185AC0"/>
    <w:multiLevelType w:val="hybridMultilevel"/>
    <w:tmpl w:val="ABD0C2F6"/>
    <w:lvl w:ilvl="0" w:tplc="F38246AA">
      <w:start w:val="1"/>
      <w:numFmt w:val="decimal"/>
      <w:lvlText w:val="%1."/>
      <w:lvlJc w:val="left"/>
      <w:pPr>
        <w:ind w:left="644"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A03266B"/>
    <w:multiLevelType w:val="hybridMultilevel"/>
    <w:tmpl w:val="4B3E1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B3E4A2B"/>
    <w:multiLevelType w:val="hybridMultilevel"/>
    <w:tmpl w:val="0F768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D1E4091"/>
    <w:multiLevelType w:val="multilevel"/>
    <w:tmpl w:val="31B2F1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4D7C479D"/>
    <w:multiLevelType w:val="hybridMultilevel"/>
    <w:tmpl w:val="3B7E9FAA"/>
    <w:lvl w:ilvl="0" w:tplc="21924BE8">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6A0250"/>
    <w:multiLevelType w:val="hybridMultilevel"/>
    <w:tmpl w:val="DDA6C1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BA659EA"/>
    <w:multiLevelType w:val="hybridMultilevel"/>
    <w:tmpl w:val="68364B48"/>
    <w:lvl w:ilvl="0" w:tplc="29982AD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F3A39AC"/>
    <w:multiLevelType w:val="hybridMultilevel"/>
    <w:tmpl w:val="7586F814"/>
    <w:lvl w:ilvl="0" w:tplc="BDD04904">
      <w:start w:val="1"/>
      <w:numFmt w:val="decimal"/>
      <w:lvlText w:val="%1."/>
      <w:lvlJc w:val="left"/>
      <w:pPr>
        <w:ind w:left="1494" w:hanging="360"/>
      </w:pPr>
      <w:rPr>
        <w:rFonts w:asciiTheme="minorHAnsi" w:hAnsiTheme="minorHAnsi" w:cstheme="minorBidi" w:hint="default"/>
        <w:sz w:val="22"/>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4" w15:restartNumberingAfterBreak="0">
    <w:nsid w:val="7F495B3E"/>
    <w:multiLevelType w:val="hybridMultilevel"/>
    <w:tmpl w:val="2578AE14"/>
    <w:lvl w:ilvl="0" w:tplc="29982AD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30815766">
    <w:abstractNumId w:val="6"/>
  </w:num>
  <w:num w:numId="2" w16cid:durableId="1963002166">
    <w:abstractNumId w:val="1"/>
  </w:num>
  <w:num w:numId="3" w16cid:durableId="642080581">
    <w:abstractNumId w:val="10"/>
  </w:num>
  <w:num w:numId="4" w16cid:durableId="496724756">
    <w:abstractNumId w:val="3"/>
  </w:num>
  <w:num w:numId="5" w16cid:durableId="25179198">
    <w:abstractNumId w:val="14"/>
  </w:num>
  <w:num w:numId="6" w16cid:durableId="1401906915">
    <w:abstractNumId w:val="12"/>
  </w:num>
  <w:num w:numId="7" w16cid:durableId="966668997">
    <w:abstractNumId w:val="9"/>
  </w:num>
  <w:num w:numId="8" w16cid:durableId="1711684376">
    <w:abstractNumId w:val="5"/>
  </w:num>
  <w:num w:numId="9" w16cid:durableId="288627393">
    <w:abstractNumId w:val="2"/>
  </w:num>
  <w:num w:numId="10" w16cid:durableId="1645155765">
    <w:abstractNumId w:val="8"/>
  </w:num>
  <w:num w:numId="11" w16cid:durableId="1414006682">
    <w:abstractNumId w:val="13"/>
  </w:num>
  <w:num w:numId="12" w16cid:durableId="297610070">
    <w:abstractNumId w:val="7"/>
  </w:num>
  <w:num w:numId="13" w16cid:durableId="468745662">
    <w:abstractNumId w:val="4"/>
  </w:num>
  <w:num w:numId="14" w16cid:durableId="1588144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28886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B72"/>
    <w:rsid w:val="00006257"/>
    <w:rsid w:val="0004666F"/>
    <w:rsid w:val="00060167"/>
    <w:rsid w:val="00063484"/>
    <w:rsid w:val="00064AE5"/>
    <w:rsid w:val="00093A3D"/>
    <w:rsid w:val="000A18E2"/>
    <w:rsid w:val="000A2DFB"/>
    <w:rsid w:val="000A7C1E"/>
    <w:rsid w:val="000B091E"/>
    <w:rsid w:val="000C23B4"/>
    <w:rsid w:val="000C45AE"/>
    <w:rsid w:val="00123B5C"/>
    <w:rsid w:val="001255E5"/>
    <w:rsid w:val="00131455"/>
    <w:rsid w:val="00135B72"/>
    <w:rsid w:val="001368C1"/>
    <w:rsid w:val="001502A4"/>
    <w:rsid w:val="00163EAF"/>
    <w:rsid w:val="00171D8C"/>
    <w:rsid w:val="0017722B"/>
    <w:rsid w:val="00196B5B"/>
    <w:rsid w:val="001B4F83"/>
    <w:rsid w:val="001C0427"/>
    <w:rsid w:val="001D1147"/>
    <w:rsid w:val="001D5723"/>
    <w:rsid w:val="001E73FB"/>
    <w:rsid w:val="001F5250"/>
    <w:rsid w:val="00213AAF"/>
    <w:rsid w:val="00231DEE"/>
    <w:rsid w:val="0024181E"/>
    <w:rsid w:val="002559D2"/>
    <w:rsid w:val="0026221D"/>
    <w:rsid w:val="00262352"/>
    <w:rsid w:val="00264190"/>
    <w:rsid w:val="002678F7"/>
    <w:rsid w:val="00271CD6"/>
    <w:rsid w:val="00274683"/>
    <w:rsid w:val="00274F91"/>
    <w:rsid w:val="0028233F"/>
    <w:rsid w:val="0028321D"/>
    <w:rsid w:val="00292796"/>
    <w:rsid w:val="0029736A"/>
    <w:rsid w:val="00297857"/>
    <w:rsid w:val="00297A3D"/>
    <w:rsid w:val="002A15D1"/>
    <w:rsid w:val="002B46A0"/>
    <w:rsid w:val="002B583A"/>
    <w:rsid w:val="002E0441"/>
    <w:rsid w:val="002E71B6"/>
    <w:rsid w:val="002F67C3"/>
    <w:rsid w:val="002F7F36"/>
    <w:rsid w:val="00325FF5"/>
    <w:rsid w:val="00326DF0"/>
    <w:rsid w:val="0033006C"/>
    <w:rsid w:val="003318E3"/>
    <w:rsid w:val="0035053E"/>
    <w:rsid w:val="00353DAF"/>
    <w:rsid w:val="00366288"/>
    <w:rsid w:val="00367C06"/>
    <w:rsid w:val="003745B7"/>
    <w:rsid w:val="00375363"/>
    <w:rsid w:val="00376046"/>
    <w:rsid w:val="003B100A"/>
    <w:rsid w:val="003B2675"/>
    <w:rsid w:val="003C1221"/>
    <w:rsid w:val="003C17A7"/>
    <w:rsid w:val="003D0956"/>
    <w:rsid w:val="003D578D"/>
    <w:rsid w:val="00416853"/>
    <w:rsid w:val="004169B6"/>
    <w:rsid w:val="00420B83"/>
    <w:rsid w:val="004236B5"/>
    <w:rsid w:val="004320F6"/>
    <w:rsid w:val="00432538"/>
    <w:rsid w:val="00450CA7"/>
    <w:rsid w:val="0045654A"/>
    <w:rsid w:val="00456E5C"/>
    <w:rsid w:val="004664FB"/>
    <w:rsid w:val="00482D32"/>
    <w:rsid w:val="00490E8B"/>
    <w:rsid w:val="004A6DEC"/>
    <w:rsid w:val="004F2D98"/>
    <w:rsid w:val="00515641"/>
    <w:rsid w:val="00525BFA"/>
    <w:rsid w:val="0052619D"/>
    <w:rsid w:val="00536F33"/>
    <w:rsid w:val="005379FC"/>
    <w:rsid w:val="00554A8D"/>
    <w:rsid w:val="0056780B"/>
    <w:rsid w:val="00572726"/>
    <w:rsid w:val="005A1C0E"/>
    <w:rsid w:val="005A2B29"/>
    <w:rsid w:val="005A3B58"/>
    <w:rsid w:val="005D0EAE"/>
    <w:rsid w:val="005F7C98"/>
    <w:rsid w:val="00606E1A"/>
    <w:rsid w:val="006076A2"/>
    <w:rsid w:val="0061107B"/>
    <w:rsid w:val="006215C6"/>
    <w:rsid w:val="00626D79"/>
    <w:rsid w:val="006310D1"/>
    <w:rsid w:val="00652052"/>
    <w:rsid w:val="0065499D"/>
    <w:rsid w:val="0066633C"/>
    <w:rsid w:val="00692120"/>
    <w:rsid w:val="00694167"/>
    <w:rsid w:val="006A36F2"/>
    <w:rsid w:val="006C05DA"/>
    <w:rsid w:val="006C118F"/>
    <w:rsid w:val="006C1458"/>
    <w:rsid w:val="006C20DD"/>
    <w:rsid w:val="006C236D"/>
    <w:rsid w:val="006E135B"/>
    <w:rsid w:val="006E5215"/>
    <w:rsid w:val="006F410F"/>
    <w:rsid w:val="007011DD"/>
    <w:rsid w:val="007246FE"/>
    <w:rsid w:val="007538D5"/>
    <w:rsid w:val="00753C1C"/>
    <w:rsid w:val="00767D5A"/>
    <w:rsid w:val="00776A7A"/>
    <w:rsid w:val="00784D88"/>
    <w:rsid w:val="00794E3D"/>
    <w:rsid w:val="007A5EAD"/>
    <w:rsid w:val="007B5A43"/>
    <w:rsid w:val="007C156A"/>
    <w:rsid w:val="007D15D3"/>
    <w:rsid w:val="007D1BF2"/>
    <w:rsid w:val="007E3A24"/>
    <w:rsid w:val="007E7F4C"/>
    <w:rsid w:val="007F426C"/>
    <w:rsid w:val="0080776F"/>
    <w:rsid w:val="008108BD"/>
    <w:rsid w:val="00841AC7"/>
    <w:rsid w:val="008528A1"/>
    <w:rsid w:val="008553EE"/>
    <w:rsid w:val="00866E6F"/>
    <w:rsid w:val="0087097E"/>
    <w:rsid w:val="00874662"/>
    <w:rsid w:val="008766BE"/>
    <w:rsid w:val="0089051D"/>
    <w:rsid w:val="0089172E"/>
    <w:rsid w:val="00892085"/>
    <w:rsid w:val="008B6ECD"/>
    <w:rsid w:val="0090022B"/>
    <w:rsid w:val="00900C9A"/>
    <w:rsid w:val="009149EE"/>
    <w:rsid w:val="0091767D"/>
    <w:rsid w:val="009257CD"/>
    <w:rsid w:val="00927541"/>
    <w:rsid w:val="00932E35"/>
    <w:rsid w:val="009348DB"/>
    <w:rsid w:val="00942A31"/>
    <w:rsid w:val="00947DD6"/>
    <w:rsid w:val="009559D3"/>
    <w:rsid w:val="00960E31"/>
    <w:rsid w:val="0097210B"/>
    <w:rsid w:val="009737A9"/>
    <w:rsid w:val="00976E86"/>
    <w:rsid w:val="00996AAC"/>
    <w:rsid w:val="009978A2"/>
    <w:rsid w:val="009D26D1"/>
    <w:rsid w:val="009E4644"/>
    <w:rsid w:val="00A24CD3"/>
    <w:rsid w:val="00A2594F"/>
    <w:rsid w:val="00A359B2"/>
    <w:rsid w:val="00A5451E"/>
    <w:rsid w:val="00A56921"/>
    <w:rsid w:val="00A66883"/>
    <w:rsid w:val="00A71569"/>
    <w:rsid w:val="00A85C18"/>
    <w:rsid w:val="00A910DC"/>
    <w:rsid w:val="00A93C43"/>
    <w:rsid w:val="00AB325A"/>
    <w:rsid w:val="00AE2DA2"/>
    <w:rsid w:val="00AE4386"/>
    <w:rsid w:val="00B06060"/>
    <w:rsid w:val="00B060CA"/>
    <w:rsid w:val="00B15355"/>
    <w:rsid w:val="00B15F42"/>
    <w:rsid w:val="00B21877"/>
    <w:rsid w:val="00B220B9"/>
    <w:rsid w:val="00B24481"/>
    <w:rsid w:val="00B31BAA"/>
    <w:rsid w:val="00B3708E"/>
    <w:rsid w:val="00B5699B"/>
    <w:rsid w:val="00B67904"/>
    <w:rsid w:val="00B72737"/>
    <w:rsid w:val="00B76A89"/>
    <w:rsid w:val="00B7761E"/>
    <w:rsid w:val="00B9642F"/>
    <w:rsid w:val="00BA5B19"/>
    <w:rsid w:val="00BB1EAF"/>
    <w:rsid w:val="00BC2D2B"/>
    <w:rsid w:val="00BD0892"/>
    <w:rsid w:val="00BE0878"/>
    <w:rsid w:val="00BE1134"/>
    <w:rsid w:val="00BE18FA"/>
    <w:rsid w:val="00BE53EB"/>
    <w:rsid w:val="00BF31BF"/>
    <w:rsid w:val="00C172B2"/>
    <w:rsid w:val="00C260B0"/>
    <w:rsid w:val="00C330BA"/>
    <w:rsid w:val="00C4125A"/>
    <w:rsid w:val="00C52340"/>
    <w:rsid w:val="00C56B94"/>
    <w:rsid w:val="00C725B3"/>
    <w:rsid w:val="00CB7EE6"/>
    <w:rsid w:val="00CD5F57"/>
    <w:rsid w:val="00CE110B"/>
    <w:rsid w:val="00CE271B"/>
    <w:rsid w:val="00CE2FC5"/>
    <w:rsid w:val="00CE7BD5"/>
    <w:rsid w:val="00CF2BB0"/>
    <w:rsid w:val="00D20DA8"/>
    <w:rsid w:val="00D52C0D"/>
    <w:rsid w:val="00D6183F"/>
    <w:rsid w:val="00D65512"/>
    <w:rsid w:val="00D80CC5"/>
    <w:rsid w:val="00D838B2"/>
    <w:rsid w:val="00D91FAF"/>
    <w:rsid w:val="00DB55FD"/>
    <w:rsid w:val="00DD04E5"/>
    <w:rsid w:val="00DD57FF"/>
    <w:rsid w:val="00E03108"/>
    <w:rsid w:val="00E060A0"/>
    <w:rsid w:val="00E07194"/>
    <w:rsid w:val="00E26484"/>
    <w:rsid w:val="00E308C6"/>
    <w:rsid w:val="00E34170"/>
    <w:rsid w:val="00E40D6C"/>
    <w:rsid w:val="00E54C13"/>
    <w:rsid w:val="00E54C9C"/>
    <w:rsid w:val="00E67E46"/>
    <w:rsid w:val="00E71C96"/>
    <w:rsid w:val="00E74BB9"/>
    <w:rsid w:val="00E91E6E"/>
    <w:rsid w:val="00EB09F4"/>
    <w:rsid w:val="00EB7AC0"/>
    <w:rsid w:val="00EC0242"/>
    <w:rsid w:val="00EC4994"/>
    <w:rsid w:val="00EF6C59"/>
    <w:rsid w:val="00F10B6A"/>
    <w:rsid w:val="00F13B9B"/>
    <w:rsid w:val="00F51A8B"/>
    <w:rsid w:val="00F55B95"/>
    <w:rsid w:val="00F57811"/>
    <w:rsid w:val="00F76799"/>
    <w:rsid w:val="00F8036F"/>
    <w:rsid w:val="00F83062"/>
    <w:rsid w:val="00FA5973"/>
    <w:rsid w:val="00FB07CF"/>
    <w:rsid w:val="00FB4FCE"/>
    <w:rsid w:val="00FC6220"/>
    <w:rsid w:val="00FD3EA8"/>
    <w:rsid w:val="00FE2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8753C"/>
  <w15:docId w15:val="{61CD19C0-6B18-413C-BC11-41762CBD2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3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172E"/>
    <w:pPr>
      <w:ind w:left="720"/>
      <w:contextualSpacing/>
    </w:pPr>
  </w:style>
  <w:style w:type="paragraph" w:styleId="2">
    <w:name w:val="toc 2"/>
    <w:basedOn w:val="a"/>
    <w:next w:val="a"/>
    <w:autoRedefine/>
    <w:uiPriority w:val="39"/>
    <w:unhideWhenUsed/>
    <w:rsid w:val="00A56921"/>
    <w:pPr>
      <w:tabs>
        <w:tab w:val="right" w:leader="dot" w:pos="10024"/>
      </w:tabs>
      <w:spacing w:after="0" w:line="240" w:lineRule="auto"/>
      <w:ind w:left="57" w:firstLine="652"/>
    </w:pPr>
    <w:rPr>
      <w:rFonts w:asciiTheme="minorHAnsi" w:eastAsiaTheme="minorEastAsia" w:hAnsiTheme="minorHAnsi" w:cstheme="minorBidi"/>
      <w:sz w:val="22"/>
      <w:szCs w:val="22"/>
    </w:rPr>
  </w:style>
  <w:style w:type="paragraph" w:styleId="a4">
    <w:name w:val="footnote text"/>
    <w:basedOn w:val="a"/>
    <w:link w:val="a5"/>
    <w:uiPriority w:val="99"/>
    <w:semiHidden/>
    <w:unhideWhenUsed/>
    <w:rsid w:val="004F2D98"/>
    <w:pPr>
      <w:spacing w:after="0" w:line="240" w:lineRule="auto"/>
    </w:pPr>
    <w:rPr>
      <w:sz w:val="20"/>
      <w:szCs w:val="20"/>
    </w:rPr>
  </w:style>
  <w:style w:type="character" w:customStyle="1" w:styleId="a5">
    <w:name w:val="Текст сноски Знак"/>
    <w:basedOn w:val="a0"/>
    <w:link w:val="a4"/>
    <w:uiPriority w:val="99"/>
    <w:semiHidden/>
    <w:rsid w:val="004F2D98"/>
    <w:rPr>
      <w:sz w:val="20"/>
      <w:szCs w:val="20"/>
    </w:rPr>
  </w:style>
  <w:style w:type="character" w:styleId="a6">
    <w:name w:val="footnote reference"/>
    <w:basedOn w:val="a0"/>
    <w:uiPriority w:val="99"/>
    <w:semiHidden/>
    <w:unhideWhenUsed/>
    <w:rsid w:val="004F2D98"/>
    <w:rPr>
      <w:vertAlign w:val="superscript"/>
    </w:rPr>
  </w:style>
  <w:style w:type="table" w:styleId="a7">
    <w:name w:val="Table Grid"/>
    <w:basedOn w:val="a1"/>
    <w:uiPriority w:val="39"/>
    <w:rsid w:val="006C2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
    <w:name w:val="toc 1"/>
    <w:basedOn w:val="a"/>
    <w:next w:val="a"/>
    <w:autoRedefine/>
    <w:uiPriority w:val="39"/>
    <w:unhideWhenUsed/>
    <w:rsid w:val="00B72737"/>
    <w:pPr>
      <w:spacing w:after="100"/>
      <w:jc w:val="center"/>
    </w:pPr>
    <w:rPr>
      <w:b/>
      <w:bCs/>
      <w:sz w:val="28"/>
      <w:szCs w:val="28"/>
    </w:rPr>
  </w:style>
  <w:style w:type="character" w:styleId="a8">
    <w:name w:val="Hyperlink"/>
    <w:basedOn w:val="a0"/>
    <w:uiPriority w:val="99"/>
    <w:unhideWhenUsed/>
    <w:rsid w:val="00060167"/>
    <w:rPr>
      <w:color w:val="0000FF"/>
      <w:u w:val="single"/>
    </w:rPr>
  </w:style>
  <w:style w:type="character" w:customStyle="1" w:styleId="10">
    <w:name w:val="Неразрешенное упоминание1"/>
    <w:basedOn w:val="a0"/>
    <w:uiPriority w:val="99"/>
    <w:semiHidden/>
    <w:unhideWhenUsed/>
    <w:rsid w:val="00060167"/>
    <w:rPr>
      <w:color w:val="605E5C"/>
      <w:shd w:val="clear" w:color="auto" w:fill="E1DFDD"/>
    </w:rPr>
  </w:style>
  <w:style w:type="paragraph" w:styleId="a9">
    <w:name w:val="Normal (Web)"/>
    <w:basedOn w:val="a"/>
    <w:uiPriority w:val="99"/>
    <w:unhideWhenUsed/>
    <w:rsid w:val="00060167"/>
    <w:pPr>
      <w:spacing w:before="100" w:beforeAutospacing="1" w:after="100" w:afterAutospacing="1" w:line="240" w:lineRule="auto"/>
    </w:pPr>
    <w:rPr>
      <w:rFonts w:eastAsia="Times New Roman"/>
      <w:lang w:eastAsia="ru-RU"/>
    </w:rPr>
  </w:style>
  <w:style w:type="character" w:styleId="aa">
    <w:name w:val="FollowedHyperlink"/>
    <w:basedOn w:val="a0"/>
    <w:uiPriority w:val="99"/>
    <w:semiHidden/>
    <w:unhideWhenUsed/>
    <w:rsid w:val="00060167"/>
    <w:rPr>
      <w:color w:val="954F72" w:themeColor="followedHyperlink"/>
      <w:u w:val="single"/>
    </w:rPr>
  </w:style>
  <w:style w:type="paragraph" w:customStyle="1" w:styleId="msonormal0">
    <w:name w:val="msonormal"/>
    <w:basedOn w:val="a"/>
    <w:uiPriority w:val="99"/>
    <w:semiHidden/>
    <w:rsid w:val="00B72737"/>
    <w:pPr>
      <w:spacing w:before="100" w:beforeAutospacing="1" w:after="100" w:afterAutospacing="1" w:line="240" w:lineRule="auto"/>
    </w:pPr>
    <w:rPr>
      <w:rFonts w:eastAsia="Times New Roman"/>
      <w:lang w:eastAsia="ru-RU"/>
    </w:rPr>
  </w:style>
  <w:style w:type="character" w:customStyle="1" w:styleId="markedcontent">
    <w:name w:val="markedcontent"/>
    <w:basedOn w:val="a0"/>
    <w:rsid w:val="00B15355"/>
  </w:style>
  <w:style w:type="character" w:customStyle="1" w:styleId="hwtze">
    <w:name w:val="hwtze"/>
    <w:basedOn w:val="a0"/>
    <w:rsid w:val="00163EAF"/>
  </w:style>
  <w:style w:type="character" w:customStyle="1" w:styleId="rynqvb">
    <w:name w:val="rynqvb"/>
    <w:basedOn w:val="a0"/>
    <w:rsid w:val="00163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386649">
      <w:bodyDiv w:val="1"/>
      <w:marLeft w:val="0"/>
      <w:marRight w:val="0"/>
      <w:marTop w:val="0"/>
      <w:marBottom w:val="0"/>
      <w:divBdr>
        <w:top w:val="none" w:sz="0" w:space="0" w:color="auto"/>
        <w:left w:val="none" w:sz="0" w:space="0" w:color="auto"/>
        <w:bottom w:val="none" w:sz="0" w:space="0" w:color="auto"/>
        <w:right w:val="none" w:sz="0" w:space="0" w:color="auto"/>
      </w:divBdr>
    </w:div>
    <w:div w:id="755633533">
      <w:bodyDiv w:val="1"/>
      <w:marLeft w:val="0"/>
      <w:marRight w:val="0"/>
      <w:marTop w:val="0"/>
      <w:marBottom w:val="0"/>
      <w:divBdr>
        <w:top w:val="none" w:sz="0" w:space="0" w:color="auto"/>
        <w:left w:val="none" w:sz="0" w:space="0" w:color="auto"/>
        <w:bottom w:val="none" w:sz="0" w:space="0" w:color="auto"/>
        <w:right w:val="none" w:sz="0" w:space="0" w:color="auto"/>
      </w:divBdr>
    </w:div>
    <w:div w:id="840003282">
      <w:bodyDiv w:val="1"/>
      <w:marLeft w:val="0"/>
      <w:marRight w:val="0"/>
      <w:marTop w:val="0"/>
      <w:marBottom w:val="0"/>
      <w:divBdr>
        <w:top w:val="none" w:sz="0" w:space="0" w:color="auto"/>
        <w:left w:val="none" w:sz="0" w:space="0" w:color="auto"/>
        <w:bottom w:val="none" w:sz="0" w:space="0" w:color="auto"/>
        <w:right w:val="none" w:sz="0" w:space="0" w:color="auto"/>
      </w:divBdr>
    </w:div>
    <w:div w:id="878669176">
      <w:bodyDiv w:val="1"/>
      <w:marLeft w:val="0"/>
      <w:marRight w:val="0"/>
      <w:marTop w:val="0"/>
      <w:marBottom w:val="0"/>
      <w:divBdr>
        <w:top w:val="none" w:sz="0" w:space="0" w:color="auto"/>
        <w:left w:val="none" w:sz="0" w:space="0" w:color="auto"/>
        <w:bottom w:val="none" w:sz="0" w:space="0" w:color="auto"/>
        <w:right w:val="none" w:sz="0" w:space="0" w:color="auto"/>
      </w:divBdr>
    </w:div>
    <w:div w:id="1214586017">
      <w:bodyDiv w:val="1"/>
      <w:marLeft w:val="0"/>
      <w:marRight w:val="0"/>
      <w:marTop w:val="0"/>
      <w:marBottom w:val="0"/>
      <w:divBdr>
        <w:top w:val="none" w:sz="0" w:space="0" w:color="auto"/>
        <w:left w:val="none" w:sz="0" w:space="0" w:color="auto"/>
        <w:bottom w:val="none" w:sz="0" w:space="0" w:color="auto"/>
        <w:right w:val="none" w:sz="0" w:space="0" w:color="auto"/>
      </w:divBdr>
    </w:div>
    <w:div w:id="1295066818">
      <w:bodyDiv w:val="1"/>
      <w:marLeft w:val="0"/>
      <w:marRight w:val="0"/>
      <w:marTop w:val="0"/>
      <w:marBottom w:val="0"/>
      <w:divBdr>
        <w:top w:val="none" w:sz="0" w:space="0" w:color="auto"/>
        <w:left w:val="none" w:sz="0" w:space="0" w:color="auto"/>
        <w:bottom w:val="none" w:sz="0" w:space="0" w:color="auto"/>
        <w:right w:val="none" w:sz="0" w:space="0" w:color="auto"/>
      </w:divBdr>
    </w:div>
    <w:div w:id="1350522755">
      <w:bodyDiv w:val="1"/>
      <w:marLeft w:val="0"/>
      <w:marRight w:val="0"/>
      <w:marTop w:val="0"/>
      <w:marBottom w:val="0"/>
      <w:divBdr>
        <w:top w:val="none" w:sz="0" w:space="0" w:color="auto"/>
        <w:left w:val="none" w:sz="0" w:space="0" w:color="auto"/>
        <w:bottom w:val="none" w:sz="0" w:space="0" w:color="auto"/>
        <w:right w:val="none" w:sz="0" w:space="0" w:color="auto"/>
      </w:divBdr>
    </w:div>
    <w:div w:id="1378319136">
      <w:bodyDiv w:val="1"/>
      <w:marLeft w:val="0"/>
      <w:marRight w:val="0"/>
      <w:marTop w:val="0"/>
      <w:marBottom w:val="0"/>
      <w:divBdr>
        <w:top w:val="none" w:sz="0" w:space="0" w:color="auto"/>
        <w:left w:val="none" w:sz="0" w:space="0" w:color="auto"/>
        <w:bottom w:val="none" w:sz="0" w:space="0" w:color="auto"/>
        <w:right w:val="none" w:sz="0" w:space="0" w:color="auto"/>
      </w:divBdr>
    </w:div>
    <w:div w:id="1529873840">
      <w:bodyDiv w:val="1"/>
      <w:marLeft w:val="0"/>
      <w:marRight w:val="0"/>
      <w:marTop w:val="0"/>
      <w:marBottom w:val="0"/>
      <w:divBdr>
        <w:top w:val="none" w:sz="0" w:space="0" w:color="auto"/>
        <w:left w:val="none" w:sz="0" w:space="0" w:color="auto"/>
        <w:bottom w:val="none" w:sz="0" w:space="0" w:color="auto"/>
        <w:right w:val="none" w:sz="0" w:space="0" w:color="auto"/>
      </w:divBdr>
    </w:div>
    <w:div w:id="1549800088">
      <w:bodyDiv w:val="1"/>
      <w:marLeft w:val="0"/>
      <w:marRight w:val="0"/>
      <w:marTop w:val="0"/>
      <w:marBottom w:val="0"/>
      <w:divBdr>
        <w:top w:val="none" w:sz="0" w:space="0" w:color="auto"/>
        <w:left w:val="none" w:sz="0" w:space="0" w:color="auto"/>
        <w:bottom w:val="none" w:sz="0" w:space="0" w:color="auto"/>
        <w:right w:val="none" w:sz="0" w:space="0" w:color="auto"/>
      </w:divBdr>
    </w:div>
    <w:div w:id="1759209746">
      <w:bodyDiv w:val="1"/>
      <w:marLeft w:val="0"/>
      <w:marRight w:val="0"/>
      <w:marTop w:val="0"/>
      <w:marBottom w:val="0"/>
      <w:divBdr>
        <w:top w:val="none" w:sz="0" w:space="0" w:color="auto"/>
        <w:left w:val="none" w:sz="0" w:space="0" w:color="auto"/>
        <w:bottom w:val="none" w:sz="0" w:space="0" w:color="auto"/>
        <w:right w:val="none" w:sz="0" w:space="0" w:color="auto"/>
      </w:divBdr>
    </w:div>
    <w:div w:id="2014528994">
      <w:bodyDiv w:val="1"/>
      <w:marLeft w:val="0"/>
      <w:marRight w:val="0"/>
      <w:marTop w:val="0"/>
      <w:marBottom w:val="0"/>
      <w:divBdr>
        <w:top w:val="none" w:sz="0" w:space="0" w:color="auto"/>
        <w:left w:val="none" w:sz="0" w:space="0" w:color="auto"/>
        <w:bottom w:val="none" w:sz="0" w:space="0" w:color="auto"/>
        <w:right w:val="none" w:sz="0" w:space="0" w:color="auto"/>
      </w:divBdr>
    </w:div>
    <w:div w:id="2088794936">
      <w:bodyDiv w:val="1"/>
      <w:marLeft w:val="0"/>
      <w:marRight w:val="0"/>
      <w:marTop w:val="0"/>
      <w:marBottom w:val="0"/>
      <w:divBdr>
        <w:top w:val="none" w:sz="0" w:space="0" w:color="auto"/>
        <w:left w:val="none" w:sz="0" w:space="0" w:color="auto"/>
        <w:bottom w:val="none" w:sz="0" w:space="0" w:color="auto"/>
        <w:right w:val="none" w:sz="0" w:space="0" w:color="auto"/>
      </w:divBdr>
    </w:div>
    <w:div w:id="209408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5FDB6-8018-469D-958C-6AA8C586A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7218</Words>
  <Characters>41143</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Sila Marin</dc:creator>
  <cp:keywords/>
  <dc:description/>
  <cp:lastModifiedBy>Nikolai Antonenko</cp:lastModifiedBy>
  <cp:revision>3</cp:revision>
  <dcterms:created xsi:type="dcterms:W3CDTF">2023-04-20T14:12:00Z</dcterms:created>
  <dcterms:modified xsi:type="dcterms:W3CDTF">2023-04-20T15:08:00Z</dcterms:modified>
</cp:coreProperties>
</file>