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2B20" w14:textId="77777777" w:rsidR="009410DB" w:rsidRPr="00F87796" w:rsidRDefault="009410DB" w:rsidP="009410DB">
      <w:pPr>
        <w:spacing w:line="360" w:lineRule="auto"/>
        <w:jc w:val="right"/>
        <w:rPr>
          <w:bCs/>
          <w:lang w:val="en-US"/>
        </w:rPr>
      </w:pPr>
      <w:bookmarkStart w:id="0" w:name="_GoBack"/>
      <w:bookmarkEnd w:id="0"/>
      <w:r w:rsidRPr="00F87796">
        <w:rPr>
          <w:bCs/>
          <w:lang w:val="en-US"/>
        </w:rPr>
        <w:t>Form № 24</w:t>
      </w:r>
    </w:p>
    <w:p w14:paraId="708024FE" w14:textId="77777777" w:rsidR="009410DB" w:rsidRPr="00F87796" w:rsidRDefault="009410DB" w:rsidP="009410DB">
      <w:pPr>
        <w:spacing w:line="360" w:lineRule="auto"/>
        <w:jc w:val="right"/>
        <w:rPr>
          <w:bCs/>
          <w:lang w:val="en-US"/>
        </w:rPr>
      </w:pPr>
    </w:p>
    <w:p w14:paraId="7F181138" w14:textId="77777777" w:rsidR="009410DB" w:rsidRPr="00F87796" w:rsidRDefault="009410DB" w:rsidP="009410DB">
      <w:pPr>
        <w:spacing w:line="360" w:lineRule="auto"/>
        <w:jc w:val="center"/>
        <w:rPr>
          <w:b/>
          <w:bCs/>
          <w:lang w:val="en-US"/>
        </w:rPr>
      </w:pPr>
      <w:r>
        <w:rPr>
          <w:b/>
          <w:bCs/>
          <w:lang w:val="en-US"/>
        </w:rPr>
        <w:t>MICROSCOPIC MODELS FOR EXOTIC NUCLEI AND NUCLEAR ASTROPHYSICS</w:t>
      </w:r>
    </w:p>
    <w:p w14:paraId="59597AC4" w14:textId="77777777" w:rsidR="009410DB" w:rsidRPr="00F87796" w:rsidRDefault="009410DB" w:rsidP="009410DB">
      <w:pPr>
        <w:spacing w:line="360" w:lineRule="auto"/>
        <w:jc w:val="center"/>
        <w:rPr>
          <w:bCs/>
          <w:lang w:val="en-US"/>
        </w:rPr>
      </w:pPr>
      <w:r w:rsidRPr="00F87796">
        <w:rPr>
          <w:b/>
          <w:bCs/>
          <w:lang w:val="en-US"/>
        </w:rPr>
        <w:t>THEME: “THEORY OF NUCLEAR SYSTEMS”</w:t>
      </w:r>
    </w:p>
    <w:p w14:paraId="58C7A0EC" w14:textId="77777777" w:rsidR="009410DB" w:rsidRPr="00F87796" w:rsidRDefault="009410DB" w:rsidP="009410DB">
      <w:pPr>
        <w:spacing w:line="360" w:lineRule="auto"/>
        <w:jc w:val="right"/>
        <w:rPr>
          <w:b/>
          <w:bCs/>
          <w:lang w:val="en-US"/>
        </w:rPr>
      </w:pPr>
    </w:p>
    <w:p w14:paraId="7D7550E7" w14:textId="77777777" w:rsidR="009410DB" w:rsidRPr="00F87796" w:rsidRDefault="009410DB" w:rsidP="009410DB">
      <w:pPr>
        <w:spacing w:line="360" w:lineRule="auto"/>
        <w:jc w:val="center"/>
        <w:rPr>
          <w:b/>
          <w:bCs/>
          <w:lang w:val="en-US"/>
        </w:rPr>
      </w:pPr>
      <w:r w:rsidRPr="00F87796">
        <w:rPr>
          <w:b/>
          <w:bCs/>
          <w:lang w:val="en-US"/>
        </w:rPr>
        <w:t>BLTP JINR</w:t>
      </w:r>
    </w:p>
    <w:p w14:paraId="18AD9F96" w14:textId="77777777" w:rsidR="009410DB" w:rsidRPr="00F87796" w:rsidRDefault="009410DB" w:rsidP="009410DB">
      <w:pPr>
        <w:spacing w:line="360" w:lineRule="auto"/>
        <w:jc w:val="right"/>
        <w:rPr>
          <w:bCs/>
          <w:lang w:val="en-US"/>
        </w:rPr>
      </w:pPr>
    </w:p>
    <w:p w14:paraId="57D00619" w14:textId="77777777" w:rsidR="009410DB" w:rsidRPr="00F87796" w:rsidRDefault="009410DB" w:rsidP="009410DB">
      <w:pPr>
        <w:spacing w:line="360" w:lineRule="auto"/>
        <w:jc w:val="right"/>
        <w:rPr>
          <w:bCs/>
          <w:lang w:val="en-US"/>
        </w:rPr>
      </w:pPr>
    </w:p>
    <w:p w14:paraId="6286C74B" w14:textId="77777777" w:rsidR="009410DB" w:rsidRPr="00F87796" w:rsidRDefault="009410DB" w:rsidP="009410DB">
      <w:pPr>
        <w:spacing w:line="360" w:lineRule="auto"/>
        <w:rPr>
          <w:bCs/>
          <w:lang w:val="en-US"/>
        </w:rPr>
      </w:pPr>
      <w:r w:rsidRPr="00F87796">
        <w:rPr>
          <w:bCs/>
          <w:lang w:val="en-US"/>
        </w:rPr>
        <w:t xml:space="preserve">NAME OF THE PROJECT LEADER: </w:t>
      </w:r>
      <w:r>
        <w:rPr>
          <w:bCs/>
          <w:lang w:val="en-US"/>
        </w:rPr>
        <w:t xml:space="preserve">Voronov V.V., </w:t>
      </w:r>
      <w:proofErr w:type="spellStart"/>
      <w:r>
        <w:rPr>
          <w:bCs/>
          <w:lang w:val="en-US"/>
        </w:rPr>
        <w:t>Dzhioev</w:t>
      </w:r>
      <w:proofErr w:type="spellEnd"/>
      <w:r>
        <w:rPr>
          <w:bCs/>
          <w:lang w:val="en-US"/>
        </w:rPr>
        <w:t xml:space="preserve"> A.A.</w:t>
      </w:r>
    </w:p>
    <w:p w14:paraId="67987CC2" w14:textId="77777777" w:rsidR="009410DB" w:rsidRPr="00F87796" w:rsidRDefault="009410DB" w:rsidP="009410DB">
      <w:pPr>
        <w:spacing w:line="360" w:lineRule="auto"/>
        <w:rPr>
          <w:bCs/>
          <w:lang w:val="en-US"/>
        </w:rPr>
      </w:pPr>
    </w:p>
    <w:p w14:paraId="5FF7099F" w14:textId="1A07FEB2" w:rsidR="009410DB" w:rsidRPr="00F87796" w:rsidRDefault="009410DB" w:rsidP="009410DB">
      <w:pPr>
        <w:spacing w:line="360" w:lineRule="auto"/>
        <w:rPr>
          <w:bCs/>
          <w:lang w:val="en-US"/>
        </w:rPr>
      </w:pPr>
      <w:r w:rsidRPr="00F87796">
        <w:rPr>
          <w:bCs/>
          <w:lang w:val="en-US"/>
        </w:rPr>
        <w:t>DATE OF SUBMISSION OF THE PROJECT TO DSOA ___</w:t>
      </w:r>
      <w:r>
        <w:rPr>
          <w:bCs/>
          <w:lang w:val="en-US"/>
        </w:rPr>
        <w:t>06.04.2023</w:t>
      </w:r>
      <w:r w:rsidRPr="00F87796">
        <w:rPr>
          <w:bCs/>
          <w:lang w:val="en-US"/>
        </w:rPr>
        <w:t>_</w:t>
      </w:r>
    </w:p>
    <w:p w14:paraId="23390F3A" w14:textId="77777777" w:rsidR="009410DB" w:rsidRPr="00F87796" w:rsidRDefault="009410DB" w:rsidP="009410DB">
      <w:pPr>
        <w:spacing w:line="360" w:lineRule="auto"/>
        <w:rPr>
          <w:bCs/>
          <w:lang w:val="en-US"/>
        </w:rPr>
      </w:pPr>
    </w:p>
    <w:p w14:paraId="5F09DE37" w14:textId="77777777" w:rsidR="009410DB" w:rsidRPr="00F87796" w:rsidRDefault="009410DB" w:rsidP="009410DB">
      <w:pPr>
        <w:spacing w:line="360" w:lineRule="auto"/>
        <w:rPr>
          <w:bCs/>
          <w:lang w:val="en-US"/>
        </w:rPr>
      </w:pPr>
      <w:r w:rsidRPr="00F87796">
        <w:rPr>
          <w:bCs/>
          <w:lang w:val="en-US"/>
        </w:rPr>
        <w:t>DATE OF DECISION OF THE LABORATORY'S STC: ___22.12.2022___ DOCUMENT NUMBER ___9_____</w:t>
      </w:r>
    </w:p>
    <w:p w14:paraId="189EBC06" w14:textId="77777777" w:rsidR="009410DB" w:rsidRPr="00F87796" w:rsidRDefault="009410DB" w:rsidP="009410DB">
      <w:pPr>
        <w:spacing w:line="360" w:lineRule="auto"/>
        <w:rPr>
          <w:bCs/>
          <w:lang w:val="en-US"/>
        </w:rPr>
      </w:pPr>
    </w:p>
    <w:p w14:paraId="1C9FF611" w14:textId="77777777" w:rsidR="009410DB" w:rsidRPr="00F87796" w:rsidRDefault="009410DB" w:rsidP="009410DB">
      <w:pPr>
        <w:spacing w:line="360" w:lineRule="auto"/>
        <w:rPr>
          <w:bCs/>
          <w:lang w:val="en-US"/>
        </w:rPr>
      </w:pPr>
      <w:r w:rsidRPr="00F87796">
        <w:rPr>
          <w:bCs/>
          <w:lang w:val="en-US"/>
        </w:rPr>
        <w:t>YEAR OF THE PROJECT OPENING: ___2024___________</w:t>
      </w:r>
    </w:p>
    <w:p w14:paraId="4C789449" w14:textId="77777777" w:rsidR="009410DB" w:rsidRDefault="009410DB" w:rsidP="009410DB">
      <w:pPr>
        <w:spacing w:after="0" w:line="360" w:lineRule="auto"/>
        <w:ind w:firstLine="709"/>
        <w:jc w:val="right"/>
        <w:rPr>
          <w:bCs/>
          <w:lang w:val="en-US"/>
        </w:rPr>
      </w:pPr>
      <w:r w:rsidRPr="00F87796">
        <w:rPr>
          <w:bCs/>
          <w:lang w:val="en-US"/>
        </w:rPr>
        <w:t xml:space="preserve">(FOR RENEWABLE PROJECTS) -- PROJECT START YEAR: _______ </w:t>
      </w:r>
    </w:p>
    <w:p w14:paraId="79B62E0B" w14:textId="77777777" w:rsidR="009410DB" w:rsidRDefault="009410DB" w:rsidP="009410DB">
      <w:pPr>
        <w:spacing w:after="0" w:line="360" w:lineRule="auto"/>
        <w:ind w:firstLine="709"/>
        <w:jc w:val="right"/>
        <w:rPr>
          <w:bCs/>
          <w:lang w:val="en-US"/>
        </w:rPr>
      </w:pPr>
    </w:p>
    <w:p w14:paraId="7D55CA58" w14:textId="77777777" w:rsidR="009410DB" w:rsidRDefault="009410DB" w:rsidP="009410DB">
      <w:pPr>
        <w:spacing w:after="0" w:line="360" w:lineRule="auto"/>
        <w:ind w:firstLine="709"/>
        <w:jc w:val="right"/>
        <w:rPr>
          <w:bCs/>
          <w:lang w:val="en-US"/>
        </w:rPr>
      </w:pPr>
    </w:p>
    <w:p w14:paraId="49CD23F9" w14:textId="77777777" w:rsidR="009410DB" w:rsidRDefault="009410DB" w:rsidP="009410DB">
      <w:pPr>
        <w:spacing w:after="0" w:line="360" w:lineRule="auto"/>
        <w:ind w:firstLine="709"/>
        <w:jc w:val="right"/>
        <w:rPr>
          <w:bCs/>
          <w:lang w:val="en-US"/>
        </w:rPr>
      </w:pPr>
    </w:p>
    <w:p w14:paraId="6F3020E4" w14:textId="77777777" w:rsidR="009410DB" w:rsidRDefault="009410DB" w:rsidP="009410DB">
      <w:pPr>
        <w:spacing w:after="0" w:line="360" w:lineRule="auto"/>
        <w:ind w:firstLine="709"/>
        <w:jc w:val="right"/>
        <w:rPr>
          <w:bCs/>
          <w:lang w:val="en-US"/>
        </w:rPr>
      </w:pPr>
    </w:p>
    <w:p w14:paraId="30B69B2C" w14:textId="77777777" w:rsidR="009410DB" w:rsidRDefault="009410DB" w:rsidP="009410DB">
      <w:pPr>
        <w:spacing w:after="0" w:line="360" w:lineRule="auto"/>
        <w:ind w:firstLine="709"/>
        <w:jc w:val="right"/>
        <w:rPr>
          <w:bCs/>
          <w:lang w:val="en-US"/>
        </w:rPr>
      </w:pPr>
    </w:p>
    <w:p w14:paraId="08D9CFF1" w14:textId="77777777" w:rsidR="009410DB" w:rsidRDefault="009410DB" w:rsidP="009410DB">
      <w:pPr>
        <w:spacing w:after="0" w:line="360" w:lineRule="auto"/>
        <w:ind w:firstLine="709"/>
        <w:jc w:val="right"/>
        <w:rPr>
          <w:bCs/>
          <w:lang w:val="en-US"/>
        </w:rPr>
      </w:pPr>
    </w:p>
    <w:p w14:paraId="6ABAC854" w14:textId="77777777" w:rsidR="009410DB" w:rsidRDefault="009410DB" w:rsidP="009410DB">
      <w:pPr>
        <w:spacing w:after="0" w:line="360" w:lineRule="auto"/>
        <w:ind w:firstLine="709"/>
        <w:jc w:val="right"/>
        <w:rPr>
          <w:bCs/>
          <w:lang w:val="en-US"/>
        </w:rPr>
      </w:pPr>
    </w:p>
    <w:p w14:paraId="26553511" w14:textId="77777777" w:rsidR="009410DB" w:rsidRDefault="009410DB" w:rsidP="009410DB">
      <w:pPr>
        <w:spacing w:after="0" w:line="360" w:lineRule="auto"/>
        <w:ind w:firstLine="709"/>
        <w:jc w:val="right"/>
        <w:rPr>
          <w:bCs/>
          <w:lang w:val="en-US"/>
        </w:rPr>
      </w:pPr>
    </w:p>
    <w:p w14:paraId="40F7227C" w14:textId="77777777" w:rsidR="009410DB" w:rsidRDefault="009410DB" w:rsidP="009410DB">
      <w:pPr>
        <w:spacing w:after="0" w:line="360" w:lineRule="auto"/>
        <w:ind w:firstLine="709"/>
        <w:jc w:val="right"/>
        <w:rPr>
          <w:bCs/>
          <w:lang w:val="en-US"/>
        </w:rPr>
      </w:pPr>
    </w:p>
    <w:p w14:paraId="731D2920" w14:textId="77777777" w:rsidR="009410DB" w:rsidRDefault="009410DB" w:rsidP="009410DB">
      <w:pPr>
        <w:spacing w:after="0" w:line="360" w:lineRule="auto"/>
        <w:ind w:firstLine="709"/>
        <w:jc w:val="right"/>
        <w:rPr>
          <w:bCs/>
          <w:lang w:val="en-US"/>
        </w:rPr>
      </w:pPr>
    </w:p>
    <w:p w14:paraId="159EDECD" w14:textId="77777777" w:rsidR="009410DB" w:rsidRDefault="009410DB" w:rsidP="009410DB">
      <w:pPr>
        <w:spacing w:after="0" w:line="360" w:lineRule="auto"/>
        <w:ind w:firstLine="709"/>
        <w:jc w:val="right"/>
        <w:rPr>
          <w:bCs/>
          <w:lang w:val="en-US"/>
        </w:rPr>
      </w:pPr>
    </w:p>
    <w:p w14:paraId="53FC6C1C" w14:textId="77777777" w:rsidR="009410DB" w:rsidRDefault="009410DB" w:rsidP="009410DB">
      <w:pPr>
        <w:spacing w:after="0" w:line="360" w:lineRule="auto"/>
        <w:ind w:firstLine="709"/>
        <w:jc w:val="right"/>
        <w:rPr>
          <w:bCs/>
          <w:lang w:val="en-US"/>
        </w:rPr>
      </w:pPr>
    </w:p>
    <w:p w14:paraId="59244A90" w14:textId="77777777" w:rsidR="009410DB" w:rsidRDefault="009410DB" w:rsidP="009410DB">
      <w:pPr>
        <w:spacing w:after="0" w:line="360" w:lineRule="auto"/>
        <w:ind w:firstLine="709"/>
        <w:jc w:val="right"/>
        <w:rPr>
          <w:bCs/>
          <w:lang w:val="en-US"/>
        </w:rPr>
      </w:pPr>
    </w:p>
    <w:p w14:paraId="11F74F1C" w14:textId="77777777" w:rsidR="009410DB" w:rsidRDefault="009410DB" w:rsidP="009410DB">
      <w:pPr>
        <w:spacing w:after="0" w:line="360" w:lineRule="auto"/>
        <w:ind w:firstLine="709"/>
        <w:jc w:val="right"/>
        <w:rPr>
          <w:bCs/>
          <w:lang w:val="en-US"/>
        </w:rPr>
      </w:pPr>
    </w:p>
    <w:p w14:paraId="14314532" w14:textId="77777777" w:rsidR="009410DB" w:rsidRDefault="009410DB" w:rsidP="009410DB">
      <w:pPr>
        <w:spacing w:after="0" w:line="360" w:lineRule="auto"/>
        <w:ind w:firstLine="709"/>
        <w:jc w:val="right"/>
        <w:rPr>
          <w:bCs/>
          <w:lang w:val="en-US"/>
        </w:rPr>
      </w:pPr>
    </w:p>
    <w:p w14:paraId="5B50A4BB" w14:textId="77777777" w:rsidR="009410DB" w:rsidRPr="00D05DC6" w:rsidRDefault="009410DB" w:rsidP="009410DB">
      <w:pPr>
        <w:spacing w:after="0" w:line="360" w:lineRule="auto"/>
        <w:ind w:firstLine="709"/>
        <w:jc w:val="right"/>
        <w:rPr>
          <w:b/>
          <w:bCs/>
        </w:rPr>
      </w:pPr>
      <w:r>
        <w:rPr>
          <w:rStyle w:val="markedcontent"/>
          <w:b/>
          <w:bCs/>
          <w:lang w:val="en-US"/>
        </w:rPr>
        <w:lastRenderedPageBreak/>
        <w:t>APPROVED</w:t>
      </w:r>
      <w:r w:rsidRPr="004670CB">
        <w:rPr>
          <w:rStyle w:val="markedcontent"/>
          <w:b/>
          <w:bCs/>
        </w:rPr>
        <w:t xml:space="preserve">               </w:t>
      </w:r>
      <w:r w:rsidRPr="004670CB">
        <w:rPr>
          <w:b/>
          <w:bCs/>
        </w:rPr>
        <w:br/>
      </w:r>
      <w:r>
        <w:rPr>
          <w:rStyle w:val="markedcontent"/>
          <w:b/>
          <w:bCs/>
          <w:lang w:val="en-US"/>
        </w:rPr>
        <w:t>JINR</w:t>
      </w:r>
      <w:r w:rsidRPr="00D05DC6">
        <w:rPr>
          <w:rStyle w:val="markedcontent"/>
          <w:b/>
          <w:bCs/>
        </w:rPr>
        <w:t xml:space="preserve"> </w:t>
      </w:r>
      <w:r>
        <w:rPr>
          <w:rStyle w:val="markedcontent"/>
          <w:b/>
          <w:bCs/>
          <w:lang w:val="en-US"/>
        </w:rPr>
        <w:t>DIRECTOR</w:t>
      </w:r>
    </w:p>
    <w:p w14:paraId="3FCC890D" w14:textId="77777777" w:rsidR="009410DB" w:rsidRPr="004670CB" w:rsidRDefault="009410DB" w:rsidP="009410DB">
      <w:pPr>
        <w:spacing w:after="0" w:line="360" w:lineRule="auto"/>
        <w:ind w:firstLine="709"/>
        <w:jc w:val="right"/>
        <w:rPr>
          <w:rStyle w:val="markedcontent"/>
          <w:b/>
          <w:bCs/>
        </w:rPr>
      </w:pPr>
      <w:r w:rsidRPr="004670CB">
        <w:rPr>
          <w:b/>
          <w:bCs/>
        </w:rPr>
        <w:t>____________</w:t>
      </w:r>
      <w:r w:rsidRPr="004670CB">
        <w:rPr>
          <w:rStyle w:val="markedcontent"/>
          <w:b/>
          <w:bCs/>
        </w:rPr>
        <w:t>/__________ /</w:t>
      </w:r>
      <w:r w:rsidRPr="004670CB">
        <w:rPr>
          <w:b/>
          <w:bCs/>
        </w:rPr>
        <w:br/>
      </w:r>
      <w:r w:rsidRPr="004670CB">
        <w:rPr>
          <w:rStyle w:val="markedcontent"/>
          <w:b/>
          <w:bCs/>
        </w:rPr>
        <w:t>“___ “__________ 202_ г.</w:t>
      </w:r>
    </w:p>
    <w:p w14:paraId="14DF3E02" w14:textId="77777777" w:rsidR="004670CB" w:rsidRPr="00D96ED1" w:rsidRDefault="004670CB" w:rsidP="004670CB">
      <w:pPr>
        <w:spacing w:after="0" w:line="240" w:lineRule="auto"/>
        <w:ind w:firstLine="709"/>
        <w:jc w:val="right"/>
        <w:rPr>
          <w:b/>
          <w:bCs/>
          <w:i/>
          <w:iCs/>
          <w:lang w:val="en-US"/>
        </w:rPr>
      </w:pPr>
    </w:p>
    <w:p w14:paraId="3E924409" w14:textId="77777777" w:rsidR="009B63BB" w:rsidRPr="009B63BB" w:rsidRDefault="009B63BB" w:rsidP="009B63BB">
      <w:pPr>
        <w:spacing w:line="360" w:lineRule="auto"/>
        <w:jc w:val="center"/>
        <w:rPr>
          <w:b/>
          <w:bCs/>
          <w:lang w:val="en-US"/>
        </w:rPr>
      </w:pPr>
      <w:proofErr w:type="gramStart"/>
      <w:r w:rsidRPr="009B63BB">
        <w:rPr>
          <w:b/>
          <w:bCs/>
          <w:lang w:val="en-US"/>
        </w:rPr>
        <w:t>Block  “</w:t>
      </w:r>
      <w:proofErr w:type="gramEnd"/>
      <w:r w:rsidRPr="009B63BB">
        <w:rPr>
          <w:b/>
          <w:bCs/>
          <w:lang w:val="en-US"/>
        </w:rPr>
        <w:t>Theoretical Physics”</w:t>
      </w:r>
      <w:r w:rsidRPr="009B63BB">
        <w:rPr>
          <w:b/>
          <w:bCs/>
          <w:lang w:val="en-US"/>
        </w:rPr>
        <w:br/>
        <w:t>Project name in the theme “Theory of Nuclear Systems”</w:t>
      </w:r>
    </w:p>
    <w:p w14:paraId="437E2EE9" w14:textId="62C253FF" w:rsidR="00353DAF" w:rsidRPr="009B63BB" w:rsidRDefault="009B63BB" w:rsidP="00353DAF">
      <w:pPr>
        <w:spacing w:line="360" w:lineRule="auto"/>
        <w:jc w:val="center"/>
        <w:rPr>
          <w:rStyle w:val="markedcontent"/>
          <w:b/>
          <w:lang w:val="en-US"/>
        </w:rPr>
      </w:pPr>
      <w:r w:rsidRPr="009B63BB">
        <w:rPr>
          <w:rStyle w:val="markedcontent"/>
          <w:b/>
          <w:lang w:val="en-US"/>
        </w:rPr>
        <w:t>Microscopic models for exotic nuclei and nuclear astrophysics</w:t>
      </w:r>
    </w:p>
    <w:p w14:paraId="0017F3C3" w14:textId="4FEB9A9B" w:rsidR="008108BD" w:rsidRPr="009B63BB" w:rsidRDefault="009B63BB" w:rsidP="007011DD">
      <w:pPr>
        <w:spacing w:line="360" w:lineRule="auto"/>
        <w:jc w:val="center"/>
        <w:rPr>
          <w:b/>
          <w:bCs/>
          <w:lang w:val="en-US"/>
        </w:rPr>
      </w:pPr>
      <w:r w:rsidRPr="009B63BB">
        <w:rPr>
          <w:b/>
          <w:bCs/>
          <w:lang w:val="en-US"/>
        </w:rPr>
        <w:t>Dates of the projects</w:t>
      </w:r>
      <w:r w:rsidR="003C17A7" w:rsidRPr="009B63BB">
        <w:rPr>
          <w:b/>
          <w:bCs/>
          <w:lang w:val="en-US"/>
        </w:rPr>
        <w:t>: 2024-2028</w:t>
      </w:r>
    </w:p>
    <w:p w14:paraId="13260180" w14:textId="5786FCA5" w:rsidR="00353DAF" w:rsidRPr="009B63BB" w:rsidRDefault="00043CA2" w:rsidP="00043CA2">
      <w:pPr>
        <w:spacing w:line="360" w:lineRule="auto"/>
        <w:rPr>
          <w:rStyle w:val="markedcontent"/>
          <w:b/>
          <w:bCs/>
          <w:lang w:val="en-US"/>
        </w:rPr>
      </w:pPr>
      <w:r w:rsidRPr="009B63BB">
        <w:rPr>
          <w:rStyle w:val="markedcontent"/>
          <w:b/>
          <w:bCs/>
          <w:lang w:val="en-US"/>
        </w:rPr>
        <w:t xml:space="preserve">1. </w:t>
      </w:r>
      <w:r w:rsidR="009B63BB" w:rsidRPr="009B63BB">
        <w:rPr>
          <w:b/>
          <w:bCs/>
          <w:lang w:val="en-US"/>
        </w:rPr>
        <w:t xml:space="preserve">General information on the project </w:t>
      </w:r>
    </w:p>
    <w:p w14:paraId="763D93DD" w14:textId="456D6178" w:rsidR="00043CA2" w:rsidRPr="00D96ED1" w:rsidRDefault="00043CA2" w:rsidP="00043CA2">
      <w:pPr>
        <w:spacing w:line="360" w:lineRule="auto"/>
        <w:rPr>
          <w:b/>
          <w:bCs/>
          <w:lang w:val="en-US"/>
        </w:rPr>
      </w:pPr>
      <w:r w:rsidRPr="00D96ED1">
        <w:rPr>
          <w:b/>
          <w:bCs/>
          <w:lang w:val="en-US"/>
        </w:rPr>
        <w:t xml:space="preserve">1.1. </w:t>
      </w:r>
      <w:r w:rsidR="009B63BB" w:rsidRPr="009B63BB">
        <w:rPr>
          <w:b/>
          <w:bCs/>
          <w:lang w:val="en-US"/>
        </w:rPr>
        <w:t>Theme</w:t>
      </w:r>
      <w:r w:rsidR="009B63BB" w:rsidRPr="00D96ED1">
        <w:rPr>
          <w:b/>
          <w:bCs/>
          <w:lang w:val="en-US"/>
        </w:rPr>
        <w:t xml:space="preserve"> </w:t>
      </w:r>
      <w:r w:rsidR="009B63BB" w:rsidRPr="009B63BB">
        <w:rPr>
          <w:b/>
          <w:bCs/>
          <w:lang w:val="en-US"/>
        </w:rPr>
        <w:t>code</w:t>
      </w:r>
      <w:r w:rsidR="009410DB">
        <w:rPr>
          <w:b/>
          <w:bCs/>
          <w:lang w:val="en-US"/>
        </w:rPr>
        <w:t xml:space="preserve">      01-3-1136-2019</w:t>
      </w:r>
    </w:p>
    <w:p w14:paraId="3AE243F4" w14:textId="0FD10CB2" w:rsidR="00043CA2" w:rsidRPr="00D96ED1" w:rsidRDefault="00043CA2" w:rsidP="00043CA2">
      <w:pPr>
        <w:spacing w:line="240" w:lineRule="auto"/>
        <w:rPr>
          <w:b/>
          <w:bCs/>
          <w:lang w:val="en-US"/>
        </w:rPr>
      </w:pPr>
      <w:r w:rsidRPr="00D96ED1">
        <w:rPr>
          <w:b/>
          <w:bCs/>
          <w:lang w:val="en-US"/>
        </w:rPr>
        <w:t xml:space="preserve">1.2. </w:t>
      </w:r>
      <w:r w:rsidR="009B63BB" w:rsidRPr="009B63BB">
        <w:rPr>
          <w:b/>
          <w:bCs/>
          <w:lang w:val="en-US"/>
        </w:rPr>
        <w:t>Laboratory</w:t>
      </w:r>
      <w:r w:rsidR="009B63BB" w:rsidRPr="00D96ED1">
        <w:rPr>
          <w:b/>
          <w:bCs/>
          <w:lang w:val="en-US"/>
        </w:rPr>
        <w:t xml:space="preserve">            </w:t>
      </w:r>
      <w:r w:rsidR="009B63BB" w:rsidRPr="009B63BB">
        <w:rPr>
          <w:b/>
          <w:bCs/>
          <w:lang w:val="en-US"/>
        </w:rPr>
        <w:t>BLTP</w:t>
      </w:r>
    </w:p>
    <w:p w14:paraId="14448935" w14:textId="72B6CBDA" w:rsidR="00043CA2" w:rsidRPr="009B63BB" w:rsidRDefault="00043CA2" w:rsidP="00043CA2">
      <w:pPr>
        <w:spacing w:line="240" w:lineRule="auto"/>
        <w:rPr>
          <w:b/>
          <w:bCs/>
          <w:lang w:val="en-US"/>
        </w:rPr>
      </w:pPr>
      <w:r w:rsidRPr="009B63BB">
        <w:rPr>
          <w:b/>
          <w:bCs/>
          <w:lang w:val="en-US"/>
        </w:rPr>
        <w:t xml:space="preserve">1.3. </w:t>
      </w:r>
      <w:r w:rsidR="009B63BB" w:rsidRPr="009B63BB">
        <w:rPr>
          <w:b/>
          <w:bCs/>
          <w:lang w:val="en-US"/>
        </w:rPr>
        <w:t>Scientific field        Theoretical Physics</w:t>
      </w:r>
    </w:p>
    <w:p w14:paraId="1635A682" w14:textId="77777777" w:rsidR="009B63BB" w:rsidRPr="009B63BB" w:rsidRDefault="00043CA2" w:rsidP="009B63BB">
      <w:pPr>
        <w:spacing w:line="360" w:lineRule="auto"/>
        <w:rPr>
          <w:rStyle w:val="markedcontent"/>
          <w:b/>
          <w:lang w:val="en-US"/>
        </w:rPr>
      </w:pPr>
      <w:r w:rsidRPr="009B63BB">
        <w:rPr>
          <w:b/>
          <w:bCs/>
          <w:lang w:val="en-US"/>
        </w:rPr>
        <w:t xml:space="preserve">1.4. </w:t>
      </w:r>
      <w:r w:rsidR="009B63BB" w:rsidRPr="009B63BB">
        <w:rPr>
          <w:b/>
          <w:bCs/>
          <w:lang w:val="en-US"/>
        </w:rPr>
        <w:t xml:space="preserve">Project name         </w:t>
      </w:r>
      <w:r w:rsidR="009B63BB" w:rsidRPr="009B63BB">
        <w:rPr>
          <w:rStyle w:val="markedcontent"/>
          <w:b/>
          <w:lang w:val="en-US"/>
        </w:rPr>
        <w:t>Microscopic models for exotic nuclei and nuclear astrophysics</w:t>
      </w:r>
    </w:p>
    <w:p w14:paraId="4A937E84" w14:textId="6540F6F9" w:rsidR="00043CA2" w:rsidRPr="009B63BB" w:rsidRDefault="00043CA2" w:rsidP="009B63BB">
      <w:pPr>
        <w:spacing w:line="240" w:lineRule="auto"/>
        <w:rPr>
          <w:rStyle w:val="markedcontent"/>
          <w:bCs/>
          <w:lang w:val="en-US"/>
        </w:rPr>
      </w:pPr>
      <w:r w:rsidRPr="009B63BB">
        <w:rPr>
          <w:b/>
          <w:bCs/>
          <w:lang w:val="en-US"/>
        </w:rPr>
        <w:t xml:space="preserve">1.5. </w:t>
      </w:r>
      <w:r w:rsidR="009B63BB" w:rsidRPr="009B63BB">
        <w:rPr>
          <w:b/>
          <w:bCs/>
          <w:lang w:val="en-US"/>
        </w:rPr>
        <w:t xml:space="preserve">Project Leader(s):           </w:t>
      </w:r>
      <w:r w:rsidR="009B63BB">
        <w:rPr>
          <w:b/>
          <w:bCs/>
          <w:lang w:val="en-US"/>
        </w:rPr>
        <w:t xml:space="preserve">Voronov V.V., Dzhioev A.A. </w:t>
      </w:r>
    </w:p>
    <w:p w14:paraId="71C3977F" w14:textId="77777777" w:rsidR="00043CA2" w:rsidRPr="009B63BB" w:rsidRDefault="00043CA2" w:rsidP="00043CA2">
      <w:pPr>
        <w:spacing w:line="240" w:lineRule="auto"/>
        <w:rPr>
          <w:b/>
          <w:bCs/>
          <w:lang w:val="en-US"/>
        </w:rPr>
      </w:pPr>
    </w:p>
    <w:p w14:paraId="61ABF9E9" w14:textId="2C5B9343" w:rsidR="00043CA2" w:rsidRPr="00D96ED1" w:rsidRDefault="008108BD" w:rsidP="00043CA2">
      <w:pPr>
        <w:spacing w:line="360" w:lineRule="auto"/>
        <w:jc w:val="both"/>
        <w:rPr>
          <w:b/>
          <w:bCs/>
          <w:lang w:val="en-US"/>
        </w:rPr>
      </w:pPr>
      <w:r w:rsidRPr="00D96ED1">
        <w:rPr>
          <w:b/>
          <w:bCs/>
          <w:lang w:val="en-US"/>
        </w:rPr>
        <w:t>2.</w:t>
      </w:r>
      <w:r w:rsidR="00043CA2" w:rsidRPr="00D96ED1">
        <w:rPr>
          <w:b/>
          <w:bCs/>
          <w:lang w:val="en-US"/>
        </w:rPr>
        <w:t xml:space="preserve"> </w:t>
      </w:r>
      <w:r w:rsidR="009B63BB" w:rsidRPr="009B63BB">
        <w:rPr>
          <w:b/>
          <w:bCs/>
          <w:lang w:val="en-US"/>
        </w:rPr>
        <w:t>Scientific rationale and organi</w:t>
      </w:r>
      <w:r w:rsidR="009410DB">
        <w:rPr>
          <w:b/>
          <w:bCs/>
          <w:lang w:val="en-US"/>
        </w:rPr>
        <w:t>z</w:t>
      </w:r>
      <w:r w:rsidR="009B63BB" w:rsidRPr="009B63BB">
        <w:rPr>
          <w:b/>
          <w:bCs/>
          <w:lang w:val="en-US"/>
        </w:rPr>
        <w:t>ational structure</w:t>
      </w:r>
    </w:p>
    <w:p w14:paraId="004FFE7B" w14:textId="3E621C7D" w:rsidR="00701199" w:rsidRPr="00563E7C" w:rsidRDefault="00043CA2" w:rsidP="00043CA2">
      <w:pPr>
        <w:spacing w:line="360" w:lineRule="auto"/>
        <w:jc w:val="both"/>
        <w:rPr>
          <w:lang w:val="en-US"/>
        </w:rPr>
      </w:pPr>
      <w:r w:rsidRPr="00563E7C">
        <w:rPr>
          <w:b/>
          <w:bCs/>
          <w:lang w:val="en-US"/>
        </w:rPr>
        <w:t>2.1</w:t>
      </w:r>
      <w:r w:rsidR="009B63BB">
        <w:rPr>
          <w:b/>
          <w:bCs/>
          <w:lang w:val="en-US"/>
        </w:rPr>
        <w:t>.</w:t>
      </w:r>
      <w:r w:rsidR="009B63BB" w:rsidRPr="009B63BB">
        <w:rPr>
          <w:b/>
          <w:bCs/>
          <w:sz w:val="23"/>
          <w:szCs w:val="23"/>
          <w:lang w:val="en-US"/>
        </w:rPr>
        <w:t xml:space="preserve"> </w:t>
      </w:r>
      <w:r w:rsidR="009B63BB" w:rsidRPr="009B63BB">
        <w:rPr>
          <w:b/>
          <w:bCs/>
          <w:lang w:val="en-US"/>
        </w:rPr>
        <w:t>Annotation</w:t>
      </w:r>
    </w:p>
    <w:p w14:paraId="37E2BF0D" w14:textId="395E0F13" w:rsidR="00630F79" w:rsidRPr="00D96ED1" w:rsidRDefault="00701199" w:rsidP="00701199">
      <w:pPr>
        <w:jc w:val="both"/>
        <w:rPr>
          <w:rFonts w:eastAsia="Times New Roman"/>
          <w:lang w:val="en-US"/>
        </w:rPr>
      </w:pPr>
      <w:r w:rsidRPr="00701199">
        <w:rPr>
          <w:lang w:val="en-US"/>
        </w:rPr>
        <w:t xml:space="preserve">The </w:t>
      </w:r>
      <w:r w:rsidR="00563E7C">
        <w:rPr>
          <w:lang w:val="en-US"/>
        </w:rPr>
        <w:t xml:space="preserve">scientific </w:t>
      </w:r>
      <w:r w:rsidRPr="00701199">
        <w:rPr>
          <w:lang w:val="en-US"/>
        </w:rPr>
        <w:t xml:space="preserve">project aims </w:t>
      </w:r>
      <w:r w:rsidR="00563E7C">
        <w:rPr>
          <w:lang w:val="en-US"/>
        </w:rPr>
        <w:t xml:space="preserve">to </w:t>
      </w:r>
      <w:r w:rsidRPr="00701199">
        <w:rPr>
          <w:lang w:val="en-US"/>
        </w:rPr>
        <w:t>solv</w:t>
      </w:r>
      <w:r w:rsidR="00563E7C">
        <w:rPr>
          <w:lang w:val="en-US"/>
        </w:rPr>
        <w:t xml:space="preserve">e </w:t>
      </w:r>
      <w:r w:rsidRPr="00701199">
        <w:rPr>
          <w:lang w:val="en-US"/>
        </w:rPr>
        <w:t>a</w:t>
      </w:r>
      <w:r w:rsidR="006E04CC" w:rsidRPr="006E04CC">
        <w:rPr>
          <w:lang w:val="en-US"/>
        </w:rPr>
        <w:t xml:space="preserve"> </w:t>
      </w:r>
      <w:r w:rsidR="006E04CC">
        <w:rPr>
          <w:lang w:val="en-US"/>
        </w:rPr>
        <w:t>fundamental</w:t>
      </w:r>
      <w:r w:rsidRPr="00701199">
        <w:rPr>
          <w:lang w:val="en-US"/>
        </w:rPr>
        <w:t xml:space="preserve"> </w:t>
      </w:r>
      <w:r w:rsidR="006E04CC">
        <w:rPr>
          <w:lang w:val="en-US"/>
        </w:rPr>
        <w:t>task</w:t>
      </w:r>
      <w:r w:rsidRPr="00701199">
        <w:rPr>
          <w:lang w:val="en-US"/>
        </w:rPr>
        <w:t xml:space="preserve"> of </w:t>
      </w:r>
      <w:r w:rsidR="006E04CC">
        <w:rPr>
          <w:lang w:val="en-US"/>
        </w:rPr>
        <w:t>contemporary</w:t>
      </w:r>
      <w:r w:rsidRPr="00701199">
        <w:rPr>
          <w:lang w:val="en-US"/>
        </w:rPr>
        <w:t xml:space="preserve"> nuclear physics - development and improvement of a</w:t>
      </w:r>
      <w:r w:rsidR="00563E7C" w:rsidRPr="00563E7C">
        <w:rPr>
          <w:lang w:val="en-US"/>
        </w:rPr>
        <w:t xml:space="preserve"> </w:t>
      </w:r>
      <w:r w:rsidRPr="00701199">
        <w:rPr>
          <w:lang w:val="en-US"/>
        </w:rPr>
        <w:t xml:space="preserve">self-consistent microscopic approach to describe the structure of ground and excited states of exotic and superheavy atomic nuclei, as well as to predict their decay properties. </w:t>
      </w:r>
      <w:r w:rsidR="00331B62">
        <w:rPr>
          <w:lang w:val="en-US"/>
        </w:rPr>
        <w:t>O</w:t>
      </w:r>
      <w:r w:rsidR="00331B62" w:rsidRPr="00331B62">
        <w:rPr>
          <w:lang w:val="en-US"/>
        </w:rPr>
        <w:t xml:space="preserve">n the one hand, </w:t>
      </w:r>
      <w:r w:rsidR="00331B62">
        <w:rPr>
          <w:lang w:val="en-US"/>
        </w:rPr>
        <w:t>s</w:t>
      </w:r>
      <w:r w:rsidR="00331B62" w:rsidRPr="00331B62">
        <w:rPr>
          <w:lang w:val="en-US"/>
        </w:rPr>
        <w:t xml:space="preserve">uch an approach is necessary for </w:t>
      </w:r>
      <w:r w:rsidR="00C5203D">
        <w:rPr>
          <w:lang w:val="en-US"/>
        </w:rPr>
        <w:t xml:space="preserve">planning </w:t>
      </w:r>
      <w:r w:rsidR="00331B62" w:rsidRPr="00331B62">
        <w:rPr>
          <w:lang w:val="en-US"/>
        </w:rPr>
        <w:t>the</w:t>
      </w:r>
      <w:r w:rsidR="00331B62">
        <w:rPr>
          <w:lang w:val="en-US"/>
        </w:rPr>
        <w:t xml:space="preserve"> research</w:t>
      </w:r>
      <w:r w:rsidR="00331B62" w:rsidRPr="00331B62">
        <w:rPr>
          <w:lang w:val="en-US"/>
        </w:rPr>
        <w:t xml:space="preserve"> program of modern heavy ion accelerator</w:t>
      </w:r>
      <w:r w:rsidR="00331B62">
        <w:rPr>
          <w:lang w:val="en-US"/>
        </w:rPr>
        <w:t xml:space="preserve"> facilities</w:t>
      </w:r>
      <w:r w:rsidR="00331B62" w:rsidRPr="00331B62">
        <w:rPr>
          <w:lang w:val="en-US"/>
        </w:rPr>
        <w:t xml:space="preserve"> (SHE-Factory at JINR, SPIRAL 2 at GANIL, FAIR at GSI, RIBF at RIKEN) and for interpretation of their results.</w:t>
      </w:r>
      <w:r w:rsidR="00331B62">
        <w:rPr>
          <w:lang w:val="en-US"/>
        </w:rPr>
        <w:t xml:space="preserve"> </w:t>
      </w:r>
      <w:r w:rsidRPr="00701199">
        <w:rPr>
          <w:lang w:val="en-US"/>
        </w:rPr>
        <w:t>On</w:t>
      </w:r>
      <w:r w:rsidR="00C5203D" w:rsidRPr="00C5203D">
        <w:rPr>
          <w:lang w:val="en-US"/>
        </w:rPr>
        <w:t xml:space="preserve"> </w:t>
      </w:r>
      <w:r w:rsidRPr="00701199">
        <w:rPr>
          <w:lang w:val="en-US"/>
        </w:rPr>
        <w:t>the other hand, the need for reliable theoretical nuclear data is</w:t>
      </w:r>
      <w:r w:rsidR="00C5203D">
        <w:rPr>
          <w:lang w:val="en-US"/>
        </w:rPr>
        <w:t xml:space="preserve"> also relevant</w:t>
      </w:r>
      <w:r w:rsidRPr="00701199">
        <w:rPr>
          <w:lang w:val="en-US"/>
        </w:rPr>
        <w:t xml:space="preserve"> for modeling various astrophysical processes.</w:t>
      </w:r>
      <w:r>
        <w:rPr>
          <w:lang w:val="en-US"/>
        </w:rPr>
        <w:t xml:space="preserve"> For example</w:t>
      </w:r>
      <w:r w:rsidRPr="00701199">
        <w:rPr>
          <w:lang w:val="en-US"/>
        </w:rPr>
        <w:t xml:space="preserve">, the study of </w:t>
      </w:r>
      <w:r>
        <w:rPr>
          <w:lang w:val="en-US"/>
        </w:rPr>
        <w:t>rapid</w:t>
      </w:r>
      <w:r w:rsidRPr="00701199">
        <w:rPr>
          <w:lang w:val="en-US"/>
        </w:rPr>
        <w:t xml:space="preserve"> nucleosynthesis (r-process) requires precis</w:t>
      </w:r>
      <w:r w:rsidR="006E04CC">
        <w:rPr>
          <w:lang w:val="en-US"/>
        </w:rPr>
        <w:t>e</w:t>
      </w:r>
      <w:r w:rsidRPr="00701199">
        <w:rPr>
          <w:lang w:val="en-US"/>
        </w:rPr>
        <w:t xml:space="preserve"> nuclear data for about two thousand neutron-</w:t>
      </w:r>
      <w:r>
        <w:rPr>
          <w:lang w:val="en-US"/>
        </w:rPr>
        <w:t>rich</w:t>
      </w:r>
      <w:r w:rsidRPr="00701199">
        <w:rPr>
          <w:lang w:val="en-US"/>
        </w:rPr>
        <w:t xml:space="preserve"> isotopes that are </w:t>
      </w:r>
      <w:r w:rsidR="0069022A">
        <w:rPr>
          <w:lang w:val="en-US"/>
        </w:rPr>
        <w:t>synthesized</w:t>
      </w:r>
      <w:r w:rsidRPr="00701199">
        <w:rPr>
          <w:lang w:val="en-US"/>
        </w:rPr>
        <w:t xml:space="preserve"> in astrophysical </w:t>
      </w:r>
      <w:r w:rsidR="0069022A">
        <w:rPr>
          <w:lang w:val="en-US"/>
        </w:rPr>
        <w:t>environments</w:t>
      </w:r>
      <w:r w:rsidRPr="00701199">
        <w:rPr>
          <w:lang w:val="en-US"/>
        </w:rPr>
        <w:t xml:space="preserve">, </w:t>
      </w:r>
      <w:r w:rsidR="0069022A">
        <w:rPr>
          <w:lang w:val="en-US"/>
        </w:rPr>
        <w:t xml:space="preserve">and </w:t>
      </w:r>
      <w:r w:rsidRPr="00701199">
        <w:rPr>
          <w:lang w:val="en-US"/>
        </w:rPr>
        <w:t xml:space="preserve">most of which will never be available in terrestrial laboratories. In addition, </w:t>
      </w:r>
      <w:r w:rsidR="0069022A" w:rsidRPr="00701199">
        <w:rPr>
          <w:lang w:val="en-US"/>
        </w:rPr>
        <w:t>several</w:t>
      </w:r>
      <w:r w:rsidRPr="00701199">
        <w:rPr>
          <w:lang w:val="en-US"/>
        </w:rPr>
        <w:t xml:space="preserve"> astrophysical processes involving exotic nuclei occur at extreme densities and temperatures that also cannot be reproduced under terrestrial conditions and therefore require theoretical modelling.</w:t>
      </w:r>
    </w:p>
    <w:p w14:paraId="0594F1FE" w14:textId="41A8A480" w:rsidR="009B63BB" w:rsidRDefault="00043CA2" w:rsidP="009B63BB">
      <w:pPr>
        <w:jc w:val="both"/>
        <w:rPr>
          <w:b/>
          <w:bCs/>
          <w:lang w:val="en-US"/>
        </w:rPr>
      </w:pPr>
      <w:r w:rsidRPr="009B63BB">
        <w:rPr>
          <w:b/>
          <w:bCs/>
          <w:lang w:val="en-US"/>
        </w:rPr>
        <w:t xml:space="preserve">2.2. </w:t>
      </w:r>
      <w:r w:rsidR="009B63BB" w:rsidRPr="009B63BB">
        <w:rPr>
          <w:b/>
          <w:bCs/>
          <w:lang w:val="en-US"/>
        </w:rPr>
        <w:t>Scientific justification (purpose, relevance and scientific novelty, methods and approaches, methodologies, expected results, risks)</w:t>
      </w:r>
    </w:p>
    <w:p w14:paraId="7DBB9059" w14:textId="7CF6D39A" w:rsidR="005056A0" w:rsidRDefault="005056A0" w:rsidP="009B63BB">
      <w:pPr>
        <w:jc w:val="both"/>
        <w:rPr>
          <w:lang w:val="en-US"/>
        </w:rPr>
      </w:pPr>
      <w:r w:rsidRPr="005056A0">
        <w:rPr>
          <w:lang w:val="en-US"/>
        </w:rPr>
        <w:t xml:space="preserve">The construction and </w:t>
      </w:r>
      <w:r w:rsidR="00606897">
        <w:rPr>
          <w:lang w:val="en-US"/>
        </w:rPr>
        <w:t>upgrade</w:t>
      </w:r>
      <w:r w:rsidRPr="005056A0">
        <w:rPr>
          <w:lang w:val="en-US"/>
        </w:rPr>
        <w:t xml:space="preserve"> of large-scale scientific nuclear physics facilities and the </w:t>
      </w:r>
      <w:r>
        <w:rPr>
          <w:lang w:val="en-US"/>
        </w:rPr>
        <w:t xml:space="preserve">activity </w:t>
      </w:r>
      <w:r w:rsidRPr="005056A0">
        <w:rPr>
          <w:lang w:val="en-US"/>
        </w:rPr>
        <w:t>of experimental groups both in Russia and in research centers</w:t>
      </w:r>
      <w:r w:rsidR="00606897">
        <w:rPr>
          <w:lang w:val="en-US"/>
        </w:rPr>
        <w:t xml:space="preserve"> around the world are</w:t>
      </w:r>
      <w:r w:rsidRPr="005056A0">
        <w:rPr>
          <w:lang w:val="en-US"/>
        </w:rPr>
        <w:t xml:space="preserve"> stimulat</w:t>
      </w:r>
      <w:r w:rsidR="00606897">
        <w:rPr>
          <w:lang w:val="en-US"/>
        </w:rPr>
        <w:t>ing</w:t>
      </w:r>
      <w:r w:rsidRPr="005056A0">
        <w:rPr>
          <w:lang w:val="en-US"/>
        </w:rPr>
        <w:t xml:space="preserve"> theoretical research </w:t>
      </w:r>
      <w:r w:rsidR="00606897">
        <w:rPr>
          <w:lang w:val="en-US"/>
        </w:rPr>
        <w:t>on</w:t>
      </w:r>
      <w:r w:rsidRPr="005056A0">
        <w:rPr>
          <w:lang w:val="en-US"/>
        </w:rPr>
        <w:t xml:space="preserve"> the structure of exotic nuclei and nuclear astrophysics.</w:t>
      </w:r>
      <w:r w:rsidR="00B77FA2">
        <w:rPr>
          <w:lang w:val="en-US"/>
        </w:rPr>
        <w:t xml:space="preserve"> </w:t>
      </w:r>
      <w:r w:rsidR="00B77FA2" w:rsidRPr="00B77FA2">
        <w:rPr>
          <w:lang w:val="en-US"/>
        </w:rPr>
        <w:t>The main objective of such research is to unravel the mechanism of nuclei formation from their building blocks, strongly interacting protons and neutrons</w:t>
      </w:r>
      <w:r w:rsidR="00B77FA2">
        <w:rPr>
          <w:lang w:val="en-US"/>
        </w:rPr>
        <w:t>,</w:t>
      </w:r>
      <w:r w:rsidR="00B77FA2" w:rsidRPr="00B77FA2">
        <w:rPr>
          <w:lang w:val="en-US"/>
        </w:rPr>
        <w:t xml:space="preserve"> determin</w:t>
      </w:r>
      <w:r w:rsidR="00B77FA2">
        <w:rPr>
          <w:lang w:val="en-US"/>
        </w:rPr>
        <w:t>ation</w:t>
      </w:r>
      <w:r w:rsidR="00B77FA2" w:rsidRPr="00B77FA2">
        <w:rPr>
          <w:lang w:val="en-US"/>
        </w:rPr>
        <w:t xml:space="preserve"> the limits of nuclear stability, predicti</w:t>
      </w:r>
      <w:r w:rsidR="00B77FA2">
        <w:rPr>
          <w:lang w:val="en-US"/>
        </w:rPr>
        <w:t>on</w:t>
      </w:r>
      <w:r w:rsidR="00B77FA2" w:rsidRPr="00B77FA2">
        <w:rPr>
          <w:lang w:val="en-US"/>
        </w:rPr>
        <w:t xml:space="preserve"> the properties and structure features of exotic and superheavy nuclei, </w:t>
      </w:r>
      <w:r w:rsidR="0051755A">
        <w:rPr>
          <w:lang w:val="en-US"/>
        </w:rPr>
        <w:t xml:space="preserve">and to </w:t>
      </w:r>
      <w:r w:rsidR="00B77FA2" w:rsidRPr="00B77FA2">
        <w:rPr>
          <w:lang w:val="en-US"/>
        </w:rPr>
        <w:t>study</w:t>
      </w:r>
      <w:r w:rsidR="0051755A">
        <w:rPr>
          <w:lang w:val="en-US"/>
        </w:rPr>
        <w:t xml:space="preserve"> </w:t>
      </w:r>
      <w:r w:rsidR="00B77FA2" w:rsidRPr="00B77FA2">
        <w:rPr>
          <w:lang w:val="en-US"/>
        </w:rPr>
        <w:t>nuclear reactions under astrophysical conditions.</w:t>
      </w:r>
      <w:r w:rsidR="0051755A">
        <w:rPr>
          <w:lang w:val="en-US"/>
        </w:rPr>
        <w:t xml:space="preserve"> </w:t>
      </w:r>
      <w:r w:rsidR="0051755A" w:rsidRPr="0051755A">
        <w:rPr>
          <w:lang w:val="en-US"/>
        </w:rPr>
        <w:t>Based on close coordination with the experimental program</w:t>
      </w:r>
      <w:r w:rsidR="0051755A">
        <w:rPr>
          <w:lang w:val="en-US"/>
        </w:rPr>
        <w:t>s</w:t>
      </w:r>
      <w:r w:rsidR="0051755A" w:rsidRPr="0051755A">
        <w:rPr>
          <w:lang w:val="en-US"/>
        </w:rPr>
        <w:t xml:space="preserve"> at the </w:t>
      </w:r>
      <w:r w:rsidR="0051755A" w:rsidRPr="0051755A">
        <w:rPr>
          <w:lang w:val="en-US"/>
        </w:rPr>
        <w:lastRenderedPageBreak/>
        <w:t>JINR basic facilities and taking into account existing links with international projects, theoretical research in the framework of the Project will aim at answering the following questions:</w:t>
      </w:r>
    </w:p>
    <w:p w14:paraId="52D2A40D" w14:textId="47FD6472" w:rsidR="004B2AB7" w:rsidRPr="004B2AB7" w:rsidRDefault="004B2AB7" w:rsidP="004B2AB7">
      <w:pPr>
        <w:jc w:val="both"/>
        <w:rPr>
          <w:lang w:val="en-US"/>
        </w:rPr>
      </w:pPr>
      <w:r w:rsidRPr="004B2AB7">
        <w:rPr>
          <w:lang w:val="en-US"/>
        </w:rPr>
        <w:t xml:space="preserve">- How can self-consistent approaches </w:t>
      </w:r>
      <w:r>
        <w:rPr>
          <w:lang w:val="en-US"/>
        </w:rPr>
        <w:t>for</w:t>
      </w:r>
      <w:r w:rsidRPr="004B2AB7">
        <w:rPr>
          <w:lang w:val="en-US"/>
        </w:rPr>
        <w:t xml:space="preserve"> describing nuclear structure be improved so that they become universal? </w:t>
      </w:r>
    </w:p>
    <w:p w14:paraId="0B3823D9" w14:textId="66FC08A4" w:rsidR="004B2AB7" w:rsidRPr="004B2AB7" w:rsidRDefault="004B2AB7" w:rsidP="004B2AB7">
      <w:pPr>
        <w:jc w:val="both"/>
        <w:rPr>
          <w:lang w:val="en-US"/>
        </w:rPr>
      </w:pPr>
      <w:r w:rsidRPr="004B2AB7">
        <w:rPr>
          <w:lang w:val="en-US"/>
        </w:rPr>
        <w:t xml:space="preserve">- Where are the </w:t>
      </w:r>
      <w:r w:rsidR="00306759">
        <w:rPr>
          <w:lang w:val="en-US"/>
        </w:rPr>
        <w:t>limits</w:t>
      </w:r>
      <w:r w:rsidRPr="004B2AB7">
        <w:rPr>
          <w:lang w:val="en-US"/>
        </w:rPr>
        <w:t xml:space="preserve"> of proton and neutron stability of nuclei?</w:t>
      </w:r>
    </w:p>
    <w:p w14:paraId="0CA413B0" w14:textId="524BAAA4" w:rsidR="004B2AB7" w:rsidRPr="004B2AB7" w:rsidRDefault="004B2AB7" w:rsidP="004B2AB7">
      <w:pPr>
        <w:jc w:val="both"/>
        <w:rPr>
          <w:lang w:val="en-US"/>
        </w:rPr>
      </w:pPr>
      <w:r w:rsidRPr="004B2AB7">
        <w:rPr>
          <w:lang w:val="en-US"/>
        </w:rPr>
        <w:t xml:space="preserve">- What is the structure and how do exotic nuclear systems decay in the region of superheavy and light nuclei? </w:t>
      </w:r>
    </w:p>
    <w:p w14:paraId="0208BA07" w14:textId="3BDE278D" w:rsidR="004B2AB7" w:rsidRPr="004B2AB7" w:rsidRDefault="004B2AB7" w:rsidP="004B2AB7">
      <w:pPr>
        <w:jc w:val="both"/>
        <w:rPr>
          <w:lang w:val="en-US"/>
        </w:rPr>
      </w:pPr>
      <w:r w:rsidRPr="004B2AB7">
        <w:rPr>
          <w:lang w:val="en-US"/>
        </w:rPr>
        <w:t xml:space="preserve">- How does the structure of nuclei change as a function of temperature and angular momentum? </w:t>
      </w:r>
    </w:p>
    <w:p w14:paraId="2420AA37" w14:textId="23D54DD3" w:rsidR="004B2AB7" w:rsidRPr="005056A0" w:rsidRDefault="004B2AB7" w:rsidP="004B2AB7">
      <w:pPr>
        <w:jc w:val="both"/>
        <w:rPr>
          <w:lang w:val="en-US"/>
        </w:rPr>
      </w:pPr>
      <w:r w:rsidRPr="004B2AB7">
        <w:rPr>
          <w:lang w:val="en-US"/>
        </w:rPr>
        <w:t>- How does the astrophysical environment affect the properties of nuclei and nuclear reactions?</w:t>
      </w:r>
    </w:p>
    <w:p w14:paraId="7C7559D3" w14:textId="02DD2503" w:rsidR="005056A0" w:rsidRPr="004B2AB7" w:rsidRDefault="004B2AB7" w:rsidP="009B63BB">
      <w:pPr>
        <w:jc w:val="both"/>
        <w:rPr>
          <w:lang w:val="en-US"/>
        </w:rPr>
      </w:pPr>
      <w:r w:rsidRPr="004B2AB7">
        <w:rPr>
          <w:lang w:val="en-US"/>
        </w:rPr>
        <w:t xml:space="preserve">Thus, the </w:t>
      </w:r>
      <w:r>
        <w:rPr>
          <w:lang w:val="en-US"/>
        </w:rPr>
        <w:t>P</w:t>
      </w:r>
      <w:r w:rsidRPr="004B2AB7">
        <w:rPr>
          <w:lang w:val="en-US"/>
        </w:rPr>
        <w:t xml:space="preserve">roject plays an important role in the development of theoretical methods for the self-consistent </w:t>
      </w:r>
      <w:r w:rsidR="004F3B72" w:rsidRPr="004B2AB7">
        <w:rPr>
          <w:lang w:val="en-US"/>
        </w:rPr>
        <w:t xml:space="preserve">description </w:t>
      </w:r>
      <w:r w:rsidR="004F3B72">
        <w:rPr>
          <w:lang w:val="en-US"/>
        </w:rPr>
        <w:t>of</w:t>
      </w:r>
      <w:r w:rsidRPr="004B2AB7">
        <w:rPr>
          <w:lang w:val="en-US"/>
        </w:rPr>
        <w:t xml:space="preserve"> nucle</w:t>
      </w:r>
      <w:r w:rsidR="00F5523E">
        <w:rPr>
          <w:lang w:val="en-US"/>
        </w:rPr>
        <w:t>ar</w:t>
      </w:r>
      <w:r>
        <w:rPr>
          <w:lang w:val="en-US"/>
        </w:rPr>
        <w:t xml:space="preserve"> structure</w:t>
      </w:r>
      <w:r w:rsidRPr="004B2AB7">
        <w:rPr>
          <w:lang w:val="en-US"/>
        </w:rPr>
        <w:t xml:space="preserve"> and their application to the study of exotic and superheavy nuclei, as well as in predicting their decay properties for the planning of experiments and for astrophysical applications.</w:t>
      </w:r>
    </w:p>
    <w:p w14:paraId="198698B9" w14:textId="1341FAD8" w:rsidR="00CF0169" w:rsidRPr="00CC77BE" w:rsidRDefault="00F5523E" w:rsidP="00CF0169">
      <w:pPr>
        <w:jc w:val="both"/>
        <w:rPr>
          <w:lang w:val="en-US"/>
        </w:rPr>
      </w:pPr>
      <w:r w:rsidRPr="00F5523E">
        <w:rPr>
          <w:lang w:val="en-US"/>
        </w:rPr>
        <w:t>Until recently the prediction of masses, energy- and decay-characteristics of superheavy and neutron-excess nuclei was carried out within the framework of m</w:t>
      </w:r>
      <w:r>
        <w:rPr>
          <w:lang w:val="en-US"/>
        </w:rPr>
        <w:t>a</w:t>
      </w:r>
      <w:r w:rsidRPr="00F5523E">
        <w:rPr>
          <w:lang w:val="en-US"/>
        </w:rPr>
        <w:t>cro-m</w:t>
      </w:r>
      <w:r>
        <w:rPr>
          <w:lang w:val="en-US"/>
        </w:rPr>
        <w:t>i</w:t>
      </w:r>
      <w:r w:rsidRPr="00F5523E">
        <w:rPr>
          <w:lang w:val="en-US"/>
        </w:rPr>
        <w:t xml:space="preserve">croscopic models </w:t>
      </w:r>
      <w:r>
        <w:rPr>
          <w:lang w:val="en-US"/>
        </w:rPr>
        <w:t>based on</w:t>
      </w:r>
      <w:r w:rsidRPr="00F5523E">
        <w:rPr>
          <w:lang w:val="en-US"/>
        </w:rPr>
        <w:t xml:space="preserve"> the </w:t>
      </w:r>
      <w:proofErr w:type="spellStart"/>
      <w:r w:rsidRPr="00F5523E">
        <w:rPr>
          <w:lang w:val="en-US"/>
        </w:rPr>
        <w:t>Strutinsky</w:t>
      </w:r>
      <w:proofErr w:type="spellEnd"/>
      <w:r w:rsidRPr="00F5523E">
        <w:rPr>
          <w:lang w:val="en-US"/>
        </w:rPr>
        <w:t xml:space="preserve"> shell-correction</w:t>
      </w:r>
      <w:r>
        <w:rPr>
          <w:lang w:val="en-US"/>
        </w:rPr>
        <w:t xml:space="preserve"> method</w:t>
      </w:r>
      <w:r w:rsidRPr="00F5523E">
        <w:rPr>
          <w:lang w:val="en-US"/>
        </w:rPr>
        <w:t>.</w:t>
      </w:r>
      <w:r w:rsidR="004F3B72" w:rsidRPr="004F3B72">
        <w:rPr>
          <w:lang w:val="en-US"/>
        </w:rPr>
        <w:t xml:space="preserve"> This is, first of all, </w:t>
      </w:r>
      <w:r w:rsidR="004F3B72">
        <w:rPr>
          <w:lang w:val="en-US"/>
        </w:rPr>
        <w:t>a</w:t>
      </w:r>
      <w:r w:rsidR="004F3B72" w:rsidRPr="004F3B72">
        <w:rPr>
          <w:lang w:val="en-US"/>
        </w:rPr>
        <w:t xml:space="preserve"> phenomenological finite</w:t>
      </w:r>
      <w:r w:rsidR="004F3B72">
        <w:rPr>
          <w:lang w:val="en-US"/>
        </w:rPr>
        <w:t>-</w:t>
      </w:r>
      <w:r w:rsidR="004F3B72" w:rsidRPr="004F3B72">
        <w:rPr>
          <w:lang w:val="en-US"/>
        </w:rPr>
        <w:t>ra</w:t>
      </w:r>
      <w:r w:rsidR="004F3B72">
        <w:rPr>
          <w:lang w:val="en-US"/>
        </w:rPr>
        <w:t>nge</w:t>
      </w:r>
      <w:r w:rsidR="004F3B72" w:rsidRPr="004F3B72">
        <w:rPr>
          <w:lang w:val="en-US"/>
        </w:rPr>
        <w:t xml:space="preserve"> liquid</w:t>
      </w:r>
      <w:r w:rsidR="004F3B72">
        <w:rPr>
          <w:lang w:val="en-US"/>
        </w:rPr>
        <w:t>-</w:t>
      </w:r>
      <w:r w:rsidR="004F3B72" w:rsidRPr="004F3B72">
        <w:rPr>
          <w:lang w:val="en-US"/>
        </w:rPr>
        <w:t>droplet model (FR</w:t>
      </w:r>
      <w:r w:rsidR="004F3B72">
        <w:rPr>
          <w:lang w:val="en-US"/>
        </w:rPr>
        <w:t>L</w:t>
      </w:r>
      <w:r w:rsidR="004F3B72" w:rsidRPr="004F3B72">
        <w:rPr>
          <w:lang w:val="en-US"/>
        </w:rPr>
        <w:t xml:space="preserve">DM) [1]. But it is well known that macro-microscopic models with parameters found near the beta-stability line cannot provide a reliable extrapolation of nuclear properties at distances of even a few mass units from the last experimentally studied nuclei, not to mention nuclides near </w:t>
      </w:r>
      <w:r w:rsidR="004F3B72">
        <w:rPr>
          <w:lang w:val="en-US"/>
        </w:rPr>
        <w:t xml:space="preserve">far from </w:t>
      </w:r>
      <w:r w:rsidR="004F3B72" w:rsidRPr="004F3B72">
        <w:rPr>
          <w:lang w:val="en-US"/>
        </w:rPr>
        <w:t>the stability</w:t>
      </w:r>
      <w:r w:rsidR="004F3B72">
        <w:rPr>
          <w:lang w:val="en-US"/>
        </w:rPr>
        <w:t xml:space="preserve"> line</w:t>
      </w:r>
      <w:r w:rsidR="004F3B72" w:rsidRPr="004F3B72">
        <w:rPr>
          <w:lang w:val="en-US"/>
        </w:rPr>
        <w:t>.</w:t>
      </w:r>
      <w:r w:rsidR="004F3B72">
        <w:rPr>
          <w:lang w:val="en-US"/>
        </w:rPr>
        <w:t xml:space="preserve"> </w:t>
      </w:r>
      <w:r w:rsidR="00CF0169" w:rsidRPr="00CF0169">
        <w:rPr>
          <w:lang w:val="en-US"/>
        </w:rPr>
        <w:t xml:space="preserve">Only fully microscopic, self-consistent models based on the use of realistic effective interactions between nucleons, combined with energy density functional (EDF) theory, can provide a more reasonable extrapolation. </w:t>
      </w:r>
      <w:r w:rsidR="00CC77BE" w:rsidRPr="00CC77BE">
        <w:rPr>
          <w:lang w:val="en-US"/>
        </w:rPr>
        <w:t xml:space="preserve">Such models have recently been extensively applied to global calculations [2,3,4] and their application to the study of exotic nuclei provides us with a valuable tool to develop a new approach to constructing </w:t>
      </w:r>
      <w:r w:rsidR="00CC77BE">
        <w:rPr>
          <w:lang w:val="en-US"/>
        </w:rPr>
        <w:t>EDF</w:t>
      </w:r>
      <w:r w:rsidR="00542ADE">
        <w:rPr>
          <w:lang w:val="en-US"/>
        </w:rPr>
        <w:t>s</w:t>
      </w:r>
      <w:r w:rsidR="00CC77BE" w:rsidRPr="00CC77BE">
        <w:rPr>
          <w:lang w:val="en-US"/>
        </w:rPr>
        <w:t xml:space="preserve"> and to establish a link between microscopic and phenomenological</w:t>
      </w:r>
      <w:r w:rsidR="00CC77BE">
        <w:rPr>
          <w:lang w:val="en-US"/>
        </w:rPr>
        <w:t xml:space="preserve"> nuclear</w:t>
      </w:r>
      <w:r w:rsidR="00CC77BE" w:rsidRPr="00CC77BE">
        <w:rPr>
          <w:lang w:val="en-US"/>
        </w:rPr>
        <w:t xml:space="preserve"> models. To this end, and to ensure reliable predictions, the </w:t>
      </w:r>
      <w:r w:rsidR="00542ADE">
        <w:rPr>
          <w:lang w:val="en-US"/>
        </w:rPr>
        <w:t>form</w:t>
      </w:r>
      <w:r w:rsidR="00CC77BE" w:rsidRPr="00CC77BE">
        <w:rPr>
          <w:lang w:val="en-US"/>
        </w:rPr>
        <w:t xml:space="preserve"> and</w:t>
      </w:r>
      <w:r w:rsidR="00542ADE">
        <w:rPr>
          <w:lang w:val="en-US"/>
        </w:rPr>
        <w:t xml:space="preserve"> the</w:t>
      </w:r>
      <w:r w:rsidR="00CC77BE" w:rsidRPr="00CC77BE">
        <w:rPr>
          <w:lang w:val="en-US"/>
        </w:rPr>
        <w:t xml:space="preserve"> parameters of </w:t>
      </w:r>
      <w:r w:rsidR="00542ADE">
        <w:rPr>
          <w:lang w:val="en-US"/>
        </w:rPr>
        <w:t>the energy density functional</w:t>
      </w:r>
      <w:r w:rsidR="00CC77BE" w:rsidRPr="00CC77BE">
        <w:rPr>
          <w:lang w:val="en-US"/>
        </w:rPr>
        <w:t xml:space="preserve"> need to be extrapolated well beyond the </w:t>
      </w:r>
      <w:r w:rsidR="00542ADE">
        <w:rPr>
          <w:lang w:val="en-US"/>
        </w:rPr>
        <w:t xml:space="preserve">valley of </w:t>
      </w:r>
      <w:r w:rsidR="00CC77BE" w:rsidRPr="00CC77BE">
        <w:rPr>
          <w:lang w:val="en-US"/>
        </w:rPr>
        <w:t>nuclear stability.</w:t>
      </w:r>
    </w:p>
    <w:p w14:paraId="5880AF80" w14:textId="6BBC90FF" w:rsidR="00CC77BE" w:rsidRDefault="00CC5FB8" w:rsidP="00CF0169">
      <w:pPr>
        <w:jc w:val="both"/>
        <w:rPr>
          <w:lang w:val="en-US"/>
        </w:rPr>
      </w:pPr>
      <w:r w:rsidRPr="00CC5FB8">
        <w:rPr>
          <w:lang w:val="en-US"/>
        </w:rPr>
        <w:t>Among recent approaches to the study of excited states of exotic nuclei, we note the following: 1.   The quasiparticle random phase approximation (Q</w:t>
      </w:r>
      <w:r>
        <w:rPr>
          <w:lang w:val="en-US"/>
        </w:rPr>
        <w:t>RPA</w:t>
      </w:r>
      <w:r w:rsidRPr="00CC5FB8">
        <w:rPr>
          <w:lang w:val="en-US"/>
        </w:rPr>
        <w:t xml:space="preserve">) based on the relativistic </w:t>
      </w:r>
      <w:proofErr w:type="spellStart"/>
      <w:r w:rsidRPr="00CC5FB8">
        <w:rPr>
          <w:lang w:val="en-US"/>
        </w:rPr>
        <w:t>Hartree-Bogol</w:t>
      </w:r>
      <w:r>
        <w:rPr>
          <w:lang w:val="en-US"/>
        </w:rPr>
        <w:t>i</w:t>
      </w:r>
      <w:r w:rsidRPr="00CC5FB8">
        <w:rPr>
          <w:lang w:val="en-US"/>
        </w:rPr>
        <w:t>ubov</w:t>
      </w:r>
      <w:proofErr w:type="spellEnd"/>
      <w:r w:rsidRPr="00CC5FB8">
        <w:rPr>
          <w:lang w:val="en-US"/>
        </w:rPr>
        <w:t xml:space="preserve"> model [5]. 2. </w:t>
      </w:r>
      <w:r>
        <w:rPr>
          <w:lang w:val="en-US"/>
        </w:rPr>
        <w:t>Self-consistent QRPA</w:t>
      </w:r>
      <w:r w:rsidRPr="00CC5FB8">
        <w:rPr>
          <w:lang w:val="en-US"/>
        </w:rPr>
        <w:t xml:space="preserve"> c with </w:t>
      </w:r>
      <w:r>
        <w:rPr>
          <w:lang w:val="en-US"/>
        </w:rPr>
        <w:t xml:space="preserve">the </w:t>
      </w:r>
      <w:proofErr w:type="spellStart"/>
      <w:r w:rsidRPr="00CC5FB8">
        <w:rPr>
          <w:lang w:val="en-US"/>
        </w:rPr>
        <w:t>Sk</w:t>
      </w:r>
      <w:r>
        <w:rPr>
          <w:lang w:val="en-US"/>
        </w:rPr>
        <w:t>y</w:t>
      </w:r>
      <w:r w:rsidRPr="00CC5FB8">
        <w:rPr>
          <w:lang w:val="en-US"/>
        </w:rPr>
        <w:t>rm</w:t>
      </w:r>
      <w:r>
        <w:rPr>
          <w:lang w:val="en-US"/>
        </w:rPr>
        <w:t>e</w:t>
      </w:r>
      <w:proofErr w:type="spellEnd"/>
      <w:r>
        <w:rPr>
          <w:lang w:val="en-US"/>
        </w:rPr>
        <w:t xml:space="preserve"> effective</w:t>
      </w:r>
      <w:r w:rsidRPr="00CC5FB8">
        <w:rPr>
          <w:lang w:val="en-US"/>
        </w:rPr>
        <w:t xml:space="preserve"> </w:t>
      </w:r>
      <w:r w:rsidR="00C24985">
        <w:rPr>
          <w:lang w:val="en-US"/>
        </w:rPr>
        <w:t>interaction extended to</w:t>
      </w:r>
      <w:r w:rsidRPr="00CC5FB8">
        <w:rPr>
          <w:lang w:val="en-US"/>
        </w:rPr>
        <w:t xml:space="preserve"> deformed nuclei [6]. 3. </w:t>
      </w:r>
      <w:r w:rsidR="00C24985">
        <w:rPr>
          <w:lang w:val="en-US"/>
        </w:rPr>
        <w:t>Large-scale shell-model c</w:t>
      </w:r>
      <w:r w:rsidRPr="00CC5FB8">
        <w:rPr>
          <w:lang w:val="en-US"/>
        </w:rPr>
        <w:t>alculation</w:t>
      </w:r>
      <w:r w:rsidR="00C24985">
        <w:rPr>
          <w:lang w:val="en-US"/>
        </w:rPr>
        <w:t>s</w:t>
      </w:r>
      <w:r w:rsidRPr="00CC5FB8">
        <w:rPr>
          <w:lang w:val="en-US"/>
        </w:rPr>
        <w:t xml:space="preserve"> of </w:t>
      </w:r>
      <w:r>
        <w:rPr>
          <w:lang w:val="en-US"/>
        </w:rPr>
        <w:t>strength</w:t>
      </w:r>
      <w:r w:rsidRPr="00CC5FB8">
        <w:rPr>
          <w:lang w:val="en-US"/>
        </w:rPr>
        <w:t xml:space="preserve"> functions </w:t>
      </w:r>
      <w:r w:rsidR="00C24985">
        <w:rPr>
          <w:lang w:val="en-US"/>
        </w:rPr>
        <w:t>of</w:t>
      </w:r>
      <w:r w:rsidRPr="00CC5FB8">
        <w:rPr>
          <w:lang w:val="en-US"/>
        </w:rPr>
        <w:t xml:space="preserve"> allowed and forbidden beta</w:t>
      </w:r>
      <w:r>
        <w:rPr>
          <w:lang w:val="en-US"/>
        </w:rPr>
        <w:t>-</w:t>
      </w:r>
      <w:r w:rsidRPr="00CC5FB8">
        <w:rPr>
          <w:lang w:val="en-US"/>
        </w:rPr>
        <w:t>transitions  [7].</w:t>
      </w:r>
      <w:r w:rsidR="00C24985">
        <w:rPr>
          <w:lang w:val="en-US"/>
        </w:rPr>
        <w:t xml:space="preserve"> </w:t>
      </w:r>
      <w:r w:rsidR="00865620">
        <w:rPr>
          <w:lang w:val="en-US"/>
        </w:rPr>
        <w:t xml:space="preserve">4. </w:t>
      </w:r>
      <w:r w:rsidR="00C24985" w:rsidRPr="00C24985">
        <w:rPr>
          <w:lang w:val="en-US"/>
        </w:rPr>
        <w:t xml:space="preserve">In [8] for superheavy nuclei, based on the microscopic analogue of the </w:t>
      </w:r>
      <w:proofErr w:type="spellStart"/>
      <w:r w:rsidR="00C24985" w:rsidRPr="00C24985">
        <w:rPr>
          <w:lang w:val="en-US"/>
        </w:rPr>
        <w:t>Grodzins</w:t>
      </w:r>
      <w:proofErr w:type="spellEnd"/>
      <w:r w:rsidR="00C24985" w:rsidRPr="00C24985">
        <w:rPr>
          <w:lang w:val="en-US"/>
        </w:rPr>
        <w:t xml:space="preserve"> relation, for the first time an estimate for the energy of the first 2</w:t>
      </w:r>
      <w:r w:rsidR="00C24985" w:rsidRPr="00C24985">
        <w:rPr>
          <w:vertAlign w:val="superscript"/>
          <w:lang w:val="en-US"/>
        </w:rPr>
        <w:t>+</w:t>
      </w:r>
      <w:r w:rsidR="00C24985" w:rsidRPr="00C24985">
        <w:rPr>
          <w:lang w:val="en-US"/>
        </w:rPr>
        <w:t xml:space="preserve"> state was obtained, the value of which can serve as a criterion of closeness of the nucleus to (semi-)magic.</w:t>
      </w:r>
      <w:r w:rsidR="00C14F4B">
        <w:rPr>
          <w:lang w:val="en-US"/>
        </w:rPr>
        <w:t xml:space="preserve"> </w:t>
      </w:r>
      <w:r w:rsidR="00C14F4B" w:rsidRPr="00C14F4B">
        <w:rPr>
          <w:lang w:val="en-US"/>
        </w:rPr>
        <w:t>The listed approaches, however,</w:t>
      </w:r>
      <w:r w:rsidR="00C14F4B">
        <w:rPr>
          <w:lang w:val="en-US"/>
        </w:rPr>
        <w:t xml:space="preserve"> to dated</w:t>
      </w:r>
      <w:r w:rsidR="00C14F4B" w:rsidRPr="00C14F4B">
        <w:rPr>
          <w:lang w:val="en-US"/>
        </w:rPr>
        <w:t xml:space="preserve"> have their limitations.</w:t>
      </w:r>
      <w:r w:rsidR="00C14F4B">
        <w:rPr>
          <w:lang w:val="en-US"/>
        </w:rPr>
        <w:t xml:space="preserve"> </w:t>
      </w:r>
      <w:r w:rsidR="00C14F4B" w:rsidRPr="00C14F4B">
        <w:rPr>
          <w:lang w:val="en-US"/>
        </w:rPr>
        <w:t xml:space="preserve">In particular, microscopic calculations based on effective </w:t>
      </w:r>
      <w:r w:rsidR="00C14F4B">
        <w:rPr>
          <w:lang w:val="en-US"/>
        </w:rPr>
        <w:t>nuclear forces</w:t>
      </w:r>
      <w:r w:rsidR="00C14F4B" w:rsidRPr="00C14F4B">
        <w:rPr>
          <w:lang w:val="en-US"/>
        </w:rPr>
        <w:t xml:space="preserve"> do not take into account simultaneously two factors: self-consistency and interaction with complex configurations.</w:t>
      </w:r>
      <w:r w:rsidR="00C14F4B">
        <w:rPr>
          <w:lang w:val="en-US"/>
        </w:rPr>
        <w:t xml:space="preserve"> S</w:t>
      </w:r>
      <w:r w:rsidR="00C14F4B" w:rsidRPr="00C14F4B">
        <w:rPr>
          <w:lang w:val="en-US"/>
        </w:rPr>
        <w:t>hell</w:t>
      </w:r>
      <w:r w:rsidR="00C14F4B">
        <w:rPr>
          <w:lang w:val="en-US"/>
        </w:rPr>
        <w:t>-model</w:t>
      </w:r>
      <w:r w:rsidR="00C14F4B" w:rsidRPr="00C14F4B">
        <w:rPr>
          <w:lang w:val="en-US"/>
        </w:rPr>
        <w:t xml:space="preserve"> calculations, although carried out on a very large configuration space, but use a strongly </w:t>
      </w:r>
      <w:r w:rsidR="00647DD3">
        <w:rPr>
          <w:lang w:val="en-US"/>
        </w:rPr>
        <w:t>restricted single-</w:t>
      </w:r>
      <w:r w:rsidR="00C14F4B" w:rsidRPr="00C14F4B">
        <w:rPr>
          <w:lang w:val="en-US"/>
        </w:rPr>
        <w:t>particle basis, so they are poorly applicable to highly excited and resonant states.</w:t>
      </w:r>
      <w:r w:rsidR="00647DD3">
        <w:rPr>
          <w:lang w:val="en-US"/>
        </w:rPr>
        <w:t xml:space="preserve"> </w:t>
      </w:r>
      <w:r w:rsidR="00647DD3" w:rsidRPr="00647DD3">
        <w:rPr>
          <w:lang w:val="en-US"/>
        </w:rPr>
        <w:t>Estimations [8] of the energy of the first 2</w:t>
      </w:r>
      <w:r w:rsidR="00647DD3" w:rsidRPr="00647DD3">
        <w:rPr>
          <w:vertAlign w:val="superscript"/>
          <w:lang w:val="en-US"/>
        </w:rPr>
        <w:t>+</w:t>
      </w:r>
      <w:r w:rsidR="00647DD3">
        <w:rPr>
          <w:lang w:val="en-US"/>
        </w:rPr>
        <w:t xml:space="preserve"> state</w:t>
      </w:r>
      <w:r w:rsidR="00647DD3" w:rsidRPr="00647DD3">
        <w:rPr>
          <w:lang w:val="en-US"/>
        </w:rPr>
        <w:t xml:space="preserve"> </w:t>
      </w:r>
      <w:r w:rsidR="00647DD3">
        <w:rPr>
          <w:lang w:val="en-US"/>
        </w:rPr>
        <w:t>for</w:t>
      </w:r>
      <w:r w:rsidR="00647DD3" w:rsidRPr="00647DD3">
        <w:rPr>
          <w:lang w:val="en-US"/>
        </w:rPr>
        <w:t xml:space="preserve"> nuclei with small </w:t>
      </w:r>
      <w:r w:rsidR="00647DD3">
        <w:rPr>
          <w:lang w:val="en-US"/>
        </w:rPr>
        <w:t xml:space="preserve">deformation </w:t>
      </w:r>
      <w:r w:rsidR="00647DD3" w:rsidRPr="00647DD3">
        <w:rPr>
          <w:lang w:val="en-US"/>
        </w:rPr>
        <w:t>give only lower energy limit and need further improvement.</w:t>
      </w:r>
    </w:p>
    <w:p w14:paraId="457CB209" w14:textId="426A95DC" w:rsidR="00CC77BE" w:rsidRDefault="00244738" w:rsidP="00CF0169">
      <w:pPr>
        <w:jc w:val="both"/>
        <w:rPr>
          <w:lang w:val="en-US"/>
        </w:rPr>
      </w:pPr>
      <w:r w:rsidRPr="00244738">
        <w:rPr>
          <w:lang w:val="en-US"/>
        </w:rPr>
        <w:t>Another important direction of modern research is the development of models to predict the rates and cross sections of various nuclear reactions under astrophysical conditions, in which t</w:t>
      </w:r>
      <w:r>
        <w:rPr>
          <w:lang w:val="en-US"/>
        </w:rPr>
        <w:t>hermal</w:t>
      </w:r>
      <w:r w:rsidRPr="00244738">
        <w:rPr>
          <w:lang w:val="en-US"/>
        </w:rPr>
        <w:t xml:space="preserve"> effects play an important role.    The nuclear data used to date in computer simulations of various astrophysical processes are </w:t>
      </w:r>
      <w:r>
        <w:rPr>
          <w:lang w:val="en-US"/>
        </w:rPr>
        <w:t>obtained</w:t>
      </w:r>
      <w:r w:rsidRPr="00244738">
        <w:rPr>
          <w:lang w:val="en-US"/>
        </w:rPr>
        <w:t xml:space="preserve"> either </w:t>
      </w:r>
      <w:r>
        <w:rPr>
          <w:lang w:val="en-US"/>
        </w:rPr>
        <w:t xml:space="preserve">within the </w:t>
      </w:r>
      <w:r w:rsidR="006F5F69">
        <w:rPr>
          <w:lang w:val="en-US"/>
        </w:rPr>
        <w:t>framework</w:t>
      </w:r>
      <w:r w:rsidRPr="00244738">
        <w:rPr>
          <w:lang w:val="en-US"/>
        </w:rPr>
        <w:t xml:space="preserve"> of</w:t>
      </w:r>
      <w:r>
        <w:rPr>
          <w:lang w:val="en-US"/>
        </w:rPr>
        <w:t xml:space="preserve"> </w:t>
      </w:r>
      <w:r w:rsidR="006F5F69">
        <w:rPr>
          <w:lang w:val="en-US"/>
        </w:rPr>
        <w:t xml:space="preserve">the nuclear </w:t>
      </w:r>
      <w:r w:rsidRPr="00244738">
        <w:rPr>
          <w:lang w:val="en-US"/>
        </w:rPr>
        <w:t>shell</w:t>
      </w:r>
      <w:r>
        <w:rPr>
          <w:lang w:val="en-US"/>
        </w:rPr>
        <w:t>-</w:t>
      </w:r>
      <w:proofErr w:type="gramStart"/>
      <w:r>
        <w:rPr>
          <w:lang w:val="en-US"/>
        </w:rPr>
        <w:t xml:space="preserve">model  </w:t>
      </w:r>
      <w:r w:rsidRPr="00244738">
        <w:rPr>
          <w:lang w:val="en-US"/>
        </w:rPr>
        <w:t>[</w:t>
      </w:r>
      <w:proofErr w:type="gramEnd"/>
      <w:r w:rsidRPr="00244738">
        <w:rPr>
          <w:lang w:val="en-US"/>
        </w:rPr>
        <w:t>9] (for pf-shell nuclei) or on the basis of simplified parameterizations [10] (for heavy neutron-</w:t>
      </w:r>
      <w:r w:rsidR="006F5F69">
        <w:rPr>
          <w:lang w:val="en-US"/>
        </w:rPr>
        <w:t>rich</w:t>
      </w:r>
      <w:r w:rsidRPr="00244738">
        <w:rPr>
          <w:lang w:val="en-US"/>
        </w:rPr>
        <w:t xml:space="preserve"> nuclei).</w:t>
      </w:r>
      <w:r w:rsidR="006F5F69">
        <w:rPr>
          <w:lang w:val="en-US"/>
        </w:rPr>
        <w:t xml:space="preserve"> </w:t>
      </w:r>
      <w:r w:rsidR="006F5F69" w:rsidRPr="006F5F69">
        <w:rPr>
          <w:lang w:val="en-US"/>
        </w:rPr>
        <w:t>But as shown in [11], such calculation</w:t>
      </w:r>
      <w:r w:rsidR="006F5F69">
        <w:rPr>
          <w:lang w:val="en-US"/>
        </w:rPr>
        <w:t xml:space="preserve">s often </w:t>
      </w:r>
      <w:r w:rsidR="006F5F69" w:rsidRPr="006F5F69">
        <w:rPr>
          <w:lang w:val="en-US"/>
        </w:rPr>
        <w:t>underestimat</w:t>
      </w:r>
      <w:r w:rsidR="006F5F69">
        <w:rPr>
          <w:lang w:val="en-US"/>
        </w:rPr>
        <w:t xml:space="preserve">e </w:t>
      </w:r>
      <w:r w:rsidR="006F5F69" w:rsidRPr="006F5F69">
        <w:rPr>
          <w:lang w:val="en-US"/>
        </w:rPr>
        <w:t>the role of t</w:t>
      </w:r>
      <w:r w:rsidR="006F5F69">
        <w:rPr>
          <w:lang w:val="en-US"/>
        </w:rPr>
        <w:t>hermal</w:t>
      </w:r>
      <w:r w:rsidR="006F5F69" w:rsidRPr="006F5F69">
        <w:rPr>
          <w:lang w:val="en-US"/>
        </w:rPr>
        <w:t xml:space="preserve"> effects and, </w:t>
      </w:r>
      <w:r w:rsidR="006F5F69" w:rsidRPr="006F5F69">
        <w:rPr>
          <w:lang w:val="en-US"/>
        </w:rPr>
        <w:lastRenderedPageBreak/>
        <w:t xml:space="preserve">as a consequence, lead to lower values of </w:t>
      </w:r>
      <w:r w:rsidR="006F5F69">
        <w:rPr>
          <w:lang w:val="en-US"/>
        </w:rPr>
        <w:t>rates</w:t>
      </w:r>
      <w:r w:rsidR="006F5F69" w:rsidRPr="006F5F69">
        <w:rPr>
          <w:lang w:val="en-US"/>
        </w:rPr>
        <w:t xml:space="preserve"> and cross sections than predicted by thermodynamically consistent estimates.</w:t>
      </w:r>
    </w:p>
    <w:p w14:paraId="0E03F397" w14:textId="40741475" w:rsidR="006F5F69" w:rsidRDefault="00E76582" w:rsidP="00CF0169">
      <w:pPr>
        <w:jc w:val="both"/>
        <w:rPr>
          <w:lang w:val="en-US"/>
        </w:rPr>
      </w:pPr>
      <w:r w:rsidRPr="00E76582">
        <w:rPr>
          <w:lang w:val="en-US"/>
        </w:rPr>
        <w:t xml:space="preserve">The approach that the participants of </w:t>
      </w:r>
      <w:r>
        <w:rPr>
          <w:lang w:val="en-US"/>
        </w:rPr>
        <w:t>the</w:t>
      </w:r>
      <w:r w:rsidRPr="00E76582">
        <w:rPr>
          <w:lang w:val="en-US"/>
        </w:rPr>
        <w:t xml:space="preserve"> Project intend to develop should overcome these limitations and provide a qualitative leap in describing the structure of exotic and superheavy nuclei</w:t>
      </w:r>
      <w:r>
        <w:rPr>
          <w:lang w:val="en-US"/>
        </w:rPr>
        <w:t>,</w:t>
      </w:r>
      <w:r w:rsidRPr="00E76582">
        <w:rPr>
          <w:lang w:val="en-US"/>
        </w:rPr>
        <w:t xml:space="preserve"> including for astrophysical applications</w:t>
      </w:r>
      <w:r>
        <w:rPr>
          <w:lang w:val="en-US"/>
        </w:rPr>
        <w:t xml:space="preserve">, on the </w:t>
      </w:r>
      <w:r w:rsidRPr="00E76582">
        <w:rPr>
          <w:lang w:val="en-US"/>
        </w:rPr>
        <w:t xml:space="preserve">basis </w:t>
      </w:r>
      <w:r>
        <w:rPr>
          <w:lang w:val="en-US"/>
        </w:rPr>
        <w:t>of the EDF</w:t>
      </w:r>
      <w:r w:rsidRPr="00E76582">
        <w:rPr>
          <w:lang w:val="en-US"/>
        </w:rPr>
        <w:t xml:space="preserve"> method</w:t>
      </w:r>
      <w:r>
        <w:rPr>
          <w:lang w:val="en-US"/>
        </w:rPr>
        <w:t xml:space="preserve">. </w:t>
      </w:r>
      <w:r w:rsidRPr="00E76582">
        <w:rPr>
          <w:lang w:val="en-US"/>
        </w:rPr>
        <w:t xml:space="preserve">It should be emphasized that an essential feature of the developed approach is its self-consistent nature, which allows one to describe with good accuracy the properties of both ground and excited states of exotic nuclei while </w:t>
      </w:r>
      <w:r w:rsidR="00AE35C5" w:rsidRPr="00E76582">
        <w:rPr>
          <w:lang w:val="en-US"/>
        </w:rPr>
        <w:t>considering</w:t>
      </w:r>
      <w:r w:rsidRPr="00E76582">
        <w:rPr>
          <w:lang w:val="en-US"/>
        </w:rPr>
        <w:t xml:space="preserve"> the coupling of simple and complex configurations.</w:t>
      </w:r>
      <w:r w:rsidR="00AE35C5" w:rsidRPr="00AE35C5">
        <w:rPr>
          <w:lang w:val="en-US"/>
        </w:rPr>
        <w:t xml:space="preserve"> Being microscopic, the approach should have a reliable predictive power, be applicable to nuclei with even and odd numbers of nucleons, and allow a natural generalization to the case of h</w:t>
      </w:r>
      <w:r w:rsidR="00AE35C5">
        <w:rPr>
          <w:lang w:val="en-US"/>
        </w:rPr>
        <w:t xml:space="preserve">ot </w:t>
      </w:r>
      <w:r w:rsidR="00AE35C5" w:rsidRPr="00AE35C5">
        <w:rPr>
          <w:lang w:val="en-US"/>
        </w:rPr>
        <w:t>nuclei</w:t>
      </w:r>
      <w:r w:rsidR="00AE35C5">
        <w:rPr>
          <w:lang w:val="en-US"/>
        </w:rPr>
        <w:t>.</w:t>
      </w:r>
    </w:p>
    <w:p w14:paraId="52BD792A" w14:textId="57A519E9" w:rsidR="00244738" w:rsidRPr="000834D8" w:rsidRDefault="00AE35C5" w:rsidP="00CF0169">
      <w:pPr>
        <w:jc w:val="both"/>
        <w:rPr>
          <w:lang w:val="en-US"/>
        </w:rPr>
      </w:pPr>
      <w:r w:rsidRPr="00AE35C5">
        <w:rPr>
          <w:lang w:val="en-US"/>
        </w:rPr>
        <w:t xml:space="preserve">The proposed approach is largely based on the nuclear models developed at </w:t>
      </w:r>
      <w:r>
        <w:rPr>
          <w:lang w:val="en-US"/>
        </w:rPr>
        <w:t>B</w:t>
      </w:r>
      <w:r w:rsidRPr="00AE35C5">
        <w:rPr>
          <w:lang w:val="en-US"/>
        </w:rPr>
        <w:t>LTP and well proven both in the study of low-energy nuclear states and in the description of the properties of giant resonances.</w:t>
      </w:r>
      <w:r w:rsidR="00E2202A">
        <w:rPr>
          <w:lang w:val="en-US"/>
        </w:rPr>
        <w:t xml:space="preserve"> </w:t>
      </w:r>
      <w:r w:rsidR="00E2202A" w:rsidRPr="00E2202A">
        <w:rPr>
          <w:lang w:val="en-US"/>
        </w:rPr>
        <w:t>This refers first of all to the quasiparticle-phonon</w:t>
      </w:r>
      <w:r w:rsidR="00E2202A">
        <w:rPr>
          <w:lang w:val="en-US"/>
        </w:rPr>
        <w:t xml:space="preserve"> nuclear </w:t>
      </w:r>
      <w:r w:rsidR="00E2202A" w:rsidRPr="00E2202A">
        <w:rPr>
          <w:lang w:val="en-US"/>
        </w:rPr>
        <w:t xml:space="preserve">model (QPM) [12].  The generalization of the QPM to realistic effective nucleon-nucleon </w:t>
      </w:r>
      <w:r w:rsidR="00E2202A">
        <w:rPr>
          <w:lang w:val="en-US"/>
        </w:rPr>
        <w:t xml:space="preserve">interaction </w:t>
      </w:r>
      <w:r w:rsidR="00E2202A" w:rsidRPr="00E2202A">
        <w:rPr>
          <w:lang w:val="en-US"/>
        </w:rPr>
        <w:t>within the framework of the</w:t>
      </w:r>
      <w:r w:rsidR="00E2202A">
        <w:rPr>
          <w:lang w:val="en-US"/>
        </w:rPr>
        <w:t xml:space="preserve"> EDF</w:t>
      </w:r>
      <w:r w:rsidR="00E2202A" w:rsidRPr="00E2202A">
        <w:rPr>
          <w:lang w:val="en-US"/>
        </w:rPr>
        <w:t xml:space="preserve"> method increases the predictive power of the approach and makes it fully self-consistent.     Moreover, the use of the </w:t>
      </w:r>
      <w:proofErr w:type="spellStart"/>
      <w:r w:rsidR="00E2202A" w:rsidRPr="00E2202A">
        <w:rPr>
          <w:lang w:val="en-US"/>
        </w:rPr>
        <w:t>superoperator</w:t>
      </w:r>
      <w:proofErr w:type="spellEnd"/>
      <w:r w:rsidR="00E2202A" w:rsidRPr="00E2202A">
        <w:rPr>
          <w:lang w:val="en-US"/>
        </w:rPr>
        <w:t xml:space="preserve"> method makes it relatively easy to</w:t>
      </w:r>
      <w:r w:rsidR="000834D8">
        <w:rPr>
          <w:lang w:val="en-US"/>
        </w:rPr>
        <w:t xml:space="preserve"> proceed</w:t>
      </w:r>
      <w:r w:rsidR="00E2202A" w:rsidRPr="00E2202A">
        <w:rPr>
          <w:lang w:val="en-US"/>
        </w:rPr>
        <w:t xml:space="preserve"> from </w:t>
      </w:r>
      <w:r w:rsidR="000834D8">
        <w:rPr>
          <w:lang w:val="en-US"/>
        </w:rPr>
        <w:t>considering</w:t>
      </w:r>
      <w:r w:rsidR="00E2202A" w:rsidRPr="00E2202A">
        <w:rPr>
          <w:lang w:val="en-US"/>
        </w:rPr>
        <w:t xml:space="preserve"> </w:t>
      </w:r>
      <w:r w:rsidR="000834D8">
        <w:rPr>
          <w:lang w:val="en-US"/>
        </w:rPr>
        <w:t xml:space="preserve">the coupling between </w:t>
      </w:r>
      <w:r w:rsidR="00E2202A" w:rsidRPr="00E2202A">
        <w:rPr>
          <w:lang w:val="en-US"/>
        </w:rPr>
        <w:t>simple and complex configurations</w:t>
      </w:r>
      <w:r w:rsidR="000834D8">
        <w:rPr>
          <w:lang w:val="en-US"/>
        </w:rPr>
        <w:t xml:space="preserve"> </w:t>
      </w:r>
      <w:r w:rsidR="00E2202A" w:rsidRPr="00E2202A">
        <w:rPr>
          <w:lang w:val="en-US"/>
        </w:rPr>
        <w:t>in cold nuclei to the stud</w:t>
      </w:r>
      <w:r w:rsidR="00C52309">
        <w:rPr>
          <w:lang w:val="en-US"/>
        </w:rPr>
        <w:t>ying</w:t>
      </w:r>
      <w:r w:rsidR="00E2202A" w:rsidRPr="00E2202A">
        <w:rPr>
          <w:lang w:val="en-US"/>
        </w:rPr>
        <w:t xml:space="preserve"> similar effects in h</w:t>
      </w:r>
      <w:r w:rsidR="000834D8">
        <w:rPr>
          <w:lang w:val="en-US"/>
        </w:rPr>
        <w:t>ot</w:t>
      </w:r>
      <w:r w:rsidR="00E2202A" w:rsidRPr="00E2202A">
        <w:rPr>
          <w:lang w:val="en-US"/>
        </w:rPr>
        <w:t xml:space="preserve"> nuclei.</w:t>
      </w:r>
    </w:p>
    <w:p w14:paraId="4AF82131" w14:textId="6181DC42" w:rsidR="00802F05" w:rsidRPr="00802F05" w:rsidRDefault="00802F05" w:rsidP="00802F05">
      <w:pPr>
        <w:spacing w:line="240" w:lineRule="auto"/>
        <w:jc w:val="both"/>
        <w:rPr>
          <w:lang w:val="en-US"/>
        </w:rPr>
      </w:pPr>
      <w:r w:rsidRPr="00802F05">
        <w:rPr>
          <w:lang w:val="en-US"/>
        </w:rPr>
        <w:t xml:space="preserve">[1] P. </w:t>
      </w:r>
      <w:proofErr w:type="spellStart"/>
      <w:r w:rsidRPr="00802F05">
        <w:rPr>
          <w:lang w:val="en-US"/>
        </w:rPr>
        <w:t>Möller</w:t>
      </w:r>
      <w:proofErr w:type="spellEnd"/>
      <w:r w:rsidRPr="00802F05">
        <w:rPr>
          <w:lang w:val="en-US"/>
        </w:rPr>
        <w:t xml:space="preserve"> et al., At. Data </w:t>
      </w:r>
      <w:proofErr w:type="spellStart"/>
      <w:r w:rsidRPr="00802F05">
        <w:rPr>
          <w:lang w:val="en-US"/>
        </w:rPr>
        <w:t>Nucl</w:t>
      </w:r>
      <w:proofErr w:type="spellEnd"/>
      <w:r w:rsidRPr="00802F05">
        <w:rPr>
          <w:lang w:val="en-US"/>
        </w:rPr>
        <w:t xml:space="preserve">. Data Tables </w:t>
      </w:r>
      <w:r w:rsidRPr="00802F05">
        <w:rPr>
          <w:b/>
          <w:bCs/>
          <w:lang w:val="en-US"/>
        </w:rPr>
        <w:t>125</w:t>
      </w:r>
      <w:r w:rsidRPr="00802F05">
        <w:rPr>
          <w:lang w:val="en-US"/>
        </w:rPr>
        <w:t xml:space="preserve"> (2019) 1.</w:t>
      </w:r>
    </w:p>
    <w:p w14:paraId="2C1E389B" w14:textId="05C73C46" w:rsidR="00802F05" w:rsidRPr="00802F05" w:rsidRDefault="00802F05" w:rsidP="00802F05">
      <w:pPr>
        <w:spacing w:line="240" w:lineRule="auto"/>
        <w:jc w:val="both"/>
        <w:rPr>
          <w:lang w:val="en-US"/>
        </w:rPr>
      </w:pPr>
      <w:r w:rsidRPr="00802F05">
        <w:rPr>
          <w:lang w:val="en-US"/>
        </w:rPr>
        <w:t xml:space="preserve">[2] P.N. </w:t>
      </w:r>
      <w:proofErr w:type="spellStart"/>
      <w:r w:rsidRPr="00802F05">
        <w:rPr>
          <w:lang w:val="en-US"/>
        </w:rPr>
        <w:t>Stoitsov</w:t>
      </w:r>
      <w:proofErr w:type="spellEnd"/>
      <w:r w:rsidRPr="00802F05">
        <w:rPr>
          <w:lang w:val="en-US"/>
        </w:rPr>
        <w:t xml:space="preserve">, et al., Phys. Rev. C </w:t>
      </w:r>
      <w:r w:rsidRPr="00802F05">
        <w:rPr>
          <w:b/>
          <w:bCs/>
          <w:lang w:val="en-US"/>
        </w:rPr>
        <w:t>68</w:t>
      </w:r>
      <w:r w:rsidRPr="00802F05">
        <w:rPr>
          <w:lang w:val="en-US"/>
        </w:rPr>
        <w:t xml:space="preserve"> (2003) 054312.</w:t>
      </w:r>
    </w:p>
    <w:p w14:paraId="1E6E6A0D" w14:textId="1EDA0CCE" w:rsidR="00802F05" w:rsidRPr="00802F05" w:rsidRDefault="00802F05" w:rsidP="00802F05">
      <w:pPr>
        <w:spacing w:line="240" w:lineRule="auto"/>
        <w:jc w:val="both"/>
        <w:rPr>
          <w:lang w:val="en-US"/>
        </w:rPr>
      </w:pPr>
      <w:r w:rsidRPr="00802F05">
        <w:rPr>
          <w:lang w:val="en-US"/>
        </w:rPr>
        <w:t xml:space="preserve">[3] N. </w:t>
      </w:r>
      <w:proofErr w:type="spellStart"/>
      <w:r w:rsidRPr="00802F05">
        <w:rPr>
          <w:lang w:val="en-US"/>
        </w:rPr>
        <w:t>Schunck</w:t>
      </w:r>
      <w:proofErr w:type="spellEnd"/>
      <w:r w:rsidRPr="00802F05">
        <w:rPr>
          <w:lang w:val="en-US"/>
        </w:rPr>
        <w:t xml:space="preserve"> and J.L. </w:t>
      </w:r>
      <w:proofErr w:type="spellStart"/>
      <w:r w:rsidRPr="00802F05">
        <w:rPr>
          <w:lang w:val="en-US"/>
        </w:rPr>
        <w:t>Egido</w:t>
      </w:r>
      <w:proofErr w:type="spellEnd"/>
      <w:r w:rsidRPr="00802F05">
        <w:rPr>
          <w:lang w:val="en-US"/>
        </w:rPr>
        <w:t xml:space="preserve">. Phys. Rev. C </w:t>
      </w:r>
      <w:r w:rsidRPr="00802F05">
        <w:rPr>
          <w:b/>
          <w:bCs/>
          <w:lang w:val="en-US"/>
        </w:rPr>
        <w:t>78</w:t>
      </w:r>
      <w:r w:rsidRPr="00802F05">
        <w:rPr>
          <w:lang w:val="en-US"/>
        </w:rPr>
        <w:t xml:space="preserve"> (2008) 064305.</w:t>
      </w:r>
    </w:p>
    <w:p w14:paraId="0CE7431A" w14:textId="0F08D937" w:rsidR="00802F05" w:rsidRPr="00802F05" w:rsidRDefault="00802F05" w:rsidP="00802F05">
      <w:pPr>
        <w:spacing w:line="240" w:lineRule="auto"/>
        <w:jc w:val="both"/>
        <w:rPr>
          <w:lang w:val="en-US"/>
        </w:rPr>
      </w:pPr>
      <w:r w:rsidRPr="00802F05">
        <w:rPr>
          <w:lang w:val="en-US"/>
        </w:rPr>
        <w:t xml:space="preserve">[4] S. V. </w:t>
      </w:r>
      <w:proofErr w:type="spellStart"/>
      <w:r w:rsidRPr="00802F05">
        <w:rPr>
          <w:lang w:val="en-US"/>
        </w:rPr>
        <w:t>Tolokonnikov</w:t>
      </w:r>
      <w:proofErr w:type="spellEnd"/>
      <w:r w:rsidRPr="00802F05">
        <w:rPr>
          <w:lang w:val="en-US"/>
        </w:rPr>
        <w:t xml:space="preserve"> et al., J. Phys. G </w:t>
      </w:r>
      <w:r w:rsidRPr="00802F05">
        <w:rPr>
          <w:b/>
          <w:bCs/>
          <w:lang w:val="en-US"/>
        </w:rPr>
        <w:t>42</w:t>
      </w:r>
      <w:r w:rsidRPr="00802F05">
        <w:rPr>
          <w:lang w:val="en-US"/>
        </w:rPr>
        <w:t xml:space="preserve"> (2015) 075102.</w:t>
      </w:r>
    </w:p>
    <w:p w14:paraId="1F05EFC6" w14:textId="4E3CD6CA" w:rsidR="00802F05" w:rsidRPr="00802F05" w:rsidRDefault="00802F05" w:rsidP="00802F05">
      <w:pPr>
        <w:spacing w:line="240" w:lineRule="auto"/>
        <w:jc w:val="both"/>
        <w:rPr>
          <w:lang w:val="en-US"/>
        </w:rPr>
      </w:pPr>
      <w:r w:rsidRPr="00802F05">
        <w:rPr>
          <w:lang w:val="en-US"/>
        </w:rPr>
        <w:t xml:space="preserve">[5] N. </w:t>
      </w:r>
      <w:proofErr w:type="spellStart"/>
      <w:r w:rsidRPr="00802F05">
        <w:rPr>
          <w:lang w:val="en-US"/>
        </w:rPr>
        <w:t>Paar</w:t>
      </w:r>
      <w:proofErr w:type="spellEnd"/>
      <w:r w:rsidRPr="00802F05">
        <w:rPr>
          <w:lang w:val="en-US"/>
        </w:rPr>
        <w:t xml:space="preserve"> et al., Phys. Rev. C </w:t>
      </w:r>
      <w:r w:rsidRPr="00802F05">
        <w:rPr>
          <w:b/>
          <w:bCs/>
          <w:lang w:val="en-US"/>
        </w:rPr>
        <w:t>67</w:t>
      </w:r>
      <w:r w:rsidRPr="00802F05">
        <w:rPr>
          <w:lang w:val="en-US"/>
        </w:rPr>
        <w:t xml:space="preserve"> (2003) 034312.</w:t>
      </w:r>
    </w:p>
    <w:p w14:paraId="41CC42AA" w14:textId="770E5772" w:rsidR="00802F05" w:rsidRPr="00802F05" w:rsidRDefault="00802F05" w:rsidP="00802F05">
      <w:pPr>
        <w:spacing w:line="240" w:lineRule="auto"/>
        <w:jc w:val="both"/>
        <w:rPr>
          <w:lang w:val="en-US"/>
        </w:rPr>
      </w:pPr>
      <w:r w:rsidRPr="00802F05">
        <w:rPr>
          <w:lang w:val="en-US"/>
        </w:rPr>
        <w:t xml:space="preserve">[6] K. Yoshida and N. V. Giai. Phys. Rev. C </w:t>
      </w:r>
      <w:r w:rsidRPr="00802F05">
        <w:rPr>
          <w:b/>
          <w:bCs/>
          <w:lang w:val="en-US"/>
        </w:rPr>
        <w:t>78</w:t>
      </w:r>
      <w:r w:rsidRPr="00802F05">
        <w:rPr>
          <w:lang w:val="en-US"/>
        </w:rPr>
        <w:t xml:space="preserve"> (2008) 064316.</w:t>
      </w:r>
    </w:p>
    <w:p w14:paraId="54265563" w14:textId="7CD53053" w:rsidR="00802F05" w:rsidRPr="00802F05" w:rsidRDefault="00802F05" w:rsidP="00802F05">
      <w:pPr>
        <w:spacing w:line="240" w:lineRule="auto"/>
        <w:jc w:val="both"/>
        <w:rPr>
          <w:lang w:val="en-US"/>
        </w:rPr>
      </w:pPr>
      <w:r w:rsidRPr="00802F05">
        <w:rPr>
          <w:lang w:val="en-US"/>
        </w:rPr>
        <w:t xml:space="preserve">[7] Q. Zhi, et al., Phys. Rev. C </w:t>
      </w:r>
      <w:r w:rsidRPr="00802F05">
        <w:rPr>
          <w:b/>
          <w:bCs/>
          <w:lang w:val="en-US"/>
        </w:rPr>
        <w:t>87</w:t>
      </w:r>
      <w:r w:rsidRPr="00802F05">
        <w:rPr>
          <w:lang w:val="en-US"/>
        </w:rPr>
        <w:t xml:space="preserve"> (2013) 025803.</w:t>
      </w:r>
    </w:p>
    <w:p w14:paraId="5DA6AACD" w14:textId="0ECFA014" w:rsidR="00802F05" w:rsidRPr="00802F05" w:rsidRDefault="00802F05" w:rsidP="00802F05">
      <w:pPr>
        <w:spacing w:line="240" w:lineRule="auto"/>
        <w:jc w:val="both"/>
        <w:rPr>
          <w:lang w:val="en-US"/>
        </w:rPr>
      </w:pPr>
      <w:r w:rsidRPr="00802F05">
        <w:rPr>
          <w:lang w:val="en-US"/>
        </w:rPr>
        <w:t xml:space="preserve">[8] </w:t>
      </w:r>
      <w:proofErr w:type="spellStart"/>
      <w:r w:rsidRPr="00802F05">
        <w:rPr>
          <w:lang w:val="en-US"/>
        </w:rPr>
        <w:t>N.Yu</w:t>
      </w:r>
      <w:proofErr w:type="spellEnd"/>
      <w:r w:rsidRPr="00802F05">
        <w:rPr>
          <w:lang w:val="en-US"/>
        </w:rPr>
        <w:t xml:space="preserve">. </w:t>
      </w:r>
      <w:proofErr w:type="spellStart"/>
      <w:r w:rsidRPr="00802F05">
        <w:rPr>
          <w:lang w:val="en-US"/>
        </w:rPr>
        <w:t>Shirikova</w:t>
      </w:r>
      <w:proofErr w:type="spellEnd"/>
      <w:r w:rsidRPr="00802F05">
        <w:rPr>
          <w:lang w:val="en-US"/>
        </w:rPr>
        <w:t xml:space="preserve"> et al., Phys. Rev. C </w:t>
      </w:r>
      <w:r w:rsidRPr="00802F05">
        <w:rPr>
          <w:b/>
          <w:bCs/>
          <w:lang w:val="en-US"/>
        </w:rPr>
        <w:t>105</w:t>
      </w:r>
      <w:r w:rsidRPr="00802F05">
        <w:rPr>
          <w:lang w:val="en-US"/>
        </w:rPr>
        <w:t xml:space="preserve"> (2022) 024309;</w:t>
      </w:r>
    </w:p>
    <w:p w14:paraId="5DF373A1" w14:textId="65D394A2" w:rsidR="00802F05" w:rsidRPr="00802F05" w:rsidRDefault="00802F05" w:rsidP="00802F05">
      <w:pPr>
        <w:spacing w:line="240" w:lineRule="auto"/>
        <w:jc w:val="both"/>
        <w:rPr>
          <w:lang w:val="en-US"/>
        </w:rPr>
      </w:pPr>
      <w:r w:rsidRPr="00802F05">
        <w:rPr>
          <w:lang w:val="en-US"/>
        </w:rPr>
        <w:t xml:space="preserve">[9] K. </w:t>
      </w:r>
      <w:proofErr w:type="spellStart"/>
      <w:r w:rsidRPr="00802F05">
        <w:rPr>
          <w:lang w:val="en-US"/>
        </w:rPr>
        <w:t>Langanke</w:t>
      </w:r>
      <w:proofErr w:type="spellEnd"/>
      <w:r w:rsidRPr="00802F05">
        <w:rPr>
          <w:lang w:val="en-US"/>
        </w:rPr>
        <w:t xml:space="preserve"> and G. Martinez-</w:t>
      </w:r>
      <w:proofErr w:type="spellStart"/>
      <w:r w:rsidRPr="00802F05">
        <w:rPr>
          <w:lang w:val="en-US"/>
        </w:rPr>
        <w:t>Pinedo</w:t>
      </w:r>
      <w:proofErr w:type="spellEnd"/>
      <w:r w:rsidRPr="00802F05">
        <w:rPr>
          <w:lang w:val="en-US"/>
        </w:rPr>
        <w:t xml:space="preserve">, At. Data </w:t>
      </w:r>
      <w:proofErr w:type="spellStart"/>
      <w:r w:rsidRPr="00802F05">
        <w:rPr>
          <w:lang w:val="en-US"/>
        </w:rPr>
        <w:t>Nucl</w:t>
      </w:r>
      <w:proofErr w:type="spellEnd"/>
      <w:r w:rsidRPr="00802F05">
        <w:rPr>
          <w:lang w:val="en-US"/>
        </w:rPr>
        <w:t xml:space="preserve">. Data Tables </w:t>
      </w:r>
      <w:r w:rsidRPr="00802F05">
        <w:rPr>
          <w:b/>
          <w:bCs/>
          <w:lang w:val="en-US"/>
        </w:rPr>
        <w:t>79</w:t>
      </w:r>
      <w:r w:rsidRPr="00802F05">
        <w:rPr>
          <w:lang w:val="en-US"/>
        </w:rPr>
        <w:t xml:space="preserve"> (2001) 1.</w:t>
      </w:r>
    </w:p>
    <w:p w14:paraId="5FA7DCAD" w14:textId="4DEBC28B" w:rsidR="00802F05" w:rsidRPr="00802F05" w:rsidRDefault="00802F05" w:rsidP="00802F05">
      <w:pPr>
        <w:spacing w:line="240" w:lineRule="auto"/>
        <w:jc w:val="both"/>
        <w:rPr>
          <w:lang w:val="en-US"/>
        </w:rPr>
      </w:pPr>
      <w:r w:rsidRPr="00802F05">
        <w:rPr>
          <w:lang w:val="en-US"/>
        </w:rPr>
        <w:t xml:space="preserve">[10] K. </w:t>
      </w:r>
      <w:proofErr w:type="spellStart"/>
      <w:r w:rsidRPr="00802F05">
        <w:rPr>
          <w:lang w:val="en-US"/>
        </w:rPr>
        <w:t>Langanke</w:t>
      </w:r>
      <w:proofErr w:type="spellEnd"/>
      <w:r w:rsidRPr="00802F05">
        <w:rPr>
          <w:lang w:val="en-US"/>
        </w:rPr>
        <w:t xml:space="preserve"> et al., Phys. Rev. Lett. </w:t>
      </w:r>
      <w:r w:rsidRPr="00802F05">
        <w:rPr>
          <w:b/>
          <w:bCs/>
          <w:lang w:val="en-US"/>
        </w:rPr>
        <w:t>90</w:t>
      </w:r>
      <w:r w:rsidRPr="00802F05">
        <w:rPr>
          <w:lang w:val="en-US"/>
        </w:rPr>
        <w:t xml:space="preserve"> (2003) 241102.</w:t>
      </w:r>
    </w:p>
    <w:p w14:paraId="3205307C" w14:textId="71EE4723" w:rsidR="00D96ED1" w:rsidRPr="003C2152" w:rsidRDefault="00802F05" w:rsidP="007011DD">
      <w:pPr>
        <w:spacing w:line="360" w:lineRule="auto"/>
        <w:jc w:val="both"/>
        <w:rPr>
          <w:lang w:val="en-US"/>
        </w:rPr>
      </w:pPr>
      <w:r w:rsidRPr="00802F05">
        <w:rPr>
          <w:lang w:val="en-US"/>
        </w:rPr>
        <w:t xml:space="preserve">[11] A.A. </w:t>
      </w:r>
      <w:proofErr w:type="spellStart"/>
      <w:r w:rsidRPr="00802F05">
        <w:rPr>
          <w:lang w:val="en-US"/>
        </w:rPr>
        <w:t>Dzhioev</w:t>
      </w:r>
      <w:proofErr w:type="spellEnd"/>
      <w:r w:rsidRPr="00802F05">
        <w:rPr>
          <w:lang w:val="en-US"/>
        </w:rPr>
        <w:t xml:space="preserve"> and A.I. </w:t>
      </w:r>
      <w:proofErr w:type="spellStart"/>
      <w:r w:rsidRPr="00802F05">
        <w:rPr>
          <w:lang w:val="en-US"/>
        </w:rPr>
        <w:t>Vdovin</w:t>
      </w:r>
      <w:proofErr w:type="spellEnd"/>
      <w:r w:rsidRPr="00802F05">
        <w:rPr>
          <w:lang w:val="en-US"/>
        </w:rPr>
        <w:t>, Phys. Part</w:t>
      </w:r>
      <w:r w:rsidRPr="009410DB">
        <w:rPr>
          <w:lang w:val="en-US"/>
        </w:rPr>
        <w:t xml:space="preserve">. </w:t>
      </w:r>
      <w:proofErr w:type="spellStart"/>
      <w:r w:rsidRPr="00802F05">
        <w:rPr>
          <w:lang w:val="en-US"/>
        </w:rPr>
        <w:t>Nucl</w:t>
      </w:r>
      <w:proofErr w:type="spellEnd"/>
      <w:r w:rsidRPr="003C2152">
        <w:rPr>
          <w:lang w:val="en-US"/>
        </w:rPr>
        <w:t xml:space="preserve">. </w:t>
      </w:r>
      <w:r w:rsidRPr="003C2152">
        <w:rPr>
          <w:b/>
          <w:bCs/>
          <w:lang w:val="en-US"/>
        </w:rPr>
        <w:t>53</w:t>
      </w:r>
      <w:r w:rsidRPr="003C2152">
        <w:rPr>
          <w:lang w:val="en-US"/>
        </w:rPr>
        <w:t xml:space="preserve"> (2022) 885, 939, 1051.</w:t>
      </w:r>
    </w:p>
    <w:p w14:paraId="51FD1D4F" w14:textId="3167A4C8" w:rsidR="00220CB4" w:rsidRPr="003C2152" w:rsidRDefault="00D96ED1" w:rsidP="00D96ED1">
      <w:pPr>
        <w:spacing w:line="360" w:lineRule="auto"/>
        <w:jc w:val="both"/>
        <w:rPr>
          <w:lang w:val="en-US"/>
        </w:rPr>
      </w:pPr>
      <w:r w:rsidRPr="00D96ED1">
        <w:rPr>
          <w:lang w:val="en-US"/>
        </w:rPr>
        <w:t xml:space="preserve">[12] </w:t>
      </w:r>
      <w:r>
        <w:rPr>
          <w:lang w:val="en-US"/>
        </w:rPr>
        <w:t>V</w:t>
      </w:r>
      <w:r w:rsidRPr="00D96ED1">
        <w:rPr>
          <w:lang w:val="en-US"/>
        </w:rPr>
        <w:t>.</w:t>
      </w:r>
      <w:r>
        <w:rPr>
          <w:lang w:val="en-US"/>
        </w:rPr>
        <w:t xml:space="preserve"> G. Soloviev “Theory of atomic nuclei. Quasiparticles</w:t>
      </w:r>
      <w:r w:rsidRPr="00D96ED1">
        <w:rPr>
          <w:lang w:val="en-US"/>
        </w:rPr>
        <w:t xml:space="preserve"> </w:t>
      </w:r>
      <w:r>
        <w:rPr>
          <w:lang w:val="en-US"/>
        </w:rPr>
        <w:t>and</w:t>
      </w:r>
      <w:r w:rsidRPr="00D96ED1">
        <w:rPr>
          <w:lang w:val="en-US"/>
        </w:rPr>
        <w:t xml:space="preserve"> </w:t>
      </w:r>
      <w:r>
        <w:rPr>
          <w:lang w:val="en-US"/>
        </w:rPr>
        <w:t>phonons”, Institute of Physics Publishing, Bristol and Philadelphia, 1992.</w:t>
      </w:r>
    </w:p>
    <w:p w14:paraId="702961D9" w14:textId="7E9BAFD3" w:rsidR="00D96ED1" w:rsidRPr="003C2152" w:rsidRDefault="00D96ED1" w:rsidP="00D96ED1">
      <w:pPr>
        <w:spacing w:line="360" w:lineRule="auto"/>
        <w:jc w:val="both"/>
        <w:rPr>
          <w:lang w:val="en-US"/>
        </w:rPr>
      </w:pPr>
    </w:p>
    <w:p w14:paraId="35B5245E" w14:textId="7D4D0CC5" w:rsidR="00D96ED1" w:rsidRDefault="00D96ED1" w:rsidP="00D96ED1">
      <w:pPr>
        <w:jc w:val="both"/>
        <w:rPr>
          <w:lang w:val="en-US"/>
        </w:rPr>
      </w:pPr>
      <w:r w:rsidRPr="00D96ED1">
        <w:rPr>
          <w:lang w:val="en-US"/>
        </w:rPr>
        <w:t>The self-consistent microscopic approach used in the Project to describe ground and excited nuclear states is based on the combination of the energy density functional method and the quasi-haptic-</w:t>
      </w:r>
      <w:proofErr w:type="gramStart"/>
      <w:r w:rsidRPr="00D96ED1">
        <w:rPr>
          <w:lang w:val="en-US"/>
        </w:rPr>
        <w:t>phonon</w:t>
      </w:r>
      <w:r>
        <w:rPr>
          <w:lang w:val="en-US"/>
        </w:rPr>
        <w:t xml:space="preserve"> </w:t>
      </w:r>
      <w:r w:rsidRPr="00D96ED1">
        <w:rPr>
          <w:lang w:val="en-US"/>
        </w:rPr>
        <w:t xml:space="preserve"> </w:t>
      </w:r>
      <w:r>
        <w:rPr>
          <w:lang w:val="en-US"/>
        </w:rPr>
        <w:t>nuclear</w:t>
      </w:r>
      <w:proofErr w:type="gramEnd"/>
      <w:r>
        <w:rPr>
          <w:lang w:val="en-US"/>
        </w:rPr>
        <w:t xml:space="preserve"> </w:t>
      </w:r>
      <w:r w:rsidRPr="00D96ED1">
        <w:rPr>
          <w:lang w:val="en-US"/>
        </w:rPr>
        <w:t>model.</w:t>
      </w:r>
      <w:r>
        <w:rPr>
          <w:lang w:val="en-US"/>
        </w:rPr>
        <w:t xml:space="preserve"> </w:t>
      </w:r>
      <w:r w:rsidRPr="00D96ED1">
        <w:rPr>
          <w:lang w:val="en-US"/>
        </w:rPr>
        <w:t xml:space="preserve">The </w:t>
      </w:r>
      <w:r>
        <w:rPr>
          <w:lang w:val="en-US"/>
        </w:rPr>
        <w:t>EDF</w:t>
      </w:r>
      <w:r w:rsidRPr="00D96ED1">
        <w:rPr>
          <w:lang w:val="en-US"/>
        </w:rPr>
        <w:t xml:space="preserve"> method </w:t>
      </w:r>
      <w:proofErr w:type="gramStart"/>
      <w:r w:rsidRPr="00D96ED1">
        <w:rPr>
          <w:lang w:val="en-US"/>
        </w:rPr>
        <w:t>has  been</w:t>
      </w:r>
      <w:proofErr w:type="gramEnd"/>
      <w:r w:rsidRPr="00D96ED1">
        <w:rPr>
          <w:lang w:val="en-US"/>
        </w:rPr>
        <w:t xml:space="preserve"> successfully used in condensed </w:t>
      </w:r>
      <w:r>
        <w:rPr>
          <w:lang w:val="en-US"/>
        </w:rPr>
        <w:t>matter</w:t>
      </w:r>
      <w:r w:rsidRPr="00D96ED1">
        <w:rPr>
          <w:lang w:val="en-US"/>
        </w:rPr>
        <w:t xml:space="preserve"> theory and quantum chemistry. It has also proven itself in global calculations of nuclear characteristics and in astrophysical </w:t>
      </w:r>
      <w:r>
        <w:rPr>
          <w:lang w:val="en-US"/>
        </w:rPr>
        <w:t>applications</w:t>
      </w:r>
      <w:r w:rsidRPr="00D96ED1">
        <w:rPr>
          <w:lang w:val="en-US"/>
        </w:rPr>
        <w:t>.</w:t>
      </w:r>
      <w:r>
        <w:rPr>
          <w:lang w:val="en-US"/>
        </w:rPr>
        <w:t xml:space="preserve"> </w:t>
      </w:r>
    </w:p>
    <w:p w14:paraId="0FEFD3FC" w14:textId="2416EC80" w:rsidR="00D96ED1" w:rsidRDefault="00D96ED1" w:rsidP="00D96ED1">
      <w:pPr>
        <w:jc w:val="both"/>
        <w:rPr>
          <w:lang w:val="en-US"/>
        </w:rPr>
      </w:pPr>
      <w:r>
        <w:rPr>
          <w:lang w:val="en-US"/>
        </w:rPr>
        <w:t>The QPM m</w:t>
      </w:r>
      <w:r w:rsidRPr="00D96ED1">
        <w:rPr>
          <w:lang w:val="en-US"/>
        </w:rPr>
        <w:t xml:space="preserve">ethods are based on the </w:t>
      </w:r>
      <w:r>
        <w:rPr>
          <w:lang w:val="en-US"/>
        </w:rPr>
        <w:t>conception</w:t>
      </w:r>
      <w:r w:rsidRPr="00D96ED1">
        <w:rPr>
          <w:lang w:val="en-US"/>
        </w:rPr>
        <w:t xml:space="preserve"> of elementary modes of nuclear excitations - quasiparticles and phonons.  Quasiparticles define single-particle excitations in</w:t>
      </w:r>
      <w:r>
        <w:rPr>
          <w:lang w:val="en-US"/>
        </w:rPr>
        <w:t xml:space="preserve"> a</w:t>
      </w:r>
      <w:r w:rsidRPr="00D96ED1">
        <w:rPr>
          <w:lang w:val="en-US"/>
        </w:rPr>
        <w:t xml:space="preserve"> nuclear system with pai</w:t>
      </w:r>
      <w:r>
        <w:rPr>
          <w:lang w:val="en-US"/>
        </w:rPr>
        <w:t xml:space="preserve">ring </w:t>
      </w:r>
      <w:r w:rsidRPr="00D96ED1">
        <w:rPr>
          <w:lang w:val="en-US"/>
        </w:rPr>
        <w:t xml:space="preserve">correlations and their structure is found by solving the </w:t>
      </w:r>
      <w:proofErr w:type="spellStart"/>
      <w:r w:rsidRPr="00D96ED1">
        <w:rPr>
          <w:lang w:val="en-US"/>
        </w:rPr>
        <w:t>Hartree-Fock-Bogolubov</w:t>
      </w:r>
      <w:proofErr w:type="spellEnd"/>
      <w:r w:rsidRPr="00D96ED1">
        <w:rPr>
          <w:lang w:val="en-US"/>
        </w:rPr>
        <w:t xml:space="preserve"> equations.</w:t>
      </w:r>
      <w:r>
        <w:rPr>
          <w:lang w:val="en-US"/>
        </w:rPr>
        <w:t xml:space="preserve"> </w:t>
      </w:r>
      <w:r w:rsidRPr="00D96ED1">
        <w:rPr>
          <w:lang w:val="en-US"/>
        </w:rPr>
        <w:t xml:space="preserve">   Collective nuclear excitations are described as phonons whose energy and structure are </w:t>
      </w:r>
      <w:proofErr w:type="gramStart"/>
      <w:r w:rsidRPr="00D96ED1">
        <w:rPr>
          <w:lang w:val="en-US"/>
        </w:rPr>
        <w:t xml:space="preserve">found </w:t>
      </w:r>
      <w:r w:rsidR="00397321">
        <w:rPr>
          <w:lang w:val="en-US"/>
        </w:rPr>
        <w:t xml:space="preserve"> by</w:t>
      </w:r>
      <w:proofErr w:type="gramEnd"/>
      <w:r w:rsidR="00397321">
        <w:rPr>
          <w:lang w:val="en-US"/>
        </w:rPr>
        <w:t xml:space="preserve"> solving</w:t>
      </w:r>
      <w:r w:rsidRPr="00D96ED1">
        <w:rPr>
          <w:lang w:val="en-US"/>
        </w:rPr>
        <w:t xml:space="preserve"> </w:t>
      </w:r>
      <w:r>
        <w:rPr>
          <w:lang w:val="en-US"/>
        </w:rPr>
        <w:t>QRPA</w:t>
      </w:r>
      <w:r w:rsidRPr="00D96ED1">
        <w:rPr>
          <w:lang w:val="en-US"/>
        </w:rPr>
        <w:t xml:space="preserve"> equations.</w:t>
      </w:r>
      <w:r w:rsidR="00397321">
        <w:rPr>
          <w:lang w:val="en-US"/>
        </w:rPr>
        <w:t xml:space="preserve"> </w:t>
      </w:r>
      <w:r w:rsidR="00397321" w:rsidRPr="00397321">
        <w:rPr>
          <w:lang w:val="en-US"/>
        </w:rPr>
        <w:t xml:space="preserve">In the framework of </w:t>
      </w:r>
      <w:r w:rsidR="00397321">
        <w:rPr>
          <w:lang w:val="en-US"/>
        </w:rPr>
        <w:t>QPM</w:t>
      </w:r>
      <w:r w:rsidR="00397321" w:rsidRPr="00397321">
        <w:rPr>
          <w:lang w:val="en-US"/>
        </w:rPr>
        <w:t xml:space="preserve"> it is possible to take into account </w:t>
      </w:r>
      <w:r w:rsidR="00397321" w:rsidRPr="00397321">
        <w:rPr>
          <w:lang w:val="en-US"/>
        </w:rPr>
        <w:lastRenderedPageBreak/>
        <w:t>the coupling between quasiparticles and phonons, while taking into account the Pauli principle.</w:t>
      </w:r>
      <w:r w:rsidR="00397321">
        <w:rPr>
          <w:lang w:val="en-US"/>
        </w:rPr>
        <w:t xml:space="preserve"> </w:t>
      </w:r>
      <w:r w:rsidR="00397321" w:rsidRPr="00397321">
        <w:rPr>
          <w:lang w:val="en-US"/>
        </w:rPr>
        <w:t xml:space="preserve">The use of the coupling of simple and complex configurations in the framework of </w:t>
      </w:r>
      <w:r w:rsidR="00397321">
        <w:rPr>
          <w:lang w:val="en-US"/>
        </w:rPr>
        <w:t>QPM</w:t>
      </w:r>
      <w:r w:rsidR="00397321" w:rsidRPr="00397321">
        <w:rPr>
          <w:lang w:val="en-US"/>
        </w:rPr>
        <w:t xml:space="preserve"> is nowadays practically the only way allowing one to go beyond the harmonic approximation using a large configuration space and without violating the Pauli principle.</w:t>
      </w:r>
    </w:p>
    <w:p w14:paraId="1E7BBCEC" w14:textId="5A33B6FE" w:rsidR="00397321" w:rsidRDefault="00397321" w:rsidP="00D96ED1">
      <w:pPr>
        <w:jc w:val="both"/>
        <w:rPr>
          <w:lang w:val="en-US"/>
        </w:rPr>
      </w:pPr>
      <w:r w:rsidRPr="00397321">
        <w:rPr>
          <w:lang w:val="en-US"/>
        </w:rPr>
        <w:t xml:space="preserve">Essentially new in the proposed Project is the use of the </w:t>
      </w:r>
      <w:proofErr w:type="spellStart"/>
      <w:r w:rsidRPr="00397321">
        <w:rPr>
          <w:lang w:val="en-US"/>
        </w:rPr>
        <w:t>superoperator</w:t>
      </w:r>
      <w:proofErr w:type="spellEnd"/>
      <w:r w:rsidRPr="00397321">
        <w:rPr>
          <w:lang w:val="en-US"/>
        </w:rPr>
        <w:t xml:space="preserve"> method. This method, based on the possibility of treating the mixed state in Hilbert space as a pure state in Liouville space, allows one to study uniformly the properties of even, odd and h</w:t>
      </w:r>
      <w:r>
        <w:rPr>
          <w:lang w:val="en-US"/>
        </w:rPr>
        <w:t>ot</w:t>
      </w:r>
      <w:r w:rsidRPr="00397321">
        <w:rPr>
          <w:lang w:val="en-US"/>
        </w:rPr>
        <w:t xml:space="preserve"> nucle</w:t>
      </w:r>
      <w:r>
        <w:rPr>
          <w:lang w:val="en-US"/>
        </w:rPr>
        <w:t>ar systems</w:t>
      </w:r>
      <w:r w:rsidRPr="00397321">
        <w:rPr>
          <w:lang w:val="en-US"/>
        </w:rPr>
        <w:t xml:space="preserve">.  This, in </w:t>
      </w:r>
      <w:r w:rsidR="00F448AD">
        <w:rPr>
          <w:lang w:val="en-US"/>
        </w:rPr>
        <w:t>turn</w:t>
      </w:r>
      <w:r w:rsidRPr="00397321">
        <w:rPr>
          <w:lang w:val="en-US"/>
        </w:rPr>
        <w:t>, allows one to</w:t>
      </w:r>
      <w:r w:rsidR="00F448AD">
        <w:rPr>
          <w:lang w:val="en-US"/>
        </w:rPr>
        <w:t xml:space="preserve"> </w:t>
      </w:r>
      <w:r w:rsidRPr="00397321">
        <w:rPr>
          <w:lang w:val="en-US"/>
        </w:rPr>
        <w:t xml:space="preserve">generalize to the case of </w:t>
      </w:r>
      <w:r w:rsidR="00F448AD">
        <w:rPr>
          <w:lang w:val="en-US"/>
        </w:rPr>
        <w:t>hot nuclei</w:t>
      </w:r>
      <w:r w:rsidRPr="00397321">
        <w:rPr>
          <w:lang w:val="en-US"/>
        </w:rPr>
        <w:t xml:space="preserve"> in astrophysical conditions all standard methods and concepts used in theoretical nuclear physics (quasiparticle</w:t>
      </w:r>
      <w:r w:rsidR="00F448AD">
        <w:rPr>
          <w:lang w:val="en-US"/>
        </w:rPr>
        <w:t>s</w:t>
      </w:r>
      <w:r w:rsidRPr="00397321">
        <w:rPr>
          <w:lang w:val="en-US"/>
        </w:rPr>
        <w:t>, phonon</w:t>
      </w:r>
      <w:r w:rsidR="00F448AD">
        <w:rPr>
          <w:lang w:val="en-US"/>
        </w:rPr>
        <w:t>s</w:t>
      </w:r>
      <w:r w:rsidRPr="00397321">
        <w:rPr>
          <w:lang w:val="en-US"/>
        </w:rPr>
        <w:t>,</w:t>
      </w:r>
      <w:r w:rsidR="00F448AD">
        <w:rPr>
          <w:lang w:val="en-US"/>
        </w:rPr>
        <w:t xml:space="preserve"> t</w:t>
      </w:r>
      <w:r w:rsidRPr="00397321">
        <w:rPr>
          <w:lang w:val="en-US"/>
        </w:rPr>
        <w:t>he equation of motion</w:t>
      </w:r>
      <w:r w:rsidR="00F448AD">
        <w:rPr>
          <w:lang w:val="en-US"/>
        </w:rPr>
        <w:t xml:space="preserve"> method</w:t>
      </w:r>
      <w:r w:rsidRPr="00397321">
        <w:rPr>
          <w:lang w:val="en-US"/>
        </w:rPr>
        <w:t>, etc.).</w:t>
      </w:r>
    </w:p>
    <w:p w14:paraId="2FA3FD02" w14:textId="055C37D8" w:rsidR="00397321" w:rsidRDefault="00306759" w:rsidP="00D96ED1">
      <w:pPr>
        <w:jc w:val="both"/>
        <w:rPr>
          <w:lang w:val="en-US"/>
        </w:rPr>
      </w:pPr>
      <w:r w:rsidRPr="00306759">
        <w:rPr>
          <w:lang w:val="en-US"/>
        </w:rPr>
        <w:t>Let us list the results expected at the end of the Project:</w:t>
      </w:r>
    </w:p>
    <w:p w14:paraId="3DD70201" w14:textId="12031854" w:rsidR="00306759" w:rsidRDefault="00306759" w:rsidP="00306759">
      <w:pPr>
        <w:pStyle w:val="a3"/>
        <w:numPr>
          <w:ilvl w:val="0"/>
          <w:numId w:val="18"/>
        </w:numPr>
        <w:jc w:val="both"/>
        <w:rPr>
          <w:lang w:val="en-US"/>
        </w:rPr>
      </w:pPr>
      <w:r w:rsidRPr="00306759">
        <w:rPr>
          <w:lang w:val="en-US"/>
        </w:rPr>
        <w:t xml:space="preserve">To ensure reliable predictions, the </w:t>
      </w:r>
      <w:r>
        <w:rPr>
          <w:lang w:val="en-US"/>
        </w:rPr>
        <w:t>form</w:t>
      </w:r>
      <w:r w:rsidRPr="00306759">
        <w:rPr>
          <w:lang w:val="en-US"/>
        </w:rPr>
        <w:t xml:space="preserve"> and parameters of the </w:t>
      </w:r>
      <w:r>
        <w:rPr>
          <w:lang w:val="en-US"/>
        </w:rPr>
        <w:t>EDF</w:t>
      </w:r>
      <w:r w:rsidRPr="00306759">
        <w:rPr>
          <w:lang w:val="en-US"/>
        </w:rPr>
        <w:t xml:space="preserve"> will be extrapolated far beyond the stability valley. Special attention will be paid to </w:t>
      </w:r>
      <w:proofErr w:type="spellStart"/>
      <w:r w:rsidRPr="00306759">
        <w:rPr>
          <w:lang w:val="en-US"/>
        </w:rPr>
        <w:t>isovector</w:t>
      </w:r>
      <w:proofErr w:type="spellEnd"/>
      <w:r w:rsidRPr="00306759">
        <w:rPr>
          <w:lang w:val="en-US"/>
        </w:rPr>
        <w:t xml:space="preserve"> properties, which play a crucial role in nuclei with large neutron-proton asymmetry.</w:t>
      </w:r>
    </w:p>
    <w:p w14:paraId="1BC90FA1" w14:textId="079D58A0" w:rsidR="00306759" w:rsidRDefault="00306759" w:rsidP="00306759">
      <w:pPr>
        <w:pStyle w:val="a3"/>
        <w:numPr>
          <w:ilvl w:val="0"/>
          <w:numId w:val="18"/>
        </w:numPr>
        <w:jc w:val="both"/>
        <w:rPr>
          <w:lang w:val="en-US"/>
        </w:rPr>
      </w:pPr>
      <w:r w:rsidRPr="00306759">
        <w:rPr>
          <w:lang w:val="en-US"/>
        </w:rPr>
        <w:t xml:space="preserve">Using a unified set of </w:t>
      </w:r>
      <w:r>
        <w:rPr>
          <w:lang w:val="en-US"/>
        </w:rPr>
        <w:t>EDF</w:t>
      </w:r>
      <w:r w:rsidRPr="00306759">
        <w:rPr>
          <w:lang w:val="en-US"/>
        </w:rPr>
        <w:t xml:space="preserve"> parameters, the effect of interaction between simple and complex configurations on the properties of charge-neutral and charge-exchange nuclear excitations will be investigated with respect to their resonance structure as well as on the decay characteristics of nuclei at </w:t>
      </w:r>
      <w:r w:rsidR="0076697F">
        <w:rPr>
          <w:lang w:val="en-US"/>
        </w:rPr>
        <w:t>the driplines</w:t>
      </w:r>
      <w:r w:rsidRPr="00306759">
        <w:rPr>
          <w:lang w:val="en-US"/>
        </w:rPr>
        <w:t>.</w:t>
      </w:r>
    </w:p>
    <w:p w14:paraId="45B03670" w14:textId="0BF9DCE0" w:rsidR="0096688A" w:rsidRPr="0096688A" w:rsidRDefault="0096688A" w:rsidP="00306759">
      <w:pPr>
        <w:pStyle w:val="a3"/>
        <w:numPr>
          <w:ilvl w:val="0"/>
          <w:numId w:val="18"/>
        </w:numPr>
        <w:jc w:val="both"/>
        <w:rPr>
          <w:lang w:val="en-US"/>
        </w:rPr>
      </w:pPr>
      <w:r w:rsidRPr="0096688A">
        <w:rPr>
          <w:lang w:val="en-US"/>
        </w:rPr>
        <w:t xml:space="preserve">The developed self-consistent </w:t>
      </w:r>
      <w:r>
        <w:rPr>
          <w:lang w:val="en-US"/>
        </w:rPr>
        <w:t>EDF</w:t>
      </w:r>
      <w:r w:rsidRPr="0096688A">
        <w:rPr>
          <w:lang w:val="en-US"/>
        </w:rPr>
        <w:t xml:space="preserve"> methods will be applied to the study of beta</w:t>
      </w:r>
      <w:r>
        <w:rPr>
          <w:lang w:val="en-US"/>
        </w:rPr>
        <w:t>-</w:t>
      </w:r>
      <w:r w:rsidRPr="0096688A">
        <w:rPr>
          <w:lang w:val="en-US"/>
        </w:rPr>
        <w:t>decay in the context of astrophysical r-process and weak nuclear reactions with h</w:t>
      </w:r>
      <w:r>
        <w:rPr>
          <w:lang w:val="en-US"/>
        </w:rPr>
        <w:t>ot</w:t>
      </w:r>
      <w:r w:rsidRPr="0096688A">
        <w:rPr>
          <w:lang w:val="en-US"/>
        </w:rPr>
        <w:t xml:space="preserve"> nuclei in various astrophysical scenarios (supernova explosions, stellar nucleosynthesis</w:t>
      </w:r>
      <w:r>
        <w:rPr>
          <w:lang w:val="en-US"/>
        </w:rPr>
        <w:t>,</w:t>
      </w:r>
      <w:r w:rsidRPr="0096688A">
        <w:rPr>
          <w:lang w:val="en-US"/>
        </w:rPr>
        <w:t xml:space="preserve"> and neutrino formation).</w:t>
      </w:r>
    </w:p>
    <w:p w14:paraId="7E90A888" w14:textId="46402EC5" w:rsidR="0096688A" w:rsidRDefault="0096688A" w:rsidP="00306759">
      <w:pPr>
        <w:pStyle w:val="a3"/>
        <w:numPr>
          <w:ilvl w:val="0"/>
          <w:numId w:val="18"/>
        </w:numPr>
        <w:jc w:val="both"/>
        <w:rPr>
          <w:lang w:val="en-US"/>
        </w:rPr>
      </w:pPr>
      <w:r w:rsidRPr="0096688A">
        <w:rPr>
          <w:lang w:val="en-US"/>
        </w:rPr>
        <w:t xml:space="preserve">Topical questions to be answered by the </w:t>
      </w:r>
      <w:r>
        <w:rPr>
          <w:lang w:val="en-US"/>
        </w:rPr>
        <w:t>P</w:t>
      </w:r>
      <w:r w:rsidRPr="0096688A">
        <w:rPr>
          <w:lang w:val="en-US"/>
        </w:rPr>
        <w:t xml:space="preserve">roject: role of tensor interaction in describing </w:t>
      </w:r>
      <w:r>
        <w:rPr>
          <w:lang w:val="en-US"/>
        </w:rPr>
        <w:t xml:space="preserve">the </w:t>
      </w:r>
      <w:r w:rsidRPr="0096688A">
        <w:rPr>
          <w:lang w:val="en-US"/>
        </w:rPr>
        <w:t xml:space="preserve">fragmentation of </w:t>
      </w:r>
      <w:r>
        <w:rPr>
          <w:lang w:val="en-US"/>
        </w:rPr>
        <w:t>G</w:t>
      </w:r>
      <w:r w:rsidRPr="0096688A">
        <w:rPr>
          <w:lang w:val="en-US"/>
        </w:rPr>
        <w:t>am</w:t>
      </w:r>
      <w:r>
        <w:rPr>
          <w:lang w:val="en-US"/>
        </w:rPr>
        <w:t>ow</w:t>
      </w:r>
      <w:r w:rsidRPr="0096688A">
        <w:rPr>
          <w:lang w:val="en-US"/>
        </w:rPr>
        <w:t>-Teller resonance; beta</w:t>
      </w:r>
      <w:r>
        <w:rPr>
          <w:lang w:val="en-US"/>
        </w:rPr>
        <w:t>-</w:t>
      </w:r>
      <w:r w:rsidRPr="0096688A">
        <w:rPr>
          <w:lang w:val="en-US"/>
        </w:rPr>
        <w:t>decay of neutron-</w:t>
      </w:r>
      <w:r>
        <w:rPr>
          <w:lang w:val="en-US"/>
        </w:rPr>
        <w:t>rich</w:t>
      </w:r>
      <w:r w:rsidRPr="0096688A">
        <w:rPr>
          <w:lang w:val="en-US"/>
        </w:rPr>
        <w:t xml:space="preserve"> nuclei; multi</w:t>
      </w:r>
      <w:r w:rsidR="003C2152">
        <w:rPr>
          <w:lang w:val="en-US"/>
        </w:rPr>
        <w:t>-</w:t>
      </w:r>
      <w:r w:rsidRPr="0096688A">
        <w:rPr>
          <w:lang w:val="en-US"/>
        </w:rPr>
        <w:t xml:space="preserve">neutron emission; </w:t>
      </w:r>
      <w:r w:rsidR="003C2152">
        <w:rPr>
          <w:lang w:val="en-US"/>
        </w:rPr>
        <w:t>beta-</w:t>
      </w:r>
      <w:r w:rsidRPr="0096688A">
        <w:rPr>
          <w:lang w:val="en-US"/>
        </w:rPr>
        <w:t>delayed gamma</w:t>
      </w:r>
      <w:r>
        <w:rPr>
          <w:lang w:val="en-US"/>
        </w:rPr>
        <w:t>-</w:t>
      </w:r>
      <w:r w:rsidRPr="0096688A">
        <w:rPr>
          <w:lang w:val="en-US"/>
        </w:rPr>
        <w:t>spectroscopy.</w:t>
      </w:r>
    </w:p>
    <w:p w14:paraId="2CDBEC02" w14:textId="09D92736" w:rsidR="0096688A" w:rsidRDefault="0096688A" w:rsidP="00306759">
      <w:pPr>
        <w:pStyle w:val="a3"/>
        <w:numPr>
          <w:ilvl w:val="0"/>
          <w:numId w:val="18"/>
        </w:numPr>
        <w:jc w:val="both"/>
        <w:rPr>
          <w:lang w:val="en-US"/>
        </w:rPr>
      </w:pPr>
      <w:r>
        <w:rPr>
          <w:lang w:val="en-US"/>
        </w:rPr>
        <w:t>N</w:t>
      </w:r>
      <w:r w:rsidRPr="0096688A">
        <w:rPr>
          <w:lang w:val="en-US"/>
        </w:rPr>
        <w:t>eutrino</w:t>
      </w:r>
      <w:r>
        <w:rPr>
          <w:lang w:val="en-US"/>
        </w:rPr>
        <w:t xml:space="preserve"> interaction</w:t>
      </w:r>
      <w:r w:rsidRPr="0096688A">
        <w:rPr>
          <w:lang w:val="en-US"/>
        </w:rPr>
        <w:t xml:space="preserve"> with matter is an important problem in various astrophysical phenomena, e.g., supernovae, neutron star mergers, formation of the crust of neutron stars. The role of inelastic neutrino scattering on nuclei and the magnetic field in the neutrino thermalization process must be elucidated.</w:t>
      </w:r>
    </w:p>
    <w:p w14:paraId="6AC1F57E" w14:textId="7BF81133" w:rsidR="0096688A" w:rsidRDefault="0096688A" w:rsidP="00306759">
      <w:pPr>
        <w:pStyle w:val="a3"/>
        <w:numPr>
          <w:ilvl w:val="0"/>
          <w:numId w:val="18"/>
        </w:numPr>
        <w:jc w:val="both"/>
        <w:rPr>
          <w:lang w:val="en-US"/>
        </w:rPr>
      </w:pPr>
      <w:r>
        <w:rPr>
          <w:lang w:val="en-US"/>
        </w:rPr>
        <w:t>C</w:t>
      </w:r>
      <w:r w:rsidRPr="0096688A">
        <w:rPr>
          <w:lang w:val="en-US"/>
        </w:rPr>
        <w:t>alculations of charge and matter distribution radii for long isotopic chains, including deformed nuclei. Theoretical analysis of isotopic behavior of radii and observed anomalies.</w:t>
      </w:r>
    </w:p>
    <w:p w14:paraId="76B8D6AC" w14:textId="1B6382DE" w:rsidR="0096688A" w:rsidRDefault="005F0797" w:rsidP="00306759">
      <w:pPr>
        <w:pStyle w:val="a3"/>
        <w:numPr>
          <w:ilvl w:val="0"/>
          <w:numId w:val="18"/>
        </w:numPr>
        <w:jc w:val="both"/>
        <w:rPr>
          <w:lang w:val="en-US"/>
        </w:rPr>
      </w:pPr>
      <w:r w:rsidRPr="005F0797">
        <w:rPr>
          <w:lang w:val="en-US"/>
        </w:rPr>
        <w:t xml:space="preserve">The magic numbers for stable nuclei are well known. However, to understand the stability of the heaviest nuclei with Z&gt;118, it is necessary to study their shell structure. For this purpose it is planned to study the evolution of magic numbers as a function of the ratio of neutrons to protons in the nucleus and to predict new nuclei with closed (sub)shells near the proton and neutron </w:t>
      </w:r>
      <w:r w:rsidR="0076697F">
        <w:rPr>
          <w:lang w:val="en-US"/>
        </w:rPr>
        <w:t>driplines</w:t>
      </w:r>
      <w:r w:rsidRPr="005F0797">
        <w:rPr>
          <w:lang w:val="en-US"/>
        </w:rPr>
        <w:t>.</w:t>
      </w:r>
    </w:p>
    <w:p w14:paraId="4680D00D" w14:textId="0A969466" w:rsidR="005F0797" w:rsidRDefault="005F0797" w:rsidP="00306759">
      <w:pPr>
        <w:pStyle w:val="a3"/>
        <w:numPr>
          <w:ilvl w:val="0"/>
          <w:numId w:val="18"/>
        </w:numPr>
        <w:jc w:val="both"/>
        <w:rPr>
          <w:lang w:val="en-US"/>
        </w:rPr>
      </w:pPr>
      <w:r w:rsidRPr="005F0797">
        <w:rPr>
          <w:lang w:val="en-US"/>
        </w:rPr>
        <w:t>Prediction of alpha spectra of superheavy nuclei for planning future experiments. Alpha</w:t>
      </w:r>
      <w:r>
        <w:rPr>
          <w:lang w:val="en-US"/>
        </w:rPr>
        <w:t>-</w:t>
      </w:r>
      <w:r w:rsidRPr="005F0797">
        <w:rPr>
          <w:lang w:val="en-US"/>
        </w:rPr>
        <w:t>decays from isomeric states as well as fission from these states will be considered.</w:t>
      </w:r>
    </w:p>
    <w:p w14:paraId="6CEB3BCB" w14:textId="77777777" w:rsidR="005F0797" w:rsidRDefault="005F0797" w:rsidP="00306759">
      <w:pPr>
        <w:pStyle w:val="a3"/>
        <w:numPr>
          <w:ilvl w:val="0"/>
          <w:numId w:val="18"/>
        </w:numPr>
        <w:jc w:val="both"/>
        <w:rPr>
          <w:lang w:val="en-US"/>
        </w:rPr>
      </w:pPr>
      <w:r w:rsidRPr="005F0797">
        <w:rPr>
          <w:lang w:val="en-US"/>
        </w:rPr>
        <w:t>In order to determine the competition between different modes of radioactive decay of superheavy nuclei, lifetime calculations concerning orbital electron capture and β</w:t>
      </w:r>
      <w:r w:rsidRPr="005F0797">
        <w:rPr>
          <w:vertAlign w:val="superscript"/>
          <w:lang w:val="en-US"/>
        </w:rPr>
        <w:t>+</w:t>
      </w:r>
      <w:r w:rsidRPr="005F0797">
        <w:rPr>
          <w:lang w:val="en-US"/>
        </w:rPr>
        <w:t xml:space="preserve"> decay will be carried out, taking into account the contribution of first</w:t>
      </w:r>
      <w:r>
        <w:rPr>
          <w:lang w:val="en-US"/>
        </w:rPr>
        <w:t>-</w:t>
      </w:r>
      <w:r w:rsidRPr="005F0797">
        <w:rPr>
          <w:lang w:val="en-US"/>
        </w:rPr>
        <w:t xml:space="preserve">forbidden transitions and the effect of nuclear </w:t>
      </w:r>
      <w:r>
        <w:rPr>
          <w:lang w:val="en-US"/>
        </w:rPr>
        <w:t>deformation</w:t>
      </w:r>
    </w:p>
    <w:p w14:paraId="4DC7C194" w14:textId="28062860" w:rsidR="005F0797" w:rsidRPr="005F0797" w:rsidRDefault="005F0797" w:rsidP="005F0797">
      <w:pPr>
        <w:jc w:val="both"/>
        <w:rPr>
          <w:lang w:val="en-US"/>
        </w:rPr>
      </w:pPr>
      <w:r w:rsidRPr="005F0797">
        <w:rPr>
          <w:lang w:val="en-US"/>
        </w:rPr>
        <w:t xml:space="preserve">It should be emphasized that </w:t>
      </w:r>
      <w:r>
        <w:rPr>
          <w:lang w:val="en-US"/>
        </w:rPr>
        <w:t>the</w:t>
      </w:r>
      <w:r w:rsidR="00F87796">
        <w:rPr>
          <w:lang w:val="en-US"/>
        </w:rPr>
        <w:t xml:space="preserve"> scientific staff</w:t>
      </w:r>
      <w:r w:rsidRPr="005F0797">
        <w:rPr>
          <w:lang w:val="en-US"/>
        </w:rPr>
        <w:t xml:space="preserve"> of the sector № </w:t>
      </w:r>
      <w:r>
        <w:rPr>
          <w:lang w:val="en-US"/>
        </w:rPr>
        <w:t>1</w:t>
      </w:r>
      <w:r w:rsidRPr="005F0797">
        <w:rPr>
          <w:lang w:val="en-US"/>
        </w:rPr>
        <w:t xml:space="preserve"> </w:t>
      </w:r>
      <w:r w:rsidRPr="005F0797">
        <w:rPr>
          <w:bCs/>
          <w:lang w:val="en-US"/>
        </w:rPr>
        <w:t>in the theme “</w:t>
      </w:r>
      <w:r w:rsidRPr="005F0797">
        <w:rPr>
          <w:lang w:val="en-US"/>
        </w:rPr>
        <w:t>Theory of Nuclear Systems</w:t>
      </w:r>
      <w:r w:rsidRPr="005F0797">
        <w:rPr>
          <w:bCs/>
          <w:lang w:val="en-US"/>
        </w:rPr>
        <w:t>”</w:t>
      </w:r>
      <w:r>
        <w:rPr>
          <w:bCs/>
          <w:lang w:val="en-US"/>
        </w:rPr>
        <w:t xml:space="preserve"> </w:t>
      </w:r>
      <w:r w:rsidRPr="005F0797">
        <w:rPr>
          <w:lang w:val="en-US"/>
        </w:rPr>
        <w:t xml:space="preserve">have </w:t>
      </w:r>
      <w:r w:rsidR="00C675AF">
        <w:rPr>
          <w:lang w:val="en-US"/>
        </w:rPr>
        <w:t xml:space="preserve">long-term </w:t>
      </w:r>
      <w:r w:rsidRPr="005F0797">
        <w:rPr>
          <w:lang w:val="en-US"/>
        </w:rPr>
        <w:t>successful experience in the study of nuclear structure</w:t>
      </w:r>
      <w:r>
        <w:rPr>
          <w:lang w:val="en-US"/>
        </w:rPr>
        <w:t xml:space="preserve"> and annually they publish </w:t>
      </w:r>
      <w:r w:rsidRPr="005F0797">
        <w:rPr>
          <w:lang w:val="en-US"/>
        </w:rPr>
        <w:t>around 15</w:t>
      </w:r>
      <w:r w:rsidR="00C675AF">
        <w:rPr>
          <w:lang w:val="en-US"/>
        </w:rPr>
        <w:t xml:space="preserve"> research papers </w:t>
      </w:r>
      <w:r w:rsidRPr="005F0797">
        <w:rPr>
          <w:lang w:val="en-US"/>
        </w:rPr>
        <w:t>in highly</w:t>
      </w:r>
      <w:r w:rsidR="00C675AF">
        <w:rPr>
          <w:lang w:val="en-US"/>
        </w:rPr>
        <w:t xml:space="preserve"> </w:t>
      </w:r>
      <w:r w:rsidRPr="005F0797">
        <w:rPr>
          <w:lang w:val="en-US"/>
        </w:rPr>
        <w:t>ranked international</w:t>
      </w:r>
      <w:r>
        <w:rPr>
          <w:lang w:val="en-US"/>
        </w:rPr>
        <w:t xml:space="preserve"> scientific</w:t>
      </w:r>
      <w:r w:rsidRPr="005F0797">
        <w:rPr>
          <w:lang w:val="en-US"/>
        </w:rPr>
        <w:t xml:space="preserve"> journals.</w:t>
      </w:r>
    </w:p>
    <w:p w14:paraId="2FF83F54" w14:textId="77777777" w:rsidR="00220CB4" w:rsidRPr="00D96ED1" w:rsidRDefault="00220CB4" w:rsidP="00220CB4">
      <w:pPr>
        <w:widowControl w:val="0"/>
        <w:autoSpaceDE w:val="0"/>
        <w:autoSpaceDN w:val="0"/>
        <w:adjustRightInd w:val="0"/>
        <w:spacing w:after="0" w:line="240" w:lineRule="auto"/>
        <w:jc w:val="both"/>
        <w:rPr>
          <w:lang w:val="en-US"/>
        </w:rPr>
      </w:pPr>
    </w:p>
    <w:p w14:paraId="0E38651B" w14:textId="4D08DDC3" w:rsidR="00C675AF" w:rsidRPr="00C675AF" w:rsidRDefault="00C675AF" w:rsidP="00C675AF">
      <w:pPr>
        <w:jc w:val="both"/>
        <w:rPr>
          <w:lang w:val="en-US"/>
        </w:rPr>
      </w:pPr>
      <w:r w:rsidRPr="00C675AF">
        <w:rPr>
          <w:lang w:val="en-US"/>
        </w:rPr>
        <w:t xml:space="preserve">Selected publications of </w:t>
      </w:r>
      <w:r>
        <w:rPr>
          <w:lang w:val="en-US"/>
        </w:rPr>
        <w:t xml:space="preserve">the </w:t>
      </w:r>
      <w:r w:rsidR="002C3A18">
        <w:rPr>
          <w:lang w:val="en-US"/>
        </w:rPr>
        <w:t>scientific staff</w:t>
      </w:r>
      <w:r w:rsidRPr="00C675AF">
        <w:rPr>
          <w:lang w:val="en-US"/>
        </w:rPr>
        <w:t xml:space="preserve"> of the sector № 2 </w:t>
      </w:r>
      <w:r w:rsidRPr="00C675AF">
        <w:rPr>
          <w:bCs/>
          <w:lang w:val="en-US"/>
        </w:rPr>
        <w:t>in the theme “</w:t>
      </w:r>
      <w:r w:rsidRPr="00C675AF">
        <w:rPr>
          <w:lang w:val="en-US"/>
        </w:rPr>
        <w:t>Theory of Nuclear Systems</w:t>
      </w:r>
      <w:r w:rsidRPr="00C675AF">
        <w:rPr>
          <w:bCs/>
          <w:lang w:val="en-US"/>
        </w:rPr>
        <w:t>” (2019-2022)</w:t>
      </w:r>
    </w:p>
    <w:p w14:paraId="793B21C5" w14:textId="77777777" w:rsidR="00220CB4" w:rsidRPr="00C675AF" w:rsidRDefault="00220CB4" w:rsidP="00064AE5">
      <w:pPr>
        <w:pStyle w:val="a3"/>
        <w:spacing w:line="240" w:lineRule="auto"/>
        <w:rPr>
          <w:lang w:val="en-US"/>
        </w:rPr>
      </w:pPr>
    </w:p>
    <w:p w14:paraId="1253B93A" w14:textId="77777777" w:rsidR="00064AE5" w:rsidRDefault="00064AE5" w:rsidP="00064AE5">
      <w:pPr>
        <w:pStyle w:val="a3"/>
        <w:numPr>
          <w:ilvl w:val="0"/>
          <w:numId w:val="14"/>
        </w:numPr>
        <w:spacing w:line="256" w:lineRule="auto"/>
        <w:ind w:left="426" w:hanging="436"/>
        <w:jc w:val="both"/>
        <w:rPr>
          <w:lang w:val="en-US"/>
        </w:rPr>
      </w:pPr>
      <w:r>
        <w:rPr>
          <w:lang w:val="en-US"/>
        </w:rPr>
        <w:lastRenderedPageBreak/>
        <w:t xml:space="preserve">E.T. Gregor, N.N. Arsenyev, M. Scheck, T.M. </w:t>
      </w:r>
      <w:proofErr w:type="spellStart"/>
      <w:r>
        <w:rPr>
          <w:lang w:val="en-US"/>
        </w:rPr>
        <w:t>Shneidman</w:t>
      </w:r>
      <w:proofErr w:type="spellEnd"/>
      <w:r>
        <w:rPr>
          <w:lang w:val="en-US"/>
        </w:rPr>
        <w:t xml:space="preserve">, M. </w:t>
      </w:r>
      <w:proofErr w:type="spellStart"/>
      <w:r>
        <w:rPr>
          <w:lang w:val="en-US"/>
        </w:rPr>
        <w:t>Thurauf</w:t>
      </w:r>
      <w:proofErr w:type="spellEnd"/>
      <w:r>
        <w:rPr>
          <w:lang w:val="en-US"/>
        </w:rPr>
        <w:t xml:space="preserve">, C. </w:t>
      </w:r>
      <w:proofErr w:type="spellStart"/>
      <w:r>
        <w:rPr>
          <w:lang w:val="en-US"/>
        </w:rPr>
        <w:t>Bernards</w:t>
      </w:r>
      <w:proofErr w:type="spellEnd"/>
      <w:r>
        <w:rPr>
          <w:lang w:val="en-US"/>
        </w:rPr>
        <w:t xml:space="preserve">, A. Blanc, R. Chapman, F. </w:t>
      </w:r>
      <w:proofErr w:type="spellStart"/>
      <w:r>
        <w:rPr>
          <w:lang w:val="en-US"/>
        </w:rPr>
        <w:t>Drouet</w:t>
      </w:r>
      <w:proofErr w:type="spellEnd"/>
      <w:r>
        <w:rPr>
          <w:lang w:val="en-US"/>
        </w:rPr>
        <w:t xml:space="preserve">, A.A. </w:t>
      </w:r>
      <w:proofErr w:type="spellStart"/>
      <w:r>
        <w:rPr>
          <w:lang w:val="en-US"/>
        </w:rPr>
        <w:t>Dzhioev</w:t>
      </w:r>
      <w:proofErr w:type="spellEnd"/>
      <w:r>
        <w:rPr>
          <w:lang w:val="en-US"/>
        </w:rPr>
        <w:t xml:space="preserve">, G. de France, M. </w:t>
      </w:r>
      <w:proofErr w:type="spellStart"/>
      <w:r>
        <w:rPr>
          <w:lang w:val="en-US"/>
        </w:rPr>
        <w:t>Jentschel</w:t>
      </w:r>
      <w:proofErr w:type="spellEnd"/>
      <w:r>
        <w:rPr>
          <w:lang w:val="en-US"/>
        </w:rPr>
        <w:t>, J. Jolie, J.M. Keatings, “Decay properties of the 3</w:t>
      </w:r>
      <w:r>
        <w:rPr>
          <w:vertAlign w:val="superscript"/>
          <w:lang w:val="en-US"/>
        </w:rPr>
        <w:t>-</w:t>
      </w:r>
      <w:r>
        <w:rPr>
          <w:vertAlign w:val="subscript"/>
          <w:lang w:val="en-US"/>
        </w:rPr>
        <w:t>1</w:t>
      </w:r>
      <w:r>
        <w:rPr>
          <w:lang w:val="en-US"/>
        </w:rPr>
        <w:t xml:space="preserve"> level in </w:t>
      </w:r>
      <w:r>
        <w:rPr>
          <w:vertAlign w:val="superscript"/>
          <w:lang w:val="en-US"/>
        </w:rPr>
        <w:t>96</w:t>
      </w:r>
      <w:r>
        <w:rPr>
          <w:lang w:val="en-US"/>
        </w:rPr>
        <w:t>Mo</w:t>
      </w:r>
      <w:r>
        <w:rPr>
          <w:i/>
          <w:iCs/>
          <w:lang w:val="en-US"/>
        </w:rPr>
        <w:t xml:space="preserve">”, J. Phys. G: </w:t>
      </w:r>
      <w:proofErr w:type="spellStart"/>
      <w:r>
        <w:rPr>
          <w:i/>
          <w:iCs/>
          <w:lang w:val="en-US"/>
        </w:rPr>
        <w:t>Nucl</w:t>
      </w:r>
      <w:proofErr w:type="spellEnd"/>
      <w:r>
        <w:rPr>
          <w:i/>
          <w:iCs/>
          <w:lang w:val="en-US"/>
        </w:rPr>
        <w:t>. Part. Phys.</w:t>
      </w:r>
      <w:r>
        <w:rPr>
          <w:lang w:val="en-US"/>
        </w:rPr>
        <w:t xml:space="preserve"> </w:t>
      </w:r>
      <w:r>
        <w:rPr>
          <w:b/>
          <w:bCs/>
          <w:lang w:val="en-US"/>
        </w:rPr>
        <w:t>49</w:t>
      </w:r>
      <w:r>
        <w:rPr>
          <w:lang w:val="en-US"/>
        </w:rPr>
        <w:t xml:space="preserve">, 075101 (2019). </w:t>
      </w:r>
    </w:p>
    <w:p w14:paraId="30F58EFB" w14:textId="77777777" w:rsidR="00064AE5" w:rsidRDefault="00064AE5" w:rsidP="00064AE5">
      <w:pPr>
        <w:pStyle w:val="a3"/>
        <w:numPr>
          <w:ilvl w:val="0"/>
          <w:numId w:val="14"/>
        </w:numPr>
        <w:spacing w:after="0" w:line="256" w:lineRule="auto"/>
        <w:ind w:left="426" w:hanging="436"/>
        <w:jc w:val="both"/>
      </w:pPr>
      <w:r>
        <w:rPr>
          <w:lang w:val="en-US"/>
        </w:rPr>
        <w:t xml:space="preserve">H. G. Ganev, “E1 transitions in the extended proton-neutron </w:t>
      </w:r>
      <w:proofErr w:type="spellStart"/>
      <w:r>
        <w:rPr>
          <w:lang w:val="en-US"/>
        </w:rPr>
        <w:t>symplectic</w:t>
      </w:r>
      <w:proofErr w:type="spellEnd"/>
      <w:r>
        <w:rPr>
          <w:lang w:val="en-US"/>
        </w:rPr>
        <w:t xml:space="preserve"> model”, </w:t>
      </w:r>
      <w:r>
        <w:rPr>
          <w:i/>
          <w:iCs/>
          <w:lang w:val="en-US"/>
        </w:rPr>
        <w:t xml:space="preserve">Phys. </w:t>
      </w:r>
      <w:proofErr w:type="spellStart"/>
      <w:r>
        <w:rPr>
          <w:i/>
          <w:iCs/>
        </w:rPr>
        <w:t>Rev</w:t>
      </w:r>
      <w:proofErr w:type="spellEnd"/>
      <w:r>
        <w:rPr>
          <w:i/>
          <w:iCs/>
        </w:rPr>
        <w:t>. C</w:t>
      </w:r>
      <w:r>
        <w:t xml:space="preserve"> </w:t>
      </w:r>
      <w:r>
        <w:rPr>
          <w:b/>
          <w:bCs/>
        </w:rPr>
        <w:t>99</w:t>
      </w:r>
      <w:r>
        <w:t xml:space="preserve">, 054304 [10 </w:t>
      </w:r>
      <w:proofErr w:type="spellStart"/>
      <w:r>
        <w:t>pages</w:t>
      </w:r>
      <w:proofErr w:type="spellEnd"/>
      <w:r>
        <w:t>] (2019).</w:t>
      </w:r>
    </w:p>
    <w:p w14:paraId="577B13C4"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E.O. </w:t>
      </w:r>
      <w:proofErr w:type="spellStart"/>
      <w:r>
        <w:rPr>
          <w:lang w:val="en-US"/>
        </w:rPr>
        <w:t>Sushenok</w:t>
      </w:r>
      <w:proofErr w:type="spellEnd"/>
      <w:r>
        <w:rPr>
          <w:lang w:val="en-US"/>
        </w:rPr>
        <w:t xml:space="preserve">, A.P. </w:t>
      </w:r>
      <w:proofErr w:type="spellStart"/>
      <w:r>
        <w:rPr>
          <w:lang w:val="en-US"/>
        </w:rPr>
        <w:t>Severyukhin</w:t>
      </w:r>
      <w:proofErr w:type="spellEnd"/>
      <w:r>
        <w:rPr>
          <w:lang w:val="en-US"/>
        </w:rPr>
        <w:t xml:space="preserve">, N.N. </w:t>
      </w:r>
      <w:proofErr w:type="spellStart"/>
      <w:r>
        <w:rPr>
          <w:lang w:val="en-US"/>
        </w:rPr>
        <w:t>Arsenyev</w:t>
      </w:r>
      <w:proofErr w:type="spellEnd"/>
      <w:r>
        <w:rPr>
          <w:lang w:val="en-US"/>
        </w:rPr>
        <w:t xml:space="preserve">, I.N. </w:t>
      </w:r>
      <w:proofErr w:type="spellStart"/>
      <w:r>
        <w:rPr>
          <w:lang w:val="en-US"/>
        </w:rPr>
        <w:t>Borzov</w:t>
      </w:r>
      <w:proofErr w:type="spellEnd"/>
      <w:r>
        <w:rPr>
          <w:lang w:val="en-US"/>
        </w:rPr>
        <w:t xml:space="preserve">, “Effects of tensor interaction and neutron-proton pairing on beta-decay characteristics of </w:t>
      </w:r>
      <w:r>
        <w:rPr>
          <w:vertAlign w:val="superscript"/>
          <w:lang w:val="en-US"/>
        </w:rPr>
        <w:t>130,132</w:t>
      </w:r>
      <w:r>
        <w:rPr>
          <w:lang w:val="en-US"/>
        </w:rPr>
        <w:t xml:space="preserve">Cd”, </w:t>
      </w:r>
      <w:r>
        <w:rPr>
          <w:i/>
          <w:iCs/>
          <w:lang w:val="en-US"/>
        </w:rPr>
        <w:t xml:space="preserve">Acta </w:t>
      </w:r>
      <w:proofErr w:type="spellStart"/>
      <w:r>
        <w:rPr>
          <w:i/>
          <w:iCs/>
          <w:lang w:val="en-US"/>
        </w:rPr>
        <w:t>Physica</w:t>
      </w:r>
      <w:proofErr w:type="spellEnd"/>
      <w:r>
        <w:rPr>
          <w:i/>
          <w:iCs/>
          <w:lang w:val="en-US"/>
        </w:rPr>
        <w:t xml:space="preserve"> Polonica B</w:t>
      </w:r>
      <w:r>
        <w:rPr>
          <w:lang w:val="en-US"/>
        </w:rPr>
        <w:t xml:space="preserve"> </w:t>
      </w:r>
      <w:r>
        <w:rPr>
          <w:b/>
          <w:bCs/>
          <w:lang w:val="en-US"/>
        </w:rPr>
        <w:t>50</w:t>
      </w:r>
      <w:r>
        <w:rPr>
          <w:lang w:val="en-US"/>
        </w:rPr>
        <w:t>, 261-267 (2019).</w:t>
      </w:r>
    </w:p>
    <w:p w14:paraId="27B22537" w14:textId="77777777" w:rsidR="00064AE5" w:rsidRDefault="00064AE5" w:rsidP="00064AE5">
      <w:pPr>
        <w:pStyle w:val="a3"/>
        <w:numPr>
          <w:ilvl w:val="0"/>
          <w:numId w:val="14"/>
        </w:numPr>
        <w:spacing w:after="0" w:line="256" w:lineRule="auto"/>
        <w:ind w:left="426" w:hanging="436"/>
        <w:jc w:val="both"/>
      </w:pPr>
      <w:r>
        <w:rPr>
          <w:lang w:val="en-US"/>
        </w:rPr>
        <w:t xml:space="preserve">J. </w:t>
      </w:r>
      <w:proofErr w:type="spellStart"/>
      <w:r>
        <w:rPr>
          <w:lang w:val="en-US"/>
        </w:rPr>
        <w:t>Kvasil</w:t>
      </w:r>
      <w:proofErr w:type="spellEnd"/>
      <w:r>
        <w:rPr>
          <w:lang w:val="en-US"/>
        </w:rPr>
        <w:t xml:space="preserve">, A. Repko, V.O. </w:t>
      </w:r>
      <w:proofErr w:type="spellStart"/>
      <w:r>
        <w:rPr>
          <w:lang w:val="en-US"/>
        </w:rPr>
        <w:t>Nesterenko</w:t>
      </w:r>
      <w:proofErr w:type="spellEnd"/>
      <w:r>
        <w:rPr>
          <w:lang w:val="en-US"/>
        </w:rPr>
        <w:t xml:space="preserve">, “Elimination of spurious modes before the solution of quasiparticle random-phase-approximation equations”, </w:t>
      </w:r>
      <w:r>
        <w:rPr>
          <w:i/>
          <w:iCs/>
          <w:lang w:val="en-US"/>
        </w:rPr>
        <w:t xml:space="preserve">Eur. </w:t>
      </w:r>
      <w:proofErr w:type="spellStart"/>
      <w:r>
        <w:rPr>
          <w:i/>
          <w:iCs/>
        </w:rPr>
        <w:t>Phys</w:t>
      </w:r>
      <w:proofErr w:type="spellEnd"/>
      <w:r>
        <w:rPr>
          <w:i/>
          <w:iCs/>
        </w:rPr>
        <w:t>. J. A</w:t>
      </w:r>
      <w:r>
        <w:t xml:space="preserve"> </w:t>
      </w:r>
      <w:r>
        <w:rPr>
          <w:b/>
          <w:bCs/>
        </w:rPr>
        <w:t>55</w:t>
      </w:r>
      <w:r>
        <w:t xml:space="preserve">, 213 </w:t>
      </w:r>
      <w:r>
        <w:rPr>
          <w:lang w:val="en-US"/>
        </w:rPr>
        <w:t xml:space="preserve">[15 pages] </w:t>
      </w:r>
      <w:r>
        <w:t xml:space="preserve">(2019). </w:t>
      </w:r>
    </w:p>
    <w:p w14:paraId="784A6EBE" w14:textId="77777777" w:rsidR="00064AE5" w:rsidRDefault="00064AE5" w:rsidP="00064AE5">
      <w:pPr>
        <w:pStyle w:val="a3"/>
        <w:numPr>
          <w:ilvl w:val="0"/>
          <w:numId w:val="14"/>
        </w:numPr>
        <w:spacing w:after="0" w:line="256" w:lineRule="auto"/>
        <w:ind w:left="426" w:hanging="436"/>
        <w:rPr>
          <w:lang w:val="en-US"/>
        </w:rPr>
      </w:pPr>
      <w:r>
        <w:rPr>
          <w:lang w:val="en-US"/>
        </w:rPr>
        <w:t xml:space="preserve">A. Repko, J. </w:t>
      </w:r>
      <w:proofErr w:type="spellStart"/>
      <w:r>
        <w:rPr>
          <w:lang w:val="en-US"/>
        </w:rPr>
        <w:t>Kvasil</w:t>
      </w:r>
      <w:proofErr w:type="spellEnd"/>
      <w:r>
        <w:rPr>
          <w:lang w:val="en-US"/>
        </w:rPr>
        <w:t xml:space="preserve">, V.O. </w:t>
      </w:r>
      <w:proofErr w:type="spellStart"/>
      <w:r>
        <w:rPr>
          <w:lang w:val="en-US"/>
        </w:rPr>
        <w:t>Nesterenko</w:t>
      </w:r>
      <w:proofErr w:type="spellEnd"/>
      <w:r>
        <w:rPr>
          <w:lang w:val="en-US"/>
        </w:rPr>
        <w:t>,”Elimination of spurious modes within quasiparticle random-phase approximation</w:t>
      </w:r>
      <w:r>
        <w:rPr>
          <w:i/>
          <w:iCs/>
          <w:lang w:val="en-US"/>
        </w:rPr>
        <w:t>”, Phys. Rev. C</w:t>
      </w:r>
      <w:r>
        <w:rPr>
          <w:lang w:val="en-US"/>
        </w:rPr>
        <w:t xml:space="preserve"> </w:t>
      </w:r>
      <w:r>
        <w:rPr>
          <w:b/>
          <w:bCs/>
          <w:lang w:val="en-US"/>
        </w:rPr>
        <w:t>99</w:t>
      </w:r>
      <w:r>
        <w:rPr>
          <w:lang w:val="en-US"/>
        </w:rPr>
        <w:t xml:space="preserve">, 044307 [14 pages]  (2019) </w:t>
      </w:r>
    </w:p>
    <w:p w14:paraId="5A875EF7" w14:textId="77777777" w:rsidR="00064AE5" w:rsidRDefault="00064AE5" w:rsidP="00064AE5">
      <w:pPr>
        <w:pStyle w:val="a3"/>
        <w:numPr>
          <w:ilvl w:val="0"/>
          <w:numId w:val="14"/>
        </w:numPr>
        <w:spacing w:after="0" w:line="256" w:lineRule="auto"/>
        <w:ind w:left="426" w:hanging="436"/>
      </w:pPr>
      <w:r>
        <w:rPr>
          <w:lang w:val="en-US"/>
        </w:rPr>
        <w:t xml:space="preserve">V. N. </w:t>
      </w:r>
      <w:proofErr w:type="spellStart"/>
      <w:r>
        <w:rPr>
          <w:lang w:val="en-US"/>
        </w:rPr>
        <w:t>Kondratyev</w:t>
      </w:r>
      <w:proofErr w:type="spellEnd"/>
      <w:r>
        <w:rPr>
          <w:lang w:val="en-US"/>
        </w:rPr>
        <w:t xml:space="preserve">, Alan A. Dzhioev, A. I. </w:t>
      </w:r>
      <w:proofErr w:type="spellStart"/>
      <w:r>
        <w:rPr>
          <w:lang w:val="en-US"/>
        </w:rPr>
        <w:t>Vdovin</w:t>
      </w:r>
      <w:proofErr w:type="spellEnd"/>
      <w:r>
        <w:rPr>
          <w:lang w:val="en-US"/>
        </w:rPr>
        <w:t xml:space="preserve">, S. Cherubini, M. </w:t>
      </w:r>
      <w:proofErr w:type="spellStart"/>
      <w:r>
        <w:rPr>
          <w:lang w:val="en-US"/>
        </w:rPr>
        <w:t>Baldo</w:t>
      </w:r>
      <w:proofErr w:type="spellEnd"/>
      <w:r>
        <w:rPr>
          <w:lang w:val="en-US"/>
        </w:rPr>
        <w:t xml:space="preserve">, “Energy exchange in neutrino nuclear scattering”, </w:t>
      </w:r>
      <w:r>
        <w:rPr>
          <w:i/>
          <w:iCs/>
          <w:lang w:val="en-US"/>
        </w:rPr>
        <w:t xml:space="preserve">Phys. </w:t>
      </w:r>
      <w:proofErr w:type="spellStart"/>
      <w:r>
        <w:rPr>
          <w:i/>
          <w:iCs/>
        </w:rPr>
        <w:t>Rev</w:t>
      </w:r>
      <w:proofErr w:type="spellEnd"/>
      <w:r>
        <w:rPr>
          <w:i/>
          <w:iCs/>
        </w:rPr>
        <w:t>. C</w:t>
      </w:r>
      <w:r>
        <w:t xml:space="preserve"> </w:t>
      </w:r>
      <w:r>
        <w:rPr>
          <w:b/>
          <w:bCs/>
        </w:rPr>
        <w:t>100</w:t>
      </w:r>
      <w:r>
        <w:t xml:space="preserve">, </w:t>
      </w:r>
      <w:r>
        <w:rPr>
          <w:lang w:val="en-US"/>
        </w:rPr>
        <w:t xml:space="preserve">[5 pages] </w:t>
      </w:r>
      <w:r>
        <w:t>045802 (2019)</w:t>
      </w:r>
    </w:p>
    <w:p w14:paraId="165311F5" w14:textId="77777777" w:rsidR="00064AE5" w:rsidRDefault="00064AE5" w:rsidP="00064AE5">
      <w:pPr>
        <w:pStyle w:val="a3"/>
        <w:numPr>
          <w:ilvl w:val="0"/>
          <w:numId w:val="14"/>
        </w:numPr>
        <w:spacing w:after="0" w:line="256" w:lineRule="auto"/>
        <w:ind w:left="426" w:hanging="436"/>
      </w:pPr>
      <w:r>
        <w:rPr>
          <w:lang w:val="en-US"/>
        </w:rPr>
        <w:t xml:space="preserve"> V.O. </w:t>
      </w:r>
      <w:proofErr w:type="spellStart"/>
      <w:r>
        <w:rPr>
          <w:lang w:val="en-US"/>
        </w:rPr>
        <w:t>Nesterenko</w:t>
      </w:r>
      <w:proofErr w:type="spellEnd"/>
      <w:r>
        <w:rPr>
          <w:lang w:val="en-US"/>
        </w:rPr>
        <w:t xml:space="preserve">, A. Repko, J. </w:t>
      </w:r>
      <w:proofErr w:type="spellStart"/>
      <w:r>
        <w:rPr>
          <w:lang w:val="en-US"/>
        </w:rPr>
        <w:t>Kvasil</w:t>
      </w:r>
      <w:proofErr w:type="spellEnd"/>
      <w:r>
        <w:rPr>
          <w:lang w:val="en-US"/>
        </w:rPr>
        <w:t>, P.-G. Reinhard, “Individual dipole toroidal states: main features and search in (</w:t>
      </w:r>
      <w:proofErr w:type="spellStart"/>
      <w:r>
        <w:rPr>
          <w:lang w:val="en-US"/>
        </w:rPr>
        <w:t>e,e</w:t>
      </w:r>
      <w:proofErr w:type="spellEnd"/>
      <w:r>
        <w:rPr>
          <w:lang w:val="en-US"/>
        </w:rPr>
        <w:t xml:space="preserve">’) reaction”, </w:t>
      </w:r>
      <w:r>
        <w:rPr>
          <w:i/>
          <w:iCs/>
          <w:lang w:val="en-US"/>
        </w:rPr>
        <w:t xml:space="preserve">Phys. </w:t>
      </w:r>
      <w:proofErr w:type="spellStart"/>
      <w:r>
        <w:rPr>
          <w:i/>
          <w:iCs/>
        </w:rPr>
        <w:t>Rev</w:t>
      </w:r>
      <w:proofErr w:type="spellEnd"/>
      <w:r>
        <w:rPr>
          <w:i/>
          <w:iCs/>
        </w:rPr>
        <w:t>. C</w:t>
      </w:r>
      <w:r>
        <w:t xml:space="preserve"> </w:t>
      </w:r>
      <w:r>
        <w:rPr>
          <w:b/>
          <w:bCs/>
        </w:rPr>
        <w:t>100</w:t>
      </w:r>
      <w:r>
        <w:t>, 064302</w:t>
      </w:r>
      <w:r>
        <w:rPr>
          <w:lang w:val="en-US"/>
        </w:rPr>
        <w:t xml:space="preserve"> [11 pages]</w:t>
      </w:r>
      <w:r>
        <w:t xml:space="preserve"> (2019)</w:t>
      </w:r>
    </w:p>
    <w:p w14:paraId="0BE4B0E2" w14:textId="77777777" w:rsidR="00064AE5" w:rsidRDefault="00064AE5" w:rsidP="00064AE5">
      <w:pPr>
        <w:pStyle w:val="a3"/>
        <w:numPr>
          <w:ilvl w:val="0"/>
          <w:numId w:val="14"/>
        </w:numPr>
        <w:spacing w:after="0" w:line="256" w:lineRule="auto"/>
        <w:ind w:left="426" w:hanging="436"/>
        <w:rPr>
          <w:lang w:val="en-US"/>
        </w:rPr>
      </w:pPr>
      <w:r>
        <w:rPr>
          <w:lang w:val="en-US"/>
        </w:rPr>
        <w:t xml:space="preserve">H. G. Ganev, “Microscopic structure of the low-lying negative-parity states in </w:t>
      </w:r>
      <w:r>
        <w:rPr>
          <w:vertAlign w:val="superscript"/>
          <w:lang w:val="en-US"/>
        </w:rPr>
        <w:t>154</w:t>
      </w:r>
      <w:r>
        <w:rPr>
          <w:lang w:val="en-US"/>
        </w:rPr>
        <w:t xml:space="preserve">Sm”, </w:t>
      </w:r>
      <w:r>
        <w:rPr>
          <w:i/>
          <w:iCs/>
          <w:lang w:val="en-US"/>
        </w:rPr>
        <w:t>Phys.  Rev. C</w:t>
      </w:r>
      <w:r>
        <w:rPr>
          <w:lang w:val="en-US"/>
        </w:rPr>
        <w:t xml:space="preserve"> </w:t>
      </w:r>
      <w:r>
        <w:rPr>
          <w:b/>
          <w:bCs/>
          <w:lang w:val="en-US"/>
        </w:rPr>
        <w:t>99</w:t>
      </w:r>
      <w:r>
        <w:rPr>
          <w:lang w:val="en-US"/>
        </w:rPr>
        <w:t>, 054305 [9 pages] (2019)</w:t>
      </w:r>
    </w:p>
    <w:p w14:paraId="5F628F83" w14:textId="77777777" w:rsidR="00064AE5" w:rsidRDefault="00064AE5" w:rsidP="00064AE5">
      <w:pPr>
        <w:pStyle w:val="a3"/>
        <w:numPr>
          <w:ilvl w:val="0"/>
          <w:numId w:val="14"/>
        </w:numPr>
        <w:spacing w:after="0" w:line="256" w:lineRule="auto"/>
        <w:ind w:left="426" w:hanging="436"/>
      </w:pPr>
      <w:r>
        <w:rPr>
          <w:lang w:val="en-US"/>
        </w:rPr>
        <w:t xml:space="preserve">H. G. Ganev, “Some U(d1+d2) &gt; U(d1) x U(d2) </w:t>
      </w:r>
      <w:proofErr w:type="spellStart"/>
      <w:r>
        <w:rPr>
          <w:lang w:val="en-US"/>
        </w:rPr>
        <w:t>isoscalar</w:t>
      </w:r>
      <w:proofErr w:type="spellEnd"/>
      <w:r>
        <w:rPr>
          <w:lang w:val="en-US"/>
        </w:rPr>
        <w:t xml:space="preserve"> factors involving two-rowed initial and final representations”, </w:t>
      </w:r>
      <w:r>
        <w:rPr>
          <w:i/>
          <w:iCs/>
          <w:lang w:val="en-US"/>
        </w:rPr>
        <w:t xml:space="preserve">Int. J. Mod. </w:t>
      </w:r>
      <w:proofErr w:type="spellStart"/>
      <w:r>
        <w:rPr>
          <w:i/>
          <w:iCs/>
        </w:rPr>
        <w:t>Phys</w:t>
      </w:r>
      <w:proofErr w:type="spellEnd"/>
      <w:r>
        <w:rPr>
          <w:i/>
          <w:iCs/>
        </w:rPr>
        <w:t>. E</w:t>
      </w:r>
      <w:r>
        <w:t xml:space="preserve"> </w:t>
      </w:r>
      <w:r>
        <w:rPr>
          <w:b/>
          <w:bCs/>
        </w:rPr>
        <w:t>28</w:t>
      </w:r>
      <w:r>
        <w:t>, 1950071</w:t>
      </w:r>
      <w:r>
        <w:rPr>
          <w:lang w:val="en-US"/>
        </w:rPr>
        <w:t xml:space="preserve"> [10 pages]</w:t>
      </w:r>
      <w:r>
        <w:t xml:space="preserve"> (2019)</w:t>
      </w:r>
    </w:p>
    <w:p w14:paraId="63288462" w14:textId="77777777" w:rsidR="00064AE5" w:rsidRDefault="00064AE5" w:rsidP="00064AE5">
      <w:pPr>
        <w:pStyle w:val="a3"/>
        <w:numPr>
          <w:ilvl w:val="0"/>
          <w:numId w:val="14"/>
        </w:numPr>
        <w:spacing w:after="0" w:line="256" w:lineRule="auto"/>
        <w:ind w:left="426" w:hanging="436"/>
      </w:pPr>
      <w:r>
        <w:rPr>
          <w:lang w:val="en-US"/>
        </w:rPr>
        <w:t xml:space="preserve">A. Repko, V.O. </w:t>
      </w:r>
      <w:proofErr w:type="spellStart"/>
      <w:r>
        <w:rPr>
          <w:lang w:val="en-US"/>
        </w:rPr>
        <w:t>Nesterenko</w:t>
      </w:r>
      <w:proofErr w:type="spellEnd"/>
      <w:r>
        <w:rPr>
          <w:lang w:val="en-US"/>
        </w:rPr>
        <w:t xml:space="preserve">, J. </w:t>
      </w:r>
      <w:proofErr w:type="spellStart"/>
      <w:proofErr w:type="gramStart"/>
      <w:r>
        <w:rPr>
          <w:lang w:val="en-US"/>
        </w:rPr>
        <w:t>Kvasil</w:t>
      </w:r>
      <w:proofErr w:type="spellEnd"/>
      <w:r>
        <w:rPr>
          <w:lang w:val="en-US"/>
        </w:rPr>
        <w:t>,  P.</w:t>
      </w:r>
      <w:proofErr w:type="gramEnd"/>
      <w:r>
        <w:rPr>
          <w:lang w:val="en-US"/>
        </w:rPr>
        <w:t xml:space="preserve">-G. Reinhard, “Systematics of toroidal dipole modes in Ca, Ni, Zr, and Sn isotopes”, </w:t>
      </w:r>
      <w:r>
        <w:rPr>
          <w:i/>
          <w:iCs/>
          <w:lang w:val="en-US"/>
        </w:rPr>
        <w:t xml:space="preserve">Eur. </w:t>
      </w:r>
      <w:proofErr w:type="spellStart"/>
      <w:r>
        <w:rPr>
          <w:i/>
          <w:iCs/>
        </w:rPr>
        <w:t>Phys</w:t>
      </w:r>
      <w:proofErr w:type="spellEnd"/>
      <w:r>
        <w:rPr>
          <w:i/>
          <w:iCs/>
        </w:rPr>
        <w:t>. J.  A</w:t>
      </w:r>
      <w:r>
        <w:t xml:space="preserve"> </w:t>
      </w:r>
      <w:r>
        <w:rPr>
          <w:b/>
          <w:bCs/>
        </w:rPr>
        <w:t>55</w:t>
      </w:r>
      <w:r>
        <w:t>, 242</w:t>
      </w:r>
      <w:r>
        <w:rPr>
          <w:lang w:val="en-US"/>
        </w:rPr>
        <w:t xml:space="preserve"> [15 pages]</w:t>
      </w:r>
      <w:r>
        <w:t xml:space="preserve"> (2019)</w:t>
      </w:r>
    </w:p>
    <w:p w14:paraId="246B7DBE" w14:textId="77777777" w:rsidR="00064AE5" w:rsidRDefault="00064AE5" w:rsidP="00064AE5">
      <w:pPr>
        <w:pStyle w:val="a3"/>
        <w:numPr>
          <w:ilvl w:val="0"/>
          <w:numId w:val="14"/>
        </w:numPr>
        <w:spacing w:after="0" w:line="256" w:lineRule="auto"/>
        <w:ind w:left="426" w:hanging="436"/>
        <w:rPr>
          <w:lang w:val="en-US"/>
        </w:rPr>
      </w:pPr>
      <w:r>
        <w:rPr>
          <w:lang w:val="en-US"/>
        </w:rPr>
        <w:t xml:space="preserve">E. B. </w:t>
      </w:r>
      <w:proofErr w:type="spellStart"/>
      <w:r>
        <w:rPr>
          <w:lang w:val="en-US"/>
        </w:rPr>
        <w:t>Balbutsev</w:t>
      </w:r>
      <w:proofErr w:type="spellEnd"/>
      <w:r>
        <w:rPr>
          <w:lang w:val="en-US"/>
        </w:rPr>
        <w:t xml:space="preserve">, I.V. </w:t>
      </w:r>
      <w:proofErr w:type="spellStart"/>
      <w:r>
        <w:rPr>
          <w:lang w:val="en-US"/>
        </w:rPr>
        <w:t>Molodtsova</w:t>
      </w:r>
      <w:proofErr w:type="spellEnd"/>
      <w:r>
        <w:rPr>
          <w:lang w:val="en-US"/>
        </w:rPr>
        <w:t xml:space="preserve">, P. Schuck, “The nuclear spin scissors mode – theory and experiment”, </w:t>
      </w:r>
      <w:r>
        <w:rPr>
          <w:i/>
          <w:iCs/>
          <w:lang w:val="en-US"/>
        </w:rPr>
        <w:t>Acta Phys. Pol. B</w:t>
      </w:r>
      <w:r>
        <w:rPr>
          <w:lang w:val="en-US"/>
        </w:rPr>
        <w:t xml:space="preserve"> </w:t>
      </w:r>
      <w:r>
        <w:rPr>
          <w:b/>
          <w:bCs/>
          <w:lang w:val="en-US"/>
        </w:rPr>
        <w:t>12</w:t>
      </w:r>
      <w:r>
        <w:rPr>
          <w:lang w:val="en-US"/>
        </w:rPr>
        <w:t>, 637-648 (2019)</w:t>
      </w:r>
    </w:p>
    <w:p w14:paraId="4AC3A934" w14:textId="77777777" w:rsidR="00064AE5" w:rsidRDefault="00064AE5" w:rsidP="00064AE5">
      <w:pPr>
        <w:pStyle w:val="a3"/>
        <w:numPr>
          <w:ilvl w:val="0"/>
          <w:numId w:val="14"/>
        </w:numPr>
        <w:spacing w:after="0" w:line="256" w:lineRule="auto"/>
        <w:ind w:left="426" w:hanging="436"/>
        <w:jc w:val="both"/>
      </w:pPr>
      <w:r>
        <w:rPr>
          <w:lang w:val="en-US"/>
        </w:rPr>
        <w:t xml:space="preserve">A.A. Dzhioev, A. I. </w:t>
      </w:r>
      <w:proofErr w:type="spellStart"/>
      <w:r>
        <w:rPr>
          <w:lang w:val="en-US"/>
        </w:rPr>
        <w:t>Vdovin</w:t>
      </w:r>
      <w:proofErr w:type="spellEnd"/>
      <w:r>
        <w:rPr>
          <w:lang w:val="en-US"/>
        </w:rPr>
        <w:t xml:space="preserve">, Ch. </w:t>
      </w:r>
      <w:proofErr w:type="spellStart"/>
      <w:r>
        <w:rPr>
          <w:lang w:val="en-US"/>
        </w:rPr>
        <w:t>Stoyanov</w:t>
      </w:r>
      <w:proofErr w:type="spellEnd"/>
      <w:r>
        <w:rPr>
          <w:lang w:val="en-US"/>
        </w:rPr>
        <w:t xml:space="preserve">, “Thermal quasiparticle random-phase approximation calculations of stellar electron capture rates with the </w:t>
      </w:r>
      <w:proofErr w:type="spellStart"/>
      <w:r>
        <w:rPr>
          <w:lang w:val="en-US"/>
        </w:rPr>
        <w:t>Skyrme</w:t>
      </w:r>
      <w:proofErr w:type="spellEnd"/>
      <w:r>
        <w:rPr>
          <w:lang w:val="en-US"/>
        </w:rPr>
        <w:t xml:space="preserve"> effective interaction”, </w:t>
      </w:r>
      <w:r>
        <w:rPr>
          <w:i/>
          <w:iCs/>
          <w:lang w:val="en-US"/>
        </w:rPr>
        <w:t xml:space="preserve">Phys. </w:t>
      </w:r>
      <w:proofErr w:type="spellStart"/>
      <w:r>
        <w:rPr>
          <w:i/>
          <w:iCs/>
        </w:rPr>
        <w:t>Rev</w:t>
      </w:r>
      <w:proofErr w:type="spellEnd"/>
      <w:r>
        <w:rPr>
          <w:i/>
          <w:iCs/>
        </w:rPr>
        <w:t>. C</w:t>
      </w:r>
      <w:r>
        <w:t xml:space="preserve"> </w:t>
      </w:r>
      <w:r>
        <w:rPr>
          <w:b/>
          <w:bCs/>
        </w:rPr>
        <w:t>100</w:t>
      </w:r>
      <w:r>
        <w:t>, 025801</w:t>
      </w:r>
      <w:r>
        <w:rPr>
          <w:lang w:val="en-US"/>
        </w:rPr>
        <w:t xml:space="preserve"> [16 pages]</w:t>
      </w:r>
      <w:r>
        <w:t xml:space="preserve"> (2019)</w:t>
      </w:r>
    </w:p>
    <w:p w14:paraId="4F3F1F29" w14:textId="77777777" w:rsidR="00064AE5" w:rsidRDefault="00064AE5" w:rsidP="00064AE5">
      <w:pPr>
        <w:pStyle w:val="a3"/>
        <w:numPr>
          <w:ilvl w:val="0"/>
          <w:numId w:val="14"/>
        </w:numPr>
        <w:spacing w:after="0" w:line="256" w:lineRule="auto"/>
        <w:ind w:left="426" w:hanging="436"/>
        <w:rPr>
          <w:lang w:val="en-US"/>
        </w:rPr>
      </w:pPr>
      <w:r>
        <w:rPr>
          <w:lang w:val="en-US"/>
        </w:rPr>
        <w:t>H. G. Ganev, “</w:t>
      </w:r>
      <w:proofErr w:type="gramStart"/>
      <w:r>
        <w:rPr>
          <w:lang w:val="en-US"/>
        </w:rPr>
        <w:t>U(</w:t>
      </w:r>
      <w:proofErr w:type="gramEnd"/>
      <w:r>
        <w:rPr>
          <w:lang w:val="en-US"/>
        </w:rPr>
        <w:t xml:space="preserve">6) quasi-dynamical symmetry in </w:t>
      </w:r>
      <w:r>
        <w:rPr>
          <w:vertAlign w:val="superscript"/>
          <w:lang w:val="en-US"/>
        </w:rPr>
        <w:t>238</w:t>
      </w:r>
      <w:r>
        <w:rPr>
          <w:lang w:val="en-US"/>
        </w:rPr>
        <w:t xml:space="preserve">U”, </w:t>
      </w:r>
      <w:proofErr w:type="spellStart"/>
      <w:r>
        <w:rPr>
          <w:i/>
          <w:iCs/>
          <w:lang w:val="en-US"/>
        </w:rPr>
        <w:t>Nucl</w:t>
      </w:r>
      <w:proofErr w:type="spellEnd"/>
      <w:r>
        <w:rPr>
          <w:i/>
          <w:iCs/>
          <w:lang w:val="en-US"/>
        </w:rPr>
        <w:t>. Phys. A</w:t>
      </w:r>
      <w:r>
        <w:rPr>
          <w:lang w:val="en-US"/>
        </w:rPr>
        <w:t xml:space="preserve"> </w:t>
      </w:r>
      <w:r>
        <w:rPr>
          <w:b/>
          <w:bCs/>
          <w:lang w:val="en-US"/>
        </w:rPr>
        <w:t>987</w:t>
      </w:r>
      <w:r>
        <w:rPr>
          <w:lang w:val="en-US"/>
        </w:rPr>
        <w:t>, 112-127 (2019)</w:t>
      </w:r>
    </w:p>
    <w:p w14:paraId="439B379E" w14:textId="74CC09A3" w:rsidR="00064AE5" w:rsidRPr="00C675AF" w:rsidRDefault="00C675AF" w:rsidP="00064AE5">
      <w:pPr>
        <w:pStyle w:val="a3"/>
        <w:numPr>
          <w:ilvl w:val="0"/>
          <w:numId w:val="14"/>
        </w:numPr>
        <w:spacing w:after="0" w:line="256" w:lineRule="auto"/>
        <w:ind w:left="426" w:hanging="436"/>
        <w:jc w:val="both"/>
        <w:rPr>
          <w:lang w:val="en-US"/>
        </w:rPr>
      </w:pPr>
      <w:r>
        <w:rPr>
          <w:lang w:val="en-US"/>
        </w:rPr>
        <w:t>E</w:t>
      </w:r>
      <w:r w:rsidR="00064AE5" w:rsidRPr="00C675AF">
        <w:rPr>
          <w:lang w:val="en-US"/>
        </w:rPr>
        <w:t>.</w:t>
      </w:r>
      <w:r>
        <w:rPr>
          <w:lang w:val="en-US"/>
        </w:rPr>
        <w:t>E</w:t>
      </w:r>
      <w:r w:rsidR="00064AE5" w:rsidRPr="00C675AF">
        <w:rPr>
          <w:lang w:val="en-US"/>
        </w:rPr>
        <w:t>.</w:t>
      </w:r>
      <w:r w:rsidRPr="00C675AF">
        <w:rPr>
          <w:lang w:val="en-US"/>
        </w:rPr>
        <w:t xml:space="preserve"> </w:t>
      </w:r>
      <w:proofErr w:type="spellStart"/>
      <w:r>
        <w:rPr>
          <w:lang w:val="en-US"/>
        </w:rPr>
        <w:t>Suchenok</w:t>
      </w:r>
      <w:proofErr w:type="spellEnd"/>
      <w:r w:rsidRPr="00C675AF">
        <w:rPr>
          <w:lang w:val="en-US"/>
        </w:rPr>
        <w:t xml:space="preserve">, </w:t>
      </w:r>
      <w:r>
        <w:rPr>
          <w:lang w:val="en-US"/>
        </w:rPr>
        <w:t>A</w:t>
      </w:r>
      <w:r w:rsidRPr="00C675AF">
        <w:rPr>
          <w:lang w:val="en-US"/>
        </w:rPr>
        <w:t>.</w:t>
      </w:r>
      <w:r>
        <w:rPr>
          <w:lang w:val="en-US"/>
        </w:rPr>
        <w:t>P</w:t>
      </w:r>
      <w:r w:rsidRPr="00C675AF">
        <w:rPr>
          <w:lang w:val="en-US"/>
        </w:rPr>
        <w:t xml:space="preserve">. </w:t>
      </w:r>
      <w:proofErr w:type="spellStart"/>
      <w:r>
        <w:rPr>
          <w:lang w:val="en-US"/>
        </w:rPr>
        <w:t>Severyukhin</w:t>
      </w:r>
      <w:proofErr w:type="spellEnd"/>
      <w:r w:rsidRPr="00C675AF">
        <w:rPr>
          <w:lang w:val="en-US"/>
        </w:rPr>
        <w:t xml:space="preserve">, </w:t>
      </w:r>
      <w:r>
        <w:rPr>
          <w:lang w:val="en-US"/>
        </w:rPr>
        <w:t>N</w:t>
      </w:r>
      <w:r w:rsidRPr="00C675AF">
        <w:rPr>
          <w:lang w:val="en-US"/>
        </w:rPr>
        <w:t>.</w:t>
      </w:r>
      <w:r>
        <w:rPr>
          <w:lang w:val="en-US"/>
        </w:rPr>
        <w:t xml:space="preserve">N. </w:t>
      </w:r>
      <w:proofErr w:type="spellStart"/>
      <w:r>
        <w:rPr>
          <w:lang w:val="en-US"/>
        </w:rPr>
        <w:t>Arsenyev</w:t>
      </w:r>
      <w:proofErr w:type="spellEnd"/>
      <w:r>
        <w:rPr>
          <w:lang w:val="en-US"/>
        </w:rPr>
        <w:t xml:space="preserve">, I.N. </w:t>
      </w:r>
      <w:proofErr w:type="spellStart"/>
      <w:r>
        <w:rPr>
          <w:lang w:val="en-US"/>
        </w:rPr>
        <w:t>Borzov</w:t>
      </w:r>
      <w:proofErr w:type="spellEnd"/>
      <w:r>
        <w:rPr>
          <w:lang w:val="en-US"/>
        </w:rPr>
        <w:t xml:space="preserve">, </w:t>
      </w:r>
      <w:r w:rsidR="00064AE5" w:rsidRPr="00C675AF">
        <w:rPr>
          <w:lang w:val="en-US"/>
        </w:rPr>
        <w:t>“</w:t>
      </w:r>
      <w:r w:rsidR="005B192A">
        <w:rPr>
          <w:lang w:val="en-US"/>
        </w:rPr>
        <w:t>Effects of dynamical pairing on the beta-decay properties of neutron-rich nuclei</w:t>
      </w:r>
      <w:r w:rsidR="00064AE5" w:rsidRPr="00C675AF">
        <w:rPr>
          <w:lang w:val="en-US"/>
        </w:rPr>
        <w:t xml:space="preserve">”, </w:t>
      </w:r>
      <w:r w:rsidR="005B192A" w:rsidRPr="005B192A">
        <w:rPr>
          <w:i/>
          <w:iCs/>
          <w:lang w:val="en-US"/>
        </w:rPr>
        <w:t>Physics of Atomic Nuclei</w:t>
      </w:r>
      <w:r w:rsidR="00064AE5" w:rsidRPr="00C675AF">
        <w:rPr>
          <w:lang w:val="en-US"/>
        </w:rPr>
        <w:t xml:space="preserve"> </w:t>
      </w:r>
      <w:r w:rsidR="00064AE5" w:rsidRPr="00C675AF">
        <w:rPr>
          <w:b/>
          <w:bCs/>
          <w:lang w:val="en-US"/>
        </w:rPr>
        <w:t>82</w:t>
      </w:r>
      <w:r w:rsidR="00064AE5" w:rsidRPr="00C675AF">
        <w:rPr>
          <w:lang w:val="en-US"/>
        </w:rPr>
        <w:t>, 1</w:t>
      </w:r>
      <w:r w:rsidR="005B192A">
        <w:rPr>
          <w:lang w:val="en-US"/>
        </w:rPr>
        <w:t>20</w:t>
      </w:r>
      <w:r w:rsidR="00064AE5" w:rsidRPr="00C675AF">
        <w:rPr>
          <w:lang w:val="en-US"/>
        </w:rPr>
        <w:t>–1</w:t>
      </w:r>
      <w:r w:rsidR="005B192A">
        <w:rPr>
          <w:lang w:val="en-US"/>
        </w:rPr>
        <w:t>27</w:t>
      </w:r>
      <w:r w:rsidR="00064AE5" w:rsidRPr="00C675AF">
        <w:rPr>
          <w:lang w:val="en-US"/>
        </w:rPr>
        <w:t xml:space="preserve"> (2019)</w:t>
      </w:r>
    </w:p>
    <w:p w14:paraId="34B18C6E" w14:textId="309FB86F" w:rsidR="00064AE5" w:rsidRPr="005B192A" w:rsidRDefault="005B192A" w:rsidP="00064AE5">
      <w:pPr>
        <w:pStyle w:val="a3"/>
        <w:numPr>
          <w:ilvl w:val="0"/>
          <w:numId w:val="14"/>
        </w:numPr>
        <w:spacing w:after="0" w:line="256" w:lineRule="auto"/>
        <w:ind w:left="426" w:hanging="436"/>
        <w:jc w:val="both"/>
        <w:rPr>
          <w:lang w:val="en-US"/>
        </w:rPr>
      </w:pPr>
      <w:r>
        <w:rPr>
          <w:lang w:val="en-US"/>
        </w:rPr>
        <w:t>I</w:t>
      </w:r>
      <w:r w:rsidRPr="005B192A">
        <w:rPr>
          <w:lang w:val="en-US"/>
        </w:rPr>
        <w:t>.</w:t>
      </w:r>
      <w:r>
        <w:rPr>
          <w:lang w:val="en-US"/>
        </w:rPr>
        <w:t>N</w:t>
      </w:r>
      <w:r w:rsidRPr="005B192A">
        <w:rPr>
          <w:lang w:val="en-US"/>
        </w:rPr>
        <w:t xml:space="preserve">. </w:t>
      </w:r>
      <w:proofErr w:type="spellStart"/>
      <w:r>
        <w:rPr>
          <w:lang w:val="en-US"/>
        </w:rPr>
        <w:t>Borzov</w:t>
      </w:r>
      <w:proofErr w:type="spellEnd"/>
      <w:r w:rsidRPr="005B192A">
        <w:rPr>
          <w:lang w:val="en-US"/>
        </w:rPr>
        <w:t xml:space="preserve">, </w:t>
      </w:r>
      <w:r>
        <w:rPr>
          <w:lang w:val="en-US"/>
        </w:rPr>
        <w:t>S</w:t>
      </w:r>
      <w:r w:rsidRPr="005B192A">
        <w:rPr>
          <w:lang w:val="en-US"/>
        </w:rPr>
        <w:t>.</w:t>
      </w:r>
      <w:r>
        <w:rPr>
          <w:lang w:val="en-US"/>
        </w:rPr>
        <w:t>V</w:t>
      </w:r>
      <w:r w:rsidRPr="005B192A">
        <w:rPr>
          <w:lang w:val="en-US"/>
        </w:rPr>
        <w:t xml:space="preserve">. </w:t>
      </w:r>
      <w:proofErr w:type="spellStart"/>
      <w:r>
        <w:rPr>
          <w:lang w:val="en-US"/>
        </w:rPr>
        <w:t>Tolokonnikov</w:t>
      </w:r>
      <w:proofErr w:type="spellEnd"/>
      <w:r w:rsidRPr="005B192A">
        <w:rPr>
          <w:lang w:val="en-US"/>
        </w:rPr>
        <w:t xml:space="preserve">, </w:t>
      </w:r>
      <w:r w:rsidR="00064AE5" w:rsidRPr="005B192A">
        <w:rPr>
          <w:lang w:val="en-US"/>
        </w:rPr>
        <w:t>“</w:t>
      </w:r>
      <w:r>
        <w:rPr>
          <w:lang w:val="en-US"/>
        </w:rPr>
        <w:t>Self</w:t>
      </w:r>
      <w:r w:rsidRPr="005B192A">
        <w:rPr>
          <w:lang w:val="en-US"/>
        </w:rPr>
        <w:t>-</w:t>
      </w:r>
      <w:r>
        <w:rPr>
          <w:lang w:val="en-US"/>
        </w:rPr>
        <w:t>consistent</w:t>
      </w:r>
      <w:r w:rsidRPr="005B192A">
        <w:rPr>
          <w:lang w:val="en-US"/>
        </w:rPr>
        <w:t xml:space="preserve"> </w:t>
      </w:r>
      <w:r>
        <w:rPr>
          <w:lang w:val="en-US"/>
        </w:rPr>
        <w:t>description of isobaric analog resonances in neutron-rich nuclei with pairing</w:t>
      </w:r>
      <w:r w:rsidR="00064AE5" w:rsidRPr="005B192A">
        <w:rPr>
          <w:lang w:val="en-US"/>
        </w:rPr>
        <w:t xml:space="preserve">”, </w:t>
      </w:r>
      <w:r>
        <w:rPr>
          <w:i/>
          <w:iCs/>
          <w:lang w:val="en-US"/>
        </w:rPr>
        <w:t>Physics of Atomic Nuclei</w:t>
      </w:r>
      <w:r w:rsidR="00064AE5" w:rsidRPr="005B192A">
        <w:rPr>
          <w:lang w:val="en-US"/>
        </w:rPr>
        <w:t xml:space="preserve"> </w:t>
      </w:r>
      <w:r w:rsidR="00064AE5" w:rsidRPr="005B192A">
        <w:rPr>
          <w:b/>
          <w:bCs/>
          <w:lang w:val="en-US"/>
        </w:rPr>
        <w:t>82</w:t>
      </w:r>
      <w:r w:rsidR="00064AE5" w:rsidRPr="005B192A">
        <w:rPr>
          <w:lang w:val="en-US"/>
        </w:rPr>
        <w:t xml:space="preserve">, </w:t>
      </w:r>
      <w:r>
        <w:rPr>
          <w:lang w:val="en-US"/>
        </w:rPr>
        <w:t>560</w:t>
      </w:r>
      <w:r w:rsidR="00064AE5" w:rsidRPr="005B192A">
        <w:rPr>
          <w:lang w:val="en-US"/>
        </w:rPr>
        <w:t>-</w:t>
      </w:r>
      <w:r>
        <w:rPr>
          <w:lang w:val="en-US"/>
        </w:rPr>
        <w:t>572</w:t>
      </w:r>
      <w:r w:rsidR="00064AE5" w:rsidRPr="005B192A">
        <w:rPr>
          <w:lang w:val="en-US"/>
        </w:rPr>
        <w:t xml:space="preserve"> (2019) </w:t>
      </w:r>
    </w:p>
    <w:p w14:paraId="1A651E3F" w14:textId="0C8C370E" w:rsidR="00064AE5" w:rsidRPr="005B192A" w:rsidRDefault="005B192A" w:rsidP="00064AE5">
      <w:pPr>
        <w:pStyle w:val="a3"/>
        <w:numPr>
          <w:ilvl w:val="0"/>
          <w:numId w:val="14"/>
        </w:numPr>
        <w:spacing w:after="0" w:line="256" w:lineRule="auto"/>
        <w:ind w:left="426" w:hanging="436"/>
        <w:jc w:val="both"/>
        <w:rPr>
          <w:lang w:val="en-US"/>
        </w:rPr>
      </w:pPr>
      <w:r>
        <w:rPr>
          <w:lang w:val="en-US"/>
        </w:rPr>
        <w:t xml:space="preserve">P.N. Usmanov, E.K. </w:t>
      </w:r>
      <w:proofErr w:type="spellStart"/>
      <w:r>
        <w:rPr>
          <w:lang w:val="en-US"/>
        </w:rPr>
        <w:t>Yusupov</w:t>
      </w:r>
      <w:proofErr w:type="spellEnd"/>
      <w:r>
        <w:rPr>
          <w:lang w:val="en-US"/>
        </w:rPr>
        <w:t>. A</w:t>
      </w:r>
      <w:r w:rsidRPr="005B192A">
        <w:rPr>
          <w:lang w:val="en-US"/>
        </w:rPr>
        <w:t>.</w:t>
      </w:r>
      <w:r>
        <w:rPr>
          <w:lang w:val="en-US"/>
        </w:rPr>
        <w:t>I</w:t>
      </w:r>
      <w:r w:rsidRPr="005B192A">
        <w:rPr>
          <w:lang w:val="en-US"/>
        </w:rPr>
        <w:t xml:space="preserve">. </w:t>
      </w:r>
      <w:proofErr w:type="spellStart"/>
      <w:r>
        <w:rPr>
          <w:lang w:val="en-US"/>
        </w:rPr>
        <w:t>Vdovin</w:t>
      </w:r>
      <w:proofErr w:type="spellEnd"/>
      <w:r w:rsidRPr="005B192A">
        <w:rPr>
          <w:lang w:val="en-US"/>
        </w:rPr>
        <w:t xml:space="preserve">, </w:t>
      </w:r>
      <w:r>
        <w:rPr>
          <w:lang w:val="en-US"/>
        </w:rPr>
        <w:t>U</w:t>
      </w:r>
      <w:r w:rsidRPr="005B192A">
        <w:rPr>
          <w:lang w:val="en-US"/>
        </w:rPr>
        <w:t>.</w:t>
      </w:r>
      <w:r>
        <w:rPr>
          <w:lang w:val="en-US"/>
        </w:rPr>
        <w:t>S</w:t>
      </w:r>
      <w:r w:rsidRPr="005B192A">
        <w:rPr>
          <w:lang w:val="en-US"/>
        </w:rPr>
        <w:t xml:space="preserve">. </w:t>
      </w:r>
      <w:proofErr w:type="spellStart"/>
      <w:r>
        <w:rPr>
          <w:lang w:val="en-US"/>
        </w:rPr>
        <w:t>Salikhbaev</w:t>
      </w:r>
      <w:proofErr w:type="spellEnd"/>
      <w:r w:rsidR="00064AE5" w:rsidRPr="005B192A">
        <w:rPr>
          <w:lang w:val="en-US"/>
        </w:rPr>
        <w:t>, “</w:t>
      </w:r>
      <w:r>
        <w:rPr>
          <w:lang w:val="en-US"/>
        </w:rPr>
        <w:t xml:space="preserve">Phenomenological analysis of characteristics of rotational bands in </w:t>
      </w:r>
      <w:r w:rsidR="00064AE5" w:rsidRPr="005B192A">
        <w:rPr>
          <w:vertAlign w:val="superscript"/>
          <w:lang w:val="en-US"/>
        </w:rPr>
        <w:t>158,160</w:t>
      </w:r>
      <w:r w:rsidR="00064AE5" w:rsidRPr="005B192A">
        <w:rPr>
          <w:lang w:val="en-US"/>
        </w:rPr>
        <w:t>Gd</w:t>
      </w:r>
      <w:r>
        <w:rPr>
          <w:lang w:val="en-US"/>
        </w:rPr>
        <w:t xml:space="preserve"> isotopes</w:t>
      </w:r>
      <w:r w:rsidR="00064AE5" w:rsidRPr="005B192A">
        <w:rPr>
          <w:lang w:val="en-US"/>
        </w:rPr>
        <w:t xml:space="preserve">”, </w:t>
      </w:r>
      <w:r>
        <w:rPr>
          <w:i/>
          <w:iCs/>
          <w:lang w:val="en-US"/>
        </w:rPr>
        <w:t xml:space="preserve">Physics of Particles and Nuclei Letters </w:t>
      </w:r>
      <w:r w:rsidR="00064AE5" w:rsidRPr="005B192A">
        <w:rPr>
          <w:b/>
          <w:bCs/>
          <w:lang w:val="en-US"/>
        </w:rPr>
        <w:t>16</w:t>
      </w:r>
      <w:r w:rsidR="00064AE5" w:rsidRPr="005B192A">
        <w:rPr>
          <w:lang w:val="en-US"/>
        </w:rPr>
        <w:t xml:space="preserve">, </w:t>
      </w:r>
      <w:r>
        <w:rPr>
          <w:lang w:val="en-US"/>
        </w:rPr>
        <w:t>706</w:t>
      </w:r>
      <w:r w:rsidR="00064AE5" w:rsidRPr="005B192A">
        <w:rPr>
          <w:lang w:val="en-US"/>
        </w:rPr>
        <w:t>-</w:t>
      </w:r>
      <w:r>
        <w:rPr>
          <w:lang w:val="en-US"/>
        </w:rPr>
        <w:t>712</w:t>
      </w:r>
      <w:r w:rsidR="00064AE5" w:rsidRPr="005B192A">
        <w:rPr>
          <w:lang w:val="en-US"/>
        </w:rPr>
        <w:t xml:space="preserve"> (2019)</w:t>
      </w:r>
    </w:p>
    <w:p w14:paraId="344618E6" w14:textId="77777777" w:rsidR="00064AE5" w:rsidRDefault="00064AE5" w:rsidP="00064AE5">
      <w:pPr>
        <w:pStyle w:val="a3"/>
        <w:numPr>
          <w:ilvl w:val="0"/>
          <w:numId w:val="14"/>
        </w:numPr>
        <w:spacing w:after="0" w:line="256" w:lineRule="auto"/>
        <w:ind w:left="426" w:hanging="436"/>
        <w:jc w:val="both"/>
        <w:rPr>
          <w:lang w:val="en-US"/>
        </w:rPr>
      </w:pPr>
      <w:r>
        <w:rPr>
          <w:lang w:val="en-US"/>
        </w:rPr>
        <w:t>L. M. Donaldson, J. Carter, P. von Neumann-</w:t>
      </w:r>
      <w:proofErr w:type="spellStart"/>
      <w:r>
        <w:rPr>
          <w:lang w:val="en-US"/>
        </w:rPr>
        <w:t>Cosel</w:t>
      </w:r>
      <w:proofErr w:type="spellEnd"/>
      <w:r>
        <w:rPr>
          <w:lang w:val="en-US"/>
        </w:rPr>
        <w:t xml:space="preserve">, V. O. </w:t>
      </w:r>
      <w:proofErr w:type="spellStart"/>
      <w:r>
        <w:rPr>
          <w:lang w:val="en-US"/>
        </w:rPr>
        <w:t>Nesterenko</w:t>
      </w:r>
      <w:proofErr w:type="spellEnd"/>
      <w:r>
        <w:rPr>
          <w:lang w:val="en-US"/>
        </w:rPr>
        <w:t xml:space="preserve">, R. </w:t>
      </w:r>
      <w:proofErr w:type="spellStart"/>
      <w:r>
        <w:rPr>
          <w:lang w:val="en-US"/>
        </w:rPr>
        <w:t>Neveling</w:t>
      </w:r>
      <w:proofErr w:type="spellEnd"/>
      <w:r>
        <w:rPr>
          <w:lang w:val="en-US"/>
        </w:rPr>
        <w:t xml:space="preserve">, P.-G. Reinhard, I. T. Usman, P. </w:t>
      </w:r>
      <w:proofErr w:type="spellStart"/>
      <w:r>
        <w:rPr>
          <w:lang w:val="en-US"/>
        </w:rPr>
        <w:t>Adsley</w:t>
      </w:r>
      <w:proofErr w:type="spellEnd"/>
      <w:r>
        <w:rPr>
          <w:lang w:val="en-US"/>
        </w:rPr>
        <w:t xml:space="preserve">, C. A. </w:t>
      </w:r>
      <w:proofErr w:type="spellStart"/>
      <w:r>
        <w:rPr>
          <w:lang w:val="en-US"/>
        </w:rPr>
        <w:t>Bertulani</w:t>
      </w:r>
      <w:proofErr w:type="spellEnd"/>
      <w:r>
        <w:rPr>
          <w:lang w:val="en-US"/>
        </w:rPr>
        <w:t xml:space="preserve">, J. W. Brummer, E. Z. Buthelezi, G. R. J. Cooper, R. W. </w:t>
      </w:r>
      <w:proofErr w:type="spellStart"/>
      <w:r>
        <w:rPr>
          <w:lang w:val="en-US"/>
        </w:rPr>
        <w:t>Fearick</w:t>
      </w:r>
      <w:proofErr w:type="spellEnd"/>
      <w:r>
        <w:rPr>
          <w:lang w:val="en-US"/>
        </w:rPr>
        <w:t xml:space="preserve">, S. V. </w:t>
      </w:r>
      <w:proofErr w:type="spellStart"/>
      <w:r>
        <w:rPr>
          <w:lang w:val="en-US"/>
        </w:rPr>
        <w:t>Fortsch</w:t>
      </w:r>
      <w:proofErr w:type="spellEnd"/>
      <w:r>
        <w:rPr>
          <w:lang w:val="en-US"/>
        </w:rPr>
        <w:t xml:space="preserve">, H. Fujita, Y. Fujita, M. Jingo, N. Y. </w:t>
      </w:r>
      <w:proofErr w:type="spellStart"/>
      <w:r>
        <w:rPr>
          <w:lang w:val="en-US"/>
        </w:rPr>
        <w:t>Kheswa</w:t>
      </w:r>
      <w:proofErr w:type="spellEnd"/>
      <w:r>
        <w:rPr>
          <w:lang w:val="en-US"/>
        </w:rPr>
        <w:t xml:space="preserve">, W. Kleinig, C. O. </w:t>
      </w:r>
      <w:proofErr w:type="spellStart"/>
      <w:r>
        <w:rPr>
          <w:lang w:val="en-US"/>
        </w:rPr>
        <w:t>Kureba</w:t>
      </w:r>
      <w:proofErr w:type="spellEnd"/>
      <w:r>
        <w:rPr>
          <w:lang w:val="en-US"/>
        </w:rPr>
        <w:t xml:space="preserve">, J. </w:t>
      </w:r>
      <w:proofErr w:type="spellStart"/>
      <w:r>
        <w:rPr>
          <w:lang w:val="en-US"/>
        </w:rPr>
        <w:t>Kvasil</w:t>
      </w:r>
      <w:proofErr w:type="spellEnd"/>
      <w:r>
        <w:rPr>
          <w:lang w:val="en-US"/>
        </w:rPr>
        <w:t xml:space="preserve">, M. Latif, K. C. W. Li, J. P. Mira, F. </w:t>
      </w:r>
      <w:proofErr w:type="spellStart"/>
      <w:r>
        <w:rPr>
          <w:lang w:val="en-US"/>
        </w:rPr>
        <w:t>Nemulodi</w:t>
      </w:r>
      <w:proofErr w:type="spellEnd"/>
      <w:r>
        <w:rPr>
          <w:lang w:val="en-US"/>
        </w:rPr>
        <w:t xml:space="preserve">, P. </w:t>
      </w:r>
      <w:proofErr w:type="spellStart"/>
      <w:r>
        <w:rPr>
          <w:lang w:val="en-US"/>
        </w:rPr>
        <w:t>Papka</w:t>
      </w:r>
      <w:proofErr w:type="spellEnd"/>
      <w:r>
        <w:rPr>
          <w:lang w:val="en-US"/>
        </w:rPr>
        <w:t xml:space="preserve">, L. </w:t>
      </w:r>
      <w:proofErr w:type="spellStart"/>
      <w:r>
        <w:rPr>
          <w:lang w:val="en-US"/>
        </w:rPr>
        <w:t>Pellegri</w:t>
      </w:r>
      <w:proofErr w:type="spellEnd"/>
      <w:r>
        <w:rPr>
          <w:lang w:val="en-US"/>
        </w:rPr>
        <w:t xml:space="preserve">, </w:t>
      </w:r>
      <w:proofErr w:type="spellStart"/>
      <w:r>
        <w:rPr>
          <w:lang w:val="en-US"/>
        </w:rPr>
        <w:t>N.Pietralla</w:t>
      </w:r>
      <w:proofErr w:type="spellEnd"/>
      <w:r>
        <w:rPr>
          <w:lang w:val="en-US"/>
        </w:rPr>
        <w:t xml:space="preserve">, V. Yu. Ponomarev, B. </w:t>
      </w:r>
      <w:proofErr w:type="spellStart"/>
      <w:r>
        <w:rPr>
          <w:lang w:val="en-US"/>
        </w:rPr>
        <w:t>Rebeiro</w:t>
      </w:r>
      <w:proofErr w:type="spellEnd"/>
      <w:r>
        <w:rPr>
          <w:lang w:val="en-US"/>
        </w:rPr>
        <w:t xml:space="preserve">, A. Richter, N. Yu. </w:t>
      </w:r>
      <w:proofErr w:type="spellStart"/>
      <w:r>
        <w:rPr>
          <w:lang w:val="en-US"/>
        </w:rPr>
        <w:t>Shirikova</w:t>
      </w:r>
      <w:proofErr w:type="spellEnd"/>
      <w:r>
        <w:rPr>
          <w:lang w:val="en-US"/>
        </w:rPr>
        <w:t xml:space="preserve">, E. </w:t>
      </w:r>
      <w:proofErr w:type="spellStart"/>
      <w:r>
        <w:rPr>
          <w:lang w:val="en-US"/>
        </w:rPr>
        <w:t>Sideras</w:t>
      </w:r>
      <w:proofErr w:type="spellEnd"/>
      <w:r>
        <w:rPr>
          <w:lang w:val="en-US"/>
        </w:rPr>
        <w:t xml:space="preserve">-Haddad, A. V. </w:t>
      </w:r>
      <w:proofErr w:type="spellStart"/>
      <w:r>
        <w:rPr>
          <w:lang w:val="en-US"/>
        </w:rPr>
        <w:t>Sushkov</w:t>
      </w:r>
      <w:proofErr w:type="spellEnd"/>
      <w:r>
        <w:rPr>
          <w:lang w:val="en-US"/>
        </w:rPr>
        <w:t xml:space="preserve">, F. D. Smit, G. F. Steyn, J. A. Swartz, A. </w:t>
      </w:r>
      <w:proofErr w:type="spellStart"/>
      <w:r>
        <w:rPr>
          <w:lang w:val="en-US"/>
        </w:rPr>
        <w:t>Tamii</w:t>
      </w:r>
      <w:proofErr w:type="spellEnd"/>
      <w:r>
        <w:rPr>
          <w:lang w:val="en-US"/>
        </w:rPr>
        <w:t xml:space="preserve">, “Fine structure of the </w:t>
      </w:r>
      <w:proofErr w:type="spellStart"/>
      <w:r>
        <w:rPr>
          <w:lang w:val="en-US"/>
        </w:rPr>
        <w:t>isovector</w:t>
      </w:r>
      <w:proofErr w:type="spellEnd"/>
      <w:r>
        <w:rPr>
          <w:lang w:val="en-US"/>
        </w:rPr>
        <w:t xml:space="preserve"> giant dipole resonance in </w:t>
      </w:r>
      <w:r>
        <w:rPr>
          <w:vertAlign w:val="superscript"/>
          <w:lang w:val="en-US"/>
        </w:rPr>
        <w:t>142–150</w:t>
      </w:r>
      <w:r>
        <w:rPr>
          <w:lang w:val="en-US"/>
        </w:rPr>
        <w:t xml:space="preserve">Nd and </w:t>
      </w:r>
      <w:r>
        <w:rPr>
          <w:vertAlign w:val="superscript"/>
          <w:lang w:val="en-US"/>
        </w:rPr>
        <w:t>152</w:t>
      </w:r>
      <w:r>
        <w:rPr>
          <w:lang w:val="en-US"/>
        </w:rPr>
        <w:t xml:space="preserve">Sm”, </w:t>
      </w:r>
      <w:r>
        <w:rPr>
          <w:i/>
          <w:iCs/>
          <w:lang w:val="en-US"/>
        </w:rPr>
        <w:t>Phys. Rev. C</w:t>
      </w:r>
      <w:r>
        <w:rPr>
          <w:lang w:val="en-US"/>
        </w:rPr>
        <w:t xml:space="preserve"> </w:t>
      </w:r>
      <w:r>
        <w:rPr>
          <w:b/>
          <w:bCs/>
          <w:lang w:val="en-US"/>
        </w:rPr>
        <w:t>102</w:t>
      </w:r>
      <w:r>
        <w:rPr>
          <w:lang w:val="en-US"/>
        </w:rPr>
        <w:t>, 064327 [17 pages] (2020)</w:t>
      </w:r>
    </w:p>
    <w:p w14:paraId="00360A5F" w14:textId="77777777" w:rsidR="00064AE5" w:rsidRDefault="00064AE5" w:rsidP="00064AE5">
      <w:pPr>
        <w:pStyle w:val="a3"/>
        <w:numPr>
          <w:ilvl w:val="0"/>
          <w:numId w:val="14"/>
        </w:numPr>
        <w:spacing w:after="0" w:line="256" w:lineRule="auto"/>
        <w:ind w:left="426" w:hanging="436"/>
        <w:jc w:val="both"/>
      </w:pPr>
      <w:r>
        <w:rPr>
          <w:lang w:val="en-US"/>
        </w:rPr>
        <w:t xml:space="preserve">G. Colo, D. </w:t>
      </w:r>
      <w:proofErr w:type="spellStart"/>
      <w:r>
        <w:rPr>
          <w:lang w:val="en-US"/>
        </w:rPr>
        <w:t>Gambacurta</w:t>
      </w:r>
      <w:proofErr w:type="spellEnd"/>
      <w:r>
        <w:rPr>
          <w:lang w:val="en-US"/>
        </w:rPr>
        <w:t xml:space="preserve">, W. Kleinig, J. </w:t>
      </w:r>
      <w:proofErr w:type="spellStart"/>
      <w:r>
        <w:rPr>
          <w:lang w:val="en-US"/>
        </w:rPr>
        <w:t>Kvasil</w:t>
      </w:r>
      <w:proofErr w:type="spellEnd"/>
      <w:r>
        <w:rPr>
          <w:lang w:val="en-US"/>
        </w:rPr>
        <w:t xml:space="preserve">, V. </w:t>
      </w:r>
      <w:proofErr w:type="spellStart"/>
      <w:proofErr w:type="gramStart"/>
      <w:r>
        <w:rPr>
          <w:lang w:val="en-US"/>
        </w:rPr>
        <w:t>O.Nesterenko</w:t>
      </w:r>
      <w:proofErr w:type="spellEnd"/>
      <w:proofErr w:type="gramEnd"/>
      <w:r>
        <w:rPr>
          <w:lang w:val="en-US"/>
        </w:rPr>
        <w:t>, A. Pastore, ”</w:t>
      </w:r>
      <w:proofErr w:type="spellStart"/>
      <w:r>
        <w:rPr>
          <w:lang w:val="en-US"/>
        </w:rPr>
        <w:t>Isoscalar</w:t>
      </w:r>
      <w:proofErr w:type="spellEnd"/>
      <w:r>
        <w:rPr>
          <w:lang w:val="en-US"/>
        </w:rPr>
        <w:t xml:space="preserve"> monopole and quadrupole modes in Mo isotopes: Microscopic analysis”,  </w:t>
      </w:r>
      <w:r>
        <w:rPr>
          <w:i/>
          <w:iCs/>
          <w:lang w:val="en-US"/>
        </w:rPr>
        <w:t>Phys. Lett. B</w:t>
      </w:r>
      <w:r>
        <w:rPr>
          <w:lang w:val="en-US"/>
        </w:rPr>
        <w:t xml:space="preserve"> </w:t>
      </w:r>
      <w:r>
        <w:rPr>
          <w:b/>
          <w:bCs/>
          <w:lang w:val="en-US"/>
        </w:rPr>
        <w:t>811</w:t>
      </w:r>
      <w:r>
        <w:rPr>
          <w:lang w:val="en-US"/>
        </w:rPr>
        <w:t>, 135940 [6 pages] (2020</w:t>
      </w:r>
      <w:r>
        <w:t>)</w:t>
      </w:r>
    </w:p>
    <w:p w14:paraId="343897AF" w14:textId="77777777" w:rsidR="00064AE5" w:rsidRDefault="00064AE5" w:rsidP="00064AE5">
      <w:pPr>
        <w:pStyle w:val="a3"/>
        <w:numPr>
          <w:ilvl w:val="0"/>
          <w:numId w:val="14"/>
        </w:numPr>
        <w:spacing w:after="0" w:line="256" w:lineRule="auto"/>
        <w:ind w:left="426" w:hanging="436"/>
        <w:jc w:val="both"/>
      </w:pPr>
      <w:r>
        <w:rPr>
          <w:lang w:val="en-US"/>
        </w:rPr>
        <w:t xml:space="preserve">V.N. </w:t>
      </w:r>
      <w:proofErr w:type="spellStart"/>
      <w:r>
        <w:rPr>
          <w:lang w:val="en-US"/>
        </w:rPr>
        <w:t>Kondratyev</w:t>
      </w:r>
      <w:proofErr w:type="spellEnd"/>
      <w:r>
        <w:rPr>
          <w:lang w:val="en-US"/>
        </w:rPr>
        <w:t xml:space="preserve">, A.A. </w:t>
      </w:r>
      <w:proofErr w:type="spellStart"/>
      <w:r>
        <w:rPr>
          <w:lang w:val="en-US"/>
        </w:rPr>
        <w:t>Dzhioev</w:t>
      </w:r>
      <w:proofErr w:type="spellEnd"/>
      <w:r>
        <w:rPr>
          <w:lang w:val="en-US"/>
        </w:rPr>
        <w:t xml:space="preserve">, A.A., </w:t>
      </w:r>
      <w:proofErr w:type="spellStart"/>
      <w:r>
        <w:rPr>
          <w:lang w:val="en-US"/>
        </w:rPr>
        <w:t>Vdovin</w:t>
      </w:r>
      <w:proofErr w:type="spellEnd"/>
      <w:r>
        <w:rPr>
          <w:lang w:val="en-US"/>
        </w:rPr>
        <w:t xml:space="preserve">, “Magnetic and thermal effects in neutrino scattering in hot and dense nuclear matter”, </w:t>
      </w:r>
      <w:r>
        <w:rPr>
          <w:i/>
          <w:iCs/>
          <w:lang w:val="en-US"/>
        </w:rPr>
        <w:t>Bull. Russ</w:t>
      </w:r>
      <w:r>
        <w:rPr>
          <w:i/>
          <w:iCs/>
        </w:rPr>
        <w:t>.</w:t>
      </w:r>
      <w:r>
        <w:rPr>
          <w:i/>
          <w:iCs/>
          <w:lang w:val="en-US"/>
        </w:rPr>
        <w:t xml:space="preserve"> Ac</w:t>
      </w:r>
      <w:r>
        <w:rPr>
          <w:i/>
          <w:iCs/>
        </w:rPr>
        <w:t>.</w:t>
      </w:r>
      <w:r>
        <w:rPr>
          <w:i/>
          <w:iCs/>
          <w:lang w:val="en-US"/>
        </w:rPr>
        <w:t xml:space="preserve"> Sc</w:t>
      </w:r>
      <w:r>
        <w:rPr>
          <w:i/>
          <w:iCs/>
        </w:rPr>
        <w:t>.</w:t>
      </w:r>
      <w:r>
        <w:t xml:space="preserve"> </w:t>
      </w:r>
      <w:r>
        <w:rPr>
          <w:lang w:val="en-US"/>
        </w:rPr>
        <w:t xml:space="preserve"> </w:t>
      </w:r>
      <w:r>
        <w:rPr>
          <w:b/>
          <w:bCs/>
          <w:lang w:val="en-US"/>
        </w:rPr>
        <w:t>84</w:t>
      </w:r>
      <w:r>
        <w:rPr>
          <w:lang w:val="en-US"/>
        </w:rPr>
        <w:t>, 962–967</w:t>
      </w:r>
      <w:r>
        <w:t xml:space="preserve"> (</w:t>
      </w:r>
      <w:r>
        <w:rPr>
          <w:lang w:val="en-US"/>
        </w:rPr>
        <w:t>2020</w:t>
      </w:r>
      <w:r>
        <w:t>)</w:t>
      </w:r>
    </w:p>
    <w:p w14:paraId="7A1FDEC0" w14:textId="77777777" w:rsidR="00064AE5" w:rsidRDefault="00064AE5" w:rsidP="00064AE5">
      <w:pPr>
        <w:pStyle w:val="a3"/>
        <w:numPr>
          <w:ilvl w:val="0"/>
          <w:numId w:val="14"/>
        </w:numPr>
        <w:spacing w:after="0" w:line="256" w:lineRule="auto"/>
        <w:ind w:left="426" w:hanging="436"/>
        <w:jc w:val="both"/>
        <w:rPr>
          <w:lang w:val="en-US"/>
        </w:rPr>
      </w:pPr>
      <w:r>
        <w:rPr>
          <w:lang w:val="en-US"/>
        </w:rPr>
        <w:t>T. Fischer, G. Guo, A.A. Dzhioev, G. Martinez-</w:t>
      </w:r>
      <w:proofErr w:type="spellStart"/>
      <w:r>
        <w:rPr>
          <w:lang w:val="en-US"/>
        </w:rPr>
        <w:t>Pinedo</w:t>
      </w:r>
      <w:proofErr w:type="spellEnd"/>
      <w:r>
        <w:rPr>
          <w:lang w:val="en-US"/>
        </w:rPr>
        <w:t xml:space="preserve">, Meng-Ru Wu, A. </w:t>
      </w:r>
      <w:proofErr w:type="spellStart"/>
      <w:r>
        <w:rPr>
          <w:lang w:val="en-US"/>
        </w:rPr>
        <w:t>Lohs</w:t>
      </w:r>
      <w:proofErr w:type="spellEnd"/>
      <w:r>
        <w:rPr>
          <w:lang w:val="en-US"/>
        </w:rPr>
        <w:t>, Yong-Zhong Qian, “Neutrino signal from proto-neutron star evolution: Effects of opacities from charged-</w:t>
      </w:r>
      <w:r>
        <w:rPr>
          <w:lang w:val="en-US"/>
        </w:rPr>
        <w:lastRenderedPageBreak/>
        <w:t xml:space="preserve">current–neutrino interactions and inverse neutron decay”, </w:t>
      </w:r>
      <w:r>
        <w:rPr>
          <w:i/>
          <w:iCs/>
          <w:lang w:val="en-US"/>
        </w:rPr>
        <w:t>Phys.  Rev. C</w:t>
      </w:r>
      <w:r>
        <w:rPr>
          <w:lang w:val="en-US"/>
        </w:rPr>
        <w:t xml:space="preserve"> </w:t>
      </w:r>
      <w:r>
        <w:rPr>
          <w:b/>
          <w:bCs/>
          <w:lang w:val="en-US"/>
        </w:rPr>
        <w:t>101</w:t>
      </w:r>
      <w:r>
        <w:rPr>
          <w:lang w:val="en-US"/>
        </w:rPr>
        <w:t>, 025804 [15 pages] (2020)</w:t>
      </w:r>
    </w:p>
    <w:p w14:paraId="33B17399"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A.P. </w:t>
      </w:r>
      <w:proofErr w:type="spellStart"/>
      <w:r>
        <w:rPr>
          <w:lang w:val="en-US"/>
        </w:rPr>
        <w:t>Severyukhin</w:t>
      </w:r>
      <w:proofErr w:type="spellEnd"/>
      <w:r>
        <w:rPr>
          <w:lang w:val="en-US"/>
        </w:rPr>
        <w:t xml:space="preserve">, N.N. </w:t>
      </w:r>
      <w:proofErr w:type="spellStart"/>
      <w:r>
        <w:rPr>
          <w:lang w:val="en-US"/>
        </w:rPr>
        <w:t>Arsenyev</w:t>
      </w:r>
      <w:proofErr w:type="spellEnd"/>
      <w:r>
        <w:rPr>
          <w:lang w:val="en-US"/>
        </w:rPr>
        <w:t xml:space="preserve">, I.N. </w:t>
      </w:r>
      <w:proofErr w:type="spellStart"/>
      <w:r>
        <w:rPr>
          <w:lang w:val="en-US"/>
        </w:rPr>
        <w:t>Borzov</w:t>
      </w:r>
      <w:proofErr w:type="spellEnd"/>
      <w:r>
        <w:rPr>
          <w:lang w:val="en-US"/>
        </w:rPr>
        <w:t xml:space="preserve">, E.O. </w:t>
      </w:r>
      <w:proofErr w:type="spellStart"/>
      <w:r>
        <w:rPr>
          <w:lang w:val="en-US"/>
        </w:rPr>
        <w:t>Sushenok</w:t>
      </w:r>
      <w:proofErr w:type="spellEnd"/>
      <w:r>
        <w:rPr>
          <w:lang w:val="en-US"/>
        </w:rPr>
        <w:t xml:space="preserve">, D. </w:t>
      </w:r>
      <w:proofErr w:type="spellStart"/>
      <w:r>
        <w:rPr>
          <w:lang w:val="en-US"/>
        </w:rPr>
        <w:t>Testov</w:t>
      </w:r>
      <w:proofErr w:type="spellEnd"/>
      <w:r>
        <w:rPr>
          <w:lang w:val="en-US"/>
        </w:rPr>
        <w:t xml:space="preserve">, D. Verney, “Two-phonon structure of low-energy 1+ excitations of </w:t>
      </w:r>
      <w:r>
        <w:rPr>
          <w:vertAlign w:val="superscript"/>
          <w:lang w:val="en-US"/>
        </w:rPr>
        <w:t>130</w:t>
      </w:r>
      <w:r>
        <w:rPr>
          <w:lang w:val="en-US"/>
        </w:rPr>
        <w:t xml:space="preserve">In”, </w:t>
      </w:r>
      <w:r>
        <w:rPr>
          <w:i/>
          <w:iCs/>
          <w:lang w:val="en-US"/>
        </w:rPr>
        <w:t>Phys. Rev. C</w:t>
      </w:r>
      <w:r>
        <w:rPr>
          <w:lang w:val="en-US"/>
        </w:rPr>
        <w:t xml:space="preserve"> </w:t>
      </w:r>
      <w:r>
        <w:rPr>
          <w:b/>
          <w:bCs/>
          <w:lang w:val="en-US"/>
        </w:rPr>
        <w:t>101</w:t>
      </w:r>
      <w:r>
        <w:rPr>
          <w:lang w:val="en-US"/>
        </w:rPr>
        <w:t>, 054309 [7 pages] (2020)</w:t>
      </w:r>
    </w:p>
    <w:p w14:paraId="39AC7432" w14:textId="77777777" w:rsidR="00064AE5" w:rsidRDefault="00064AE5" w:rsidP="00064AE5">
      <w:pPr>
        <w:pStyle w:val="a3"/>
        <w:numPr>
          <w:ilvl w:val="0"/>
          <w:numId w:val="14"/>
        </w:numPr>
        <w:spacing w:after="0" w:line="256" w:lineRule="auto"/>
        <w:ind w:left="426" w:hanging="436"/>
        <w:jc w:val="both"/>
      </w:pPr>
      <w:r>
        <w:rPr>
          <w:lang w:val="en-US"/>
        </w:rPr>
        <w:t xml:space="preserve">A.A. Dzhioev, K. </w:t>
      </w:r>
      <w:proofErr w:type="spellStart"/>
      <w:r>
        <w:rPr>
          <w:lang w:val="en-US"/>
        </w:rPr>
        <w:t>Langanke</w:t>
      </w:r>
      <w:proofErr w:type="spellEnd"/>
      <w:r>
        <w:rPr>
          <w:lang w:val="en-US"/>
        </w:rPr>
        <w:t>, G. Martinez-</w:t>
      </w:r>
      <w:proofErr w:type="spellStart"/>
      <w:r>
        <w:rPr>
          <w:lang w:val="en-US"/>
        </w:rPr>
        <w:t>Pinedo</w:t>
      </w:r>
      <w:proofErr w:type="spellEnd"/>
      <w:r>
        <w:rPr>
          <w:lang w:val="en-US"/>
        </w:rPr>
        <w:t xml:space="preserve">, A.I. </w:t>
      </w:r>
      <w:proofErr w:type="spellStart"/>
      <w:r>
        <w:rPr>
          <w:lang w:val="en-US"/>
        </w:rPr>
        <w:t>Vdovin</w:t>
      </w:r>
      <w:proofErr w:type="spellEnd"/>
      <w:r>
        <w:rPr>
          <w:lang w:val="en-US"/>
        </w:rPr>
        <w:t xml:space="preserve">, Ch. </w:t>
      </w:r>
      <w:proofErr w:type="spellStart"/>
      <w:r>
        <w:rPr>
          <w:lang w:val="en-US"/>
        </w:rPr>
        <w:t>Stoyanov</w:t>
      </w:r>
      <w:proofErr w:type="spellEnd"/>
      <w:r>
        <w:rPr>
          <w:lang w:val="en-US"/>
        </w:rPr>
        <w:t xml:space="preserve">, “Unblocking of stellar electron capture for neutron-rich N=50 nuclei at finite temperature”, </w:t>
      </w:r>
      <w:r>
        <w:rPr>
          <w:i/>
          <w:iCs/>
          <w:lang w:val="en-US"/>
        </w:rPr>
        <w:t>Phys. Rev</w:t>
      </w:r>
      <w:r>
        <w:rPr>
          <w:i/>
          <w:iCs/>
        </w:rPr>
        <w:t xml:space="preserve">. </w:t>
      </w:r>
      <w:r>
        <w:rPr>
          <w:i/>
          <w:iCs/>
          <w:lang w:val="en-US"/>
        </w:rPr>
        <w:t>C</w:t>
      </w:r>
      <w:r>
        <w:rPr>
          <w:lang w:val="en-US"/>
        </w:rPr>
        <w:t xml:space="preserve"> </w:t>
      </w:r>
      <w:r>
        <w:rPr>
          <w:b/>
          <w:bCs/>
          <w:lang w:val="en-US"/>
        </w:rPr>
        <w:t>101</w:t>
      </w:r>
      <w:r>
        <w:rPr>
          <w:lang w:val="en-US"/>
        </w:rPr>
        <w:t>, 025805 [9 pages] (2020</w:t>
      </w:r>
      <w:r>
        <w:t>)</w:t>
      </w:r>
    </w:p>
    <w:p w14:paraId="27F2842C" w14:textId="77777777" w:rsidR="00064AE5" w:rsidRDefault="00064AE5" w:rsidP="00064AE5">
      <w:pPr>
        <w:pStyle w:val="a3"/>
        <w:numPr>
          <w:ilvl w:val="0"/>
          <w:numId w:val="14"/>
        </w:numPr>
        <w:spacing w:after="0" w:line="256" w:lineRule="auto"/>
        <w:ind w:left="426" w:hanging="436"/>
        <w:jc w:val="both"/>
      </w:pPr>
      <w:r>
        <w:rPr>
          <w:lang w:val="en-US"/>
        </w:rPr>
        <w:t xml:space="preserve">I.N. </w:t>
      </w:r>
      <w:proofErr w:type="spellStart"/>
      <w:r>
        <w:rPr>
          <w:lang w:val="en-US"/>
        </w:rPr>
        <w:t>Borzov</w:t>
      </w:r>
      <w:proofErr w:type="spellEnd"/>
      <w:r>
        <w:rPr>
          <w:lang w:val="en-US"/>
        </w:rPr>
        <w:t xml:space="preserve">, S.V. </w:t>
      </w:r>
      <w:proofErr w:type="spellStart"/>
      <w:r>
        <w:rPr>
          <w:lang w:val="en-US"/>
        </w:rPr>
        <w:t>Tolokonnikov</w:t>
      </w:r>
      <w:proofErr w:type="spellEnd"/>
      <w:r>
        <w:rPr>
          <w:lang w:val="en-US"/>
        </w:rPr>
        <w:t xml:space="preserve">, “Fully self-consistent study of isobaric analog resonances”, </w:t>
      </w:r>
      <w:r>
        <w:rPr>
          <w:i/>
          <w:iCs/>
          <w:lang w:val="en-US"/>
        </w:rPr>
        <w:t xml:space="preserve">Phys. At. </w:t>
      </w:r>
      <w:proofErr w:type="spellStart"/>
      <w:r>
        <w:rPr>
          <w:i/>
          <w:iCs/>
        </w:rPr>
        <w:t>Nucl</w:t>
      </w:r>
      <w:proofErr w:type="spellEnd"/>
      <w:r>
        <w:rPr>
          <w:i/>
          <w:iCs/>
        </w:rPr>
        <w:t>.</w:t>
      </w:r>
      <w:r>
        <w:t xml:space="preserve"> </w:t>
      </w:r>
      <w:r>
        <w:rPr>
          <w:b/>
          <w:bCs/>
        </w:rPr>
        <w:t>83</w:t>
      </w:r>
      <w:r>
        <w:t>, 567-576 (2020)</w:t>
      </w:r>
    </w:p>
    <w:p w14:paraId="1DC555F1" w14:textId="77777777" w:rsidR="00064AE5" w:rsidRDefault="00064AE5" w:rsidP="00064AE5">
      <w:pPr>
        <w:pStyle w:val="a3"/>
        <w:numPr>
          <w:ilvl w:val="0"/>
          <w:numId w:val="14"/>
        </w:numPr>
        <w:spacing w:after="0" w:line="256" w:lineRule="auto"/>
        <w:ind w:left="426" w:hanging="436"/>
        <w:jc w:val="both"/>
      </w:pPr>
      <w:r>
        <w:rPr>
          <w:lang w:val="en-US"/>
        </w:rPr>
        <w:t xml:space="preserve"> I.N. </w:t>
      </w:r>
      <w:proofErr w:type="spellStart"/>
      <w:r>
        <w:rPr>
          <w:lang w:val="en-US"/>
        </w:rPr>
        <w:t>Borzov</w:t>
      </w:r>
      <w:proofErr w:type="spellEnd"/>
      <w:r>
        <w:rPr>
          <w:lang w:val="en-US"/>
        </w:rPr>
        <w:t xml:space="preserve">, “Global calculations of beta-decay properties based on the </w:t>
      </w:r>
      <w:proofErr w:type="spellStart"/>
      <w:r>
        <w:rPr>
          <w:lang w:val="en-US"/>
        </w:rPr>
        <w:t>Fayans</w:t>
      </w:r>
      <w:proofErr w:type="spellEnd"/>
      <w:r>
        <w:rPr>
          <w:lang w:val="en-US"/>
        </w:rPr>
        <w:t xml:space="preserve"> functional”, </w:t>
      </w:r>
      <w:r>
        <w:rPr>
          <w:i/>
          <w:iCs/>
          <w:lang w:val="en-US"/>
        </w:rPr>
        <w:t xml:space="preserve">Phys. At. </w:t>
      </w:r>
      <w:proofErr w:type="spellStart"/>
      <w:r>
        <w:rPr>
          <w:i/>
          <w:iCs/>
        </w:rPr>
        <w:t>Nucl</w:t>
      </w:r>
      <w:proofErr w:type="spellEnd"/>
      <w:r>
        <w:rPr>
          <w:i/>
          <w:iCs/>
        </w:rPr>
        <w:t>.</w:t>
      </w:r>
      <w:r>
        <w:t xml:space="preserve">  </w:t>
      </w:r>
      <w:r>
        <w:rPr>
          <w:b/>
          <w:bCs/>
        </w:rPr>
        <w:t>83</w:t>
      </w:r>
      <w:r>
        <w:t xml:space="preserve">, 413–426 (2020) </w:t>
      </w:r>
    </w:p>
    <w:p w14:paraId="367EBCBE" w14:textId="77777777" w:rsidR="00064AE5" w:rsidRDefault="00064AE5" w:rsidP="00064AE5">
      <w:pPr>
        <w:pStyle w:val="a3"/>
        <w:numPr>
          <w:ilvl w:val="0"/>
          <w:numId w:val="14"/>
        </w:numPr>
        <w:spacing w:after="0" w:line="256" w:lineRule="auto"/>
        <w:ind w:left="426" w:hanging="436"/>
        <w:jc w:val="both"/>
      </w:pPr>
      <w:r>
        <w:rPr>
          <w:lang w:val="en-US"/>
        </w:rPr>
        <w:t xml:space="preserve">S. </w:t>
      </w:r>
      <w:proofErr w:type="spellStart"/>
      <w:r>
        <w:rPr>
          <w:lang w:val="en-US"/>
        </w:rPr>
        <w:t>Mishev</w:t>
      </w:r>
      <w:proofErr w:type="spellEnd"/>
      <w:r>
        <w:rPr>
          <w:lang w:val="en-US"/>
        </w:rPr>
        <w:t xml:space="preserve">, V.V. Voronov, “Matter density in a simple core-plus-particle model”, </w:t>
      </w:r>
      <w:r>
        <w:rPr>
          <w:i/>
          <w:iCs/>
          <w:lang w:val="en-US"/>
        </w:rPr>
        <w:t xml:space="preserve">Bull. </w:t>
      </w:r>
      <w:proofErr w:type="spellStart"/>
      <w:r>
        <w:rPr>
          <w:i/>
          <w:iCs/>
        </w:rPr>
        <w:t>Russ</w:t>
      </w:r>
      <w:proofErr w:type="spellEnd"/>
      <w:r>
        <w:rPr>
          <w:i/>
          <w:iCs/>
        </w:rPr>
        <w:t xml:space="preserve">. </w:t>
      </w:r>
      <w:proofErr w:type="spellStart"/>
      <w:r>
        <w:rPr>
          <w:i/>
          <w:iCs/>
        </w:rPr>
        <w:t>Ac</w:t>
      </w:r>
      <w:proofErr w:type="spellEnd"/>
      <w:r>
        <w:rPr>
          <w:i/>
          <w:iCs/>
        </w:rPr>
        <w:t xml:space="preserve">. </w:t>
      </w:r>
      <w:proofErr w:type="spellStart"/>
      <w:r>
        <w:rPr>
          <w:i/>
          <w:iCs/>
        </w:rPr>
        <w:t>Sc</w:t>
      </w:r>
      <w:proofErr w:type="spellEnd"/>
      <w:r>
        <w:rPr>
          <w:i/>
          <w:iCs/>
        </w:rPr>
        <w:t>.</w:t>
      </w:r>
      <w:r>
        <w:t xml:space="preserve"> </w:t>
      </w:r>
      <w:r>
        <w:rPr>
          <w:b/>
          <w:bCs/>
        </w:rPr>
        <w:t>84</w:t>
      </w:r>
      <w:r>
        <w:t>, 1534-1536 (2020)</w:t>
      </w:r>
    </w:p>
    <w:p w14:paraId="371B95B9"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A.P. </w:t>
      </w:r>
      <w:proofErr w:type="spellStart"/>
      <w:r>
        <w:rPr>
          <w:lang w:val="en-US"/>
        </w:rPr>
        <w:t>Severyukhin</w:t>
      </w:r>
      <w:proofErr w:type="spellEnd"/>
      <w:r>
        <w:rPr>
          <w:lang w:val="en-US"/>
        </w:rPr>
        <w:t xml:space="preserve">, N.N. </w:t>
      </w:r>
      <w:proofErr w:type="spellStart"/>
      <w:r>
        <w:rPr>
          <w:lang w:val="en-US"/>
        </w:rPr>
        <w:t>Arsenyev</w:t>
      </w:r>
      <w:proofErr w:type="spellEnd"/>
      <w:r>
        <w:rPr>
          <w:lang w:val="en-US"/>
        </w:rPr>
        <w:t xml:space="preserve">, I.N. </w:t>
      </w:r>
      <w:proofErr w:type="spellStart"/>
      <w:r>
        <w:rPr>
          <w:lang w:val="en-US"/>
        </w:rPr>
        <w:t>Borzov</w:t>
      </w:r>
      <w:proofErr w:type="spellEnd"/>
      <w:r>
        <w:rPr>
          <w:lang w:val="en-US"/>
        </w:rPr>
        <w:t xml:space="preserve">, R.G. </w:t>
      </w:r>
      <w:proofErr w:type="spellStart"/>
      <w:r>
        <w:rPr>
          <w:lang w:val="en-US"/>
        </w:rPr>
        <w:t>Nazmitdinov</w:t>
      </w:r>
      <w:proofErr w:type="spellEnd"/>
      <w:r>
        <w:rPr>
          <w:lang w:val="en-US"/>
        </w:rPr>
        <w:t xml:space="preserve">, S. </w:t>
      </w:r>
      <w:proofErr w:type="spellStart"/>
      <w:r>
        <w:rPr>
          <w:lang w:val="en-US"/>
        </w:rPr>
        <w:t>Åberg</w:t>
      </w:r>
      <w:proofErr w:type="spellEnd"/>
      <w:r>
        <w:rPr>
          <w:lang w:val="en-US"/>
        </w:rPr>
        <w:t xml:space="preserve">, “On statistical properties of the Gamow-Teller strength distribution in </w:t>
      </w:r>
      <w:r>
        <w:rPr>
          <w:vertAlign w:val="superscript"/>
          <w:lang w:val="en-US"/>
        </w:rPr>
        <w:t>60</w:t>
      </w:r>
      <w:r>
        <w:rPr>
          <w:lang w:val="en-US"/>
        </w:rPr>
        <w:t xml:space="preserve">Ca”, </w:t>
      </w:r>
      <w:r>
        <w:rPr>
          <w:i/>
          <w:iCs/>
          <w:lang w:val="en-US"/>
        </w:rPr>
        <w:t xml:space="preserve">Phys. At. </w:t>
      </w:r>
      <w:proofErr w:type="spellStart"/>
      <w:r>
        <w:rPr>
          <w:i/>
          <w:iCs/>
          <w:lang w:val="en-US"/>
        </w:rPr>
        <w:t>Nucl</w:t>
      </w:r>
      <w:proofErr w:type="spellEnd"/>
      <w:r>
        <w:rPr>
          <w:lang w:val="en-US"/>
        </w:rPr>
        <w:t xml:space="preserve">. </w:t>
      </w:r>
      <w:r>
        <w:rPr>
          <w:b/>
          <w:bCs/>
          <w:lang w:val="en-US"/>
        </w:rPr>
        <w:t>83</w:t>
      </w:r>
      <w:r>
        <w:rPr>
          <w:lang w:val="en-US"/>
        </w:rPr>
        <w:t>, 171–178 (2020)</w:t>
      </w:r>
    </w:p>
    <w:p w14:paraId="384BA5BC"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I.N. </w:t>
      </w:r>
      <w:proofErr w:type="spellStart"/>
      <w:r>
        <w:rPr>
          <w:lang w:val="en-US"/>
        </w:rPr>
        <w:t>Borzov</w:t>
      </w:r>
      <w:proofErr w:type="spellEnd"/>
      <w:r>
        <w:rPr>
          <w:lang w:val="en-US"/>
        </w:rPr>
        <w:t xml:space="preserve">, S.V. </w:t>
      </w:r>
      <w:proofErr w:type="spellStart"/>
      <w:r>
        <w:rPr>
          <w:lang w:val="en-US"/>
        </w:rPr>
        <w:t>Tolokonnikov</w:t>
      </w:r>
      <w:proofErr w:type="spellEnd"/>
      <w:r>
        <w:rPr>
          <w:lang w:val="en-US"/>
        </w:rPr>
        <w:t xml:space="preserve">, “Self-consistent calculation of the charge radii in the </w:t>
      </w:r>
      <w:r>
        <w:rPr>
          <w:vertAlign w:val="superscript"/>
          <w:lang w:val="en-US"/>
        </w:rPr>
        <w:t>58-82</w:t>
      </w:r>
      <w:r>
        <w:rPr>
          <w:lang w:val="en-US"/>
        </w:rPr>
        <w:t xml:space="preserve">Cu isotopic chain”, </w:t>
      </w:r>
      <w:r>
        <w:rPr>
          <w:i/>
          <w:iCs/>
          <w:lang w:val="en-US"/>
        </w:rPr>
        <w:t xml:space="preserve">Phys. At. </w:t>
      </w:r>
      <w:proofErr w:type="spellStart"/>
      <w:r>
        <w:rPr>
          <w:i/>
          <w:iCs/>
          <w:lang w:val="en-US"/>
        </w:rPr>
        <w:t>Nucl</w:t>
      </w:r>
      <w:proofErr w:type="spellEnd"/>
      <w:r>
        <w:rPr>
          <w:i/>
          <w:iCs/>
          <w:lang w:val="en-US"/>
        </w:rPr>
        <w:t>.</w:t>
      </w:r>
      <w:r>
        <w:rPr>
          <w:lang w:val="en-US"/>
        </w:rPr>
        <w:t xml:space="preserve">  </w:t>
      </w:r>
      <w:r>
        <w:rPr>
          <w:b/>
          <w:bCs/>
          <w:lang w:val="en-US"/>
        </w:rPr>
        <w:t>83</w:t>
      </w:r>
      <w:r>
        <w:rPr>
          <w:lang w:val="en-US"/>
        </w:rPr>
        <w:t>, 482-494 (2020)</w:t>
      </w:r>
    </w:p>
    <w:p w14:paraId="4921FABB"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A. A. Dzhioev, S. V. Sidorov, A. I. </w:t>
      </w:r>
      <w:proofErr w:type="spellStart"/>
      <w:r>
        <w:rPr>
          <w:lang w:val="en-US"/>
        </w:rPr>
        <w:t>Vdovin</w:t>
      </w:r>
      <w:proofErr w:type="spellEnd"/>
      <w:r>
        <w:rPr>
          <w:lang w:val="en-US"/>
        </w:rPr>
        <w:t xml:space="preserve">, T. Yu. Tretyakova, “Tensor interaction effects on stellar electron capture and beta-decay Rates”, </w:t>
      </w:r>
      <w:r>
        <w:rPr>
          <w:i/>
          <w:iCs/>
          <w:lang w:val="en-US"/>
        </w:rPr>
        <w:t xml:space="preserve">Phys. At. </w:t>
      </w:r>
      <w:proofErr w:type="spellStart"/>
      <w:r>
        <w:rPr>
          <w:i/>
          <w:iCs/>
          <w:lang w:val="en-US"/>
        </w:rPr>
        <w:t>Nucl</w:t>
      </w:r>
      <w:proofErr w:type="spellEnd"/>
      <w:r>
        <w:rPr>
          <w:i/>
          <w:iCs/>
          <w:lang w:val="en-US"/>
        </w:rPr>
        <w:t>.</w:t>
      </w:r>
      <w:r>
        <w:rPr>
          <w:lang w:val="en-US"/>
        </w:rPr>
        <w:t xml:space="preserve"> </w:t>
      </w:r>
      <w:r>
        <w:rPr>
          <w:b/>
          <w:bCs/>
          <w:lang w:val="en-US"/>
        </w:rPr>
        <w:t>83</w:t>
      </w:r>
      <w:r>
        <w:rPr>
          <w:lang w:val="en-US"/>
        </w:rPr>
        <w:t>, 143-160 (2020)</w:t>
      </w:r>
    </w:p>
    <w:p w14:paraId="379CC52E" w14:textId="77777777" w:rsidR="00064AE5" w:rsidRDefault="00064AE5" w:rsidP="00064AE5">
      <w:pPr>
        <w:pStyle w:val="a3"/>
        <w:numPr>
          <w:ilvl w:val="0"/>
          <w:numId w:val="14"/>
        </w:numPr>
        <w:spacing w:after="0" w:line="256" w:lineRule="auto"/>
        <w:ind w:left="426" w:hanging="436"/>
        <w:jc w:val="both"/>
      </w:pPr>
      <w:r>
        <w:rPr>
          <w:lang w:val="en-US"/>
        </w:rPr>
        <w:t xml:space="preserve">E. B. </w:t>
      </w:r>
      <w:proofErr w:type="spellStart"/>
      <w:r>
        <w:rPr>
          <w:lang w:val="en-US"/>
        </w:rPr>
        <w:t>Balbutsev</w:t>
      </w:r>
      <w:proofErr w:type="spellEnd"/>
      <w:r>
        <w:rPr>
          <w:lang w:val="en-US"/>
        </w:rPr>
        <w:t xml:space="preserve">, I. V. </w:t>
      </w:r>
      <w:proofErr w:type="spellStart"/>
      <w:r>
        <w:rPr>
          <w:lang w:val="en-US"/>
        </w:rPr>
        <w:t>Molodtsova</w:t>
      </w:r>
      <w:proofErr w:type="spellEnd"/>
      <w:r>
        <w:rPr>
          <w:lang w:val="en-US"/>
        </w:rPr>
        <w:t xml:space="preserve">, P. Schuck, “Triplet of nuclear scissors modes”, </w:t>
      </w:r>
      <w:r>
        <w:rPr>
          <w:i/>
          <w:iCs/>
          <w:lang w:val="en-US"/>
        </w:rPr>
        <w:t xml:space="preserve">Phys. At. </w:t>
      </w:r>
      <w:proofErr w:type="spellStart"/>
      <w:r>
        <w:rPr>
          <w:i/>
          <w:iCs/>
        </w:rPr>
        <w:t>Nucl</w:t>
      </w:r>
      <w:proofErr w:type="spellEnd"/>
      <w:r>
        <w:rPr>
          <w:i/>
          <w:iCs/>
        </w:rPr>
        <w:t>.</w:t>
      </w:r>
      <w:r>
        <w:t xml:space="preserve"> </w:t>
      </w:r>
      <w:r>
        <w:rPr>
          <w:b/>
          <w:bCs/>
        </w:rPr>
        <w:t>83</w:t>
      </w:r>
      <w:r>
        <w:t>, 212-218 (2020)</w:t>
      </w:r>
    </w:p>
    <w:p w14:paraId="1445491C" w14:textId="419DBDD5" w:rsidR="00064AE5" w:rsidRPr="00145083" w:rsidRDefault="00145083" w:rsidP="00064AE5">
      <w:pPr>
        <w:pStyle w:val="a3"/>
        <w:numPr>
          <w:ilvl w:val="0"/>
          <w:numId w:val="14"/>
        </w:numPr>
        <w:spacing w:after="0" w:line="256" w:lineRule="auto"/>
        <w:ind w:left="426" w:hanging="436"/>
        <w:jc w:val="both"/>
        <w:rPr>
          <w:lang w:val="en-US"/>
        </w:rPr>
      </w:pPr>
      <w:r>
        <w:rPr>
          <w:lang w:val="en-US"/>
        </w:rPr>
        <w:t>P</w:t>
      </w:r>
      <w:r w:rsidRPr="00145083">
        <w:rPr>
          <w:lang w:val="en-US"/>
        </w:rPr>
        <w:t>.</w:t>
      </w:r>
      <w:r>
        <w:rPr>
          <w:lang w:val="en-US"/>
        </w:rPr>
        <w:t>N</w:t>
      </w:r>
      <w:r w:rsidRPr="00145083">
        <w:rPr>
          <w:lang w:val="en-US"/>
        </w:rPr>
        <w:t xml:space="preserve">. </w:t>
      </w:r>
      <w:r>
        <w:rPr>
          <w:lang w:val="en-US"/>
        </w:rPr>
        <w:t>Usmanov</w:t>
      </w:r>
      <w:r w:rsidRPr="00145083">
        <w:rPr>
          <w:lang w:val="en-US"/>
        </w:rPr>
        <w:t xml:space="preserve">, </w:t>
      </w:r>
      <w:r>
        <w:rPr>
          <w:lang w:val="en-US"/>
        </w:rPr>
        <w:t>E</w:t>
      </w:r>
      <w:r w:rsidRPr="00145083">
        <w:rPr>
          <w:lang w:val="en-US"/>
        </w:rPr>
        <w:t>.</w:t>
      </w:r>
      <w:r>
        <w:rPr>
          <w:lang w:val="en-US"/>
        </w:rPr>
        <w:t>K</w:t>
      </w:r>
      <w:r w:rsidRPr="00145083">
        <w:rPr>
          <w:lang w:val="en-US"/>
        </w:rPr>
        <w:t xml:space="preserve">. </w:t>
      </w:r>
      <w:proofErr w:type="spellStart"/>
      <w:r>
        <w:rPr>
          <w:lang w:val="en-US"/>
        </w:rPr>
        <w:t>Yusupov</w:t>
      </w:r>
      <w:proofErr w:type="spellEnd"/>
      <w:r w:rsidRPr="00145083">
        <w:rPr>
          <w:lang w:val="en-US"/>
        </w:rPr>
        <w:t xml:space="preserve">, </w:t>
      </w:r>
      <w:r>
        <w:rPr>
          <w:lang w:val="en-US"/>
        </w:rPr>
        <w:t>A</w:t>
      </w:r>
      <w:r w:rsidRPr="00145083">
        <w:rPr>
          <w:lang w:val="en-US"/>
        </w:rPr>
        <w:t>.</w:t>
      </w:r>
      <w:r>
        <w:rPr>
          <w:lang w:val="en-US"/>
        </w:rPr>
        <w:t>I</w:t>
      </w:r>
      <w:r w:rsidRPr="00145083">
        <w:rPr>
          <w:lang w:val="en-US"/>
        </w:rPr>
        <w:t xml:space="preserve">. </w:t>
      </w:r>
      <w:proofErr w:type="spellStart"/>
      <w:r>
        <w:rPr>
          <w:lang w:val="en-US"/>
        </w:rPr>
        <w:t>Vdovin</w:t>
      </w:r>
      <w:proofErr w:type="spellEnd"/>
      <w:r w:rsidRPr="00145083">
        <w:rPr>
          <w:lang w:val="en-US"/>
        </w:rPr>
        <w:t xml:space="preserve">, </w:t>
      </w:r>
      <w:r w:rsidR="00064AE5" w:rsidRPr="00145083">
        <w:rPr>
          <w:lang w:val="en-US"/>
        </w:rPr>
        <w:t>“</w:t>
      </w:r>
      <w:r>
        <w:rPr>
          <w:lang w:val="en-US"/>
        </w:rPr>
        <w:t>Analyzing</w:t>
      </w:r>
      <w:r w:rsidRPr="00145083">
        <w:rPr>
          <w:lang w:val="en-US"/>
        </w:rPr>
        <w:t xml:space="preserve"> </w:t>
      </w:r>
      <w:r>
        <w:rPr>
          <w:lang w:val="en-US"/>
        </w:rPr>
        <w:t>the</w:t>
      </w:r>
      <w:r w:rsidRPr="00145083">
        <w:rPr>
          <w:lang w:val="en-US"/>
        </w:rPr>
        <w:t xml:space="preserve"> </w:t>
      </w:r>
      <w:r>
        <w:rPr>
          <w:lang w:val="en-US"/>
        </w:rPr>
        <w:t>magnetic</w:t>
      </w:r>
      <w:r w:rsidRPr="00145083">
        <w:rPr>
          <w:lang w:val="en-US"/>
        </w:rPr>
        <w:t xml:space="preserve"> </w:t>
      </w:r>
      <w:r>
        <w:rPr>
          <w:lang w:val="en-US"/>
        </w:rPr>
        <w:t>characteristics</w:t>
      </w:r>
      <w:r w:rsidRPr="00145083">
        <w:rPr>
          <w:lang w:val="en-US"/>
        </w:rPr>
        <w:t xml:space="preserve"> </w:t>
      </w:r>
      <w:r>
        <w:rPr>
          <w:lang w:val="en-US"/>
        </w:rPr>
        <w:t>of</w:t>
      </w:r>
      <w:r w:rsidRPr="00145083">
        <w:rPr>
          <w:lang w:val="en-US"/>
        </w:rPr>
        <w:t xml:space="preserve"> </w:t>
      </w:r>
      <w:r w:rsidR="00064AE5" w:rsidRPr="00145083">
        <w:rPr>
          <w:vertAlign w:val="superscript"/>
          <w:lang w:val="en-US"/>
        </w:rPr>
        <w:t>158,160</w:t>
      </w:r>
      <w:r w:rsidR="00064AE5" w:rsidRPr="00145083">
        <w:rPr>
          <w:lang w:val="en-US"/>
        </w:rPr>
        <w:t xml:space="preserve">Gd </w:t>
      </w:r>
      <w:r>
        <w:rPr>
          <w:lang w:val="en-US"/>
        </w:rPr>
        <w:t>states</w:t>
      </w:r>
      <w:r w:rsidRPr="00145083">
        <w:rPr>
          <w:lang w:val="en-US"/>
        </w:rPr>
        <w:t xml:space="preserve"> </w:t>
      </w:r>
      <w:r>
        <w:rPr>
          <w:lang w:val="en-US"/>
        </w:rPr>
        <w:t>using</w:t>
      </w:r>
      <w:r w:rsidRPr="00145083">
        <w:rPr>
          <w:lang w:val="en-US"/>
        </w:rPr>
        <w:t xml:space="preserve"> </w:t>
      </w:r>
      <w:r>
        <w:rPr>
          <w:lang w:val="en-US"/>
        </w:rPr>
        <w:t>a</w:t>
      </w:r>
      <w:r w:rsidRPr="00145083">
        <w:rPr>
          <w:lang w:val="en-US"/>
        </w:rPr>
        <w:t xml:space="preserve"> </w:t>
      </w:r>
      <w:r>
        <w:rPr>
          <w:lang w:val="en-US"/>
        </w:rPr>
        <w:t>phenomenological</w:t>
      </w:r>
      <w:r w:rsidRPr="00145083">
        <w:rPr>
          <w:lang w:val="en-US"/>
        </w:rPr>
        <w:t xml:space="preserve"> </w:t>
      </w:r>
      <w:r>
        <w:rPr>
          <w:lang w:val="en-US"/>
        </w:rPr>
        <w:t>model</w:t>
      </w:r>
      <w:r w:rsidR="00064AE5" w:rsidRPr="00145083">
        <w:rPr>
          <w:lang w:val="en-US"/>
        </w:rPr>
        <w:t xml:space="preserve">”, </w:t>
      </w:r>
      <w:r>
        <w:rPr>
          <w:i/>
          <w:iCs/>
          <w:lang w:val="en-US"/>
        </w:rPr>
        <w:t xml:space="preserve">Bulletin of the Russian Academy of Science: </w:t>
      </w:r>
      <w:proofErr w:type="gramStart"/>
      <w:r>
        <w:rPr>
          <w:i/>
          <w:iCs/>
          <w:lang w:val="en-US"/>
        </w:rPr>
        <w:t xml:space="preserve">Physics </w:t>
      </w:r>
      <w:r w:rsidR="00064AE5" w:rsidRPr="00145083">
        <w:rPr>
          <w:lang w:val="en-US"/>
        </w:rPr>
        <w:t xml:space="preserve"> </w:t>
      </w:r>
      <w:r w:rsidR="00064AE5" w:rsidRPr="00145083">
        <w:rPr>
          <w:b/>
          <w:bCs/>
          <w:lang w:val="en-US"/>
        </w:rPr>
        <w:t>84</w:t>
      </w:r>
      <w:proofErr w:type="gramEnd"/>
      <w:r w:rsidR="00064AE5" w:rsidRPr="00145083">
        <w:rPr>
          <w:lang w:val="en-US"/>
        </w:rPr>
        <w:t xml:space="preserve">, </w:t>
      </w:r>
      <w:r>
        <w:rPr>
          <w:lang w:val="en-US"/>
        </w:rPr>
        <w:t>968-973</w:t>
      </w:r>
      <w:r w:rsidR="00064AE5" w:rsidRPr="00145083">
        <w:rPr>
          <w:lang w:val="en-US"/>
        </w:rPr>
        <w:t xml:space="preserve"> (2020)</w:t>
      </w:r>
    </w:p>
    <w:p w14:paraId="41127104" w14:textId="2A5CB523" w:rsidR="00064AE5" w:rsidRPr="00145083" w:rsidRDefault="00145083" w:rsidP="00064AE5">
      <w:pPr>
        <w:pStyle w:val="a3"/>
        <w:numPr>
          <w:ilvl w:val="0"/>
          <w:numId w:val="14"/>
        </w:numPr>
        <w:spacing w:after="0" w:line="256" w:lineRule="auto"/>
        <w:ind w:left="426" w:hanging="436"/>
        <w:jc w:val="both"/>
        <w:rPr>
          <w:lang w:val="en-US"/>
        </w:rPr>
      </w:pPr>
      <w:r>
        <w:rPr>
          <w:lang w:val="en-US"/>
        </w:rPr>
        <w:t>I</w:t>
      </w:r>
      <w:r w:rsidRPr="00145083">
        <w:rPr>
          <w:lang w:val="en-US"/>
        </w:rPr>
        <w:t>.</w:t>
      </w:r>
      <w:r>
        <w:rPr>
          <w:lang w:val="en-US"/>
        </w:rPr>
        <w:t>N</w:t>
      </w:r>
      <w:r w:rsidRPr="00145083">
        <w:rPr>
          <w:lang w:val="en-US"/>
        </w:rPr>
        <w:t xml:space="preserve">. </w:t>
      </w:r>
      <w:proofErr w:type="spellStart"/>
      <w:r>
        <w:rPr>
          <w:lang w:val="en-US"/>
        </w:rPr>
        <w:t>Borzov</w:t>
      </w:r>
      <w:proofErr w:type="spellEnd"/>
      <w:r w:rsidRPr="00145083">
        <w:rPr>
          <w:lang w:val="en-US"/>
        </w:rPr>
        <w:t xml:space="preserve">, </w:t>
      </w:r>
      <w:r>
        <w:rPr>
          <w:lang w:val="en-US"/>
        </w:rPr>
        <w:t>S</w:t>
      </w:r>
      <w:r w:rsidRPr="00145083">
        <w:rPr>
          <w:lang w:val="en-US"/>
        </w:rPr>
        <w:t>.</w:t>
      </w:r>
      <w:r>
        <w:rPr>
          <w:lang w:val="en-US"/>
        </w:rPr>
        <w:t>V</w:t>
      </w:r>
      <w:r w:rsidRPr="00145083">
        <w:rPr>
          <w:lang w:val="en-US"/>
        </w:rPr>
        <w:t xml:space="preserve">. </w:t>
      </w:r>
      <w:proofErr w:type="spellStart"/>
      <w:r>
        <w:rPr>
          <w:lang w:val="en-US"/>
        </w:rPr>
        <w:t>Tolokonnikov</w:t>
      </w:r>
      <w:proofErr w:type="spellEnd"/>
      <w:r w:rsidR="00064AE5" w:rsidRPr="00145083">
        <w:rPr>
          <w:lang w:val="en-US"/>
        </w:rPr>
        <w:t>, “</w:t>
      </w:r>
      <w:proofErr w:type="spellStart"/>
      <w:r>
        <w:rPr>
          <w:lang w:val="en-US"/>
        </w:rPr>
        <w:t>Fayans</w:t>
      </w:r>
      <w:proofErr w:type="spellEnd"/>
      <w:r w:rsidRPr="00145083">
        <w:rPr>
          <w:lang w:val="en-US"/>
        </w:rPr>
        <w:t xml:space="preserve"> </w:t>
      </w:r>
      <w:r>
        <w:rPr>
          <w:lang w:val="en-US"/>
        </w:rPr>
        <w:t>functional</w:t>
      </w:r>
      <w:r w:rsidR="00064AE5" w:rsidRPr="00145083">
        <w:rPr>
          <w:lang w:val="en-US"/>
        </w:rPr>
        <w:t xml:space="preserve">: </w:t>
      </w:r>
      <w:r>
        <w:rPr>
          <w:lang w:val="en-US"/>
        </w:rPr>
        <w:t>self-consistent description of isospin excitations</w:t>
      </w:r>
      <w:r w:rsidR="00064AE5" w:rsidRPr="00145083">
        <w:rPr>
          <w:lang w:val="en-US"/>
        </w:rPr>
        <w:t xml:space="preserve">”, </w:t>
      </w:r>
      <w:r w:rsidRPr="00145083">
        <w:rPr>
          <w:i/>
          <w:iCs/>
          <w:lang w:val="en-US"/>
        </w:rPr>
        <w:t>Physics of Atomic Nuclei</w:t>
      </w:r>
      <w:r>
        <w:rPr>
          <w:lang w:val="en-US"/>
        </w:rPr>
        <w:t xml:space="preserve"> </w:t>
      </w:r>
      <w:r w:rsidR="00064AE5" w:rsidRPr="00145083">
        <w:rPr>
          <w:b/>
          <w:bCs/>
          <w:lang w:val="en-US"/>
        </w:rPr>
        <w:t>83</w:t>
      </w:r>
      <w:r w:rsidR="00064AE5" w:rsidRPr="00145083">
        <w:rPr>
          <w:lang w:val="en-US"/>
        </w:rPr>
        <w:t>, 2</w:t>
      </w:r>
      <w:r>
        <w:rPr>
          <w:lang w:val="en-US"/>
        </w:rPr>
        <w:t>4</w:t>
      </w:r>
      <w:r w:rsidR="00064AE5" w:rsidRPr="00145083">
        <w:rPr>
          <w:lang w:val="en-US"/>
        </w:rPr>
        <w:t>-3</w:t>
      </w:r>
      <w:r>
        <w:rPr>
          <w:lang w:val="en-US"/>
        </w:rPr>
        <w:t>2</w:t>
      </w:r>
      <w:r w:rsidR="00064AE5" w:rsidRPr="00145083">
        <w:rPr>
          <w:lang w:val="en-US"/>
        </w:rPr>
        <w:t xml:space="preserve"> (2020)</w:t>
      </w:r>
    </w:p>
    <w:p w14:paraId="7B8688FB" w14:textId="77777777" w:rsidR="00064AE5" w:rsidRDefault="00064AE5" w:rsidP="00064AE5">
      <w:pPr>
        <w:pStyle w:val="a3"/>
        <w:numPr>
          <w:ilvl w:val="0"/>
          <w:numId w:val="14"/>
        </w:numPr>
        <w:spacing w:after="0" w:line="256" w:lineRule="auto"/>
        <w:ind w:left="426" w:hanging="436"/>
        <w:jc w:val="both"/>
      </w:pPr>
      <w:r>
        <w:rPr>
          <w:lang w:val="en-US"/>
        </w:rPr>
        <w:t xml:space="preserve">P. </w:t>
      </w:r>
      <w:proofErr w:type="spellStart"/>
      <w:r>
        <w:rPr>
          <w:lang w:val="en-US"/>
        </w:rPr>
        <w:t>Dimitriou</w:t>
      </w:r>
      <w:proofErr w:type="spellEnd"/>
      <w:r>
        <w:rPr>
          <w:lang w:val="en-US"/>
        </w:rPr>
        <w:t xml:space="preserve">, </w:t>
      </w:r>
      <w:proofErr w:type="spellStart"/>
      <w:proofErr w:type="gramStart"/>
      <w:r>
        <w:rPr>
          <w:lang w:val="en-US"/>
        </w:rPr>
        <w:t>I.Dillmann</w:t>
      </w:r>
      <w:proofErr w:type="spellEnd"/>
      <w:proofErr w:type="gramEnd"/>
      <w:r>
        <w:rPr>
          <w:lang w:val="en-US"/>
        </w:rPr>
        <w:t xml:space="preserve">, </w:t>
      </w:r>
      <w:proofErr w:type="spellStart"/>
      <w:r>
        <w:rPr>
          <w:lang w:val="en-US"/>
        </w:rPr>
        <w:t>B.Singh</w:t>
      </w:r>
      <w:proofErr w:type="spellEnd"/>
      <w:r>
        <w:rPr>
          <w:lang w:val="en-US"/>
        </w:rPr>
        <w:t xml:space="preserve">, </w:t>
      </w:r>
      <w:proofErr w:type="spellStart"/>
      <w:r>
        <w:rPr>
          <w:lang w:val="en-US"/>
        </w:rPr>
        <w:t>V.Piksaikin.P.Rykaczewski</w:t>
      </w:r>
      <w:proofErr w:type="spellEnd"/>
      <w:r>
        <w:rPr>
          <w:lang w:val="en-US"/>
        </w:rPr>
        <w:t xml:space="preserve">, </w:t>
      </w:r>
      <w:proofErr w:type="spellStart"/>
      <w:r>
        <w:rPr>
          <w:lang w:val="en-US"/>
        </w:rPr>
        <w:t>J.L.Taing</w:t>
      </w:r>
      <w:proofErr w:type="spellEnd"/>
      <w:r>
        <w:rPr>
          <w:lang w:val="en-US"/>
        </w:rPr>
        <w:t xml:space="preserve">, </w:t>
      </w:r>
      <w:proofErr w:type="spellStart"/>
      <w:r>
        <w:rPr>
          <w:lang w:val="en-US"/>
        </w:rPr>
        <w:t>A.Algora</w:t>
      </w:r>
      <w:proofErr w:type="spellEnd"/>
      <w:r>
        <w:rPr>
          <w:lang w:val="en-US"/>
        </w:rPr>
        <w:t xml:space="preserve">, </w:t>
      </w:r>
      <w:proofErr w:type="spellStart"/>
      <w:r>
        <w:rPr>
          <w:lang w:val="en-US"/>
        </w:rPr>
        <w:t>K.Banerjee</w:t>
      </w:r>
      <w:proofErr w:type="spellEnd"/>
      <w:r>
        <w:rPr>
          <w:lang w:val="en-US"/>
        </w:rPr>
        <w:t xml:space="preserve">, I.N. </w:t>
      </w:r>
      <w:proofErr w:type="spellStart"/>
      <w:r>
        <w:rPr>
          <w:lang w:val="en-US"/>
        </w:rPr>
        <w:t>Borzov</w:t>
      </w:r>
      <w:proofErr w:type="spellEnd"/>
      <w:r>
        <w:rPr>
          <w:lang w:val="en-US"/>
        </w:rPr>
        <w:t xml:space="preserve">, D. Cano-Ott, T. Chiba, M. Fallot, </w:t>
      </w:r>
      <w:proofErr w:type="spellStart"/>
      <w:r>
        <w:rPr>
          <w:lang w:val="en-US"/>
        </w:rPr>
        <w:t>D.Foligno</w:t>
      </w:r>
      <w:proofErr w:type="spellEnd"/>
      <w:r>
        <w:rPr>
          <w:lang w:val="en-US"/>
        </w:rPr>
        <w:t xml:space="preserve">, R. </w:t>
      </w:r>
      <w:proofErr w:type="spellStart"/>
      <w:r>
        <w:rPr>
          <w:lang w:val="en-US"/>
        </w:rPr>
        <w:t>Grzywacz</w:t>
      </w:r>
      <w:proofErr w:type="spellEnd"/>
      <w:r>
        <w:rPr>
          <w:lang w:val="en-US"/>
        </w:rPr>
        <w:t xml:space="preserve">, </w:t>
      </w:r>
      <w:proofErr w:type="spellStart"/>
      <w:r>
        <w:rPr>
          <w:lang w:val="en-US"/>
        </w:rPr>
        <w:t>X.Huang</w:t>
      </w:r>
      <w:proofErr w:type="spellEnd"/>
      <w:r>
        <w:rPr>
          <w:lang w:val="en-US"/>
        </w:rPr>
        <w:t xml:space="preserve">, “Development of a reference database for beta-delayed neutron emission”,  </w:t>
      </w:r>
      <w:proofErr w:type="spellStart"/>
      <w:r>
        <w:rPr>
          <w:i/>
          <w:iCs/>
          <w:lang w:val="en-US"/>
        </w:rPr>
        <w:t>Nucl</w:t>
      </w:r>
      <w:proofErr w:type="spellEnd"/>
      <w:r>
        <w:rPr>
          <w:i/>
          <w:iCs/>
          <w:lang w:val="en-US"/>
        </w:rPr>
        <w:t>. Data Sheets</w:t>
      </w:r>
      <w:r>
        <w:rPr>
          <w:lang w:val="en-US"/>
        </w:rPr>
        <w:t xml:space="preserve"> </w:t>
      </w:r>
      <w:r>
        <w:rPr>
          <w:b/>
          <w:bCs/>
          <w:lang w:val="en-US"/>
        </w:rPr>
        <w:t>173</w:t>
      </w:r>
      <w:r>
        <w:rPr>
          <w:lang w:val="en-US"/>
        </w:rPr>
        <w:t>, 144-238</w:t>
      </w:r>
      <w:r>
        <w:t xml:space="preserve"> (2021)</w:t>
      </w:r>
    </w:p>
    <w:p w14:paraId="7341FFEA" w14:textId="77777777" w:rsidR="00064AE5" w:rsidRDefault="00064AE5" w:rsidP="00064AE5">
      <w:pPr>
        <w:pStyle w:val="a3"/>
        <w:numPr>
          <w:ilvl w:val="0"/>
          <w:numId w:val="14"/>
        </w:numPr>
        <w:spacing w:after="0" w:line="256" w:lineRule="auto"/>
        <w:ind w:left="426" w:hanging="436"/>
        <w:jc w:val="both"/>
      </w:pPr>
      <w:r>
        <w:rPr>
          <w:lang w:val="en-US"/>
        </w:rPr>
        <w:t xml:space="preserve">A. P. </w:t>
      </w:r>
      <w:proofErr w:type="spellStart"/>
      <w:r>
        <w:rPr>
          <w:lang w:val="en-US"/>
        </w:rPr>
        <w:t>Severyukhin</w:t>
      </w:r>
      <w:proofErr w:type="spellEnd"/>
      <w:r>
        <w:rPr>
          <w:lang w:val="en-US"/>
        </w:rPr>
        <w:t xml:space="preserve">, N. N. Arsenyev, N. </w:t>
      </w:r>
      <w:proofErr w:type="spellStart"/>
      <w:r>
        <w:rPr>
          <w:lang w:val="en-US"/>
        </w:rPr>
        <w:t>Pietralla</w:t>
      </w:r>
      <w:proofErr w:type="spellEnd"/>
      <w:r>
        <w:rPr>
          <w:lang w:val="en-US"/>
        </w:rPr>
        <w:t xml:space="preserve">, “First calculation of the </w:t>
      </w:r>
      <w:r>
        <w:sym w:font="Symbol" w:char="F067"/>
      </w:r>
      <w:r>
        <w:sym w:font="Symbol" w:char="F067"/>
      </w:r>
      <w:r>
        <w:rPr>
          <w:lang w:val="en-US"/>
        </w:rPr>
        <w:t>-decay width of a nuclear 2</w:t>
      </w:r>
      <w:r>
        <w:rPr>
          <w:vertAlign w:val="subscript"/>
          <w:lang w:val="en-US"/>
        </w:rPr>
        <w:t>1</w:t>
      </w:r>
      <w:r>
        <w:rPr>
          <w:vertAlign w:val="superscript"/>
          <w:lang w:val="en-US"/>
        </w:rPr>
        <w:t>+</w:t>
      </w:r>
      <w:r>
        <w:rPr>
          <w:lang w:val="en-US"/>
        </w:rPr>
        <w:t xml:space="preserve"> state: The case of </w:t>
      </w:r>
      <w:r>
        <w:rPr>
          <w:vertAlign w:val="superscript"/>
          <w:lang w:val="en-US"/>
        </w:rPr>
        <w:t>48</w:t>
      </w:r>
      <w:r>
        <w:rPr>
          <w:lang w:val="en-US"/>
        </w:rPr>
        <w:t xml:space="preserve">Ca”, </w:t>
      </w:r>
      <w:r>
        <w:rPr>
          <w:i/>
          <w:iCs/>
          <w:lang w:val="en-US"/>
        </w:rPr>
        <w:t>Phys. Rev</w:t>
      </w:r>
      <w:r>
        <w:rPr>
          <w:i/>
          <w:iCs/>
        </w:rPr>
        <w:t xml:space="preserve">. </w:t>
      </w:r>
      <w:r>
        <w:rPr>
          <w:i/>
          <w:iCs/>
          <w:lang w:val="en-US"/>
        </w:rPr>
        <w:t>C</w:t>
      </w:r>
      <w:r>
        <w:rPr>
          <w:lang w:val="en-US"/>
        </w:rPr>
        <w:t xml:space="preserve"> </w:t>
      </w:r>
      <w:r>
        <w:rPr>
          <w:b/>
          <w:bCs/>
        </w:rPr>
        <w:t>1</w:t>
      </w:r>
      <w:r>
        <w:rPr>
          <w:b/>
          <w:bCs/>
          <w:lang w:val="en-US"/>
        </w:rPr>
        <w:t>04</w:t>
      </w:r>
      <w:r>
        <w:rPr>
          <w:lang w:val="en-US"/>
        </w:rPr>
        <w:t>, 024310 [6 pages]</w:t>
      </w:r>
      <w:r>
        <w:t xml:space="preserve"> (</w:t>
      </w:r>
      <w:r>
        <w:rPr>
          <w:lang w:val="en-US"/>
        </w:rPr>
        <w:t>2021</w:t>
      </w:r>
      <w:r>
        <w:t>)</w:t>
      </w:r>
    </w:p>
    <w:p w14:paraId="4603A23A"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A.P. </w:t>
      </w:r>
      <w:proofErr w:type="spellStart"/>
      <w:r>
        <w:rPr>
          <w:lang w:val="en-US"/>
        </w:rPr>
        <w:t>Severyukhin</w:t>
      </w:r>
      <w:proofErr w:type="spellEnd"/>
      <w:r>
        <w:rPr>
          <w:lang w:val="en-US"/>
        </w:rPr>
        <w:t xml:space="preserve">, S. </w:t>
      </w:r>
      <w:proofErr w:type="spellStart"/>
      <w:r>
        <w:rPr>
          <w:lang w:val="en-US"/>
        </w:rPr>
        <w:t>Åberg</w:t>
      </w:r>
      <w:proofErr w:type="spellEnd"/>
      <w:r>
        <w:rPr>
          <w:lang w:val="en-US"/>
        </w:rPr>
        <w:t xml:space="preserve">, N.N. </w:t>
      </w:r>
      <w:proofErr w:type="spellStart"/>
      <w:r>
        <w:rPr>
          <w:lang w:val="en-US"/>
        </w:rPr>
        <w:t>Arsenyev</w:t>
      </w:r>
      <w:proofErr w:type="spellEnd"/>
      <w:r>
        <w:rPr>
          <w:lang w:val="en-US"/>
        </w:rPr>
        <w:t xml:space="preserve">, R.G. </w:t>
      </w:r>
      <w:proofErr w:type="spellStart"/>
      <w:r>
        <w:rPr>
          <w:lang w:val="en-US"/>
        </w:rPr>
        <w:t>Nazmitdinov</w:t>
      </w:r>
      <w:proofErr w:type="spellEnd"/>
      <w:r>
        <w:rPr>
          <w:lang w:val="en-US"/>
        </w:rPr>
        <w:t xml:space="preserve">, “Hybrid model for the damped transient response of giant dipole resonances”, </w:t>
      </w:r>
      <w:r>
        <w:rPr>
          <w:i/>
          <w:iCs/>
          <w:lang w:val="en-US"/>
        </w:rPr>
        <w:t>Phys. Rev. C</w:t>
      </w:r>
      <w:r>
        <w:rPr>
          <w:lang w:val="en-US"/>
        </w:rPr>
        <w:t xml:space="preserve"> </w:t>
      </w:r>
      <w:r>
        <w:rPr>
          <w:b/>
          <w:bCs/>
          <w:lang w:val="en-US"/>
        </w:rPr>
        <w:t>104</w:t>
      </w:r>
      <w:r>
        <w:rPr>
          <w:lang w:val="en-US"/>
        </w:rPr>
        <w:t xml:space="preserve">, 044327 [9 pages] (2021) </w:t>
      </w:r>
    </w:p>
    <w:p w14:paraId="14736C68"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P. </w:t>
      </w:r>
      <w:proofErr w:type="spellStart"/>
      <w:r>
        <w:rPr>
          <w:lang w:val="en-US"/>
        </w:rPr>
        <w:t>Adsley</w:t>
      </w:r>
      <w:proofErr w:type="spellEnd"/>
      <w:r>
        <w:rPr>
          <w:lang w:val="en-US"/>
        </w:rPr>
        <w:t xml:space="preserve">, V.O. </w:t>
      </w:r>
      <w:proofErr w:type="spellStart"/>
      <w:r>
        <w:rPr>
          <w:lang w:val="en-US"/>
        </w:rPr>
        <w:t>Nesterenko</w:t>
      </w:r>
      <w:proofErr w:type="spellEnd"/>
      <w:r>
        <w:rPr>
          <w:lang w:val="en-US"/>
        </w:rPr>
        <w:t xml:space="preserve">, M. Kimura, L.M. Donaldson, R. </w:t>
      </w:r>
      <w:proofErr w:type="spellStart"/>
      <w:r>
        <w:rPr>
          <w:lang w:val="en-US"/>
        </w:rPr>
        <w:t>Neveling</w:t>
      </w:r>
      <w:proofErr w:type="spellEnd"/>
      <w:r>
        <w:rPr>
          <w:lang w:val="en-US"/>
        </w:rPr>
        <w:t xml:space="preserve">, J.W. Brummer, D.G. Jenkins, N.Y. </w:t>
      </w:r>
      <w:proofErr w:type="spellStart"/>
      <w:r>
        <w:rPr>
          <w:lang w:val="en-US"/>
        </w:rPr>
        <w:t>Kheswa</w:t>
      </w:r>
      <w:proofErr w:type="spellEnd"/>
      <w:r>
        <w:rPr>
          <w:lang w:val="en-US"/>
        </w:rPr>
        <w:t xml:space="preserve">, J. </w:t>
      </w:r>
      <w:proofErr w:type="spellStart"/>
      <w:r>
        <w:rPr>
          <w:lang w:val="en-US"/>
        </w:rPr>
        <w:t>Kvasil</w:t>
      </w:r>
      <w:proofErr w:type="spellEnd"/>
      <w:r>
        <w:rPr>
          <w:lang w:val="en-US"/>
        </w:rPr>
        <w:t>, K.C.W. Li, D.J. Marin-</w:t>
      </w:r>
      <w:proofErr w:type="spellStart"/>
      <w:r>
        <w:rPr>
          <w:lang w:val="en-US"/>
        </w:rPr>
        <w:t>Lambarri</w:t>
      </w:r>
      <w:proofErr w:type="spellEnd"/>
      <w:r>
        <w:rPr>
          <w:lang w:val="en-US"/>
        </w:rPr>
        <w:t xml:space="preserve">, Z. Mabika, P. </w:t>
      </w:r>
      <w:proofErr w:type="spellStart"/>
      <w:r>
        <w:rPr>
          <w:lang w:val="en-US"/>
        </w:rPr>
        <w:t>Papka</w:t>
      </w:r>
      <w:proofErr w:type="spellEnd"/>
      <w:r>
        <w:rPr>
          <w:lang w:val="en-US"/>
        </w:rPr>
        <w:t>, “</w:t>
      </w:r>
      <w:proofErr w:type="spellStart"/>
      <w:r>
        <w:rPr>
          <w:lang w:val="en-US"/>
        </w:rPr>
        <w:t>Isoscalar</w:t>
      </w:r>
      <w:proofErr w:type="spellEnd"/>
      <w:r>
        <w:rPr>
          <w:lang w:val="en-US"/>
        </w:rPr>
        <w:t xml:space="preserve"> monopole and dipole transitions in </w:t>
      </w:r>
      <w:r>
        <w:rPr>
          <w:vertAlign w:val="superscript"/>
          <w:lang w:val="en-US"/>
        </w:rPr>
        <w:t>24</w:t>
      </w:r>
      <w:r>
        <w:rPr>
          <w:lang w:val="en-US"/>
        </w:rPr>
        <w:t xml:space="preserve">Mg, </w:t>
      </w:r>
      <w:r>
        <w:rPr>
          <w:vertAlign w:val="superscript"/>
          <w:lang w:val="en-US"/>
        </w:rPr>
        <w:t>26</w:t>
      </w:r>
      <w:r>
        <w:rPr>
          <w:lang w:val="en-US"/>
        </w:rPr>
        <w:t xml:space="preserve">Mg, and </w:t>
      </w:r>
      <w:r>
        <w:rPr>
          <w:vertAlign w:val="superscript"/>
          <w:lang w:val="en-US"/>
        </w:rPr>
        <w:t>28</w:t>
      </w:r>
      <w:r>
        <w:rPr>
          <w:lang w:val="en-US"/>
        </w:rPr>
        <w:t xml:space="preserve">Si”, </w:t>
      </w:r>
      <w:r>
        <w:rPr>
          <w:i/>
          <w:iCs/>
          <w:lang w:val="en-US"/>
        </w:rPr>
        <w:t>Phys. Rev. C</w:t>
      </w:r>
      <w:r>
        <w:rPr>
          <w:lang w:val="en-US"/>
        </w:rPr>
        <w:t xml:space="preserve"> </w:t>
      </w:r>
      <w:r>
        <w:rPr>
          <w:b/>
          <w:bCs/>
          <w:lang w:val="en-US"/>
        </w:rPr>
        <w:t>103</w:t>
      </w:r>
      <w:r>
        <w:rPr>
          <w:lang w:val="en-US"/>
        </w:rPr>
        <w:t>, 044315 [18 pages] (2021)</w:t>
      </w:r>
    </w:p>
    <w:p w14:paraId="2B128363"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H.G. Ganev, “Matrix elements in the </w:t>
      </w:r>
      <w:proofErr w:type="gramStart"/>
      <w:r>
        <w:rPr>
          <w:lang w:val="en-US"/>
        </w:rPr>
        <w:t>SU(</w:t>
      </w:r>
      <w:proofErr w:type="gramEnd"/>
      <w:r>
        <w:rPr>
          <w:lang w:val="en-US"/>
        </w:rPr>
        <w:t xml:space="preserve">1,1) x SO(6) limit of the proton-neutron </w:t>
      </w:r>
      <w:proofErr w:type="spellStart"/>
      <w:r>
        <w:rPr>
          <w:lang w:val="en-US"/>
        </w:rPr>
        <w:t>symplectic</w:t>
      </w:r>
      <w:proofErr w:type="spellEnd"/>
      <w:r>
        <w:rPr>
          <w:lang w:val="en-US"/>
        </w:rPr>
        <w:t xml:space="preserve"> model”, </w:t>
      </w:r>
      <w:r>
        <w:rPr>
          <w:i/>
          <w:iCs/>
          <w:lang w:val="en-US"/>
        </w:rPr>
        <w:t>Chinese Phys. C</w:t>
      </w:r>
      <w:r>
        <w:rPr>
          <w:lang w:val="en-US"/>
        </w:rPr>
        <w:t xml:space="preserve"> </w:t>
      </w:r>
      <w:r>
        <w:rPr>
          <w:b/>
          <w:bCs/>
          <w:lang w:val="en-US"/>
        </w:rPr>
        <w:t>45</w:t>
      </w:r>
      <w:r>
        <w:rPr>
          <w:lang w:val="en-US"/>
        </w:rPr>
        <w:t>, 114101 [9 pages] (2021)</w:t>
      </w:r>
    </w:p>
    <w:p w14:paraId="004729E3"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V. O. </w:t>
      </w:r>
      <w:proofErr w:type="spellStart"/>
      <w:r>
        <w:rPr>
          <w:lang w:val="en-US"/>
        </w:rPr>
        <w:t>Nesterenko</w:t>
      </w:r>
      <w:proofErr w:type="spellEnd"/>
      <w:r>
        <w:rPr>
          <w:lang w:val="en-US"/>
        </w:rPr>
        <w:t xml:space="preserve">, P. I. </w:t>
      </w:r>
      <w:proofErr w:type="spellStart"/>
      <w:r>
        <w:rPr>
          <w:lang w:val="en-US"/>
        </w:rPr>
        <w:t>Vishnevskiy</w:t>
      </w:r>
      <w:proofErr w:type="spellEnd"/>
      <w:r>
        <w:rPr>
          <w:lang w:val="en-US"/>
        </w:rPr>
        <w:t xml:space="preserve">, J. </w:t>
      </w:r>
      <w:proofErr w:type="spellStart"/>
      <w:r>
        <w:rPr>
          <w:lang w:val="en-US"/>
        </w:rPr>
        <w:t>Kvasil</w:t>
      </w:r>
      <w:proofErr w:type="spellEnd"/>
      <w:r>
        <w:rPr>
          <w:lang w:val="en-US"/>
        </w:rPr>
        <w:t xml:space="preserve">, A. Repko, W. Kleinig, “Microscopic analysis of low-energy spin and orbital magnetic dipole excitations in deformed nuclei”, </w:t>
      </w:r>
      <w:r>
        <w:rPr>
          <w:i/>
          <w:iCs/>
          <w:lang w:val="en-US"/>
        </w:rPr>
        <w:t>Phys. Rev. C</w:t>
      </w:r>
      <w:r>
        <w:rPr>
          <w:lang w:val="en-US"/>
        </w:rPr>
        <w:t xml:space="preserve"> </w:t>
      </w:r>
      <w:r>
        <w:rPr>
          <w:b/>
          <w:bCs/>
          <w:lang w:val="en-US"/>
        </w:rPr>
        <w:t>103</w:t>
      </w:r>
      <w:r>
        <w:rPr>
          <w:lang w:val="en-US"/>
        </w:rPr>
        <w:t xml:space="preserve">, 064313 [14 pages] (2021) </w:t>
      </w:r>
    </w:p>
    <w:p w14:paraId="451E906D"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H. G. Ganev, “Microscopic shell-model counterpart of the Bohr–Mottelson model”, </w:t>
      </w:r>
      <w:r>
        <w:rPr>
          <w:i/>
          <w:iCs/>
          <w:lang w:val="en-US"/>
        </w:rPr>
        <w:t>Eur. Phys. J. A</w:t>
      </w:r>
      <w:r>
        <w:rPr>
          <w:lang w:val="en-US"/>
        </w:rPr>
        <w:t xml:space="preserve"> </w:t>
      </w:r>
      <w:r>
        <w:rPr>
          <w:b/>
          <w:bCs/>
          <w:lang w:val="en-US"/>
        </w:rPr>
        <w:t>57</w:t>
      </w:r>
      <w:r>
        <w:rPr>
          <w:lang w:val="en-US"/>
        </w:rPr>
        <w:t>, 181 [14 pages] (2021)</w:t>
      </w:r>
    </w:p>
    <w:p w14:paraId="409790D2" w14:textId="77777777" w:rsidR="00064AE5" w:rsidRDefault="00064AE5" w:rsidP="00064AE5">
      <w:pPr>
        <w:pStyle w:val="a3"/>
        <w:numPr>
          <w:ilvl w:val="0"/>
          <w:numId w:val="14"/>
        </w:numPr>
        <w:spacing w:after="0" w:line="256" w:lineRule="auto"/>
        <w:ind w:left="426" w:hanging="436"/>
        <w:jc w:val="both"/>
        <w:rPr>
          <w:lang w:val="en-US"/>
        </w:rPr>
      </w:pPr>
      <w:r>
        <w:rPr>
          <w:lang w:val="en-US"/>
        </w:rPr>
        <w:t xml:space="preserve">N.N. </w:t>
      </w:r>
      <w:proofErr w:type="spellStart"/>
      <w:r>
        <w:rPr>
          <w:lang w:val="en-US"/>
        </w:rPr>
        <w:t>Arsenyev</w:t>
      </w:r>
      <w:proofErr w:type="spellEnd"/>
      <w:r>
        <w:rPr>
          <w:lang w:val="en-US"/>
        </w:rPr>
        <w:t xml:space="preserve">, A.P. </w:t>
      </w:r>
      <w:proofErr w:type="spellStart"/>
      <w:r>
        <w:rPr>
          <w:lang w:val="en-US"/>
        </w:rPr>
        <w:t>Severyukhin</w:t>
      </w:r>
      <w:proofErr w:type="spellEnd"/>
      <w:r>
        <w:rPr>
          <w:lang w:val="en-US"/>
        </w:rPr>
        <w:t xml:space="preserve">, “Origin of low- and high-energy monopole collectivity in 132 Sn”, </w:t>
      </w:r>
      <w:r>
        <w:rPr>
          <w:i/>
          <w:iCs/>
          <w:lang w:val="en-US"/>
        </w:rPr>
        <w:t>Universe</w:t>
      </w:r>
      <w:r>
        <w:rPr>
          <w:lang w:val="en-US"/>
        </w:rPr>
        <w:t xml:space="preserve"> </w:t>
      </w:r>
      <w:r>
        <w:rPr>
          <w:b/>
          <w:bCs/>
          <w:lang w:val="en-US"/>
        </w:rPr>
        <w:t>7</w:t>
      </w:r>
      <w:r>
        <w:rPr>
          <w:lang w:val="en-US"/>
        </w:rPr>
        <w:t>, 145 [13 pages] (2021)</w:t>
      </w:r>
    </w:p>
    <w:p w14:paraId="119BADBF" w14:textId="77777777" w:rsidR="00064AE5" w:rsidRDefault="00064AE5" w:rsidP="00064AE5">
      <w:pPr>
        <w:pStyle w:val="a3"/>
        <w:numPr>
          <w:ilvl w:val="0"/>
          <w:numId w:val="14"/>
        </w:numPr>
        <w:spacing w:after="0" w:line="256" w:lineRule="auto"/>
        <w:ind w:left="360"/>
        <w:jc w:val="both"/>
        <w:rPr>
          <w:lang w:val="en-US"/>
        </w:rPr>
      </w:pPr>
      <w:r>
        <w:rPr>
          <w:lang w:val="en-US"/>
        </w:rPr>
        <w:t xml:space="preserve">D. A. </w:t>
      </w:r>
      <w:proofErr w:type="spellStart"/>
      <w:r>
        <w:rPr>
          <w:lang w:val="en-US"/>
        </w:rPr>
        <w:t>Testov</w:t>
      </w:r>
      <w:proofErr w:type="spellEnd"/>
      <w:r>
        <w:rPr>
          <w:lang w:val="en-US"/>
        </w:rPr>
        <w:t xml:space="preserve">, A. P. </w:t>
      </w:r>
      <w:proofErr w:type="spellStart"/>
      <w:r>
        <w:rPr>
          <w:lang w:val="en-US"/>
        </w:rPr>
        <w:t>Severyukhin</w:t>
      </w:r>
      <w:proofErr w:type="spellEnd"/>
      <w:r>
        <w:rPr>
          <w:lang w:val="en-US"/>
        </w:rPr>
        <w:t xml:space="preserve">, B. </w:t>
      </w:r>
      <w:proofErr w:type="spellStart"/>
      <w:r>
        <w:rPr>
          <w:lang w:val="en-US"/>
        </w:rPr>
        <w:t>Roussiere</w:t>
      </w:r>
      <w:proofErr w:type="spellEnd"/>
      <w:r>
        <w:rPr>
          <w:lang w:val="en-US"/>
        </w:rPr>
        <w:t xml:space="preserve">, N. Arsenyev, F. Ibrahim, M. </w:t>
      </w:r>
      <w:proofErr w:type="spellStart"/>
      <w:r>
        <w:rPr>
          <w:lang w:val="en-US"/>
        </w:rPr>
        <w:t>Lebois</w:t>
      </w:r>
      <w:proofErr w:type="spellEnd"/>
      <w:r>
        <w:rPr>
          <w:lang w:val="en-US"/>
        </w:rPr>
        <w:t xml:space="preserve">, I. </w:t>
      </w:r>
      <w:proofErr w:type="spellStart"/>
      <w:r>
        <w:rPr>
          <w:lang w:val="en-US"/>
        </w:rPr>
        <w:t>Matea</w:t>
      </w:r>
      <w:proofErr w:type="spellEnd"/>
      <w:r>
        <w:rPr>
          <w:lang w:val="en-US"/>
        </w:rPr>
        <w:t xml:space="preserve">, Yu. </w:t>
      </w:r>
      <w:proofErr w:type="spellStart"/>
      <w:r>
        <w:rPr>
          <w:lang w:val="en-US"/>
        </w:rPr>
        <w:t>Penionzhkevich</w:t>
      </w:r>
      <w:proofErr w:type="spellEnd"/>
      <w:r>
        <w:rPr>
          <w:lang w:val="en-US"/>
        </w:rPr>
        <w:t xml:space="preserve">, V. Smirnov, E. Sokol, I. Stefan, D. </w:t>
      </w:r>
      <w:proofErr w:type="spellStart"/>
      <w:r>
        <w:rPr>
          <w:lang w:val="en-US"/>
        </w:rPr>
        <w:t>Susuki</w:t>
      </w:r>
      <w:proofErr w:type="spellEnd"/>
      <w:r>
        <w:rPr>
          <w:lang w:val="en-US"/>
        </w:rPr>
        <w:t xml:space="preserve">, D. Verney, </w:t>
      </w:r>
      <w:proofErr w:type="spellStart"/>
      <w:r>
        <w:rPr>
          <w:lang w:val="en-US"/>
        </w:rPr>
        <w:t>Jh</w:t>
      </w:r>
      <w:proofErr w:type="spellEnd"/>
      <w:r>
        <w:rPr>
          <w:lang w:val="en-US"/>
        </w:rPr>
        <w:t xml:space="preserve">. </w:t>
      </w:r>
      <w:proofErr w:type="spellStart"/>
      <w:r>
        <w:rPr>
          <w:lang w:val="en-US"/>
        </w:rPr>
        <w:t>Wilson</w:t>
      </w:r>
      <w:proofErr w:type="gramStart"/>
      <w:r>
        <w:rPr>
          <w:lang w:val="en-US"/>
        </w:rPr>
        <w:t>,”Study</w:t>
      </w:r>
      <w:proofErr w:type="spellEnd"/>
      <w:proofErr w:type="gramEnd"/>
      <w:r>
        <w:rPr>
          <w:lang w:val="en-US"/>
        </w:rPr>
        <w:t xml:space="preserve"> of </w:t>
      </w:r>
      <w:r>
        <w:rPr>
          <w:vertAlign w:val="superscript"/>
          <w:lang w:val="en-US"/>
        </w:rPr>
        <w:t>123</w:t>
      </w:r>
      <w:r>
        <w:rPr>
          <w:lang w:val="en-US"/>
        </w:rPr>
        <w:t xml:space="preserve">Ag beta-decay at ALTO”, </w:t>
      </w:r>
      <w:r>
        <w:rPr>
          <w:i/>
          <w:iCs/>
          <w:lang w:val="en-US"/>
        </w:rPr>
        <w:t>Eur. Phys.  J. A</w:t>
      </w:r>
      <w:r>
        <w:rPr>
          <w:lang w:val="en-US"/>
        </w:rPr>
        <w:t xml:space="preserve"> </w:t>
      </w:r>
      <w:r>
        <w:rPr>
          <w:b/>
          <w:bCs/>
          <w:lang w:val="en-US"/>
        </w:rPr>
        <w:t>57</w:t>
      </w:r>
      <w:r>
        <w:rPr>
          <w:lang w:val="en-US"/>
        </w:rPr>
        <w:t>, 59 [6 pages] (2021)</w:t>
      </w:r>
    </w:p>
    <w:p w14:paraId="1C65299E" w14:textId="4E2795F2" w:rsidR="00064AE5" w:rsidRPr="005C7FF9" w:rsidRDefault="005C7FF9" w:rsidP="00064AE5">
      <w:pPr>
        <w:pStyle w:val="a3"/>
        <w:numPr>
          <w:ilvl w:val="0"/>
          <w:numId w:val="14"/>
        </w:numPr>
        <w:spacing w:after="0" w:line="256" w:lineRule="auto"/>
        <w:ind w:left="360"/>
        <w:jc w:val="both"/>
        <w:rPr>
          <w:lang w:val="en-US"/>
        </w:rPr>
      </w:pPr>
      <w:r>
        <w:rPr>
          <w:lang w:val="en-US"/>
        </w:rPr>
        <w:lastRenderedPageBreak/>
        <w:t>P</w:t>
      </w:r>
      <w:r w:rsidRPr="005C7FF9">
        <w:rPr>
          <w:lang w:val="en-US"/>
        </w:rPr>
        <w:t xml:space="preserve">. </w:t>
      </w:r>
      <w:r>
        <w:rPr>
          <w:lang w:val="en-US"/>
        </w:rPr>
        <w:t>N</w:t>
      </w:r>
      <w:r w:rsidRPr="005C7FF9">
        <w:rPr>
          <w:lang w:val="en-US"/>
        </w:rPr>
        <w:t xml:space="preserve">. </w:t>
      </w:r>
      <w:r>
        <w:rPr>
          <w:lang w:val="en-US"/>
        </w:rPr>
        <w:t>Usmanov</w:t>
      </w:r>
      <w:r w:rsidRPr="005C7FF9">
        <w:rPr>
          <w:lang w:val="en-US"/>
        </w:rPr>
        <w:t xml:space="preserve">, </w:t>
      </w:r>
      <w:r>
        <w:rPr>
          <w:lang w:val="en-US"/>
        </w:rPr>
        <w:t>E</w:t>
      </w:r>
      <w:r w:rsidRPr="005C7FF9">
        <w:rPr>
          <w:lang w:val="en-US"/>
        </w:rPr>
        <w:t>.</w:t>
      </w:r>
      <w:r>
        <w:rPr>
          <w:lang w:val="en-US"/>
        </w:rPr>
        <w:t>K</w:t>
      </w:r>
      <w:r w:rsidRPr="005C7FF9">
        <w:rPr>
          <w:lang w:val="en-US"/>
        </w:rPr>
        <w:t xml:space="preserve">. </w:t>
      </w:r>
      <w:proofErr w:type="spellStart"/>
      <w:r>
        <w:rPr>
          <w:lang w:val="en-US"/>
        </w:rPr>
        <w:t>Yusupov</w:t>
      </w:r>
      <w:proofErr w:type="spellEnd"/>
      <w:r w:rsidRPr="005C7FF9">
        <w:rPr>
          <w:lang w:val="en-US"/>
        </w:rPr>
        <w:t xml:space="preserve">, </w:t>
      </w:r>
      <w:r>
        <w:rPr>
          <w:lang w:val="en-US"/>
        </w:rPr>
        <w:t>A</w:t>
      </w:r>
      <w:r w:rsidRPr="005C7FF9">
        <w:rPr>
          <w:lang w:val="en-US"/>
        </w:rPr>
        <w:t>.</w:t>
      </w:r>
      <w:r>
        <w:rPr>
          <w:lang w:val="en-US"/>
        </w:rPr>
        <w:t>I</w:t>
      </w:r>
      <w:r w:rsidRPr="005C7FF9">
        <w:rPr>
          <w:lang w:val="en-US"/>
        </w:rPr>
        <w:t xml:space="preserve">. </w:t>
      </w:r>
      <w:proofErr w:type="spellStart"/>
      <w:r>
        <w:rPr>
          <w:lang w:val="en-US"/>
        </w:rPr>
        <w:t>Vdovin</w:t>
      </w:r>
      <w:proofErr w:type="spellEnd"/>
      <w:r w:rsidR="00064AE5" w:rsidRPr="005C7FF9">
        <w:rPr>
          <w:lang w:val="en-US"/>
        </w:rPr>
        <w:t>, “</w:t>
      </w:r>
      <w:r>
        <w:rPr>
          <w:lang w:val="en-US"/>
        </w:rPr>
        <w:t xml:space="preserve">Electric properties of rotational states of the </w:t>
      </w:r>
      <w:r w:rsidR="00064AE5" w:rsidRPr="005C7FF9">
        <w:rPr>
          <w:vertAlign w:val="superscript"/>
          <w:lang w:val="en-US"/>
        </w:rPr>
        <w:t>156</w:t>
      </w:r>
      <w:r w:rsidR="00064AE5" w:rsidRPr="005C7FF9">
        <w:rPr>
          <w:lang w:val="en-US"/>
        </w:rPr>
        <w:t>Gd</w:t>
      </w:r>
      <w:r>
        <w:rPr>
          <w:lang w:val="en-US"/>
        </w:rPr>
        <w:t xml:space="preserve"> nucleus</w:t>
      </w:r>
      <w:r w:rsidR="00064AE5" w:rsidRPr="005C7FF9">
        <w:rPr>
          <w:i/>
          <w:iCs/>
          <w:lang w:val="en-US"/>
        </w:rPr>
        <w:t xml:space="preserve">”, </w:t>
      </w:r>
      <w:r>
        <w:rPr>
          <w:i/>
          <w:iCs/>
          <w:lang w:val="en-US"/>
        </w:rPr>
        <w:t xml:space="preserve">Bulletin of the Russian Academy of Sciences: Physics </w:t>
      </w:r>
      <w:r w:rsidR="00064AE5" w:rsidRPr="005C7FF9">
        <w:rPr>
          <w:b/>
          <w:bCs/>
          <w:lang w:val="en-US"/>
        </w:rPr>
        <w:t>85</w:t>
      </w:r>
      <w:r w:rsidR="00064AE5" w:rsidRPr="005C7FF9">
        <w:rPr>
          <w:lang w:val="en-US"/>
        </w:rPr>
        <w:t>, 1</w:t>
      </w:r>
      <w:r>
        <w:rPr>
          <w:lang w:val="en-US"/>
        </w:rPr>
        <w:t>102</w:t>
      </w:r>
      <w:r w:rsidR="00064AE5" w:rsidRPr="005C7FF9">
        <w:rPr>
          <w:lang w:val="en-US"/>
        </w:rPr>
        <w:t>-1</w:t>
      </w:r>
      <w:r>
        <w:rPr>
          <w:lang w:val="en-US"/>
        </w:rPr>
        <w:t>107</w:t>
      </w:r>
      <w:r w:rsidR="00064AE5" w:rsidRPr="005C7FF9">
        <w:rPr>
          <w:lang w:val="en-US"/>
        </w:rPr>
        <w:t xml:space="preserve"> (2021)</w:t>
      </w:r>
    </w:p>
    <w:p w14:paraId="6FFA52D6" w14:textId="77777777" w:rsidR="00064AE5" w:rsidRDefault="00064AE5" w:rsidP="00064AE5">
      <w:pPr>
        <w:pStyle w:val="a3"/>
        <w:numPr>
          <w:ilvl w:val="0"/>
          <w:numId w:val="14"/>
        </w:numPr>
        <w:spacing w:after="0" w:line="256" w:lineRule="auto"/>
        <w:ind w:left="360"/>
        <w:jc w:val="both"/>
        <w:rPr>
          <w:lang w:val="en-US"/>
        </w:rPr>
      </w:pPr>
      <w:r>
        <w:rPr>
          <w:lang w:val="en-US"/>
        </w:rPr>
        <w:t xml:space="preserve">A. </w:t>
      </w:r>
      <w:proofErr w:type="spellStart"/>
      <w:r>
        <w:rPr>
          <w:lang w:val="en-US"/>
        </w:rPr>
        <w:t>Bahini</w:t>
      </w:r>
      <w:proofErr w:type="spellEnd"/>
      <w:r>
        <w:rPr>
          <w:lang w:val="en-US"/>
        </w:rPr>
        <w:t xml:space="preserve">, V.O. </w:t>
      </w:r>
      <w:proofErr w:type="spellStart"/>
      <w:r>
        <w:rPr>
          <w:lang w:val="en-US"/>
        </w:rPr>
        <w:t>Nesterenko</w:t>
      </w:r>
      <w:proofErr w:type="spellEnd"/>
      <w:r>
        <w:rPr>
          <w:lang w:val="en-US"/>
        </w:rPr>
        <w:t>, I.T. Usman, P. von Neumann-</w:t>
      </w:r>
      <w:proofErr w:type="spellStart"/>
      <w:r>
        <w:rPr>
          <w:lang w:val="en-US"/>
        </w:rPr>
        <w:t>Cosel</w:t>
      </w:r>
      <w:proofErr w:type="spellEnd"/>
      <w:r>
        <w:rPr>
          <w:lang w:val="en-US"/>
        </w:rPr>
        <w:t xml:space="preserve">, R. </w:t>
      </w:r>
      <w:proofErr w:type="spellStart"/>
      <w:r>
        <w:rPr>
          <w:lang w:val="en-US"/>
        </w:rPr>
        <w:t>Neveling</w:t>
      </w:r>
      <w:proofErr w:type="spellEnd"/>
      <w:r>
        <w:rPr>
          <w:lang w:val="en-US"/>
        </w:rPr>
        <w:t xml:space="preserve">, J. Carter, J. </w:t>
      </w:r>
      <w:proofErr w:type="spellStart"/>
      <w:r>
        <w:rPr>
          <w:lang w:val="en-US"/>
        </w:rPr>
        <w:t>Kvasil</w:t>
      </w:r>
      <w:proofErr w:type="spellEnd"/>
      <w:r>
        <w:rPr>
          <w:lang w:val="en-US"/>
        </w:rPr>
        <w:t xml:space="preserve">, A. Repko, P. </w:t>
      </w:r>
      <w:proofErr w:type="spellStart"/>
      <w:r>
        <w:rPr>
          <w:lang w:val="en-US"/>
        </w:rPr>
        <w:t>Adsley</w:t>
      </w:r>
      <w:proofErr w:type="spellEnd"/>
      <w:r>
        <w:rPr>
          <w:lang w:val="en-US"/>
        </w:rPr>
        <w:t xml:space="preserve">, N. Botha, J. W. Brummer, L.M. Donaldson, S. </w:t>
      </w:r>
      <w:proofErr w:type="spellStart"/>
      <w:r>
        <w:rPr>
          <w:lang w:val="en-US"/>
        </w:rPr>
        <w:t>Jongile</w:t>
      </w:r>
      <w:proofErr w:type="spellEnd"/>
      <w:r>
        <w:rPr>
          <w:lang w:val="en-US"/>
        </w:rPr>
        <w:t>, “</w:t>
      </w:r>
      <w:proofErr w:type="spellStart"/>
      <w:r>
        <w:rPr>
          <w:lang w:val="en-US"/>
        </w:rPr>
        <w:t>Isoscalar</w:t>
      </w:r>
      <w:proofErr w:type="spellEnd"/>
      <w:r>
        <w:rPr>
          <w:lang w:val="en-US"/>
        </w:rPr>
        <w:t xml:space="preserve"> giant monopole resonance in </w:t>
      </w:r>
      <w:r>
        <w:rPr>
          <w:vertAlign w:val="superscript"/>
          <w:lang w:val="en-US"/>
        </w:rPr>
        <w:t>24</w:t>
      </w:r>
      <w:r>
        <w:rPr>
          <w:lang w:val="en-US"/>
        </w:rPr>
        <w:t xml:space="preserve">Mg and </w:t>
      </w:r>
      <w:r>
        <w:rPr>
          <w:vertAlign w:val="superscript"/>
          <w:lang w:val="en-US"/>
        </w:rPr>
        <w:t>28</w:t>
      </w:r>
      <w:r>
        <w:rPr>
          <w:lang w:val="en-US"/>
        </w:rPr>
        <w:t xml:space="preserve">Si: effect of coupling between the </w:t>
      </w:r>
      <w:proofErr w:type="spellStart"/>
      <w:r>
        <w:rPr>
          <w:lang w:val="en-US"/>
        </w:rPr>
        <w:t>isoscalar</w:t>
      </w:r>
      <w:proofErr w:type="spellEnd"/>
      <w:r>
        <w:rPr>
          <w:lang w:val="en-US"/>
        </w:rPr>
        <w:t xml:space="preserve"> monopole and quadrupole strength”, </w:t>
      </w:r>
      <w:r>
        <w:rPr>
          <w:i/>
          <w:iCs/>
          <w:lang w:val="en-US"/>
        </w:rPr>
        <w:t xml:space="preserve">Phys. Rev. C </w:t>
      </w:r>
      <w:r>
        <w:rPr>
          <w:b/>
          <w:bCs/>
          <w:lang w:val="en-US"/>
        </w:rPr>
        <w:t>105</w:t>
      </w:r>
      <w:r>
        <w:rPr>
          <w:lang w:val="en-US"/>
        </w:rPr>
        <w:t>, 024311 [15 pages] (2022)</w:t>
      </w:r>
    </w:p>
    <w:p w14:paraId="7148BDAC" w14:textId="77777777" w:rsidR="00064AE5" w:rsidRDefault="00064AE5" w:rsidP="00064AE5">
      <w:pPr>
        <w:pStyle w:val="a3"/>
        <w:numPr>
          <w:ilvl w:val="0"/>
          <w:numId w:val="14"/>
        </w:numPr>
        <w:spacing w:after="0" w:line="256" w:lineRule="auto"/>
        <w:ind w:left="360"/>
        <w:jc w:val="both"/>
        <w:rPr>
          <w:lang w:val="en-US"/>
        </w:rPr>
      </w:pPr>
      <w:r>
        <w:rPr>
          <w:lang w:val="en-US"/>
        </w:rPr>
        <w:t xml:space="preserve">H. G. Ganev, “Microscopic shell-model description of strongly deformed nuclei: </w:t>
      </w:r>
      <w:r>
        <w:rPr>
          <w:vertAlign w:val="superscript"/>
          <w:lang w:val="en-US"/>
        </w:rPr>
        <w:t>158</w:t>
      </w:r>
      <w:r>
        <w:rPr>
          <w:lang w:val="en-US"/>
        </w:rPr>
        <w:t xml:space="preserve">Gd”, </w:t>
      </w:r>
      <w:r>
        <w:rPr>
          <w:i/>
          <w:iCs/>
          <w:lang w:val="en-US"/>
        </w:rPr>
        <w:t>Int. J. Mod.  Phys. E</w:t>
      </w:r>
      <w:r>
        <w:rPr>
          <w:lang w:val="en-US"/>
        </w:rPr>
        <w:t xml:space="preserve"> </w:t>
      </w:r>
      <w:r>
        <w:rPr>
          <w:b/>
          <w:bCs/>
          <w:lang w:val="en-US"/>
        </w:rPr>
        <w:t>31</w:t>
      </w:r>
      <w:r>
        <w:rPr>
          <w:lang w:val="en-US"/>
        </w:rPr>
        <w:t xml:space="preserve">, 2250047 [14 pages] (2022) </w:t>
      </w:r>
    </w:p>
    <w:p w14:paraId="0EA158E9" w14:textId="77777777" w:rsidR="00064AE5" w:rsidRDefault="00064AE5" w:rsidP="00064AE5">
      <w:pPr>
        <w:pStyle w:val="a3"/>
        <w:numPr>
          <w:ilvl w:val="0"/>
          <w:numId w:val="14"/>
        </w:numPr>
        <w:spacing w:after="0" w:line="256" w:lineRule="auto"/>
        <w:ind w:left="360"/>
        <w:jc w:val="both"/>
        <w:rPr>
          <w:lang w:val="en-US"/>
        </w:rPr>
      </w:pPr>
      <w:r>
        <w:rPr>
          <w:lang w:val="en-US"/>
        </w:rPr>
        <w:t xml:space="preserve">H. G. Ganev, “Microscopic shell-model description of transitional nuclei”, </w:t>
      </w:r>
      <w:r>
        <w:rPr>
          <w:i/>
          <w:iCs/>
          <w:lang w:val="en-US"/>
        </w:rPr>
        <w:t>Eur. Phys</w:t>
      </w:r>
      <w:r>
        <w:rPr>
          <w:i/>
          <w:iCs/>
        </w:rPr>
        <w:t xml:space="preserve">. </w:t>
      </w:r>
      <w:r>
        <w:rPr>
          <w:i/>
          <w:iCs/>
          <w:lang w:val="en-US"/>
        </w:rPr>
        <w:t>J</w:t>
      </w:r>
      <w:r>
        <w:rPr>
          <w:i/>
          <w:iCs/>
        </w:rPr>
        <w:t>.</w:t>
      </w:r>
      <w:r>
        <w:rPr>
          <w:i/>
          <w:iCs/>
          <w:lang w:val="en-US"/>
        </w:rPr>
        <w:t xml:space="preserve"> A</w:t>
      </w:r>
      <w:r>
        <w:rPr>
          <w:lang w:val="en-US"/>
        </w:rPr>
        <w:t xml:space="preserve"> </w:t>
      </w:r>
      <w:r>
        <w:rPr>
          <w:b/>
          <w:bCs/>
          <w:lang w:val="en-US"/>
        </w:rPr>
        <w:t>58</w:t>
      </w:r>
      <w:r>
        <w:rPr>
          <w:lang w:val="en-US"/>
        </w:rPr>
        <w:t>, 182 [10 pages] (2022</w:t>
      </w:r>
      <w:r>
        <w:t xml:space="preserve">) </w:t>
      </w:r>
    </w:p>
    <w:p w14:paraId="5EDCABFF" w14:textId="77777777" w:rsidR="00064AE5" w:rsidRDefault="00064AE5" w:rsidP="00064AE5">
      <w:pPr>
        <w:pStyle w:val="a3"/>
        <w:numPr>
          <w:ilvl w:val="0"/>
          <w:numId w:val="14"/>
        </w:numPr>
        <w:spacing w:after="0" w:line="256" w:lineRule="auto"/>
        <w:ind w:left="360"/>
        <w:jc w:val="both"/>
        <w:rPr>
          <w:lang w:val="en-US"/>
        </w:rPr>
      </w:pPr>
      <w:bookmarkStart w:id="1" w:name="_Hlk121157399"/>
      <w:proofErr w:type="spellStart"/>
      <w:r>
        <w:rPr>
          <w:lang w:val="en-US"/>
        </w:rPr>
        <w:t>N.Yu</w:t>
      </w:r>
      <w:proofErr w:type="spellEnd"/>
      <w:r>
        <w:rPr>
          <w:lang w:val="en-US"/>
        </w:rPr>
        <w:t xml:space="preserve">. </w:t>
      </w:r>
      <w:proofErr w:type="spellStart"/>
      <w:r>
        <w:rPr>
          <w:lang w:val="en-US"/>
        </w:rPr>
        <w:t>Shirikova</w:t>
      </w:r>
      <w:proofErr w:type="spellEnd"/>
      <w:r>
        <w:rPr>
          <w:lang w:val="en-US"/>
        </w:rPr>
        <w:t xml:space="preserve">, </w:t>
      </w:r>
      <w:proofErr w:type="spellStart"/>
      <w:r>
        <w:rPr>
          <w:lang w:val="en-US"/>
        </w:rPr>
        <w:t>A.</w:t>
      </w:r>
      <w:proofErr w:type="gramStart"/>
      <w:r>
        <w:rPr>
          <w:lang w:val="en-US"/>
        </w:rPr>
        <w:t>V.Sushkov</w:t>
      </w:r>
      <w:proofErr w:type="spellEnd"/>
      <w:proofErr w:type="gramEnd"/>
      <w:r>
        <w:rPr>
          <w:lang w:val="en-US"/>
        </w:rPr>
        <w:t xml:space="preserve">, </w:t>
      </w:r>
      <w:proofErr w:type="spellStart"/>
      <w:r>
        <w:rPr>
          <w:lang w:val="en-US"/>
        </w:rPr>
        <w:t>R.V.Jolos</w:t>
      </w:r>
      <w:proofErr w:type="spellEnd"/>
      <w:r>
        <w:rPr>
          <w:lang w:val="en-US"/>
        </w:rPr>
        <w:t xml:space="preserve">, “Coriolis mixing of the K=1 and K=0 mixed symmetry states in the well deformed even-even nuclei”, </w:t>
      </w:r>
      <w:r>
        <w:rPr>
          <w:i/>
          <w:iCs/>
          <w:lang w:val="en-US"/>
        </w:rPr>
        <w:t>Eur. Phys. J. A</w:t>
      </w:r>
      <w:r>
        <w:rPr>
          <w:lang w:val="en-US"/>
        </w:rPr>
        <w:t xml:space="preserve"> </w:t>
      </w:r>
      <w:r>
        <w:rPr>
          <w:b/>
          <w:bCs/>
          <w:lang w:val="en-US"/>
        </w:rPr>
        <w:t>58</w:t>
      </w:r>
      <w:r>
        <w:rPr>
          <w:lang w:val="en-US"/>
        </w:rPr>
        <w:t>, 98 [6 pages] (2022)</w:t>
      </w:r>
    </w:p>
    <w:p w14:paraId="52BF4F2B" w14:textId="77777777" w:rsidR="00064AE5" w:rsidRDefault="00064AE5" w:rsidP="00064AE5">
      <w:pPr>
        <w:pStyle w:val="a3"/>
        <w:numPr>
          <w:ilvl w:val="0"/>
          <w:numId w:val="14"/>
        </w:numPr>
        <w:spacing w:after="0" w:line="256" w:lineRule="auto"/>
        <w:ind w:left="360"/>
        <w:jc w:val="both"/>
        <w:rPr>
          <w:lang w:val="en-US"/>
        </w:rPr>
      </w:pPr>
      <w:bookmarkStart w:id="2" w:name="_Hlk121157346"/>
      <w:bookmarkEnd w:id="1"/>
      <w:proofErr w:type="spellStart"/>
      <w:r>
        <w:rPr>
          <w:lang w:val="en-US"/>
        </w:rPr>
        <w:t>N.</w:t>
      </w:r>
      <w:proofErr w:type="gramStart"/>
      <w:r>
        <w:rPr>
          <w:lang w:val="en-US"/>
        </w:rPr>
        <w:t>Yu.Shirikova</w:t>
      </w:r>
      <w:proofErr w:type="spellEnd"/>
      <w:proofErr w:type="gramEnd"/>
      <w:r>
        <w:rPr>
          <w:lang w:val="en-US"/>
        </w:rPr>
        <w:t xml:space="preserve">, </w:t>
      </w:r>
      <w:proofErr w:type="spellStart"/>
      <w:r>
        <w:rPr>
          <w:lang w:val="en-US"/>
        </w:rPr>
        <w:t>A.V.Sushkov</w:t>
      </w:r>
      <w:proofErr w:type="spellEnd"/>
      <w:r>
        <w:rPr>
          <w:lang w:val="en-US"/>
        </w:rPr>
        <w:t xml:space="preserve">, </w:t>
      </w:r>
      <w:proofErr w:type="spellStart"/>
      <w:r>
        <w:rPr>
          <w:lang w:val="en-US"/>
        </w:rPr>
        <w:t>L.A.Malov</w:t>
      </w:r>
      <w:proofErr w:type="spellEnd"/>
      <w:r>
        <w:rPr>
          <w:lang w:val="en-US"/>
        </w:rPr>
        <w:t xml:space="preserve">, </w:t>
      </w:r>
      <w:proofErr w:type="spellStart"/>
      <w:r>
        <w:rPr>
          <w:lang w:val="en-US"/>
        </w:rPr>
        <w:t>E.A.Kolganova</w:t>
      </w:r>
      <w:proofErr w:type="spellEnd"/>
      <w:r>
        <w:rPr>
          <w:lang w:val="en-US"/>
        </w:rPr>
        <w:t xml:space="preserve">, </w:t>
      </w:r>
      <w:proofErr w:type="spellStart"/>
      <w:r>
        <w:rPr>
          <w:lang w:val="en-US"/>
        </w:rPr>
        <w:t>R.V.Jolos</w:t>
      </w:r>
      <w:proofErr w:type="spellEnd"/>
      <w:r>
        <w:rPr>
          <w:lang w:val="en-US"/>
        </w:rPr>
        <w:t>, “Prediction of the excitation energies of the 2</w:t>
      </w:r>
      <w:r>
        <w:rPr>
          <w:vertAlign w:val="superscript"/>
          <w:lang w:val="en-US"/>
        </w:rPr>
        <w:t>+</w:t>
      </w:r>
      <w:r>
        <w:rPr>
          <w:vertAlign w:val="subscript"/>
          <w:lang w:val="en-US"/>
        </w:rPr>
        <w:t>1</w:t>
      </w:r>
      <w:r>
        <w:rPr>
          <w:lang w:val="en-US"/>
        </w:rPr>
        <w:t xml:space="preserve"> states for superheavy nuclei based on the microscopically derived </w:t>
      </w:r>
      <w:proofErr w:type="spellStart"/>
      <w:r>
        <w:rPr>
          <w:lang w:val="en-US"/>
        </w:rPr>
        <w:t>Grodzins</w:t>
      </w:r>
      <w:proofErr w:type="spellEnd"/>
      <w:r>
        <w:rPr>
          <w:lang w:val="en-US"/>
        </w:rPr>
        <w:t xml:space="preserve"> relation”, </w:t>
      </w:r>
      <w:r>
        <w:rPr>
          <w:i/>
          <w:iCs/>
          <w:lang w:val="en-US"/>
        </w:rPr>
        <w:t>Phys. Rev. C</w:t>
      </w:r>
      <w:r>
        <w:rPr>
          <w:lang w:val="en-US"/>
        </w:rPr>
        <w:t xml:space="preserve"> </w:t>
      </w:r>
      <w:r>
        <w:rPr>
          <w:b/>
          <w:bCs/>
          <w:lang w:val="en-US"/>
        </w:rPr>
        <w:t>105</w:t>
      </w:r>
      <w:r>
        <w:rPr>
          <w:lang w:val="en-US"/>
        </w:rPr>
        <w:t>, 024309 [6 pages] (2022)</w:t>
      </w:r>
    </w:p>
    <w:bookmarkEnd w:id="2"/>
    <w:p w14:paraId="104D164A" w14:textId="77777777" w:rsidR="00064AE5" w:rsidRDefault="00064AE5" w:rsidP="00064AE5">
      <w:pPr>
        <w:pStyle w:val="a3"/>
        <w:numPr>
          <w:ilvl w:val="0"/>
          <w:numId w:val="14"/>
        </w:numPr>
        <w:spacing w:after="0" w:line="256" w:lineRule="auto"/>
        <w:ind w:left="360"/>
        <w:jc w:val="both"/>
        <w:rPr>
          <w:lang w:val="en-US"/>
        </w:rPr>
      </w:pPr>
      <w:r>
        <w:rPr>
          <w:lang w:val="en-US"/>
        </w:rPr>
        <w:t xml:space="preserve">H. G. Ganev, “Proton-neutron </w:t>
      </w:r>
      <w:proofErr w:type="spellStart"/>
      <w:r>
        <w:rPr>
          <w:lang w:val="en-US"/>
        </w:rPr>
        <w:t>symplectic</w:t>
      </w:r>
      <w:proofErr w:type="spellEnd"/>
      <w:r>
        <w:rPr>
          <w:lang w:val="en-US"/>
        </w:rPr>
        <w:t xml:space="preserve"> model description of </w:t>
      </w:r>
      <w:r>
        <w:rPr>
          <w:vertAlign w:val="superscript"/>
          <w:lang w:val="en-US"/>
        </w:rPr>
        <w:t>20</w:t>
      </w:r>
      <w:r>
        <w:rPr>
          <w:lang w:val="en-US"/>
        </w:rPr>
        <w:t xml:space="preserve">Ne”, </w:t>
      </w:r>
      <w:r>
        <w:rPr>
          <w:i/>
          <w:iCs/>
          <w:lang w:val="en-US"/>
        </w:rPr>
        <w:t>Chinese Phys.  C</w:t>
      </w:r>
      <w:r>
        <w:rPr>
          <w:lang w:val="en-US"/>
        </w:rPr>
        <w:t xml:space="preserve"> </w:t>
      </w:r>
      <w:r>
        <w:rPr>
          <w:b/>
          <w:bCs/>
          <w:lang w:val="en-US"/>
        </w:rPr>
        <w:t>46</w:t>
      </w:r>
      <w:r>
        <w:rPr>
          <w:lang w:val="en-US"/>
        </w:rPr>
        <w:t>, 044105 [9 pages] (2022)</w:t>
      </w:r>
    </w:p>
    <w:p w14:paraId="785CDD69" w14:textId="77777777" w:rsidR="00064AE5" w:rsidRDefault="00064AE5" w:rsidP="00064AE5">
      <w:pPr>
        <w:pStyle w:val="a3"/>
        <w:numPr>
          <w:ilvl w:val="0"/>
          <w:numId w:val="14"/>
        </w:numPr>
        <w:spacing w:after="0" w:line="256" w:lineRule="auto"/>
        <w:ind w:left="360"/>
        <w:jc w:val="both"/>
        <w:rPr>
          <w:lang w:val="en-US"/>
        </w:rPr>
      </w:pPr>
      <w:r>
        <w:rPr>
          <w:lang w:val="en-US"/>
        </w:rPr>
        <w:t xml:space="preserve">E. B. </w:t>
      </w:r>
      <w:proofErr w:type="spellStart"/>
      <w:r>
        <w:rPr>
          <w:lang w:val="en-US"/>
        </w:rPr>
        <w:t>Balbutsev</w:t>
      </w:r>
      <w:proofErr w:type="spellEnd"/>
      <w:r>
        <w:rPr>
          <w:lang w:val="en-US"/>
        </w:rPr>
        <w:t xml:space="preserve">, I. V. </w:t>
      </w:r>
      <w:proofErr w:type="spellStart"/>
      <w:r>
        <w:rPr>
          <w:lang w:val="en-US"/>
        </w:rPr>
        <w:t>Molodtsova</w:t>
      </w:r>
      <w:proofErr w:type="spellEnd"/>
      <w:r>
        <w:rPr>
          <w:lang w:val="en-US"/>
        </w:rPr>
        <w:t xml:space="preserve">, A. V. </w:t>
      </w:r>
      <w:proofErr w:type="spellStart"/>
      <w:r>
        <w:rPr>
          <w:lang w:val="en-US"/>
        </w:rPr>
        <w:t>Sushkov</w:t>
      </w:r>
      <w:proofErr w:type="spellEnd"/>
      <w:r>
        <w:rPr>
          <w:lang w:val="en-US"/>
        </w:rPr>
        <w:t xml:space="preserve">, N. Yu. </w:t>
      </w:r>
      <w:proofErr w:type="spellStart"/>
      <w:r>
        <w:rPr>
          <w:lang w:val="en-US"/>
        </w:rPr>
        <w:t>Shirikova</w:t>
      </w:r>
      <w:proofErr w:type="spellEnd"/>
      <w:r>
        <w:rPr>
          <w:lang w:val="en-US"/>
        </w:rPr>
        <w:t xml:space="preserve">, P. Schuck, “Spin-isospin structure of the nuclear scissors mode”, </w:t>
      </w:r>
      <w:r>
        <w:rPr>
          <w:i/>
          <w:iCs/>
          <w:lang w:val="en-US"/>
        </w:rPr>
        <w:t>Phys. Rev. C</w:t>
      </w:r>
      <w:r>
        <w:rPr>
          <w:lang w:val="en-US"/>
        </w:rPr>
        <w:t xml:space="preserve"> </w:t>
      </w:r>
      <w:r>
        <w:rPr>
          <w:b/>
          <w:bCs/>
          <w:lang w:val="en-US"/>
        </w:rPr>
        <w:t>105</w:t>
      </w:r>
      <w:r>
        <w:rPr>
          <w:lang w:val="en-US"/>
        </w:rPr>
        <w:t>, 044323 [20 pages] (2022)</w:t>
      </w:r>
    </w:p>
    <w:p w14:paraId="1DA6FEC1" w14:textId="77777777" w:rsidR="00064AE5" w:rsidRDefault="00064AE5" w:rsidP="00064AE5">
      <w:pPr>
        <w:pStyle w:val="a3"/>
        <w:numPr>
          <w:ilvl w:val="0"/>
          <w:numId w:val="14"/>
        </w:numPr>
        <w:spacing w:after="0" w:line="256" w:lineRule="auto"/>
        <w:ind w:left="360"/>
        <w:jc w:val="both"/>
        <w:rPr>
          <w:lang w:val="en-US"/>
        </w:rPr>
      </w:pPr>
      <w:r>
        <w:rPr>
          <w:lang w:val="en-US"/>
        </w:rPr>
        <w:t xml:space="preserve"> N.N. </w:t>
      </w:r>
      <w:proofErr w:type="spellStart"/>
      <w:r>
        <w:rPr>
          <w:lang w:val="en-US"/>
        </w:rPr>
        <w:t>Arsenyev</w:t>
      </w:r>
      <w:proofErr w:type="spellEnd"/>
      <w:r>
        <w:rPr>
          <w:lang w:val="en-US"/>
        </w:rPr>
        <w:t xml:space="preserve">, A.P. </w:t>
      </w:r>
      <w:proofErr w:type="spellStart"/>
      <w:r>
        <w:rPr>
          <w:lang w:val="en-US"/>
        </w:rPr>
        <w:t>Severyukhin</w:t>
      </w:r>
      <w:proofErr w:type="spellEnd"/>
      <w:r>
        <w:rPr>
          <w:lang w:val="en-US"/>
        </w:rPr>
        <w:t xml:space="preserve">, “Microscopic description of </w:t>
      </w:r>
      <w:proofErr w:type="spellStart"/>
      <w:r>
        <w:rPr>
          <w:lang w:val="en-US"/>
        </w:rPr>
        <w:t>isoscalar</w:t>
      </w:r>
      <w:proofErr w:type="spellEnd"/>
      <w:r>
        <w:rPr>
          <w:lang w:val="en-US"/>
        </w:rPr>
        <w:t xml:space="preserve"> giant monopole resonance in </w:t>
      </w:r>
      <w:r>
        <w:rPr>
          <w:vertAlign w:val="superscript"/>
          <w:lang w:val="en-US"/>
        </w:rPr>
        <w:t>48</w:t>
      </w:r>
      <w:r>
        <w:rPr>
          <w:lang w:val="en-US"/>
        </w:rPr>
        <w:t xml:space="preserve">Ca”, </w:t>
      </w:r>
      <w:r>
        <w:rPr>
          <w:i/>
          <w:iCs/>
          <w:lang w:val="en-US"/>
        </w:rPr>
        <w:t xml:space="preserve">Phys. At. </w:t>
      </w:r>
      <w:proofErr w:type="spellStart"/>
      <w:r>
        <w:rPr>
          <w:i/>
          <w:iCs/>
          <w:lang w:val="en-US"/>
        </w:rPr>
        <w:t>Nucl</w:t>
      </w:r>
      <w:proofErr w:type="spellEnd"/>
      <w:r>
        <w:rPr>
          <w:i/>
          <w:iCs/>
          <w:lang w:val="en-US"/>
        </w:rPr>
        <w:t>.</w:t>
      </w:r>
      <w:r>
        <w:rPr>
          <w:lang w:val="en-US"/>
        </w:rPr>
        <w:t xml:space="preserve"> </w:t>
      </w:r>
      <w:r>
        <w:rPr>
          <w:b/>
          <w:bCs/>
          <w:lang w:val="en-US"/>
        </w:rPr>
        <w:t>85</w:t>
      </w:r>
      <w:r>
        <w:rPr>
          <w:lang w:val="en-US"/>
        </w:rPr>
        <w:t>, 6, 581-586 (2022)</w:t>
      </w:r>
    </w:p>
    <w:p w14:paraId="2A880476" w14:textId="5203CDD6" w:rsidR="00064AE5" w:rsidRDefault="00064AE5" w:rsidP="00064AE5">
      <w:pPr>
        <w:pStyle w:val="a3"/>
        <w:numPr>
          <w:ilvl w:val="0"/>
          <w:numId w:val="14"/>
        </w:numPr>
        <w:spacing w:after="0" w:line="256" w:lineRule="auto"/>
        <w:ind w:left="360"/>
        <w:jc w:val="both"/>
        <w:rPr>
          <w:lang w:val="en-US"/>
        </w:rPr>
      </w:pPr>
      <w:r>
        <w:rPr>
          <w:lang w:val="en-US"/>
        </w:rPr>
        <w:t xml:space="preserve">A. P. </w:t>
      </w:r>
      <w:proofErr w:type="spellStart"/>
      <w:r>
        <w:rPr>
          <w:lang w:val="en-US"/>
        </w:rPr>
        <w:t>Severyukhin</w:t>
      </w:r>
      <w:proofErr w:type="spellEnd"/>
      <w:r>
        <w:rPr>
          <w:lang w:val="en-US"/>
        </w:rPr>
        <w:t xml:space="preserve">, N. N. Arsenyev, “On the double </w:t>
      </w:r>
      <w:r>
        <w:sym w:font="Symbol" w:char="F067"/>
      </w:r>
      <w:r>
        <w:rPr>
          <w:lang w:val="en-US"/>
        </w:rPr>
        <w:t xml:space="preserve">-decay width of the quadrupole state: the case of </w:t>
      </w:r>
      <w:r>
        <w:rPr>
          <w:vertAlign w:val="superscript"/>
          <w:lang w:val="en-US"/>
        </w:rPr>
        <w:t>132</w:t>
      </w:r>
      <w:r>
        <w:rPr>
          <w:lang w:val="en-US"/>
        </w:rPr>
        <w:t xml:space="preserve">Sn”, </w:t>
      </w:r>
      <w:r w:rsidR="008128D2">
        <w:rPr>
          <w:i/>
          <w:iCs/>
          <w:lang w:val="en-US"/>
        </w:rPr>
        <w:t xml:space="preserve">Phys. At. </w:t>
      </w:r>
      <w:proofErr w:type="spellStart"/>
      <w:r w:rsidR="008128D2">
        <w:rPr>
          <w:i/>
          <w:iCs/>
          <w:lang w:val="en-US"/>
        </w:rPr>
        <w:t>Nucl</w:t>
      </w:r>
      <w:proofErr w:type="spellEnd"/>
      <w:r>
        <w:rPr>
          <w:lang w:val="en-US"/>
        </w:rPr>
        <w:t xml:space="preserve">. </w:t>
      </w:r>
      <w:r>
        <w:rPr>
          <w:b/>
          <w:bCs/>
          <w:lang w:val="en-US"/>
        </w:rPr>
        <w:t>85</w:t>
      </w:r>
      <w:r>
        <w:rPr>
          <w:lang w:val="en-US"/>
        </w:rPr>
        <w:t>, 573-580 (2022)</w:t>
      </w:r>
    </w:p>
    <w:p w14:paraId="3F1FEE3F" w14:textId="77777777" w:rsidR="00064AE5" w:rsidRDefault="00064AE5" w:rsidP="00064AE5">
      <w:pPr>
        <w:pStyle w:val="a3"/>
        <w:numPr>
          <w:ilvl w:val="0"/>
          <w:numId w:val="14"/>
        </w:numPr>
        <w:spacing w:after="0" w:line="256" w:lineRule="auto"/>
        <w:ind w:left="360"/>
        <w:jc w:val="both"/>
      </w:pPr>
      <w:r>
        <w:rPr>
          <w:lang w:val="en-US"/>
        </w:rPr>
        <w:t xml:space="preserve">N.E. </w:t>
      </w:r>
      <w:proofErr w:type="spellStart"/>
      <w:r>
        <w:rPr>
          <w:lang w:val="en-US"/>
        </w:rPr>
        <w:t>Solonovich</w:t>
      </w:r>
      <w:proofErr w:type="spellEnd"/>
      <w:r>
        <w:rPr>
          <w:lang w:val="en-US"/>
        </w:rPr>
        <w:t xml:space="preserve">, N.N. </w:t>
      </w:r>
      <w:proofErr w:type="spellStart"/>
      <w:r>
        <w:rPr>
          <w:lang w:val="en-US"/>
        </w:rPr>
        <w:t>Arsenyev</w:t>
      </w:r>
      <w:proofErr w:type="spellEnd"/>
      <w:r>
        <w:rPr>
          <w:lang w:val="en-US"/>
        </w:rPr>
        <w:t xml:space="preserve">, A.P. </w:t>
      </w:r>
      <w:proofErr w:type="spellStart"/>
      <w:r>
        <w:rPr>
          <w:lang w:val="en-US"/>
        </w:rPr>
        <w:t>Severyukhin</w:t>
      </w:r>
      <w:proofErr w:type="spellEnd"/>
      <w:r>
        <w:rPr>
          <w:lang w:val="en-US"/>
        </w:rPr>
        <w:t xml:space="preserve">, “The dipole polarizability of the doubly magic nuclei”, Phys. </w:t>
      </w:r>
      <w:proofErr w:type="spellStart"/>
      <w:r>
        <w:rPr>
          <w:i/>
          <w:iCs/>
        </w:rPr>
        <w:t>Part</w:t>
      </w:r>
      <w:proofErr w:type="spellEnd"/>
      <w:r>
        <w:rPr>
          <w:i/>
          <w:iCs/>
        </w:rPr>
        <w:t xml:space="preserve">. </w:t>
      </w:r>
      <w:proofErr w:type="spellStart"/>
      <w:r>
        <w:rPr>
          <w:i/>
          <w:iCs/>
        </w:rPr>
        <w:t>Nucl</w:t>
      </w:r>
      <w:proofErr w:type="spellEnd"/>
      <w:r>
        <w:rPr>
          <w:i/>
          <w:iCs/>
        </w:rPr>
        <w:t>. Lett</w:t>
      </w:r>
      <w:r>
        <w:t>.,</w:t>
      </w:r>
      <w:r>
        <w:rPr>
          <w:b/>
          <w:bCs/>
        </w:rPr>
        <w:t>19</w:t>
      </w:r>
      <w:r>
        <w:t>, 473-476 (2022)</w:t>
      </w:r>
    </w:p>
    <w:p w14:paraId="4703B663" w14:textId="748B8BF1" w:rsidR="00064AE5" w:rsidRPr="005C7FF9" w:rsidRDefault="005C7FF9" w:rsidP="00064AE5">
      <w:pPr>
        <w:pStyle w:val="a3"/>
        <w:numPr>
          <w:ilvl w:val="0"/>
          <w:numId w:val="14"/>
        </w:numPr>
        <w:spacing w:after="0" w:line="256" w:lineRule="auto"/>
        <w:ind w:left="360"/>
        <w:jc w:val="both"/>
        <w:rPr>
          <w:lang w:val="en-US"/>
        </w:rPr>
      </w:pPr>
      <w:r>
        <w:rPr>
          <w:lang w:val="en-US"/>
        </w:rPr>
        <w:t>P</w:t>
      </w:r>
      <w:r w:rsidRPr="005C7FF9">
        <w:rPr>
          <w:lang w:val="en-US"/>
        </w:rPr>
        <w:t>.</w:t>
      </w:r>
      <w:r>
        <w:rPr>
          <w:lang w:val="en-US"/>
        </w:rPr>
        <w:t>N</w:t>
      </w:r>
      <w:r w:rsidRPr="005C7FF9">
        <w:rPr>
          <w:lang w:val="en-US"/>
        </w:rPr>
        <w:t xml:space="preserve">. </w:t>
      </w:r>
      <w:r>
        <w:rPr>
          <w:lang w:val="en-US"/>
        </w:rPr>
        <w:t>Usmanov</w:t>
      </w:r>
      <w:r w:rsidRPr="005C7FF9">
        <w:rPr>
          <w:lang w:val="en-US"/>
        </w:rPr>
        <w:t xml:space="preserve">, </w:t>
      </w:r>
      <w:r>
        <w:rPr>
          <w:lang w:val="en-US"/>
        </w:rPr>
        <w:t>A</w:t>
      </w:r>
      <w:r w:rsidRPr="005C7FF9">
        <w:rPr>
          <w:lang w:val="en-US"/>
        </w:rPr>
        <w:t>.</w:t>
      </w:r>
      <w:r>
        <w:rPr>
          <w:lang w:val="en-US"/>
        </w:rPr>
        <w:t>I</w:t>
      </w:r>
      <w:r w:rsidRPr="005C7FF9">
        <w:rPr>
          <w:lang w:val="en-US"/>
        </w:rPr>
        <w:t xml:space="preserve">. </w:t>
      </w:r>
      <w:proofErr w:type="spellStart"/>
      <w:r>
        <w:rPr>
          <w:lang w:val="en-US"/>
        </w:rPr>
        <w:t>Vdovin</w:t>
      </w:r>
      <w:proofErr w:type="spellEnd"/>
      <w:r w:rsidRPr="005C7FF9">
        <w:rPr>
          <w:lang w:val="en-US"/>
        </w:rPr>
        <w:t xml:space="preserve">, </w:t>
      </w:r>
      <w:r>
        <w:rPr>
          <w:lang w:val="en-US"/>
        </w:rPr>
        <w:t>A</w:t>
      </w:r>
      <w:r w:rsidRPr="005C7FF9">
        <w:rPr>
          <w:lang w:val="en-US"/>
        </w:rPr>
        <w:t>.</w:t>
      </w:r>
      <w:r>
        <w:rPr>
          <w:lang w:val="en-US"/>
        </w:rPr>
        <w:t>N</w:t>
      </w:r>
      <w:r w:rsidRPr="005C7FF9">
        <w:rPr>
          <w:lang w:val="en-US"/>
        </w:rPr>
        <w:t xml:space="preserve">. </w:t>
      </w:r>
      <w:proofErr w:type="spellStart"/>
      <w:r>
        <w:rPr>
          <w:lang w:val="en-US"/>
        </w:rPr>
        <w:t>Nishonov</w:t>
      </w:r>
      <w:proofErr w:type="spellEnd"/>
      <w:r w:rsidR="00064AE5" w:rsidRPr="005C7FF9">
        <w:rPr>
          <w:lang w:val="en-US"/>
        </w:rPr>
        <w:t>, “</w:t>
      </w:r>
      <w:r>
        <w:rPr>
          <w:lang w:val="en-US"/>
        </w:rPr>
        <w:t>Investigating</w:t>
      </w:r>
      <w:r w:rsidRPr="005C7FF9">
        <w:rPr>
          <w:lang w:val="en-US"/>
        </w:rPr>
        <w:t xml:space="preserve"> </w:t>
      </w:r>
      <w:r>
        <w:rPr>
          <w:lang w:val="en-US"/>
        </w:rPr>
        <w:t>the</w:t>
      </w:r>
      <w:r w:rsidRPr="005C7FF9">
        <w:rPr>
          <w:lang w:val="en-US"/>
        </w:rPr>
        <w:t xml:space="preserve"> </w:t>
      </w:r>
      <w:r>
        <w:rPr>
          <w:lang w:val="en-US"/>
        </w:rPr>
        <w:t>energies</w:t>
      </w:r>
      <w:r w:rsidRPr="005C7FF9">
        <w:rPr>
          <w:lang w:val="en-US"/>
        </w:rPr>
        <w:t xml:space="preserve"> </w:t>
      </w:r>
      <w:r>
        <w:rPr>
          <w:lang w:val="en-US"/>
        </w:rPr>
        <w:t>and</w:t>
      </w:r>
      <w:r w:rsidRPr="005C7FF9">
        <w:rPr>
          <w:lang w:val="en-US"/>
        </w:rPr>
        <w:t xml:space="preserve"> </w:t>
      </w:r>
      <w:r>
        <w:rPr>
          <w:lang w:val="en-US"/>
        </w:rPr>
        <w:t>electrical</w:t>
      </w:r>
      <w:r w:rsidRPr="005C7FF9">
        <w:rPr>
          <w:lang w:val="en-US"/>
        </w:rPr>
        <w:t xml:space="preserve"> </w:t>
      </w:r>
      <w:r>
        <w:rPr>
          <w:lang w:val="en-US"/>
        </w:rPr>
        <w:t>characteristics</w:t>
      </w:r>
      <w:r w:rsidRPr="005C7FF9">
        <w:rPr>
          <w:lang w:val="en-US"/>
        </w:rPr>
        <w:t xml:space="preserve"> </w:t>
      </w:r>
      <w:r>
        <w:rPr>
          <w:lang w:val="en-US"/>
        </w:rPr>
        <w:t>of</w:t>
      </w:r>
      <w:r w:rsidRPr="005C7FF9">
        <w:rPr>
          <w:lang w:val="en-US"/>
        </w:rPr>
        <w:t xml:space="preserve"> </w:t>
      </w:r>
      <w:r>
        <w:rPr>
          <w:lang w:val="en-US"/>
        </w:rPr>
        <w:t>the</w:t>
      </w:r>
      <w:r w:rsidRPr="005C7FF9">
        <w:rPr>
          <w:lang w:val="en-US"/>
        </w:rPr>
        <w:t xml:space="preserve"> </w:t>
      </w:r>
      <w:r>
        <w:rPr>
          <w:lang w:val="en-US"/>
        </w:rPr>
        <w:t>negative</w:t>
      </w:r>
      <w:r w:rsidRPr="005C7FF9">
        <w:rPr>
          <w:lang w:val="en-US"/>
        </w:rPr>
        <w:t xml:space="preserve"> </w:t>
      </w:r>
      <w:r>
        <w:rPr>
          <w:lang w:val="en-US"/>
        </w:rPr>
        <w:t>parity states</w:t>
      </w:r>
      <w:r w:rsidRPr="005C7FF9">
        <w:rPr>
          <w:lang w:val="en-US"/>
        </w:rPr>
        <w:t xml:space="preserve"> </w:t>
      </w:r>
      <w:r>
        <w:rPr>
          <w:lang w:val="en-US"/>
        </w:rPr>
        <w:t>of</w:t>
      </w:r>
      <w:r w:rsidRPr="005C7FF9">
        <w:rPr>
          <w:lang w:val="en-US"/>
        </w:rPr>
        <w:t xml:space="preserve"> </w:t>
      </w:r>
      <w:r>
        <w:rPr>
          <w:lang w:val="en-US"/>
        </w:rPr>
        <w:t>the</w:t>
      </w:r>
      <w:r w:rsidRPr="005C7FF9">
        <w:rPr>
          <w:lang w:val="en-US"/>
        </w:rPr>
        <w:t xml:space="preserve"> </w:t>
      </w:r>
      <w:r w:rsidR="00064AE5" w:rsidRPr="005C7FF9">
        <w:rPr>
          <w:vertAlign w:val="superscript"/>
          <w:lang w:val="en-US"/>
        </w:rPr>
        <w:t>156</w:t>
      </w:r>
      <w:r w:rsidR="00064AE5" w:rsidRPr="005C7FF9">
        <w:rPr>
          <w:lang w:val="en-US"/>
        </w:rPr>
        <w:t>Gd</w:t>
      </w:r>
      <w:r>
        <w:rPr>
          <w:lang w:val="en-US"/>
        </w:rPr>
        <w:t xml:space="preserve"> nucleus</w:t>
      </w:r>
      <w:r w:rsidR="00064AE5" w:rsidRPr="005C7FF9">
        <w:rPr>
          <w:lang w:val="en-US"/>
        </w:rPr>
        <w:t xml:space="preserve">”, </w:t>
      </w:r>
      <w:r>
        <w:rPr>
          <w:i/>
          <w:iCs/>
          <w:lang w:val="en-US"/>
        </w:rPr>
        <w:t xml:space="preserve">Bulletin of the Russian Academy of Sciences: Physics </w:t>
      </w:r>
      <w:r w:rsidR="00064AE5" w:rsidRPr="005C7FF9">
        <w:rPr>
          <w:b/>
          <w:bCs/>
          <w:lang w:val="en-US"/>
        </w:rPr>
        <w:t>86</w:t>
      </w:r>
      <w:r w:rsidR="00064AE5" w:rsidRPr="005C7FF9">
        <w:rPr>
          <w:lang w:val="en-US"/>
        </w:rPr>
        <w:t xml:space="preserve">, </w:t>
      </w:r>
      <w:r>
        <w:rPr>
          <w:lang w:val="en-US"/>
        </w:rPr>
        <w:t>918-923</w:t>
      </w:r>
      <w:r w:rsidR="00064AE5" w:rsidRPr="005C7FF9">
        <w:rPr>
          <w:lang w:val="en-US"/>
        </w:rPr>
        <w:t xml:space="preserve"> (2022)</w:t>
      </w:r>
    </w:p>
    <w:p w14:paraId="7478C316" w14:textId="596B0CAD" w:rsidR="00064AE5" w:rsidRPr="00270F9A" w:rsidRDefault="00270F9A" w:rsidP="00064AE5">
      <w:pPr>
        <w:pStyle w:val="a3"/>
        <w:numPr>
          <w:ilvl w:val="0"/>
          <w:numId w:val="14"/>
        </w:numPr>
        <w:spacing w:after="0" w:line="256" w:lineRule="auto"/>
        <w:ind w:left="360"/>
        <w:jc w:val="both"/>
        <w:rPr>
          <w:lang w:val="en-US"/>
        </w:rPr>
      </w:pPr>
      <w:r>
        <w:rPr>
          <w:lang w:val="en-US"/>
        </w:rPr>
        <w:t>A</w:t>
      </w:r>
      <w:r w:rsidRPr="00270F9A">
        <w:rPr>
          <w:lang w:val="en-US"/>
        </w:rPr>
        <w:t>.</w:t>
      </w:r>
      <w:r>
        <w:rPr>
          <w:lang w:val="en-US"/>
        </w:rPr>
        <w:t>A</w:t>
      </w:r>
      <w:r w:rsidRPr="00270F9A">
        <w:rPr>
          <w:lang w:val="en-US"/>
        </w:rPr>
        <w:t xml:space="preserve">. </w:t>
      </w:r>
      <w:proofErr w:type="spellStart"/>
      <w:r>
        <w:rPr>
          <w:lang w:val="en-US"/>
        </w:rPr>
        <w:t>Dzhioev</w:t>
      </w:r>
      <w:proofErr w:type="spellEnd"/>
      <w:r w:rsidRPr="00270F9A">
        <w:rPr>
          <w:lang w:val="en-US"/>
        </w:rPr>
        <w:t xml:space="preserve">, </w:t>
      </w:r>
      <w:r>
        <w:rPr>
          <w:lang w:val="en-US"/>
        </w:rPr>
        <w:t>A</w:t>
      </w:r>
      <w:r w:rsidRPr="00270F9A">
        <w:rPr>
          <w:lang w:val="en-US"/>
        </w:rPr>
        <w:t>.</w:t>
      </w:r>
      <w:r>
        <w:rPr>
          <w:lang w:val="en-US"/>
        </w:rPr>
        <w:t>I</w:t>
      </w:r>
      <w:r w:rsidRPr="00270F9A">
        <w:rPr>
          <w:lang w:val="en-US"/>
        </w:rPr>
        <w:t xml:space="preserve">. </w:t>
      </w:r>
      <w:proofErr w:type="spellStart"/>
      <w:r>
        <w:rPr>
          <w:lang w:val="en-US"/>
        </w:rPr>
        <w:t>Vdovin</w:t>
      </w:r>
      <w:proofErr w:type="spellEnd"/>
      <w:r w:rsidRPr="00270F9A">
        <w:rPr>
          <w:lang w:val="en-US"/>
        </w:rPr>
        <w:t xml:space="preserve">, </w:t>
      </w:r>
      <w:r w:rsidR="00064AE5" w:rsidRPr="00270F9A">
        <w:rPr>
          <w:lang w:val="en-US"/>
        </w:rPr>
        <w:t>“</w:t>
      </w:r>
      <w:proofErr w:type="spellStart"/>
      <w:r>
        <w:rPr>
          <w:lang w:val="en-US"/>
        </w:rPr>
        <w:t>Superoperator</w:t>
      </w:r>
      <w:proofErr w:type="spellEnd"/>
      <w:r w:rsidRPr="00270F9A">
        <w:rPr>
          <w:lang w:val="en-US"/>
        </w:rPr>
        <w:t xml:space="preserve"> </w:t>
      </w:r>
      <w:r>
        <w:rPr>
          <w:lang w:val="en-US"/>
        </w:rPr>
        <w:t>approach to the theory of hot nuclei and astrophysical applications: I – Spectral properties of hot nuclei</w:t>
      </w:r>
      <w:proofErr w:type="gramStart"/>
      <w:r w:rsidR="00064AE5" w:rsidRPr="00270F9A">
        <w:rPr>
          <w:lang w:val="en-US"/>
        </w:rPr>
        <w:t>”,</w:t>
      </w:r>
      <w:r>
        <w:rPr>
          <w:lang w:val="en-US"/>
        </w:rPr>
        <w:t xml:space="preserve"> </w:t>
      </w:r>
      <w:r w:rsidR="00064AE5" w:rsidRPr="00270F9A">
        <w:rPr>
          <w:lang w:val="en-US"/>
        </w:rPr>
        <w:t xml:space="preserve"> </w:t>
      </w:r>
      <w:r>
        <w:rPr>
          <w:i/>
          <w:iCs/>
          <w:lang w:val="en-US"/>
        </w:rPr>
        <w:t>Physics</w:t>
      </w:r>
      <w:proofErr w:type="gramEnd"/>
      <w:r>
        <w:rPr>
          <w:i/>
          <w:iCs/>
          <w:lang w:val="en-US"/>
        </w:rPr>
        <w:t xml:space="preserve"> of Particles and Nuclei</w:t>
      </w:r>
      <w:r w:rsidR="00064AE5" w:rsidRPr="00270F9A">
        <w:rPr>
          <w:i/>
          <w:iCs/>
          <w:lang w:val="en-US"/>
        </w:rPr>
        <w:t xml:space="preserve"> </w:t>
      </w:r>
      <w:r w:rsidR="00064AE5" w:rsidRPr="00270F9A">
        <w:rPr>
          <w:b/>
          <w:bCs/>
          <w:lang w:val="en-US"/>
        </w:rPr>
        <w:t>53</w:t>
      </w:r>
      <w:r w:rsidR="00064AE5" w:rsidRPr="00270F9A">
        <w:rPr>
          <w:lang w:val="en-US"/>
        </w:rPr>
        <w:t xml:space="preserve">, </w:t>
      </w:r>
      <w:r>
        <w:rPr>
          <w:lang w:val="en-US"/>
        </w:rPr>
        <w:t>885</w:t>
      </w:r>
      <w:r w:rsidR="00064AE5" w:rsidRPr="00270F9A">
        <w:rPr>
          <w:lang w:val="en-US"/>
        </w:rPr>
        <w:t>-</w:t>
      </w:r>
      <w:r>
        <w:rPr>
          <w:lang w:val="en-US"/>
        </w:rPr>
        <w:t>938</w:t>
      </w:r>
      <w:r w:rsidR="00064AE5" w:rsidRPr="00270F9A">
        <w:rPr>
          <w:lang w:val="en-US"/>
        </w:rPr>
        <w:t xml:space="preserve"> (2022)</w:t>
      </w:r>
    </w:p>
    <w:p w14:paraId="392C39AF" w14:textId="2F08101E" w:rsidR="00270F9A" w:rsidRPr="00270F9A" w:rsidRDefault="00270F9A" w:rsidP="00270F9A">
      <w:pPr>
        <w:pStyle w:val="a3"/>
        <w:numPr>
          <w:ilvl w:val="0"/>
          <w:numId w:val="14"/>
        </w:numPr>
        <w:spacing w:after="0" w:line="256" w:lineRule="auto"/>
        <w:ind w:left="360"/>
        <w:jc w:val="both"/>
        <w:rPr>
          <w:lang w:val="en-US"/>
        </w:rPr>
      </w:pPr>
      <w:r>
        <w:rPr>
          <w:lang w:val="en-US"/>
        </w:rPr>
        <w:t>A</w:t>
      </w:r>
      <w:r w:rsidRPr="00270F9A">
        <w:rPr>
          <w:lang w:val="en-US"/>
        </w:rPr>
        <w:t>.</w:t>
      </w:r>
      <w:r>
        <w:rPr>
          <w:lang w:val="en-US"/>
        </w:rPr>
        <w:t>A</w:t>
      </w:r>
      <w:r w:rsidRPr="00270F9A">
        <w:rPr>
          <w:lang w:val="en-US"/>
        </w:rPr>
        <w:t xml:space="preserve">. </w:t>
      </w:r>
      <w:proofErr w:type="spellStart"/>
      <w:r>
        <w:rPr>
          <w:lang w:val="en-US"/>
        </w:rPr>
        <w:t>Dzhioev</w:t>
      </w:r>
      <w:proofErr w:type="spellEnd"/>
      <w:r w:rsidRPr="00270F9A">
        <w:rPr>
          <w:lang w:val="en-US"/>
        </w:rPr>
        <w:t xml:space="preserve">, </w:t>
      </w:r>
      <w:r>
        <w:rPr>
          <w:lang w:val="en-US"/>
        </w:rPr>
        <w:t>A</w:t>
      </w:r>
      <w:r w:rsidRPr="00270F9A">
        <w:rPr>
          <w:lang w:val="en-US"/>
        </w:rPr>
        <w:t>.</w:t>
      </w:r>
      <w:r>
        <w:rPr>
          <w:lang w:val="en-US"/>
        </w:rPr>
        <w:t>I</w:t>
      </w:r>
      <w:r w:rsidRPr="00270F9A">
        <w:rPr>
          <w:lang w:val="en-US"/>
        </w:rPr>
        <w:t xml:space="preserve">. </w:t>
      </w:r>
      <w:proofErr w:type="spellStart"/>
      <w:r>
        <w:rPr>
          <w:lang w:val="en-US"/>
        </w:rPr>
        <w:t>Vdovin</w:t>
      </w:r>
      <w:proofErr w:type="spellEnd"/>
      <w:r w:rsidRPr="00270F9A">
        <w:rPr>
          <w:lang w:val="en-US"/>
        </w:rPr>
        <w:t>, “</w:t>
      </w:r>
      <w:proofErr w:type="spellStart"/>
      <w:r>
        <w:rPr>
          <w:lang w:val="en-US"/>
        </w:rPr>
        <w:t>Superoperator</w:t>
      </w:r>
      <w:proofErr w:type="spellEnd"/>
      <w:r w:rsidRPr="00270F9A">
        <w:rPr>
          <w:lang w:val="en-US"/>
        </w:rPr>
        <w:t xml:space="preserve"> </w:t>
      </w:r>
      <w:r>
        <w:rPr>
          <w:lang w:val="en-US"/>
        </w:rPr>
        <w:t>approach to the theory of hot nuclei and astrophysical applications: II – Electron capture in stars</w:t>
      </w:r>
      <w:proofErr w:type="gramStart"/>
      <w:r w:rsidRPr="00270F9A">
        <w:rPr>
          <w:lang w:val="en-US"/>
        </w:rPr>
        <w:t>”,</w:t>
      </w:r>
      <w:r>
        <w:rPr>
          <w:lang w:val="en-US"/>
        </w:rPr>
        <w:t xml:space="preserve"> </w:t>
      </w:r>
      <w:r w:rsidRPr="00270F9A">
        <w:rPr>
          <w:lang w:val="en-US"/>
        </w:rPr>
        <w:t xml:space="preserve"> </w:t>
      </w:r>
      <w:r>
        <w:rPr>
          <w:i/>
          <w:iCs/>
          <w:lang w:val="en-US"/>
        </w:rPr>
        <w:t>Physics</w:t>
      </w:r>
      <w:proofErr w:type="gramEnd"/>
      <w:r>
        <w:rPr>
          <w:i/>
          <w:iCs/>
          <w:lang w:val="en-US"/>
        </w:rPr>
        <w:t xml:space="preserve"> of Particles and Nuclei</w:t>
      </w:r>
      <w:r w:rsidRPr="00270F9A">
        <w:rPr>
          <w:i/>
          <w:iCs/>
          <w:lang w:val="en-US"/>
        </w:rPr>
        <w:t xml:space="preserve"> </w:t>
      </w:r>
      <w:r w:rsidRPr="00270F9A">
        <w:rPr>
          <w:b/>
          <w:bCs/>
          <w:lang w:val="en-US"/>
        </w:rPr>
        <w:t>53</w:t>
      </w:r>
      <w:r w:rsidRPr="00270F9A">
        <w:rPr>
          <w:lang w:val="en-US"/>
        </w:rPr>
        <w:t xml:space="preserve">, </w:t>
      </w:r>
      <w:r>
        <w:rPr>
          <w:lang w:val="en-US"/>
        </w:rPr>
        <w:t>939</w:t>
      </w:r>
      <w:r w:rsidRPr="00270F9A">
        <w:rPr>
          <w:lang w:val="en-US"/>
        </w:rPr>
        <w:t>-</w:t>
      </w:r>
      <w:r>
        <w:rPr>
          <w:lang w:val="en-US"/>
        </w:rPr>
        <w:t>999</w:t>
      </w:r>
      <w:r w:rsidRPr="00270F9A">
        <w:rPr>
          <w:lang w:val="en-US"/>
        </w:rPr>
        <w:t xml:space="preserve"> (2022)</w:t>
      </w:r>
    </w:p>
    <w:p w14:paraId="635F0BBD" w14:textId="37D23D7C" w:rsidR="00270F9A" w:rsidRPr="00270F9A" w:rsidRDefault="00270F9A" w:rsidP="00270F9A">
      <w:pPr>
        <w:pStyle w:val="a3"/>
        <w:numPr>
          <w:ilvl w:val="0"/>
          <w:numId w:val="14"/>
        </w:numPr>
        <w:spacing w:after="0" w:line="256" w:lineRule="auto"/>
        <w:ind w:left="360"/>
        <w:jc w:val="both"/>
        <w:rPr>
          <w:lang w:val="en-US"/>
        </w:rPr>
      </w:pPr>
      <w:r>
        <w:rPr>
          <w:lang w:val="en-US"/>
        </w:rPr>
        <w:t>A</w:t>
      </w:r>
      <w:r w:rsidRPr="00270F9A">
        <w:rPr>
          <w:lang w:val="en-US"/>
        </w:rPr>
        <w:t>.</w:t>
      </w:r>
      <w:r>
        <w:rPr>
          <w:lang w:val="en-US"/>
        </w:rPr>
        <w:t>A</w:t>
      </w:r>
      <w:r w:rsidRPr="00270F9A">
        <w:rPr>
          <w:lang w:val="en-US"/>
        </w:rPr>
        <w:t xml:space="preserve">. </w:t>
      </w:r>
      <w:proofErr w:type="spellStart"/>
      <w:r>
        <w:rPr>
          <w:lang w:val="en-US"/>
        </w:rPr>
        <w:t>Dzhioev</w:t>
      </w:r>
      <w:proofErr w:type="spellEnd"/>
      <w:r w:rsidRPr="00270F9A">
        <w:rPr>
          <w:lang w:val="en-US"/>
        </w:rPr>
        <w:t xml:space="preserve">, </w:t>
      </w:r>
      <w:r>
        <w:rPr>
          <w:lang w:val="en-US"/>
        </w:rPr>
        <w:t>A</w:t>
      </w:r>
      <w:r w:rsidRPr="00270F9A">
        <w:rPr>
          <w:lang w:val="en-US"/>
        </w:rPr>
        <w:t>.</w:t>
      </w:r>
      <w:r>
        <w:rPr>
          <w:lang w:val="en-US"/>
        </w:rPr>
        <w:t>I</w:t>
      </w:r>
      <w:r w:rsidRPr="00270F9A">
        <w:rPr>
          <w:lang w:val="en-US"/>
        </w:rPr>
        <w:t xml:space="preserve">. </w:t>
      </w:r>
      <w:proofErr w:type="spellStart"/>
      <w:r>
        <w:rPr>
          <w:lang w:val="en-US"/>
        </w:rPr>
        <w:t>Vdovin</w:t>
      </w:r>
      <w:proofErr w:type="spellEnd"/>
      <w:r w:rsidRPr="00270F9A">
        <w:rPr>
          <w:lang w:val="en-US"/>
        </w:rPr>
        <w:t>, “</w:t>
      </w:r>
      <w:proofErr w:type="spellStart"/>
      <w:r>
        <w:rPr>
          <w:lang w:val="en-US"/>
        </w:rPr>
        <w:t>Superoperator</w:t>
      </w:r>
      <w:proofErr w:type="spellEnd"/>
      <w:r w:rsidRPr="00270F9A">
        <w:rPr>
          <w:lang w:val="en-US"/>
        </w:rPr>
        <w:t xml:space="preserve"> </w:t>
      </w:r>
      <w:r>
        <w:rPr>
          <w:lang w:val="en-US"/>
        </w:rPr>
        <w:t>approach to the theory of hot nuclei and astrophysical applications: III – Neutrino-nucleus reactions in stars</w:t>
      </w:r>
      <w:r w:rsidRPr="00270F9A">
        <w:rPr>
          <w:lang w:val="en-US"/>
        </w:rPr>
        <w:t>”,</w:t>
      </w:r>
      <w:r>
        <w:rPr>
          <w:lang w:val="en-US"/>
        </w:rPr>
        <w:t xml:space="preserve"> </w:t>
      </w:r>
      <w:r>
        <w:rPr>
          <w:i/>
          <w:iCs/>
          <w:lang w:val="en-US"/>
        </w:rPr>
        <w:t>Physics of Particles and Nuclei</w:t>
      </w:r>
      <w:r w:rsidRPr="00270F9A">
        <w:rPr>
          <w:i/>
          <w:iCs/>
          <w:lang w:val="en-US"/>
        </w:rPr>
        <w:t xml:space="preserve"> </w:t>
      </w:r>
      <w:r w:rsidRPr="00270F9A">
        <w:rPr>
          <w:b/>
          <w:bCs/>
          <w:lang w:val="en-US"/>
        </w:rPr>
        <w:t>53</w:t>
      </w:r>
      <w:r w:rsidRPr="00270F9A">
        <w:rPr>
          <w:lang w:val="en-US"/>
        </w:rPr>
        <w:t xml:space="preserve">, </w:t>
      </w:r>
      <w:r w:rsidR="009F1A93">
        <w:rPr>
          <w:lang w:val="en-US"/>
        </w:rPr>
        <w:t>1051</w:t>
      </w:r>
      <w:r w:rsidRPr="00270F9A">
        <w:rPr>
          <w:lang w:val="en-US"/>
        </w:rPr>
        <w:t>-</w:t>
      </w:r>
      <w:r w:rsidR="009F1A93">
        <w:rPr>
          <w:lang w:val="en-US"/>
        </w:rPr>
        <w:t>1088</w:t>
      </w:r>
      <w:r w:rsidRPr="00270F9A">
        <w:rPr>
          <w:lang w:val="en-US"/>
        </w:rPr>
        <w:t xml:space="preserve"> (2022)</w:t>
      </w:r>
    </w:p>
    <w:p w14:paraId="27E42BE0" w14:textId="4955002D" w:rsidR="00064AE5" w:rsidRPr="00270F9A" w:rsidRDefault="00064AE5" w:rsidP="00064AE5">
      <w:pPr>
        <w:widowControl w:val="0"/>
        <w:autoSpaceDE w:val="0"/>
        <w:autoSpaceDN w:val="0"/>
        <w:adjustRightInd w:val="0"/>
        <w:spacing w:after="0" w:line="360" w:lineRule="auto"/>
        <w:ind w:left="851"/>
        <w:jc w:val="both"/>
        <w:rPr>
          <w:lang w:val="en-US"/>
        </w:rPr>
      </w:pPr>
    </w:p>
    <w:p w14:paraId="5CF4A90B" w14:textId="05EA3ECB" w:rsidR="00980873" w:rsidRPr="004A263C" w:rsidRDefault="00980873" w:rsidP="00980873">
      <w:pPr>
        <w:widowControl w:val="0"/>
        <w:autoSpaceDE w:val="0"/>
        <w:autoSpaceDN w:val="0"/>
        <w:adjustRightInd w:val="0"/>
        <w:spacing w:after="0" w:line="360" w:lineRule="auto"/>
        <w:rPr>
          <w:rStyle w:val="markedcontent"/>
          <w:b/>
          <w:bCs/>
          <w:lang w:val="en-US"/>
        </w:rPr>
      </w:pPr>
      <w:r w:rsidRPr="004A263C">
        <w:rPr>
          <w:rStyle w:val="markedcontent"/>
          <w:b/>
          <w:bCs/>
          <w:lang w:val="en-US"/>
        </w:rPr>
        <w:t xml:space="preserve">2.3. </w:t>
      </w:r>
      <w:r w:rsidR="004A263C" w:rsidRPr="004A263C">
        <w:rPr>
          <w:b/>
          <w:bCs/>
          <w:lang w:val="en-US"/>
        </w:rPr>
        <w:t xml:space="preserve">Estimated completion date </w:t>
      </w:r>
      <w:r w:rsidR="00E07706" w:rsidRPr="004A263C">
        <w:rPr>
          <w:b/>
          <w:bCs/>
          <w:lang w:val="en-US"/>
        </w:rPr>
        <w:t>2024-2028</w:t>
      </w:r>
    </w:p>
    <w:p w14:paraId="277EAEE3" w14:textId="65D94612" w:rsidR="004A263C" w:rsidRPr="004A263C" w:rsidRDefault="00980873" w:rsidP="004A263C">
      <w:pPr>
        <w:widowControl w:val="0"/>
        <w:autoSpaceDE w:val="0"/>
        <w:autoSpaceDN w:val="0"/>
        <w:adjustRightInd w:val="0"/>
        <w:spacing w:after="0" w:line="360" w:lineRule="auto"/>
        <w:rPr>
          <w:b/>
          <w:bCs/>
          <w:lang w:val="en-US"/>
        </w:rPr>
      </w:pPr>
      <w:r w:rsidRPr="004A263C">
        <w:rPr>
          <w:rStyle w:val="markedcontent"/>
          <w:b/>
          <w:bCs/>
          <w:lang w:val="en-US"/>
        </w:rPr>
        <w:t xml:space="preserve">2.4. </w:t>
      </w:r>
      <w:r w:rsidR="004A263C" w:rsidRPr="004A263C">
        <w:rPr>
          <w:b/>
          <w:bCs/>
          <w:lang w:val="en-US"/>
        </w:rPr>
        <w:t>Participating JINR laboratories</w:t>
      </w:r>
    </w:p>
    <w:p w14:paraId="420804F2" w14:textId="2095051E" w:rsidR="004A263C" w:rsidRPr="004A263C" w:rsidRDefault="004A263C" w:rsidP="004A263C">
      <w:pPr>
        <w:widowControl w:val="0"/>
        <w:autoSpaceDE w:val="0"/>
        <w:autoSpaceDN w:val="0"/>
        <w:adjustRightInd w:val="0"/>
        <w:spacing w:after="0" w:line="360" w:lineRule="auto"/>
        <w:jc w:val="center"/>
        <w:rPr>
          <w:b/>
          <w:bCs/>
          <w:lang w:val="en-US"/>
        </w:rPr>
      </w:pPr>
      <w:r w:rsidRPr="004A263C">
        <w:rPr>
          <w:b/>
          <w:bCs/>
          <w:lang w:val="en-US"/>
        </w:rPr>
        <w:t xml:space="preserve">BLTP in collaboration with FLNR, </w:t>
      </w:r>
      <w:proofErr w:type="gramStart"/>
      <w:r w:rsidRPr="004A263C">
        <w:rPr>
          <w:b/>
          <w:bCs/>
          <w:lang w:val="en-US"/>
        </w:rPr>
        <w:t>MLIT,  DLNP</w:t>
      </w:r>
      <w:proofErr w:type="gramEnd"/>
    </w:p>
    <w:p w14:paraId="5E031603" w14:textId="77777777" w:rsidR="004A263C" w:rsidRPr="004A263C" w:rsidRDefault="00980873" w:rsidP="004A263C">
      <w:pPr>
        <w:widowControl w:val="0"/>
        <w:autoSpaceDE w:val="0"/>
        <w:autoSpaceDN w:val="0"/>
        <w:adjustRightInd w:val="0"/>
        <w:spacing w:after="0" w:line="360" w:lineRule="auto"/>
        <w:rPr>
          <w:b/>
          <w:bCs/>
          <w:lang w:val="en-US"/>
        </w:rPr>
      </w:pPr>
      <w:r w:rsidRPr="004A263C">
        <w:rPr>
          <w:rStyle w:val="markedcontent"/>
          <w:b/>
          <w:bCs/>
          <w:lang w:val="en-US"/>
        </w:rPr>
        <w:t xml:space="preserve">2.5. </w:t>
      </w:r>
      <w:r w:rsidR="004A263C" w:rsidRPr="004A263C">
        <w:rPr>
          <w:b/>
          <w:bCs/>
          <w:lang w:val="en-US"/>
        </w:rPr>
        <w:t xml:space="preserve">Participating countries, scientific and educational </w:t>
      </w:r>
      <w:proofErr w:type="spellStart"/>
      <w:r w:rsidR="004A263C" w:rsidRPr="004A263C">
        <w:rPr>
          <w:b/>
          <w:bCs/>
          <w:lang w:val="en-US"/>
        </w:rPr>
        <w:t>organisations</w:t>
      </w:r>
      <w:proofErr w:type="spellEnd"/>
    </w:p>
    <w:p w14:paraId="3770496E" w14:textId="77777777" w:rsidR="004A263C" w:rsidRPr="004A263C" w:rsidRDefault="004A263C" w:rsidP="004A263C">
      <w:pPr>
        <w:widowControl w:val="0"/>
        <w:autoSpaceDE w:val="0"/>
        <w:autoSpaceDN w:val="0"/>
        <w:adjustRightInd w:val="0"/>
        <w:spacing w:after="0" w:line="360" w:lineRule="auto"/>
        <w:jc w:val="center"/>
        <w:rPr>
          <w:b/>
          <w:bCs/>
          <w:lang w:val="en-US"/>
        </w:rPr>
      </w:pPr>
      <w:r w:rsidRPr="004A263C">
        <w:rPr>
          <w:b/>
          <w:bCs/>
          <w:lang w:val="en-US"/>
        </w:rPr>
        <w:t>Given in the suggestion on the theme continuation</w:t>
      </w:r>
    </w:p>
    <w:p w14:paraId="1C316693" w14:textId="69BDE0B8" w:rsidR="00E07706" w:rsidRPr="004A263C" w:rsidRDefault="00E07706" w:rsidP="004A263C">
      <w:pPr>
        <w:widowControl w:val="0"/>
        <w:autoSpaceDE w:val="0"/>
        <w:autoSpaceDN w:val="0"/>
        <w:adjustRightInd w:val="0"/>
        <w:spacing w:after="0" w:line="360" w:lineRule="auto"/>
        <w:rPr>
          <w:rStyle w:val="markedcontent"/>
          <w:b/>
          <w:bCs/>
          <w:lang w:val="en-US"/>
        </w:rPr>
      </w:pPr>
    </w:p>
    <w:p w14:paraId="68D59881" w14:textId="7BE7B06A" w:rsidR="00980873" w:rsidRPr="004A263C" w:rsidRDefault="00980873" w:rsidP="00980873">
      <w:pPr>
        <w:spacing w:line="360" w:lineRule="auto"/>
        <w:rPr>
          <w:rStyle w:val="markedcontent"/>
          <w:b/>
          <w:bCs/>
          <w:lang w:val="en-US"/>
        </w:rPr>
      </w:pPr>
      <w:r w:rsidRPr="004A263C">
        <w:rPr>
          <w:rStyle w:val="markedcontent"/>
          <w:b/>
          <w:bCs/>
          <w:lang w:val="en-US"/>
        </w:rPr>
        <w:t xml:space="preserve">3. </w:t>
      </w:r>
      <w:r w:rsidR="004A263C">
        <w:rPr>
          <w:rStyle w:val="markedcontent"/>
          <w:b/>
          <w:bCs/>
          <w:lang w:val="en-US"/>
        </w:rPr>
        <w:t>Staffing</w:t>
      </w:r>
    </w:p>
    <w:p w14:paraId="1B2341D4" w14:textId="7CA75EDE" w:rsidR="00980873" w:rsidRPr="004A263C" w:rsidRDefault="00980873" w:rsidP="00E07706">
      <w:pPr>
        <w:spacing w:line="360" w:lineRule="auto"/>
        <w:jc w:val="both"/>
        <w:rPr>
          <w:rStyle w:val="markedcontent"/>
          <w:b/>
          <w:bCs/>
          <w:lang w:val="en-US"/>
        </w:rPr>
      </w:pPr>
      <w:r w:rsidRPr="004A263C">
        <w:rPr>
          <w:rStyle w:val="markedcontent"/>
          <w:b/>
          <w:bCs/>
          <w:lang w:val="en-US"/>
        </w:rPr>
        <w:t xml:space="preserve">3.1. </w:t>
      </w:r>
      <w:r w:rsidR="004A263C" w:rsidRPr="004A263C">
        <w:rPr>
          <w:b/>
          <w:bCs/>
          <w:lang w:val="en-US"/>
        </w:rPr>
        <w:t>Staffing needs in the first year of implementation</w:t>
      </w:r>
    </w:p>
    <w:tbl>
      <w:tblPr>
        <w:tblW w:w="9048" w:type="dxa"/>
        <w:tblInd w:w="-5" w:type="dxa"/>
        <w:tblLayout w:type="fixed"/>
        <w:tblLook w:val="0000" w:firstRow="0" w:lastRow="0" w:firstColumn="0" w:lastColumn="0" w:noHBand="0" w:noVBand="0"/>
      </w:tblPr>
      <w:tblGrid>
        <w:gridCol w:w="739"/>
        <w:gridCol w:w="1837"/>
        <w:gridCol w:w="3236"/>
        <w:gridCol w:w="3236"/>
      </w:tblGrid>
      <w:tr w:rsidR="00E07706" w:rsidRPr="009410DB" w14:paraId="0D38CF45" w14:textId="77777777" w:rsidTr="00B0713F">
        <w:tc>
          <w:tcPr>
            <w:tcW w:w="739" w:type="dxa"/>
            <w:tcBorders>
              <w:top w:val="single" w:sz="4" w:space="0" w:color="000000"/>
              <w:left w:val="single" w:sz="4" w:space="0" w:color="000000"/>
              <w:bottom w:val="single" w:sz="4" w:space="0" w:color="000000"/>
            </w:tcBorders>
            <w:shd w:val="clear" w:color="auto" w:fill="auto"/>
            <w:vAlign w:val="center"/>
          </w:tcPr>
          <w:p w14:paraId="75E49D95" w14:textId="77777777" w:rsidR="00E07706" w:rsidRPr="00B72737" w:rsidRDefault="00E07706" w:rsidP="00B0713F">
            <w:pPr>
              <w:widowControl w:val="0"/>
              <w:autoSpaceDE w:val="0"/>
              <w:jc w:val="center"/>
              <w:rPr>
                <w:b/>
                <w:sz w:val="22"/>
              </w:rPr>
            </w:pPr>
            <w:r w:rsidRPr="00B72737">
              <w:rPr>
                <w:b/>
                <w:sz w:val="22"/>
              </w:rPr>
              <w:lastRenderedPageBreak/>
              <w:t>№№</w:t>
            </w:r>
          </w:p>
          <w:p w14:paraId="5E7E4ABF" w14:textId="77777777" w:rsidR="00E07706" w:rsidRPr="00B72737" w:rsidRDefault="00E07706" w:rsidP="00B0713F">
            <w:pPr>
              <w:widowControl w:val="0"/>
              <w:autoSpaceDE w:val="0"/>
              <w:jc w:val="center"/>
              <w:rPr>
                <w:b/>
                <w:sz w:val="22"/>
              </w:rPr>
            </w:pPr>
            <w:r w:rsidRPr="00B72737">
              <w:rPr>
                <w:b/>
                <w:sz w:val="22"/>
              </w:rPr>
              <w:t>п/п</w:t>
            </w:r>
          </w:p>
        </w:tc>
        <w:tc>
          <w:tcPr>
            <w:tcW w:w="1837" w:type="dxa"/>
            <w:tcBorders>
              <w:top w:val="single" w:sz="4" w:space="0" w:color="000000"/>
              <w:left w:val="single" w:sz="4" w:space="0" w:color="000000"/>
              <w:bottom w:val="single" w:sz="4" w:space="0" w:color="000000"/>
            </w:tcBorders>
            <w:shd w:val="clear" w:color="auto" w:fill="auto"/>
          </w:tcPr>
          <w:p w14:paraId="583E48A1" w14:textId="77777777" w:rsidR="004A263C" w:rsidRPr="004A263C" w:rsidRDefault="004A263C" w:rsidP="004A263C">
            <w:pPr>
              <w:widowControl w:val="0"/>
              <w:autoSpaceDE w:val="0"/>
              <w:jc w:val="center"/>
              <w:rPr>
                <w:b/>
                <w:sz w:val="22"/>
              </w:rPr>
            </w:pPr>
            <w:proofErr w:type="spellStart"/>
            <w:r w:rsidRPr="004A263C">
              <w:rPr>
                <w:b/>
                <w:bCs/>
                <w:sz w:val="22"/>
              </w:rPr>
              <w:t>Category</w:t>
            </w:r>
            <w:proofErr w:type="spellEnd"/>
            <w:r w:rsidRPr="004A263C">
              <w:rPr>
                <w:b/>
                <w:bCs/>
                <w:sz w:val="22"/>
              </w:rPr>
              <w:t xml:space="preserve"> </w:t>
            </w:r>
          </w:p>
          <w:p w14:paraId="492AE099" w14:textId="2C1D464B" w:rsidR="00E07706" w:rsidRPr="00B72737" w:rsidRDefault="004A263C" w:rsidP="004A263C">
            <w:pPr>
              <w:widowControl w:val="0"/>
              <w:autoSpaceDE w:val="0"/>
              <w:jc w:val="center"/>
              <w:rPr>
                <w:b/>
                <w:sz w:val="22"/>
              </w:rPr>
            </w:pPr>
            <w:proofErr w:type="spellStart"/>
            <w:r w:rsidRPr="004A263C">
              <w:rPr>
                <w:b/>
                <w:bCs/>
                <w:sz w:val="22"/>
              </w:rPr>
              <w:t>employee</w:t>
            </w:r>
            <w:proofErr w:type="spellEnd"/>
            <w:r w:rsidRPr="004A263C">
              <w:rPr>
                <w:b/>
                <w:bCs/>
                <w:sz w:val="22"/>
              </w:rPr>
              <w:t xml:space="preserve"> </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1C83" w14:textId="77777777" w:rsidR="004A263C" w:rsidRPr="004A263C" w:rsidRDefault="004A263C" w:rsidP="004A263C">
            <w:pPr>
              <w:widowControl w:val="0"/>
              <w:autoSpaceDE w:val="0"/>
              <w:jc w:val="center"/>
              <w:rPr>
                <w:b/>
                <w:bCs/>
                <w:lang w:val="en-US"/>
              </w:rPr>
            </w:pPr>
            <w:r w:rsidRPr="004A263C">
              <w:rPr>
                <w:b/>
                <w:bCs/>
                <w:lang w:val="en-US"/>
              </w:rPr>
              <w:t xml:space="preserve">Core staff, </w:t>
            </w:r>
          </w:p>
          <w:p w14:paraId="0CF72DDE" w14:textId="0E6FB631" w:rsidR="00E07706" w:rsidRPr="004A263C" w:rsidRDefault="004A263C" w:rsidP="004A263C">
            <w:pPr>
              <w:widowControl w:val="0"/>
              <w:autoSpaceDE w:val="0"/>
              <w:jc w:val="center"/>
              <w:rPr>
                <w:b/>
                <w:bCs/>
                <w:sz w:val="22"/>
                <w:lang w:val="en-US"/>
              </w:rPr>
            </w:pPr>
            <w:r w:rsidRPr="004A263C">
              <w:rPr>
                <w:b/>
                <w:bCs/>
                <w:lang w:val="en-US"/>
              </w:rPr>
              <w:t>Amount of FTE</w:t>
            </w:r>
          </w:p>
        </w:tc>
        <w:tc>
          <w:tcPr>
            <w:tcW w:w="3236" w:type="dxa"/>
            <w:tcBorders>
              <w:top w:val="single" w:sz="4" w:space="0" w:color="000000"/>
              <w:left w:val="single" w:sz="4" w:space="0" w:color="000000"/>
              <w:bottom w:val="single" w:sz="4" w:space="0" w:color="000000"/>
              <w:right w:val="single" w:sz="4" w:space="0" w:color="000000"/>
            </w:tcBorders>
          </w:tcPr>
          <w:p w14:paraId="5820FD23" w14:textId="1B97FDA0" w:rsidR="004A263C" w:rsidRPr="004A263C" w:rsidRDefault="004A263C" w:rsidP="004A263C">
            <w:pPr>
              <w:widowControl w:val="0"/>
              <w:autoSpaceDE w:val="0"/>
              <w:jc w:val="center"/>
              <w:rPr>
                <w:b/>
                <w:bCs/>
                <w:lang w:val="en-US"/>
              </w:rPr>
            </w:pPr>
            <w:r w:rsidRPr="004A263C">
              <w:rPr>
                <w:b/>
                <w:bCs/>
                <w:lang w:val="en-US"/>
              </w:rPr>
              <w:t xml:space="preserve">Associated Personnel </w:t>
            </w:r>
          </w:p>
          <w:p w14:paraId="01A760CA" w14:textId="049C10C5" w:rsidR="00E07706" w:rsidRPr="004A263C" w:rsidRDefault="004A263C" w:rsidP="004A263C">
            <w:pPr>
              <w:widowControl w:val="0"/>
              <w:autoSpaceDE w:val="0"/>
              <w:jc w:val="center"/>
              <w:rPr>
                <w:b/>
                <w:bCs/>
                <w:sz w:val="22"/>
                <w:lang w:val="en-US"/>
              </w:rPr>
            </w:pPr>
            <w:r w:rsidRPr="004A263C">
              <w:rPr>
                <w:b/>
                <w:bCs/>
                <w:lang w:val="en-US"/>
              </w:rPr>
              <w:t>Amount of FTE</w:t>
            </w:r>
          </w:p>
        </w:tc>
      </w:tr>
      <w:tr w:rsidR="004A263C" w:rsidRPr="00B72737" w14:paraId="5A0A20B9" w14:textId="77777777" w:rsidTr="00B0713F">
        <w:tc>
          <w:tcPr>
            <w:tcW w:w="739" w:type="dxa"/>
            <w:tcBorders>
              <w:top w:val="single" w:sz="4" w:space="0" w:color="000000"/>
              <w:left w:val="single" w:sz="4" w:space="0" w:color="000000"/>
              <w:bottom w:val="single" w:sz="4" w:space="0" w:color="000000"/>
            </w:tcBorders>
            <w:shd w:val="clear" w:color="auto" w:fill="auto"/>
          </w:tcPr>
          <w:p w14:paraId="57745226" w14:textId="77777777" w:rsidR="004A263C" w:rsidRPr="00B72737" w:rsidRDefault="004A263C" w:rsidP="004A263C">
            <w:pPr>
              <w:widowControl w:val="0"/>
              <w:autoSpaceDE w:val="0"/>
              <w:snapToGrid w:val="0"/>
              <w:jc w:val="center"/>
              <w:rPr>
                <w:bCs/>
                <w:sz w:val="22"/>
              </w:rPr>
            </w:pPr>
            <w:r w:rsidRPr="00B72737">
              <w:rPr>
                <w:bCs/>
                <w:sz w:val="22"/>
              </w:rPr>
              <w:t>1.</w:t>
            </w:r>
          </w:p>
        </w:tc>
        <w:tc>
          <w:tcPr>
            <w:tcW w:w="1837" w:type="dxa"/>
            <w:tcBorders>
              <w:top w:val="single" w:sz="4" w:space="0" w:color="000000"/>
              <w:left w:val="single" w:sz="4" w:space="0" w:color="000000"/>
              <w:bottom w:val="single" w:sz="4" w:space="0" w:color="000000"/>
            </w:tcBorders>
            <w:shd w:val="clear" w:color="auto" w:fill="auto"/>
            <w:vAlign w:val="bottom"/>
          </w:tcPr>
          <w:p w14:paraId="6F28D370" w14:textId="77777777" w:rsidR="004A263C" w:rsidRDefault="004A263C" w:rsidP="004A263C">
            <w:pPr>
              <w:pStyle w:val="Default"/>
              <w:jc w:val="center"/>
              <w:rPr>
                <w:sz w:val="23"/>
                <w:szCs w:val="23"/>
              </w:rPr>
            </w:pPr>
            <w:proofErr w:type="spellStart"/>
            <w:r>
              <w:rPr>
                <w:sz w:val="23"/>
                <w:szCs w:val="23"/>
              </w:rPr>
              <w:t>scientific</w:t>
            </w:r>
            <w:proofErr w:type="spellEnd"/>
            <w:r>
              <w:rPr>
                <w:sz w:val="23"/>
                <w:szCs w:val="23"/>
              </w:rPr>
              <w:t xml:space="preserve"> </w:t>
            </w:r>
            <w:proofErr w:type="spellStart"/>
            <w:r>
              <w:rPr>
                <w:sz w:val="23"/>
                <w:szCs w:val="23"/>
              </w:rPr>
              <w:t>staff</w:t>
            </w:r>
            <w:proofErr w:type="spellEnd"/>
            <w:r>
              <w:rPr>
                <w:sz w:val="23"/>
                <w:szCs w:val="23"/>
              </w:rPr>
              <w:t xml:space="preserve"> </w:t>
            </w:r>
          </w:p>
          <w:p w14:paraId="2480571B" w14:textId="089249E0" w:rsidR="004A263C" w:rsidRPr="00B72737" w:rsidRDefault="004A263C" w:rsidP="004A263C">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A7A20" w14:textId="3CA11D28" w:rsidR="004A263C" w:rsidRPr="00B72737" w:rsidRDefault="004A263C" w:rsidP="004A263C">
            <w:pPr>
              <w:widowControl w:val="0"/>
              <w:autoSpaceDE w:val="0"/>
              <w:snapToGrid w:val="0"/>
              <w:jc w:val="center"/>
              <w:rPr>
                <w:bCs/>
                <w:sz w:val="22"/>
              </w:rPr>
            </w:pPr>
            <w:r>
              <w:rPr>
                <w:bCs/>
                <w:sz w:val="22"/>
              </w:rPr>
              <w:t>15</w:t>
            </w:r>
          </w:p>
        </w:tc>
        <w:tc>
          <w:tcPr>
            <w:tcW w:w="3236" w:type="dxa"/>
            <w:tcBorders>
              <w:top w:val="single" w:sz="4" w:space="0" w:color="000000"/>
              <w:left w:val="single" w:sz="4" w:space="0" w:color="000000"/>
              <w:bottom w:val="single" w:sz="4" w:space="0" w:color="000000"/>
              <w:right w:val="single" w:sz="4" w:space="0" w:color="000000"/>
            </w:tcBorders>
          </w:tcPr>
          <w:p w14:paraId="434C1D3A" w14:textId="69F56D53" w:rsidR="004A263C" w:rsidRDefault="004A263C" w:rsidP="004A263C">
            <w:pPr>
              <w:widowControl w:val="0"/>
              <w:autoSpaceDE w:val="0"/>
              <w:snapToGrid w:val="0"/>
              <w:jc w:val="center"/>
              <w:rPr>
                <w:bCs/>
                <w:sz w:val="22"/>
              </w:rPr>
            </w:pPr>
            <w:r>
              <w:rPr>
                <w:bCs/>
                <w:sz w:val="22"/>
              </w:rPr>
              <w:t>1</w:t>
            </w:r>
          </w:p>
        </w:tc>
      </w:tr>
      <w:tr w:rsidR="004A263C" w:rsidRPr="00B72737" w14:paraId="2CFC30B7" w14:textId="77777777" w:rsidTr="00B0713F">
        <w:tc>
          <w:tcPr>
            <w:tcW w:w="739" w:type="dxa"/>
            <w:tcBorders>
              <w:top w:val="single" w:sz="4" w:space="0" w:color="000000"/>
              <w:left w:val="single" w:sz="4" w:space="0" w:color="000000"/>
              <w:bottom w:val="single" w:sz="4" w:space="0" w:color="000000"/>
            </w:tcBorders>
            <w:shd w:val="clear" w:color="auto" w:fill="auto"/>
          </w:tcPr>
          <w:p w14:paraId="51962D33" w14:textId="77777777" w:rsidR="004A263C" w:rsidRPr="00B72737" w:rsidRDefault="004A263C" w:rsidP="004A263C">
            <w:pPr>
              <w:widowControl w:val="0"/>
              <w:autoSpaceDE w:val="0"/>
              <w:snapToGrid w:val="0"/>
              <w:jc w:val="center"/>
              <w:rPr>
                <w:bCs/>
                <w:sz w:val="22"/>
              </w:rPr>
            </w:pPr>
            <w:r w:rsidRPr="00B72737">
              <w:rPr>
                <w:bCs/>
                <w:sz w:val="22"/>
              </w:rPr>
              <w:t>2.</w:t>
            </w:r>
          </w:p>
        </w:tc>
        <w:tc>
          <w:tcPr>
            <w:tcW w:w="1837" w:type="dxa"/>
            <w:tcBorders>
              <w:top w:val="single" w:sz="4" w:space="0" w:color="000000"/>
              <w:left w:val="single" w:sz="4" w:space="0" w:color="000000"/>
              <w:bottom w:val="single" w:sz="4" w:space="0" w:color="000000"/>
            </w:tcBorders>
            <w:shd w:val="clear" w:color="auto" w:fill="auto"/>
            <w:vAlign w:val="bottom"/>
          </w:tcPr>
          <w:p w14:paraId="38BBED32" w14:textId="77777777" w:rsidR="004A263C" w:rsidRDefault="004A263C" w:rsidP="004A263C">
            <w:pPr>
              <w:pStyle w:val="Default"/>
              <w:jc w:val="center"/>
              <w:rPr>
                <w:sz w:val="23"/>
                <w:szCs w:val="23"/>
              </w:rPr>
            </w:pPr>
            <w:proofErr w:type="spellStart"/>
            <w:r>
              <w:rPr>
                <w:sz w:val="23"/>
                <w:szCs w:val="23"/>
              </w:rPr>
              <w:t>engineers</w:t>
            </w:r>
            <w:proofErr w:type="spellEnd"/>
            <w:r>
              <w:rPr>
                <w:sz w:val="23"/>
                <w:szCs w:val="23"/>
              </w:rPr>
              <w:t xml:space="preserve"> </w:t>
            </w:r>
          </w:p>
          <w:p w14:paraId="0950EF1F" w14:textId="0C447151" w:rsidR="004A263C" w:rsidRPr="00B72737" w:rsidRDefault="004A263C" w:rsidP="004A263C">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239D4" w14:textId="77777777" w:rsidR="004A263C" w:rsidRPr="00B72737" w:rsidRDefault="004A263C" w:rsidP="004A263C">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67A12B04" w14:textId="77777777" w:rsidR="004A263C" w:rsidRDefault="004A263C" w:rsidP="004A263C">
            <w:pPr>
              <w:widowControl w:val="0"/>
              <w:autoSpaceDE w:val="0"/>
              <w:snapToGrid w:val="0"/>
              <w:jc w:val="center"/>
              <w:rPr>
                <w:bCs/>
                <w:sz w:val="22"/>
              </w:rPr>
            </w:pPr>
            <w:r>
              <w:rPr>
                <w:bCs/>
                <w:sz w:val="22"/>
              </w:rPr>
              <w:t>0</w:t>
            </w:r>
          </w:p>
        </w:tc>
      </w:tr>
      <w:tr w:rsidR="004A263C" w:rsidRPr="00B72737" w14:paraId="6270CBE8" w14:textId="77777777" w:rsidTr="00B0713F">
        <w:tc>
          <w:tcPr>
            <w:tcW w:w="739" w:type="dxa"/>
            <w:tcBorders>
              <w:top w:val="single" w:sz="4" w:space="0" w:color="000000"/>
              <w:left w:val="single" w:sz="4" w:space="0" w:color="000000"/>
              <w:bottom w:val="single" w:sz="4" w:space="0" w:color="000000"/>
            </w:tcBorders>
            <w:shd w:val="clear" w:color="auto" w:fill="auto"/>
          </w:tcPr>
          <w:p w14:paraId="61E5AFE0" w14:textId="77777777" w:rsidR="004A263C" w:rsidRPr="00B72737" w:rsidRDefault="004A263C" w:rsidP="004A263C">
            <w:pPr>
              <w:widowControl w:val="0"/>
              <w:autoSpaceDE w:val="0"/>
              <w:snapToGrid w:val="0"/>
              <w:jc w:val="center"/>
              <w:rPr>
                <w:bCs/>
                <w:sz w:val="22"/>
              </w:rPr>
            </w:pPr>
            <w:r w:rsidRPr="00B72737">
              <w:rPr>
                <w:bCs/>
                <w:sz w:val="22"/>
              </w:rPr>
              <w:t>3.</w:t>
            </w:r>
          </w:p>
        </w:tc>
        <w:tc>
          <w:tcPr>
            <w:tcW w:w="1837" w:type="dxa"/>
            <w:tcBorders>
              <w:top w:val="single" w:sz="4" w:space="0" w:color="000000"/>
              <w:left w:val="single" w:sz="4" w:space="0" w:color="000000"/>
              <w:bottom w:val="single" w:sz="4" w:space="0" w:color="000000"/>
            </w:tcBorders>
            <w:shd w:val="clear" w:color="auto" w:fill="auto"/>
            <w:vAlign w:val="bottom"/>
          </w:tcPr>
          <w:p w14:paraId="0F1052B1" w14:textId="77777777" w:rsidR="004A263C" w:rsidRDefault="004A263C" w:rsidP="004A263C">
            <w:pPr>
              <w:pStyle w:val="Default"/>
              <w:jc w:val="center"/>
              <w:rPr>
                <w:sz w:val="23"/>
                <w:szCs w:val="23"/>
              </w:rPr>
            </w:pPr>
            <w:proofErr w:type="spellStart"/>
            <w:r>
              <w:rPr>
                <w:sz w:val="23"/>
                <w:szCs w:val="23"/>
              </w:rPr>
              <w:t>professionals</w:t>
            </w:r>
            <w:proofErr w:type="spellEnd"/>
            <w:r>
              <w:rPr>
                <w:sz w:val="23"/>
                <w:szCs w:val="23"/>
              </w:rPr>
              <w:t xml:space="preserve"> </w:t>
            </w:r>
          </w:p>
          <w:p w14:paraId="43990495" w14:textId="1C87568E" w:rsidR="004A263C" w:rsidRPr="00B72737" w:rsidRDefault="004A263C" w:rsidP="004A263C">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1AAA8" w14:textId="77777777" w:rsidR="004A263C" w:rsidRPr="00514A5E" w:rsidRDefault="004A263C" w:rsidP="004A263C">
            <w:pPr>
              <w:widowControl w:val="0"/>
              <w:autoSpaceDE w:val="0"/>
              <w:snapToGrid w:val="0"/>
              <w:jc w:val="center"/>
              <w:rPr>
                <w:bCs/>
                <w:sz w:val="22"/>
              </w:rPr>
            </w:pPr>
            <w:r>
              <w:rPr>
                <w:bCs/>
                <w:sz w:val="22"/>
              </w:rPr>
              <w:t>5</w:t>
            </w:r>
          </w:p>
        </w:tc>
        <w:tc>
          <w:tcPr>
            <w:tcW w:w="3236" w:type="dxa"/>
            <w:tcBorders>
              <w:top w:val="single" w:sz="4" w:space="0" w:color="000000"/>
              <w:left w:val="single" w:sz="4" w:space="0" w:color="000000"/>
              <w:bottom w:val="single" w:sz="4" w:space="0" w:color="000000"/>
              <w:right w:val="single" w:sz="4" w:space="0" w:color="000000"/>
            </w:tcBorders>
          </w:tcPr>
          <w:p w14:paraId="380CE9C4" w14:textId="77777777" w:rsidR="004A263C" w:rsidRDefault="004A263C" w:rsidP="004A263C">
            <w:pPr>
              <w:widowControl w:val="0"/>
              <w:autoSpaceDE w:val="0"/>
              <w:snapToGrid w:val="0"/>
              <w:jc w:val="center"/>
              <w:rPr>
                <w:bCs/>
                <w:sz w:val="22"/>
              </w:rPr>
            </w:pPr>
            <w:r>
              <w:rPr>
                <w:bCs/>
                <w:sz w:val="22"/>
              </w:rPr>
              <w:t>0</w:t>
            </w:r>
          </w:p>
        </w:tc>
      </w:tr>
      <w:tr w:rsidR="004A263C" w:rsidRPr="00B72737" w14:paraId="28B859D5" w14:textId="77777777" w:rsidTr="00B0713F">
        <w:tc>
          <w:tcPr>
            <w:tcW w:w="739" w:type="dxa"/>
            <w:tcBorders>
              <w:top w:val="single" w:sz="4" w:space="0" w:color="000000"/>
              <w:left w:val="single" w:sz="4" w:space="0" w:color="000000"/>
              <w:bottom w:val="single" w:sz="4" w:space="0" w:color="000000"/>
            </w:tcBorders>
            <w:shd w:val="clear" w:color="auto" w:fill="auto"/>
          </w:tcPr>
          <w:p w14:paraId="1C4B7CF8" w14:textId="77777777" w:rsidR="004A263C" w:rsidRPr="00B72737" w:rsidRDefault="004A263C" w:rsidP="004A263C">
            <w:pPr>
              <w:widowControl w:val="0"/>
              <w:autoSpaceDE w:val="0"/>
              <w:snapToGrid w:val="0"/>
              <w:jc w:val="center"/>
              <w:rPr>
                <w:bCs/>
                <w:sz w:val="22"/>
              </w:rPr>
            </w:pPr>
            <w:r w:rsidRPr="00B72737">
              <w:rPr>
                <w:bCs/>
                <w:sz w:val="22"/>
              </w:rPr>
              <w:t>4.</w:t>
            </w:r>
          </w:p>
        </w:tc>
        <w:tc>
          <w:tcPr>
            <w:tcW w:w="1837" w:type="dxa"/>
            <w:tcBorders>
              <w:top w:val="single" w:sz="4" w:space="0" w:color="000000"/>
              <w:left w:val="single" w:sz="4" w:space="0" w:color="000000"/>
              <w:bottom w:val="single" w:sz="4" w:space="0" w:color="000000"/>
            </w:tcBorders>
            <w:shd w:val="clear" w:color="auto" w:fill="auto"/>
            <w:vAlign w:val="bottom"/>
          </w:tcPr>
          <w:p w14:paraId="58B3A10B" w14:textId="77777777" w:rsidR="004A263C" w:rsidRDefault="004A263C" w:rsidP="004A263C">
            <w:pPr>
              <w:pStyle w:val="Default"/>
              <w:jc w:val="center"/>
              <w:rPr>
                <w:sz w:val="23"/>
                <w:szCs w:val="23"/>
              </w:rPr>
            </w:pPr>
            <w:proofErr w:type="spellStart"/>
            <w:r>
              <w:rPr>
                <w:sz w:val="23"/>
                <w:szCs w:val="23"/>
              </w:rPr>
              <w:t>employees</w:t>
            </w:r>
            <w:proofErr w:type="spellEnd"/>
            <w:r>
              <w:rPr>
                <w:sz w:val="23"/>
                <w:szCs w:val="23"/>
              </w:rPr>
              <w:t xml:space="preserve"> </w:t>
            </w:r>
          </w:p>
          <w:p w14:paraId="1705E8F9" w14:textId="00410042" w:rsidR="004A263C" w:rsidRPr="00B72737" w:rsidRDefault="004A263C" w:rsidP="004A263C">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758BF" w14:textId="77777777" w:rsidR="004A263C" w:rsidRPr="00514A5E" w:rsidRDefault="004A263C" w:rsidP="004A263C">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72A46B61" w14:textId="77777777" w:rsidR="004A263C" w:rsidRDefault="004A263C" w:rsidP="004A263C">
            <w:pPr>
              <w:widowControl w:val="0"/>
              <w:autoSpaceDE w:val="0"/>
              <w:snapToGrid w:val="0"/>
              <w:jc w:val="center"/>
              <w:rPr>
                <w:bCs/>
                <w:sz w:val="22"/>
              </w:rPr>
            </w:pPr>
            <w:r>
              <w:rPr>
                <w:bCs/>
                <w:sz w:val="22"/>
              </w:rPr>
              <w:t>0</w:t>
            </w:r>
          </w:p>
        </w:tc>
      </w:tr>
      <w:tr w:rsidR="004A263C" w:rsidRPr="00B72737" w14:paraId="04B0AADE" w14:textId="77777777" w:rsidTr="00B0713F">
        <w:tc>
          <w:tcPr>
            <w:tcW w:w="739" w:type="dxa"/>
            <w:tcBorders>
              <w:top w:val="single" w:sz="4" w:space="0" w:color="000000"/>
              <w:left w:val="single" w:sz="4" w:space="0" w:color="000000"/>
              <w:bottom w:val="single" w:sz="4" w:space="0" w:color="000000"/>
            </w:tcBorders>
            <w:shd w:val="clear" w:color="auto" w:fill="auto"/>
          </w:tcPr>
          <w:p w14:paraId="435B01F1" w14:textId="77777777" w:rsidR="004A263C" w:rsidRPr="00B72737" w:rsidRDefault="004A263C" w:rsidP="004A263C">
            <w:pPr>
              <w:widowControl w:val="0"/>
              <w:autoSpaceDE w:val="0"/>
              <w:snapToGrid w:val="0"/>
              <w:jc w:val="center"/>
              <w:rPr>
                <w:bCs/>
                <w:sz w:val="22"/>
              </w:rPr>
            </w:pPr>
            <w:r w:rsidRPr="00B72737">
              <w:rPr>
                <w:bCs/>
                <w:sz w:val="22"/>
              </w:rPr>
              <w:t>5.</w:t>
            </w:r>
          </w:p>
        </w:tc>
        <w:tc>
          <w:tcPr>
            <w:tcW w:w="1837" w:type="dxa"/>
            <w:tcBorders>
              <w:top w:val="single" w:sz="4" w:space="0" w:color="000000"/>
              <w:left w:val="single" w:sz="4" w:space="0" w:color="000000"/>
              <w:bottom w:val="single" w:sz="4" w:space="0" w:color="000000"/>
            </w:tcBorders>
            <w:shd w:val="clear" w:color="auto" w:fill="auto"/>
            <w:vAlign w:val="bottom"/>
          </w:tcPr>
          <w:p w14:paraId="78681B57" w14:textId="77777777" w:rsidR="004A263C" w:rsidRDefault="004A263C" w:rsidP="004A263C">
            <w:pPr>
              <w:pStyle w:val="Default"/>
              <w:jc w:val="center"/>
              <w:rPr>
                <w:sz w:val="23"/>
                <w:szCs w:val="23"/>
              </w:rPr>
            </w:pPr>
            <w:proofErr w:type="spellStart"/>
            <w:r>
              <w:rPr>
                <w:sz w:val="23"/>
                <w:szCs w:val="23"/>
              </w:rPr>
              <w:t>workers</w:t>
            </w:r>
            <w:proofErr w:type="spellEnd"/>
            <w:r>
              <w:rPr>
                <w:sz w:val="23"/>
                <w:szCs w:val="23"/>
              </w:rPr>
              <w:t xml:space="preserve"> </w:t>
            </w:r>
          </w:p>
          <w:p w14:paraId="156651EC" w14:textId="7E35FE42" w:rsidR="004A263C" w:rsidRPr="00B72737" w:rsidRDefault="004A263C" w:rsidP="004A263C">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617645" w14:textId="77777777" w:rsidR="004A263C" w:rsidRPr="00514A5E" w:rsidRDefault="004A263C" w:rsidP="004A263C">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6302FCFF" w14:textId="77777777" w:rsidR="004A263C" w:rsidRDefault="004A263C" w:rsidP="004A263C">
            <w:pPr>
              <w:widowControl w:val="0"/>
              <w:autoSpaceDE w:val="0"/>
              <w:snapToGrid w:val="0"/>
              <w:jc w:val="center"/>
              <w:rPr>
                <w:bCs/>
                <w:sz w:val="22"/>
              </w:rPr>
            </w:pPr>
            <w:r>
              <w:rPr>
                <w:bCs/>
                <w:sz w:val="22"/>
              </w:rPr>
              <w:t>0</w:t>
            </w:r>
          </w:p>
        </w:tc>
      </w:tr>
      <w:tr w:rsidR="004A263C" w:rsidRPr="00B72737" w14:paraId="096497FD" w14:textId="77777777" w:rsidTr="00B0713F">
        <w:tc>
          <w:tcPr>
            <w:tcW w:w="739" w:type="dxa"/>
            <w:tcBorders>
              <w:top w:val="single" w:sz="4" w:space="0" w:color="000000"/>
              <w:left w:val="single" w:sz="4" w:space="0" w:color="000000"/>
              <w:bottom w:val="single" w:sz="4" w:space="0" w:color="000000"/>
            </w:tcBorders>
            <w:shd w:val="clear" w:color="auto" w:fill="auto"/>
          </w:tcPr>
          <w:p w14:paraId="0897AD2A" w14:textId="77777777" w:rsidR="004A263C" w:rsidRPr="00B72737" w:rsidRDefault="004A263C" w:rsidP="004A263C">
            <w:pPr>
              <w:widowControl w:val="0"/>
              <w:autoSpaceDE w:val="0"/>
              <w:snapToGrid w:val="0"/>
              <w:jc w:val="center"/>
              <w:rPr>
                <w:bCs/>
                <w:sz w:val="22"/>
              </w:rPr>
            </w:pPr>
          </w:p>
        </w:tc>
        <w:tc>
          <w:tcPr>
            <w:tcW w:w="1837" w:type="dxa"/>
            <w:tcBorders>
              <w:top w:val="single" w:sz="4" w:space="0" w:color="000000"/>
              <w:left w:val="single" w:sz="4" w:space="0" w:color="000000"/>
              <w:bottom w:val="single" w:sz="4" w:space="0" w:color="000000"/>
            </w:tcBorders>
            <w:shd w:val="clear" w:color="auto" w:fill="auto"/>
            <w:vAlign w:val="bottom"/>
          </w:tcPr>
          <w:p w14:paraId="4CEDD210" w14:textId="77777777" w:rsidR="004A263C" w:rsidRDefault="004A263C" w:rsidP="004A263C">
            <w:pPr>
              <w:pStyle w:val="Default"/>
              <w:jc w:val="center"/>
              <w:rPr>
                <w:sz w:val="23"/>
                <w:szCs w:val="23"/>
              </w:rPr>
            </w:pPr>
            <w:r>
              <w:rPr>
                <w:b/>
                <w:bCs/>
                <w:sz w:val="23"/>
                <w:szCs w:val="23"/>
              </w:rPr>
              <w:t xml:space="preserve">Total: </w:t>
            </w:r>
          </w:p>
          <w:p w14:paraId="3DDAE5AC" w14:textId="77777777" w:rsidR="004A263C" w:rsidRPr="00B72737" w:rsidRDefault="004A263C" w:rsidP="004A263C">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9C0EB" w14:textId="6BCE14B3" w:rsidR="004A263C" w:rsidRPr="00514A5E" w:rsidRDefault="004A263C" w:rsidP="004A263C">
            <w:pPr>
              <w:widowControl w:val="0"/>
              <w:autoSpaceDE w:val="0"/>
              <w:snapToGrid w:val="0"/>
              <w:jc w:val="center"/>
              <w:rPr>
                <w:b/>
                <w:sz w:val="22"/>
              </w:rPr>
            </w:pPr>
            <w:r>
              <w:rPr>
                <w:b/>
                <w:sz w:val="22"/>
              </w:rPr>
              <w:t>15</w:t>
            </w:r>
          </w:p>
        </w:tc>
        <w:tc>
          <w:tcPr>
            <w:tcW w:w="3236" w:type="dxa"/>
            <w:tcBorders>
              <w:top w:val="single" w:sz="4" w:space="0" w:color="000000"/>
              <w:left w:val="single" w:sz="4" w:space="0" w:color="000000"/>
              <w:bottom w:val="single" w:sz="4" w:space="0" w:color="000000"/>
              <w:right w:val="single" w:sz="4" w:space="0" w:color="000000"/>
            </w:tcBorders>
          </w:tcPr>
          <w:p w14:paraId="385AAB26" w14:textId="6C63A4EC" w:rsidR="004A263C" w:rsidRDefault="004A263C" w:rsidP="004A263C">
            <w:pPr>
              <w:widowControl w:val="0"/>
              <w:autoSpaceDE w:val="0"/>
              <w:snapToGrid w:val="0"/>
              <w:jc w:val="center"/>
              <w:rPr>
                <w:b/>
                <w:sz w:val="22"/>
              </w:rPr>
            </w:pPr>
            <w:r>
              <w:rPr>
                <w:b/>
                <w:sz w:val="22"/>
              </w:rPr>
              <w:t>1</w:t>
            </w:r>
          </w:p>
        </w:tc>
      </w:tr>
    </w:tbl>
    <w:p w14:paraId="71697619" w14:textId="77777777" w:rsidR="00E07706" w:rsidRPr="00E07706" w:rsidRDefault="00E07706" w:rsidP="00E07706">
      <w:pPr>
        <w:spacing w:line="360" w:lineRule="auto"/>
        <w:jc w:val="both"/>
        <w:rPr>
          <w:b/>
          <w:bCs/>
        </w:rPr>
      </w:pPr>
    </w:p>
    <w:p w14:paraId="41D7CB94" w14:textId="6D95B798" w:rsidR="00E07706" w:rsidRDefault="00E07706" w:rsidP="00E07706">
      <w:pPr>
        <w:spacing w:line="240" w:lineRule="auto"/>
        <w:jc w:val="both"/>
        <w:rPr>
          <w:b/>
          <w:bCs/>
        </w:rPr>
      </w:pPr>
      <w:r w:rsidRPr="00514A5E">
        <w:rPr>
          <w:b/>
          <w:bCs/>
        </w:rPr>
        <w:t xml:space="preserve">3.2. </w:t>
      </w:r>
      <w:proofErr w:type="spellStart"/>
      <w:r w:rsidR="004A263C" w:rsidRPr="004A263C">
        <w:rPr>
          <w:b/>
          <w:bCs/>
        </w:rPr>
        <w:t>Human</w:t>
      </w:r>
      <w:proofErr w:type="spellEnd"/>
      <w:r w:rsidR="004A263C" w:rsidRPr="004A263C">
        <w:rPr>
          <w:b/>
          <w:bCs/>
        </w:rPr>
        <w:t xml:space="preserve"> </w:t>
      </w:r>
      <w:proofErr w:type="spellStart"/>
      <w:r w:rsidR="004A263C" w:rsidRPr="004A263C">
        <w:rPr>
          <w:b/>
          <w:bCs/>
        </w:rPr>
        <w:t>resources</w:t>
      </w:r>
      <w:proofErr w:type="spellEnd"/>
      <w:r w:rsidR="004A263C" w:rsidRPr="004A263C">
        <w:rPr>
          <w:b/>
          <w:bCs/>
        </w:rPr>
        <w:t xml:space="preserve"> </w:t>
      </w:r>
      <w:proofErr w:type="spellStart"/>
      <w:r w:rsidR="004A263C" w:rsidRPr="004A263C">
        <w:rPr>
          <w:b/>
          <w:bCs/>
        </w:rPr>
        <w:t>available</w:t>
      </w:r>
      <w:proofErr w:type="spellEnd"/>
    </w:p>
    <w:p w14:paraId="0EA9B394" w14:textId="5027EE55" w:rsidR="00E07706" w:rsidRPr="00514A5E" w:rsidRDefault="00E07706" w:rsidP="00E07706">
      <w:pPr>
        <w:spacing w:line="240" w:lineRule="auto"/>
        <w:jc w:val="both"/>
        <w:rPr>
          <w:b/>
          <w:bCs/>
        </w:rPr>
      </w:pPr>
      <w:r>
        <w:rPr>
          <w:b/>
          <w:bCs/>
        </w:rPr>
        <w:t xml:space="preserve">3.2.1. </w:t>
      </w:r>
      <w:r w:rsidR="004A263C" w:rsidRPr="004A263C">
        <w:rPr>
          <w:b/>
          <w:bCs/>
        </w:rPr>
        <w:t xml:space="preserve">JINR </w:t>
      </w:r>
      <w:proofErr w:type="spellStart"/>
      <w:r w:rsidR="004A263C" w:rsidRPr="004A263C">
        <w:rPr>
          <w:b/>
          <w:bCs/>
        </w:rPr>
        <w:t>core</w:t>
      </w:r>
      <w:proofErr w:type="spellEnd"/>
      <w:r w:rsidR="004A263C" w:rsidRPr="004A263C">
        <w:rPr>
          <w:b/>
          <w:bCs/>
        </w:rPr>
        <w:t xml:space="preserve"> </w:t>
      </w:r>
      <w:proofErr w:type="spellStart"/>
      <w:r w:rsidR="004A263C" w:rsidRPr="004A263C">
        <w:rPr>
          <w:b/>
          <w:bCs/>
        </w:rPr>
        <w:t>staff</w:t>
      </w:r>
      <w:proofErr w:type="spellEnd"/>
      <w:r w:rsidR="004A263C" w:rsidRPr="004A263C">
        <w:rPr>
          <w:b/>
          <w:bCs/>
        </w:rPr>
        <w:t xml:space="preserve">, </w:t>
      </w:r>
      <w:r w:rsidR="004A263C" w:rsidRPr="004A263C">
        <w:rPr>
          <w:b/>
          <w:bCs/>
          <w:lang w:val="en-US"/>
        </w:rPr>
        <w:t>BLTP</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9"/>
        <w:gridCol w:w="3544"/>
        <w:gridCol w:w="1431"/>
        <w:gridCol w:w="1032"/>
      </w:tblGrid>
      <w:tr w:rsidR="00D2074A" w:rsidRPr="00B72737" w14:paraId="19FE9FCC" w14:textId="77777777" w:rsidTr="00E07706">
        <w:trPr>
          <w:jc w:val="center"/>
        </w:trPr>
        <w:tc>
          <w:tcPr>
            <w:tcW w:w="704" w:type="dxa"/>
          </w:tcPr>
          <w:p w14:paraId="183A6312" w14:textId="05138542" w:rsidR="00D2074A" w:rsidRDefault="00D2074A" w:rsidP="00D2074A">
            <w:pPr>
              <w:jc w:val="both"/>
              <w:rPr>
                <w:b/>
                <w:szCs w:val="18"/>
              </w:rPr>
            </w:pPr>
            <w:r w:rsidRPr="002F5804">
              <w:rPr>
                <w:b/>
                <w:bCs/>
              </w:rPr>
              <w:t>№</w:t>
            </w:r>
            <w:r w:rsidRPr="002F5804">
              <w:t>№</w:t>
            </w:r>
            <w:r w:rsidRPr="002F5804">
              <w:rPr>
                <w:b/>
                <w:bCs/>
              </w:rPr>
              <w:br/>
            </w:r>
            <w:r w:rsidRPr="002F5804">
              <w:rPr>
                <w:rStyle w:val="markedcontent"/>
                <w:b/>
                <w:bCs/>
              </w:rPr>
              <w:t>п/п</w:t>
            </w:r>
          </w:p>
        </w:tc>
        <w:tc>
          <w:tcPr>
            <w:tcW w:w="1559" w:type="dxa"/>
            <w:shd w:val="clear" w:color="auto" w:fill="auto"/>
          </w:tcPr>
          <w:p w14:paraId="643C853C" w14:textId="6C1BFD97" w:rsidR="00D2074A" w:rsidRPr="004A263C" w:rsidRDefault="00D2074A" w:rsidP="00D2074A">
            <w:pPr>
              <w:widowControl w:val="0"/>
              <w:autoSpaceDE w:val="0"/>
              <w:jc w:val="center"/>
              <w:rPr>
                <w:b/>
                <w:sz w:val="22"/>
              </w:rPr>
            </w:pPr>
            <w:proofErr w:type="spellStart"/>
            <w:r w:rsidRPr="004A263C">
              <w:rPr>
                <w:b/>
                <w:bCs/>
                <w:sz w:val="22"/>
              </w:rPr>
              <w:t>Category</w:t>
            </w:r>
            <w:proofErr w:type="spellEnd"/>
          </w:p>
          <w:p w14:paraId="0CD5EE3B" w14:textId="00D02FD5" w:rsidR="00D2074A" w:rsidRPr="00B72737" w:rsidRDefault="00D2074A" w:rsidP="00D2074A">
            <w:pPr>
              <w:jc w:val="center"/>
              <w:rPr>
                <w:b/>
                <w:szCs w:val="18"/>
              </w:rPr>
            </w:pPr>
            <w:proofErr w:type="spellStart"/>
            <w:r w:rsidRPr="004A263C">
              <w:rPr>
                <w:b/>
                <w:bCs/>
                <w:sz w:val="22"/>
              </w:rPr>
              <w:t>employee</w:t>
            </w:r>
            <w:proofErr w:type="spellEnd"/>
          </w:p>
        </w:tc>
        <w:tc>
          <w:tcPr>
            <w:tcW w:w="3544" w:type="dxa"/>
          </w:tcPr>
          <w:p w14:paraId="40086147" w14:textId="77777777" w:rsidR="00D2074A" w:rsidRDefault="00D2074A" w:rsidP="00D2074A">
            <w:pPr>
              <w:pStyle w:val="Default"/>
              <w:jc w:val="center"/>
              <w:rPr>
                <w:sz w:val="23"/>
                <w:szCs w:val="23"/>
              </w:rPr>
            </w:pPr>
            <w:r>
              <w:rPr>
                <w:b/>
                <w:bCs/>
                <w:sz w:val="23"/>
                <w:szCs w:val="23"/>
              </w:rPr>
              <w:t>NAME</w:t>
            </w:r>
          </w:p>
          <w:p w14:paraId="06210BDA" w14:textId="64E1A874" w:rsidR="00D2074A" w:rsidRPr="00B72737" w:rsidRDefault="00D2074A" w:rsidP="00D2074A">
            <w:pPr>
              <w:jc w:val="both"/>
              <w:rPr>
                <w:b/>
                <w:szCs w:val="18"/>
              </w:rPr>
            </w:pPr>
          </w:p>
        </w:tc>
        <w:tc>
          <w:tcPr>
            <w:tcW w:w="1431" w:type="dxa"/>
            <w:shd w:val="clear" w:color="auto" w:fill="auto"/>
          </w:tcPr>
          <w:p w14:paraId="4352F733" w14:textId="77777777" w:rsidR="00D2074A" w:rsidRDefault="00D2074A" w:rsidP="00D2074A">
            <w:pPr>
              <w:pStyle w:val="Default"/>
              <w:jc w:val="both"/>
              <w:rPr>
                <w:sz w:val="23"/>
                <w:szCs w:val="23"/>
              </w:rPr>
            </w:pPr>
            <w:proofErr w:type="spellStart"/>
            <w:r>
              <w:rPr>
                <w:b/>
                <w:bCs/>
                <w:sz w:val="23"/>
                <w:szCs w:val="23"/>
              </w:rPr>
              <w:t>Position</w:t>
            </w:r>
            <w:proofErr w:type="spellEnd"/>
            <w:r>
              <w:rPr>
                <w:b/>
                <w:bCs/>
                <w:sz w:val="23"/>
                <w:szCs w:val="23"/>
              </w:rPr>
              <w:t xml:space="preserve"> </w:t>
            </w:r>
          </w:p>
          <w:p w14:paraId="3CD0696F" w14:textId="60E226C8" w:rsidR="00D2074A" w:rsidRPr="00B72737" w:rsidRDefault="00D2074A" w:rsidP="00D2074A">
            <w:pPr>
              <w:jc w:val="both"/>
              <w:rPr>
                <w:b/>
                <w:szCs w:val="18"/>
              </w:rPr>
            </w:pPr>
            <w:r w:rsidRPr="00B72737">
              <w:rPr>
                <w:b/>
                <w:szCs w:val="18"/>
              </w:rPr>
              <w:t xml:space="preserve">        </w:t>
            </w:r>
          </w:p>
        </w:tc>
        <w:tc>
          <w:tcPr>
            <w:tcW w:w="1032" w:type="dxa"/>
            <w:shd w:val="clear" w:color="auto" w:fill="auto"/>
          </w:tcPr>
          <w:p w14:paraId="3AB968CB" w14:textId="77777777" w:rsidR="00D2074A" w:rsidRPr="00B72737" w:rsidRDefault="00D2074A" w:rsidP="00D2074A">
            <w:pPr>
              <w:jc w:val="both"/>
              <w:rPr>
                <w:b/>
                <w:szCs w:val="18"/>
              </w:rPr>
            </w:pPr>
            <w:r w:rsidRPr="00B72737">
              <w:rPr>
                <w:b/>
                <w:szCs w:val="18"/>
              </w:rPr>
              <w:t>FTE</w:t>
            </w:r>
          </w:p>
          <w:p w14:paraId="4B1905C1" w14:textId="75F61826" w:rsidR="00D2074A" w:rsidRPr="00B72737" w:rsidRDefault="00D2074A" w:rsidP="00D2074A">
            <w:pPr>
              <w:jc w:val="both"/>
              <w:rPr>
                <w:b/>
                <w:szCs w:val="18"/>
              </w:rPr>
            </w:pPr>
            <w:r w:rsidRPr="00B72737">
              <w:rPr>
                <w:b/>
                <w:szCs w:val="18"/>
              </w:rPr>
              <w:t xml:space="preserve"> </w:t>
            </w:r>
          </w:p>
        </w:tc>
      </w:tr>
      <w:tr w:rsidR="00E07706" w:rsidRPr="00B72737" w14:paraId="52CCD50D" w14:textId="77777777" w:rsidTr="00E07706">
        <w:trPr>
          <w:jc w:val="center"/>
        </w:trPr>
        <w:tc>
          <w:tcPr>
            <w:tcW w:w="704" w:type="dxa"/>
          </w:tcPr>
          <w:p w14:paraId="2AD51C36" w14:textId="6DEB142E" w:rsidR="00E07706" w:rsidRPr="00E07706" w:rsidRDefault="00E07706" w:rsidP="00E07706">
            <w:pPr>
              <w:spacing w:line="240" w:lineRule="auto"/>
              <w:jc w:val="both"/>
              <w:rPr>
                <w:bCs/>
                <w:sz w:val="22"/>
              </w:rPr>
            </w:pPr>
            <w:r>
              <w:rPr>
                <w:bCs/>
                <w:sz w:val="22"/>
              </w:rPr>
              <w:t>1.</w:t>
            </w:r>
          </w:p>
        </w:tc>
        <w:tc>
          <w:tcPr>
            <w:tcW w:w="1559" w:type="dxa"/>
            <w:shd w:val="clear" w:color="auto" w:fill="auto"/>
          </w:tcPr>
          <w:p w14:paraId="52D8470E" w14:textId="77777777" w:rsidR="004A263C" w:rsidRDefault="004A263C" w:rsidP="004A263C">
            <w:pPr>
              <w:pStyle w:val="Default"/>
              <w:jc w:val="center"/>
              <w:rPr>
                <w:sz w:val="23"/>
                <w:szCs w:val="23"/>
              </w:rPr>
            </w:pPr>
            <w:proofErr w:type="spellStart"/>
            <w:r>
              <w:rPr>
                <w:sz w:val="23"/>
                <w:szCs w:val="23"/>
              </w:rPr>
              <w:t>scientific</w:t>
            </w:r>
            <w:proofErr w:type="spellEnd"/>
            <w:r>
              <w:rPr>
                <w:sz w:val="23"/>
                <w:szCs w:val="23"/>
              </w:rPr>
              <w:t xml:space="preserve"> </w:t>
            </w:r>
            <w:proofErr w:type="spellStart"/>
            <w:r>
              <w:rPr>
                <w:sz w:val="23"/>
                <w:szCs w:val="23"/>
              </w:rPr>
              <w:t>staff</w:t>
            </w:r>
            <w:proofErr w:type="spellEnd"/>
            <w:r>
              <w:rPr>
                <w:sz w:val="23"/>
                <w:szCs w:val="23"/>
              </w:rPr>
              <w:t xml:space="preserve"> </w:t>
            </w:r>
          </w:p>
          <w:p w14:paraId="4616FDA2" w14:textId="679178E8" w:rsidR="00E07706" w:rsidRPr="00B72737" w:rsidRDefault="00E07706" w:rsidP="00E07706">
            <w:pPr>
              <w:spacing w:line="240" w:lineRule="auto"/>
              <w:jc w:val="both"/>
              <w:rPr>
                <w:bCs/>
                <w:sz w:val="22"/>
              </w:rPr>
            </w:pPr>
          </w:p>
        </w:tc>
        <w:tc>
          <w:tcPr>
            <w:tcW w:w="3544" w:type="dxa"/>
            <w:vAlign w:val="bottom"/>
          </w:tcPr>
          <w:p w14:paraId="7B0D15FA" w14:textId="6E396404" w:rsidR="00E07706" w:rsidRPr="00B72737" w:rsidRDefault="004A263C" w:rsidP="00E07706">
            <w:pPr>
              <w:spacing w:line="360" w:lineRule="auto"/>
              <w:jc w:val="both"/>
              <w:rPr>
                <w:bCs/>
                <w:sz w:val="22"/>
              </w:rPr>
            </w:pPr>
            <w:r>
              <w:rPr>
                <w:rFonts w:ascii="CyrillicHelvet" w:hAnsi="CyrillicHelvet"/>
                <w:sz w:val="22"/>
                <w:szCs w:val="22"/>
                <w:lang w:val="en-US"/>
              </w:rPr>
              <w:t>Arsenyev</w:t>
            </w:r>
            <w:r w:rsidRPr="004A263C">
              <w:rPr>
                <w:rFonts w:ascii="CyrillicHelvet" w:hAnsi="CyrillicHelvet"/>
                <w:sz w:val="22"/>
                <w:szCs w:val="22"/>
              </w:rPr>
              <w:t xml:space="preserve"> </w:t>
            </w:r>
            <w:r>
              <w:rPr>
                <w:rFonts w:ascii="CyrillicHelvet" w:hAnsi="CyrillicHelvet"/>
                <w:sz w:val="22"/>
                <w:szCs w:val="22"/>
                <w:lang w:val="en-US"/>
              </w:rPr>
              <w:t>N</w:t>
            </w:r>
            <w:r w:rsidRPr="004A263C">
              <w:rPr>
                <w:rFonts w:ascii="CyrillicHelvet" w:hAnsi="CyrillicHelvet"/>
                <w:sz w:val="22"/>
                <w:szCs w:val="22"/>
              </w:rPr>
              <w:t xml:space="preserve">. </w:t>
            </w:r>
            <w:r>
              <w:rPr>
                <w:rFonts w:ascii="CyrillicHelvet" w:hAnsi="CyrillicHelvet"/>
                <w:sz w:val="22"/>
                <w:szCs w:val="22"/>
                <w:lang w:val="en-US"/>
              </w:rPr>
              <w:t>N</w:t>
            </w:r>
            <w:r w:rsidRPr="004A263C">
              <w:rPr>
                <w:rFonts w:ascii="CyrillicHelvet" w:hAnsi="CyrillicHelvet"/>
                <w:sz w:val="22"/>
                <w:szCs w:val="22"/>
              </w:rPr>
              <w:t xml:space="preserve">. </w:t>
            </w:r>
            <w:r w:rsidR="00E07706">
              <w:rPr>
                <w:rFonts w:ascii="CyrillicHelvet" w:hAnsi="CyrillicHelvet"/>
                <w:sz w:val="22"/>
                <w:szCs w:val="22"/>
              </w:rPr>
              <w:t xml:space="preserve"> </w:t>
            </w:r>
          </w:p>
        </w:tc>
        <w:tc>
          <w:tcPr>
            <w:tcW w:w="1431" w:type="dxa"/>
            <w:shd w:val="clear" w:color="auto" w:fill="auto"/>
          </w:tcPr>
          <w:p w14:paraId="401107C3" w14:textId="777108B3" w:rsidR="00E07706" w:rsidRPr="00D2074A" w:rsidRDefault="00D2074A" w:rsidP="00E07706">
            <w:pPr>
              <w:spacing w:line="360" w:lineRule="auto"/>
              <w:jc w:val="both"/>
              <w:rPr>
                <w:bCs/>
                <w:sz w:val="22"/>
                <w:lang w:val="en-US"/>
              </w:rPr>
            </w:pPr>
            <w:proofErr w:type="spellStart"/>
            <w:r>
              <w:rPr>
                <w:bCs/>
                <w:sz w:val="22"/>
                <w:lang w:val="en-US"/>
              </w:rPr>
              <w:t>s.r.</w:t>
            </w:r>
            <w:proofErr w:type="spellEnd"/>
          </w:p>
        </w:tc>
        <w:tc>
          <w:tcPr>
            <w:tcW w:w="1032" w:type="dxa"/>
            <w:shd w:val="clear" w:color="auto" w:fill="auto"/>
          </w:tcPr>
          <w:p w14:paraId="6863AC10" w14:textId="77777777" w:rsidR="00E07706" w:rsidRPr="00B72737" w:rsidRDefault="00E07706" w:rsidP="00E07706">
            <w:pPr>
              <w:spacing w:line="360" w:lineRule="auto"/>
              <w:jc w:val="both"/>
              <w:rPr>
                <w:bCs/>
                <w:sz w:val="22"/>
              </w:rPr>
            </w:pPr>
            <w:r>
              <w:rPr>
                <w:bCs/>
                <w:sz w:val="22"/>
                <w:lang w:val="en-US"/>
              </w:rPr>
              <w:t>100%</w:t>
            </w:r>
          </w:p>
        </w:tc>
      </w:tr>
      <w:tr w:rsidR="00E07706" w:rsidRPr="00B72737" w14:paraId="30A0EBE5" w14:textId="77777777" w:rsidTr="00E07706">
        <w:trPr>
          <w:jc w:val="center"/>
        </w:trPr>
        <w:tc>
          <w:tcPr>
            <w:tcW w:w="704" w:type="dxa"/>
          </w:tcPr>
          <w:p w14:paraId="6EB3925D" w14:textId="2A95E1D5" w:rsidR="00E07706" w:rsidRPr="00B72737" w:rsidRDefault="00E07706" w:rsidP="00E07706">
            <w:pPr>
              <w:spacing w:line="360" w:lineRule="auto"/>
              <w:jc w:val="both"/>
              <w:rPr>
                <w:bCs/>
                <w:sz w:val="22"/>
              </w:rPr>
            </w:pPr>
            <w:r>
              <w:rPr>
                <w:bCs/>
                <w:sz w:val="22"/>
              </w:rPr>
              <w:t>2.</w:t>
            </w:r>
          </w:p>
        </w:tc>
        <w:tc>
          <w:tcPr>
            <w:tcW w:w="1559" w:type="dxa"/>
            <w:shd w:val="clear" w:color="auto" w:fill="auto"/>
          </w:tcPr>
          <w:p w14:paraId="17163B80" w14:textId="0BB660FD" w:rsidR="00E07706" w:rsidRPr="00B72737" w:rsidRDefault="00E07706" w:rsidP="00E07706">
            <w:pPr>
              <w:spacing w:line="360" w:lineRule="auto"/>
              <w:jc w:val="both"/>
              <w:rPr>
                <w:bCs/>
                <w:sz w:val="22"/>
              </w:rPr>
            </w:pPr>
          </w:p>
        </w:tc>
        <w:tc>
          <w:tcPr>
            <w:tcW w:w="3544" w:type="dxa"/>
            <w:vAlign w:val="bottom"/>
          </w:tcPr>
          <w:p w14:paraId="4AF566EE" w14:textId="5AA55A52" w:rsidR="00E07706" w:rsidRPr="00B72737" w:rsidRDefault="004A263C" w:rsidP="00E07706">
            <w:pPr>
              <w:spacing w:line="360" w:lineRule="auto"/>
              <w:jc w:val="both"/>
              <w:rPr>
                <w:bCs/>
                <w:sz w:val="22"/>
              </w:rPr>
            </w:pPr>
            <w:proofErr w:type="spellStart"/>
            <w:r>
              <w:rPr>
                <w:rFonts w:ascii="NTTimes/Cyrillic" w:hAnsi="NTTimes/Cyrillic"/>
                <w:sz w:val="22"/>
                <w:szCs w:val="22"/>
                <w:lang w:val="en-US"/>
              </w:rPr>
              <w:t>Molodtsova</w:t>
            </w:r>
            <w:proofErr w:type="spellEnd"/>
            <w:r w:rsidRPr="004A263C">
              <w:rPr>
                <w:rFonts w:ascii="NTTimes/Cyrillic" w:hAnsi="NTTimes/Cyrillic"/>
                <w:sz w:val="22"/>
                <w:szCs w:val="22"/>
              </w:rPr>
              <w:t xml:space="preserve"> </w:t>
            </w:r>
            <w:r>
              <w:rPr>
                <w:rFonts w:ascii="NTTimes/Cyrillic" w:hAnsi="NTTimes/Cyrillic"/>
                <w:sz w:val="22"/>
                <w:szCs w:val="22"/>
                <w:lang w:val="en-US"/>
              </w:rPr>
              <w:t>I</w:t>
            </w:r>
            <w:r w:rsidRPr="004A263C">
              <w:rPr>
                <w:rFonts w:ascii="NTTimes/Cyrillic" w:hAnsi="NTTimes/Cyrillic"/>
                <w:sz w:val="22"/>
                <w:szCs w:val="22"/>
              </w:rPr>
              <w:t>.</w:t>
            </w:r>
            <w:r w:rsidR="00D2074A">
              <w:rPr>
                <w:rFonts w:ascii="NTTimes/Cyrillic" w:hAnsi="NTTimes/Cyrillic"/>
                <w:sz w:val="22"/>
                <w:szCs w:val="22"/>
                <w:lang w:val="en-US"/>
              </w:rPr>
              <w:t xml:space="preserve"> </w:t>
            </w:r>
            <w:r>
              <w:rPr>
                <w:rFonts w:ascii="NTTimes/Cyrillic" w:hAnsi="NTTimes/Cyrillic"/>
                <w:sz w:val="22"/>
                <w:szCs w:val="22"/>
                <w:lang w:val="en-US"/>
              </w:rPr>
              <w:t>V.</w:t>
            </w:r>
            <w:r w:rsidR="00E07706">
              <w:rPr>
                <w:rFonts w:ascii="NTTimes/Cyrillic" w:hAnsi="NTTimes/Cyrillic"/>
                <w:sz w:val="22"/>
                <w:szCs w:val="22"/>
              </w:rPr>
              <w:t xml:space="preserve"> </w:t>
            </w:r>
          </w:p>
        </w:tc>
        <w:tc>
          <w:tcPr>
            <w:tcW w:w="1431" w:type="dxa"/>
            <w:shd w:val="clear" w:color="auto" w:fill="auto"/>
          </w:tcPr>
          <w:p w14:paraId="437A929A" w14:textId="4FF33BF1" w:rsidR="00E07706" w:rsidRPr="00B72737" w:rsidRDefault="00D2074A" w:rsidP="00E07706">
            <w:pPr>
              <w:spacing w:line="360" w:lineRule="auto"/>
              <w:jc w:val="both"/>
              <w:rPr>
                <w:bCs/>
                <w:sz w:val="22"/>
              </w:rPr>
            </w:pPr>
            <w:proofErr w:type="spellStart"/>
            <w:r>
              <w:rPr>
                <w:bCs/>
                <w:sz w:val="22"/>
                <w:lang w:val="en-US"/>
              </w:rPr>
              <w:t>s.r.</w:t>
            </w:r>
            <w:proofErr w:type="spellEnd"/>
          </w:p>
        </w:tc>
        <w:tc>
          <w:tcPr>
            <w:tcW w:w="1032" w:type="dxa"/>
            <w:shd w:val="clear" w:color="auto" w:fill="auto"/>
          </w:tcPr>
          <w:p w14:paraId="5056E520" w14:textId="77777777" w:rsidR="00E07706" w:rsidRPr="00B72737" w:rsidRDefault="00E07706" w:rsidP="00E07706">
            <w:pPr>
              <w:spacing w:line="360" w:lineRule="auto"/>
              <w:jc w:val="both"/>
              <w:rPr>
                <w:bCs/>
                <w:sz w:val="22"/>
              </w:rPr>
            </w:pPr>
            <w:r>
              <w:rPr>
                <w:bCs/>
                <w:sz w:val="22"/>
                <w:lang w:val="en-US"/>
              </w:rPr>
              <w:t>100%</w:t>
            </w:r>
          </w:p>
        </w:tc>
      </w:tr>
      <w:tr w:rsidR="00E07706" w:rsidRPr="00B72737" w14:paraId="5DE2A47D" w14:textId="77777777" w:rsidTr="00E07706">
        <w:trPr>
          <w:jc w:val="center"/>
        </w:trPr>
        <w:tc>
          <w:tcPr>
            <w:tcW w:w="704" w:type="dxa"/>
          </w:tcPr>
          <w:p w14:paraId="2A9DF5C2" w14:textId="10E3A3C0" w:rsidR="00E07706" w:rsidRPr="00B72737" w:rsidRDefault="00E07706" w:rsidP="00E07706">
            <w:pPr>
              <w:spacing w:line="360" w:lineRule="auto"/>
              <w:jc w:val="both"/>
              <w:rPr>
                <w:bCs/>
                <w:sz w:val="22"/>
              </w:rPr>
            </w:pPr>
            <w:r>
              <w:rPr>
                <w:bCs/>
                <w:sz w:val="22"/>
              </w:rPr>
              <w:t>3.</w:t>
            </w:r>
          </w:p>
        </w:tc>
        <w:tc>
          <w:tcPr>
            <w:tcW w:w="1559" w:type="dxa"/>
            <w:shd w:val="clear" w:color="auto" w:fill="auto"/>
          </w:tcPr>
          <w:p w14:paraId="28867FEB" w14:textId="7AABC47D" w:rsidR="00E07706" w:rsidRPr="00B72737" w:rsidRDefault="00E07706" w:rsidP="00E07706">
            <w:pPr>
              <w:spacing w:line="360" w:lineRule="auto"/>
              <w:jc w:val="both"/>
              <w:rPr>
                <w:bCs/>
                <w:sz w:val="22"/>
              </w:rPr>
            </w:pPr>
          </w:p>
        </w:tc>
        <w:tc>
          <w:tcPr>
            <w:tcW w:w="3544" w:type="dxa"/>
            <w:vAlign w:val="bottom"/>
          </w:tcPr>
          <w:p w14:paraId="4AE61809" w14:textId="1486F567" w:rsidR="00E07706" w:rsidRPr="00B72737" w:rsidRDefault="004A263C" w:rsidP="00E07706">
            <w:pPr>
              <w:spacing w:line="360" w:lineRule="auto"/>
              <w:jc w:val="both"/>
              <w:rPr>
                <w:bCs/>
                <w:sz w:val="22"/>
              </w:rPr>
            </w:pPr>
            <w:proofErr w:type="spellStart"/>
            <w:r>
              <w:rPr>
                <w:rFonts w:ascii="NTTimes/Cyrillic" w:hAnsi="NTTimes/Cyrillic"/>
                <w:sz w:val="22"/>
                <w:szCs w:val="22"/>
                <w:lang w:val="en-US"/>
              </w:rPr>
              <w:t>Severyukhin</w:t>
            </w:r>
            <w:proofErr w:type="spellEnd"/>
            <w:r>
              <w:rPr>
                <w:rFonts w:ascii="NTTimes/Cyrillic" w:hAnsi="NTTimes/Cyrillic"/>
                <w:sz w:val="22"/>
                <w:szCs w:val="22"/>
                <w:lang w:val="en-US"/>
              </w:rPr>
              <w:t xml:space="preserve"> A.</w:t>
            </w:r>
            <w:r w:rsidR="00D2074A">
              <w:rPr>
                <w:rFonts w:ascii="NTTimes/Cyrillic" w:hAnsi="NTTimes/Cyrillic"/>
                <w:sz w:val="22"/>
                <w:szCs w:val="22"/>
                <w:lang w:val="en-US"/>
              </w:rPr>
              <w:t xml:space="preserve"> </w:t>
            </w:r>
            <w:r>
              <w:rPr>
                <w:rFonts w:ascii="NTTimes/Cyrillic" w:hAnsi="NTTimes/Cyrillic"/>
                <w:sz w:val="22"/>
                <w:szCs w:val="22"/>
                <w:lang w:val="en-US"/>
              </w:rPr>
              <w:t xml:space="preserve">P. </w:t>
            </w:r>
          </w:p>
        </w:tc>
        <w:tc>
          <w:tcPr>
            <w:tcW w:w="1431" w:type="dxa"/>
            <w:shd w:val="clear" w:color="auto" w:fill="auto"/>
          </w:tcPr>
          <w:p w14:paraId="7834FDEA" w14:textId="2EC6DAB6" w:rsidR="00E07706" w:rsidRPr="00B72737" w:rsidRDefault="00D2074A" w:rsidP="00E07706">
            <w:pPr>
              <w:spacing w:line="360" w:lineRule="auto"/>
              <w:jc w:val="both"/>
              <w:rPr>
                <w:bCs/>
                <w:sz w:val="22"/>
              </w:rPr>
            </w:pPr>
            <w:proofErr w:type="spellStart"/>
            <w:r>
              <w:rPr>
                <w:bCs/>
                <w:sz w:val="22"/>
                <w:lang w:val="en-US"/>
              </w:rPr>
              <w:t>s.r.</w:t>
            </w:r>
            <w:proofErr w:type="spellEnd"/>
          </w:p>
        </w:tc>
        <w:tc>
          <w:tcPr>
            <w:tcW w:w="1032" w:type="dxa"/>
            <w:shd w:val="clear" w:color="auto" w:fill="auto"/>
          </w:tcPr>
          <w:p w14:paraId="23FDE263" w14:textId="77777777" w:rsidR="00E07706" w:rsidRPr="00B72737" w:rsidRDefault="00E07706" w:rsidP="00E07706">
            <w:pPr>
              <w:spacing w:line="360" w:lineRule="auto"/>
              <w:jc w:val="both"/>
              <w:rPr>
                <w:bCs/>
                <w:sz w:val="22"/>
              </w:rPr>
            </w:pPr>
            <w:r>
              <w:rPr>
                <w:bCs/>
                <w:sz w:val="22"/>
                <w:lang w:val="en-US"/>
              </w:rPr>
              <w:t>100%</w:t>
            </w:r>
          </w:p>
        </w:tc>
      </w:tr>
      <w:tr w:rsidR="00E07706" w:rsidRPr="00B72737" w14:paraId="5D5D8E5B" w14:textId="77777777" w:rsidTr="00E07706">
        <w:trPr>
          <w:jc w:val="center"/>
        </w:trPr>
        <w:tc>
          <w:tcPr>
            <w:tcW w:w="704" w:type="dxa"/>
          </w:tcPr>
          <w:p w14:paraId="3EA25B0D" w14:textId="0FEF3597" w:rsidR="00E07706" w:rsidRPr="00B72737" w:rsidRDefault="00E07706" w:rsidP="00E07706">
            <w:pPr>
              <w:spacing w:line="360" w:lineRule="auto"/>
              <w:jc w:val="both"/>
              <w:rPr>
                <w:bCs/>
                <w:sz w:val="22"/>
              </w:rPr>
            </w:pPr>
            <w:r>
              <w:rPr>
                <w:bCs/>
                <w:sz w:val="22"/>
              </w:rPr>
              <w:t>4.</w:t>
            </w:r>
          </w:p>
        </w:tc>
        <w:tc>
          <w:tcPr>
            <w:tcW w:w="1559" w:type="dxa"/>
            <w:shd w:val="clear" w:color="auto" w:fill="auto"/>
          </w:tcPr>
          <w:p w14:paraId="1C918DAB" w14:textId="139E6556" w:rsidR="00E07706" w:rsidRPr="00B72737" w:rsidRDefault="00E07706" w:rsidP="00E07706">
            <w:pPr>
              <w:spacing w:line="360" w:lineRule="auto"/>
              <w:jc w:val="both"/>
              <w:rPr>
                <w:bCs/>
                <w:sz w:val="22"/>
              </w:rPr>
            </w:pPr>
          </w:p>
        </w:tc>
        <w:tc>
          <w:tcPr>
            <w:tcW w:w="3544" w:type="dxa"/>
            <w:vAlign w:val="bottom"/>
          </w:tcPr>
          <w:p w14:paraId="16F48811" w14:textId="18811C54" w:rsidR="00E07706" w:rsidRPr="00B72737" w:rsidRDefault="004A263C" w:rsidP="00E07706">
            <w:pPr>
              <w:spacing w:line="360" w:lineRule="auto"/>
              <w:jc w:val="both"/>
              <w:rPr>
                <w:bCs/>
                <w:sz w:val="22"/>
              </w:rPr>
            </w:pPr>
            <w:proofErr w:type="spellStart"/>
            <w:r>
              <w:rPr>
                <w:rFonts w:ascii="NTTimes/Cyrillic" w:hAnsi="NTTimes/Cyrillic"/>
                <w:sz w:val="22"/>
                <w:szCs w:val="22"/>
              </w:rPr>
              <w:t>Balbutsev</w:t>
            </w:r>
            <w:proofErr w:type="spellEnd"/>
            <w:r>
              <w:rPr>
                <w:rFonts w:ascii="NTTimes/Cyrillic" w:hAnsi="NTTimes/Cyrillic"/>
                <w:sz w:val="22"/>
                <w:szCs w:val="22"/>
              </w:rPr>
              <w:t xml:space="preserve"> E.</w:t>
            </w:r>
            <w:r w:rsidR="00D2074A">
              <w:rPr>
                <w:rFonts w:ascii="NTTimes/Cyrillic" w:hAnsi="NTTimes/Cyrillic"/>
                <w:sz w:val="22"/>
                <w:szCs w:val="22"/>
                <w:lang w:val="en-US"/>
              </w:rPr>
              <w:t xml:space="preserve"> </w:t>
            </w:r>
            <w:r>
              <w:rPr>
                <w:rFonts w:ascii="NTTimes/Cyrillic" w:hAnsi="NTTimes/Cyrillic"/>
                <w:sz w:val="22"/>
                <w:szCs w:val="22"/>
              </w:rPr>
              <w:t>B.</w:t>
            </w:r>
            <w:r w:rsidR="00E07706">
              <w:rPr>
                <w:rFonts w:ascii="NTTimes/Cyrillic" w:hAnsi="NTTimes/Cyrillic"/>
                <w:sz w:val="22"/>
                <w:szCs w:val="22"/>
              </w:rPr>
              <w:t xml:space="preserve"> </w:t>
            </w:r>
          </w:p>
        </w:tc>
        <w:tc>
          <w:tcPr>
            <w:tcW w:w="1431" w:type="dxa"/>
            <w:shd w:val="clear" w:color="auto" w:fill="auto"/>
          </w:tcPr>
          <w:p w14:paraId="3E14B314" w14:textId="3AF819A4" w:rsidR="00E07706" w:rsidRPr="00D2074A" w:rsidRDefault="00D2074A" w:rsidP="00E07706">
            <w:pPr>
              <w:spacing w:line="360" w:lineRule="auto"/>
              <w:jc w:val="both"/>
              <w:rPr>
                <w:bCs/>
                <w:sz w:val="22"/>
                <w:lang w:val="en-US"/>
              </w:rPr>
            </w:pPr>
            <w:proofErr w:type="spellStart"/>
            <w:r>
              <w:rPr>
                <w:bCs/>
                <w:sz w:val="22"/>
                <w:lang w:val="en-US"/>
              </w:rPr>
              <w:t>l.r</w:t>
            </w:r>
            <w:proofErr w:type="spellEnd"/>
            <w:r>
              <w:rPr>
                <w:bCs/>
                <w:sz w:val="22"/>
                <w:lang w:val="en-US"/>
              </w:rPr>
              <w:t>.</w:t>
            </w:r>
          </w:p>
        </w:tc>
        <w:tc>
          <w:tcPr>
            <w:tcW w:w="1032" w:type="dxa"/>
            <w:shd w:val="clear" w:color="auto" w:fill="auto"/>
          </w:tcPr>
          <w:p w14:paraId="3B26DF9E" w14:textId="77777777" w:rsidR="00E07706" w:rsidRPr="00B72737" w:rsidRDefault="00E07706" w:rsidP="00E07706">
            <w:pPr>
              <w:spacing w:line="360" w:lineRule="auto"/>
              <w:jc w:val="both"/>
              <w:rPr>
                <w:bCs/>
                <w:sz w:val="22"/>
              </w:rPr>
            </w:pPr>
            <w:r>
              <w:rPr>
                <w:bCs/>
                <w:sz w:val="22"/>
                <w:lang w:val="en-US"/>
              </w:rPr>
              <w:t>100%</w:t>
            </w:r>
          </w:p>
        </w:tc>
      </w:tr>
      <w:tr w:rsidR="00E07706" w:rsidRPr="00B72737" w14:paraId="7EE81B54" w14:textId="77777777" w:rsidTr="00E07706">
        <w:trPr>
          <w:jc w:val="center"/>
        </w:trPr>
        <w:tc>
          <w:tcPr>
            <w:tcW w:w="704" w:type="dxa"/>
          </w:tcPr>
          <w:p w14:paraId="62A95219" w14:textId="5F5E1845" w:rsidR="00E07706" w:rsidRPr="00B72737" w:rsidRDefault="00E07706" w:rsidP="00E07706">
            <w:pPr>
              <w:spacing w:line="360" w:lineRule="auto"/>
              <w:jc w:val="both"/>
              <w:rPr>
                <w:bCs/>
                <w:sz w:val="22"/>
              </w:rPr>
            </w:pPr>
            <w:r>
              <w:rPr>
                <w:bCs/>
                <w:sz w:val="22"/>
              </w:rPr>
              <w:t>5.</w:t>
            </w:r>
          </w:p>
        </w:tc>
        <w:tc>
          <w:tcPr>
            <w:tcW w:w="1559" w:type="dxa"/>
            <w:shd w:val="clear" w:color="auto" w:fill="auto"/>
          </w:tcPr>
          <w:p w14:paraId="692B30B8" w14:textId="4EC7D0FD" w:rsidR="00E07706" w:rsidRPr="00B72737" w:rsidRDefault="00E07706" w:rsidP="00E07706">
            <w:pPr>
              <w:spacing w:line="360" w:lineRule="auto"/>
              <w:jc w:val="both"/>
              <w:rPr>
                <w:bCs/>
                <w:sz w:val="22"/>
              </w:rPr>
            </w:pPr>
          </w:p>
        </w:tc>
        <w:tc>
          <w:tcPr>
            <w:tcW w:w="3544" w:type="dxa"/>
            <w:vAlign w:val="bottom"/>
          </w:tcPr>
          <w:p w14:paraId="38F8DFC1" w14:textId="2C2886ED" w:rsidR="00E07706" w:rsidRPr="00B72737" w:rsidRDefault="004A263C" w:rsidP="00E07706">
            <w:pPr>
              <w:spacing w:line="360" w:lineRule="auto"/>
              <w:jc w:val="both"/>
              <w:rPr>
                <w:bCs/>
                <w:sz w:val="22"/>
              </w:rPr>
            </w:pPr>
            <w:proofErr w:type="spellStart"/>
            <w:r>
              <w:rPr>
                <w:rFonts w:ascii="NTTimes/Cyrillic" w:hAnsi="NTTimes/Cyrillic"/>
                <w:sz w:val="22"/>
                <w:szCs w:val="22"/>
                <w:lang w:val="en-US"/>
              </w:rPr>
              <w:t>Borzov</w:t>
            </w:r>
            <w:proofErr w:type="spellEnd"/>
            <w:r>
              <w:rPr>
                <w:rFonts w:ascii="NTTimes/Cyrillic" w:hAnsi="NTTimes/Cyrillic"/>
                <w:sz w:val="22"/>
                <w:szCs w:val="22"/>
                <w:lang w:val="en-US"/>
              </w:rPr>
              <w:t xml:space="preserve"> I.</w:t>
            </w:r>
            <w:r w:rsidR="00D2074A">
              <w:rPr>
                <w:rFonts w:ascii="NTTimes/Cyrillic" w:hAnsi="NTTimes/Cyrillic"/>
                <w:sz w:val="22"/>
                <w:szCs w:val="22"/>
                <w:lang w:val="en-US"/>
              </w:rPr>
              <w:t xml:space="preserve"> </w:t>
            </w:r>
            <w:r>
              <w:rPr>
                <w:rFonts w:ascii="NTTimes/Cyrillic" w:hAnsi="NTTimes/Cyrillic"/>
                <w:sz w:val="22"/>
                <w:szCs w:val="22"/>
                <w:lang w:val="en-US"/>
              </w:rPr>
              <w:t>N.</w:t>
            </w:r>
            <w:r w:rsidR="00E07706">
              <w:rPr>
                <w:rFonts w:ascii="NTTimes/Cyrillic" w:hAnsi="NTTimes/Cyrillic"/>
                <w:sz w:val="22"/>
                <w:szCs w:val="22"/>
              </w:rPr>
              <w:t xml:space="preserve"> </w:t>
            </w:r>
          </w:p>
        </w:tc>
        <w:tc>
          <w:tcPr>
            <w:tcW w:w="1431" w:type="dxa"/>
            <w:shd w:val="clear" w:color="auto" w:fill="auto"/>
          </w:tcPr>
          <w:p w14:paraId="3EACD1F2" w14:textId="31C8C974" w:rsidR="00E07706" w:rsidRPr="00B72737" w:rsidRDefault="00D2074A" w:rsidP="00E07706">
            <w:pPr>
              <w:spacing w:line="360" w:lineRule="auto"/>
              <w:jc w:val="both"/>
              <w:rPr>
                <w:bCs/>
                <w:sz w:val="22"/>
              </w:rPr>
            </w:pPr>
            <w:proofErr w:type="spellStart"/>
            <w:r>
              <w:rPr>
                <w:bCs/>
                <w:sz w:val="22"/>
                <w:lang w:val="en-US"/>
              </w:rPr>
              <w:t>l.r</w:t>
            </w:r>
            <w:proofErr w:type="spellEnd"/>
            <w:r>
              <w:rPr>
                <w:bCs/>
                <w:sz w:val="22"/>
                <w:lang w:val="en-US"/>
              </w:rPr>
              <w:t>.</w:t>
            </w:r>
          </w:p>
        </w:tc>
        <w:tc>
          <w:tcPr>
            <w:tcW w:w="1032" w:type="dxa"/>
            <w:shd w:val="clear" w:color="auto" w:fill="auto"/>
          </w:tcPr>
          <w:p w14:paraId="06FEFACC" w14:textId="77777777" w:rsidR="00E07706" w:rsidRPr="00B72737" w:rsidRDefault="00E07706" w:rsidP="00E07706">
            <w:pPr>
              <w:spacing w:line="360" w:lineRule="auto"/>
              <w:jc w:val="both"/>
              <w:rPr>
                <w:bCs/>
                <w:sz w:val="22"/>
              </w:rPr>
            </w:pPr>
            <w:r>
              <w:rPr>
                <w:bCs/>
                <w:sz w:val="22"/>
              </w:rPr>
              <w:t>50%</w:t>
            </w:r>
          </w:p>
        </w:tc>
      </w:tr>
      <w:tr w:rsidR="00E07706" w:rsidRPr="00B72737" w14:paraId="0D790433" w14:textId="77777777" w:rsidTr="00E07706">
        <w:trPr>
          <w:jc w:val="center"/>
        </w:trPr>
        <w:tc>
          <w:tcPr>
            <w:tcW w:w="704" w:type="dxa"/>
          </w:tcPr>
          <w:p w14:paraId="0155BDD1" w14:textId="2814F2C3" w:rsidR="00E07706" w:rsidRPr="00B72737" w:rsidRDefault="00E07706" w:rsidP="00E07706">
            <w:pPr>
              <w:spacing w:line="360" w:lineRule="auto"/>
              <w:jc w:val="both"/>
              <w:rPr>
                <w:bCs/>
                <w:sz w:val="22"/>
              </w:rPr>
            </w:pPr>
            <w:r>
              <w:rPr>
                <w:bCs/>
                <w:sz w:val="22"/>
              </w:rPr>
              <w:t>6.</w:t>
            </w:r>
          </w:p>
        </w:tc>
        <w:tc>
          <w:tcPr>
            <w:tcW w:w="1559" w:type="dxa"/>
            <w:shd w:val="clear" w:color="auto" w:fill="auto"/>
          </w:tcPr>
          <w:p w14:paraId="296D60B3" w14:textId="13716C55" w:rsidR="00E07706" w:rsidRPr="00B72737" w:rsidRDefault="00E07706" w:rsidP="00E07706">
            <w:pPr>
              <w:spacing w:line="360" w:lineRule="auto"/>
              <w:jc w:val="both"/>
              <w:rPr>
                <w:bCs/>
                <w:sz w:val="22"/>
              </w:rPr>
            </w:pPr>
          </w:p>
        </w:tc>
        <w:tc>
          <w:tcPr>
            <w:tcW w:w="3544" w:type="dxa"/>
            <w:vAlign w:val="bottom"/>
          </w:tcPr>
          <w:p w14:paraId="64237E2E" w14:textId="29CD05B8" w:rsidR="00E07706" w:rsidRPr="00B72737" w:rsidRDefault="004A263C" w:rsidP="00E07706">
            <w:pPr>
              <w:spacing w:line="360" w:lineRule="auto"/>
              <w:jc w:val="both"/>
              <w:rPr>
                <w:bCs/>
                <w:sz w:val="22"/>
              </w:rPr>
            </w:pPr>
            <w:r>
              <w:rPr>
                <w:rFonts w:ascii="NTTimes/Cyrillic" w:hAnsi="NTTimes/Cyrillic"/>
                <w:sz w:val="22"/>
                <w:szCs w:val="22"/>
                <w:lang w:val="en-US"/>
              </w:rPr>
              <w:t>Ganev H.</w:t>
            </w:r>
            <w:r w:rsidR="00D2074A">
              <w:rPr>
                <w:rFonts w:ascii="NTTimes/Cyrillic" w:hAnsi="NTTimes/Cyrillic"/>
                <w:sz w:val="22"/>
                <w:szCs w:val="22"/>
                <w:lang w:val="en-US"/>
              </w:rPr>
              <w:t xml:space="preserve"> </w:t>
            </w:r>
            <w:r>
              <w:rPr>
                <w:rFonts w:ascii="NTTimes/Cyrillic" w:hAnsi="NTTimes/Cyrillic"/>
                <w:sz w:val="22"/>
                <w:szCs w:val="22"/>
                <w:lang w:val="en-US"/>
              </w:rPr>
              <w:t>G.</w:t>
            </w:r>
          </w:p>
        </w:tc>
        <w:tc>
          <w:tcPr>
            <w:tcW w:w="1431" w:type="dxa"/>
            <w:shd w:val="clear" w:color="auto" w:fill="auto"/>
          </w:tcPr>
          <w:p w14:paraId="40AC8BAB" w14:textId="12B4654E" w:rsidR="00E07706" w:rsidRPr="00B72737" w:rsidRDefault="00D2074A" w:rsidP="00E07706">
            <w:pPr>
              <w:spacing w:line="360" w:lineRule="auto"/>
              <w:jc w:val="both"/>
              <w:rPr>
                <w:bCs/>
                <w:sz w:val="22"/>
              </w:rPr>
            </w:pPr>
            <w:proofErr w:type="spellStart"/>
            <w:r>
              <w:rPr>
                <w:bCs/>
                <w:sz w:val="22"/>
                <w:lang w:val="en-US"/>
              </w:rPr>
              <w:t>l.r</w:t>
            </w:r>
            <w:proofErr w:type="spellEnd"/>
            <w:r>
              <w:rPr>
                <w:bCs/>
                <w:sz w:val="22"/>
                <w:lang w:val="en-US"/>
              </w:rPr>
              <w:t>.</w:t>
            </w:r>
          </w:p>
        </w:tc>
        <w:tc>
          <w:tcPr>
            <w:tcW w:w="1032" w:type="dxa"/>
            <w:shd w:val="clear" w:color="auto" w:fill="auto"/>
          </w:tcPr>
          <w:p w14:paraId="3676FA9C" w14:textId="77777777" w:rsidR="00E07706" w:rsidRPr="00B72737" w:rsidRDefault="00E07706" w:rsidP="00E07706">
            <w:pPr>
              <w:spacing w:line="360" w:lineRule="auto"/>
              <w:jc w:val="both"/>
              <w:rPr>
                <w:bCs/>
                <w:sz w:val="22"/>
              </w:rPr>
            </w:pPr>
            <w:r>
              <w:rPr>
                <w:bCs/>
                <w:sz w:val="22"/>
                <w:lang w:val="en-US"/>
              </w:rPr>
              <w:t>100%</w:t>
            </w:r>
          </w:p>
        </w:tc>
      </w:tr>
      <w:tr w:rsidR="00E07706" w:rsidRPr="00B72737" w14:paraId="77DC8F72" w14:textId="77777777" w:rsidTr="00E07706">
        <w:trPr>
          <w:jc w:val="center"/>
        </w:trPr>
        <w:tc>
          <w:tcPr>
            <w:tcW w:w="704" w:type="dxa"/>
          </w:tcPr>
          <w:p w14:paraId="124187BA" w14:textId="3018ABDB" w:rsidR="00E07706" w:rsidRPr="00B72737" w:rsidRDefault="00E07706" w:rsidP="00E07706">
            <w:pPr>
              <w:spacing w:line="360" w:lineRule="auto"/>
              <w:jc w:val="both"/>
              <w:rPr>
                <w:bCs/>
                <w:sz w:val="22"/>
              </w:rPr>
            </w:pPr>
            <w:r>
              <w:rPr>
                <w:bCs/>
                <w:sz w:val="22"/>
              </w:rPr>
              <w:t>7.</w:t>
            </w:r>
          </w:p>
        </w:tc>
        <w:tc>
          <w:tcPr>
            <w:tcW w:w="1559" w:type="dxa"/>
            <w:shd w:val="clear" w:color="auto" w:fill="auto"/>
          </w:tcPr>
          <w:p w14:paraId="76A2BD9D" w14:textId="7A9A732D" w:rsidR="00E07706" w:rsidRPr="00B72737" w:rsidRDefault="00E07706" w:rsidP="00E07706">
            <w:pPr>
              <w:spacing w:line="360" w:lineRule="auto"/>
              <w:jc w:val="both"/>
              <w:rPr>
                <w:bCs/>
                <w:sz w:val="22"/>
              </w:rPr>
            </w:pPr>
          </w:p>
        </w:tc>
        <w:tc>
          <w:tcPr>
            <w:tcW w:w="3544" w:type="dxa"/>
            <w:vAlign w:val="bottom"/>
          </w:tcPr>
          <w:p w14:paraId="5C512CDD" w14:textId="39613298" w:rsidR="00E07706" w:rsidRPr="00B72737" w:rsidRDefault="004A263C" w:rsidP="00E07706">
            <w:pPr>
              <w:spacing w:line="360" w:lineRule="auto"/>
              <w:jc w:val="both"/>
              <w:rPr>
                <w:bCs/>
                <w:sz w:val="22"/>
              </w:rPr>
            </w:pPr>
            <w:r>
              <w:rPr>
                <w:rFonts w:ascii="NTTimes/Cyrillic" w:hAnsi="NTTimes/Cyrillic"/>
                <w:sz w:val="22"/>
                <w:szCs w:val="22"/>
                <w:lang w:val="en-US"/>
              </w:rPr>
              <w:t>Kuzmin V.</w:t>
            </w:r>
            <w:r w:rsidR="00D2074A">
              <w:rPr>
                <w:rFonts w:ascii="NTTimes/Cyrillic" w:hAnsi="NTTimes/Cyrillic"/>
                <w:sz w:val="22"/>
                <w:szCs w:val="22"/>
                <w:lang w:val="en-US"/>
              </w:rPr>
              <w:t xml:space="preserve"> </w:t>
            </w:r>
            <w:r>
              <w:rPr>
                <w:rFonts w:ascii="NTTimes/Cyrillic" w:hAnsi="NTTimes/Cyrillic"/>
                <w:sz w:val="22"/>
                <w:szCs w:val="22"/>
                <w:lang w:val="en-US"/>
              </w:rPr>
              <w:t xml:space="preserve">A. </w:t>
            </w:r>
          </w:p>
        </w:tc>
        <w:tc>
          <w:tcPr>
            <w:tcW w:w="1431" w:type="dxa"/>
            <w:shd w:val="clear" w:color="auto" w:fill="auto"/>
          </w:tcPr>
          <w:p w14:paraId="31330BCE" w14:textId="0619E03D" w:rsidR="00E07706" w:rsidRPr="00B72737" w:rsidRDefault="00D2074A" w:rsidP="00E07706">
            <w:pPr>
              <w:spacing w:line="360" w:lineRule="auto"/>
              <w:jc w:val="both"/>
              <w:rPr>
                <w:bCs/>
                <w:sz w:val="22"/>
              </w:rPr>
            </w:pPr>
            <w:proofErr w:type="spellStart"/>
            <w:r>
              <w:rPr>
                <w:bCs/>
                <w:sz w:val="22"/>
                <w:lang w:val="en-US"/>
              </w:rPr>
              <w:t>l.r</w:t>
            </w:r>
            <w:proofErr w:type="spellEnd"/>
            <w:r>
              <w:rPr>
                <w:bCs/>
                <w:sz w:val="22"/>
                <w:lang w:val="en-US"/>
              </w:rPr>
              <w:t>.</w:t>
            </w:r>
          </w:p>
        </w:tc>
        <w:tc>
          <w:tcPr>
            <w:tcW w:w="1032" w:type="dxa"/>
            <w:shd w:val="clear" w:color="auto" w:fill="auto"/>
          </w:tcPr>
          <w:p w14:paraId="0E58986F" w14:textId="77777777" w:rsidR="00E07706" w:rsidRPr="00B72737" w:rsidRDefault="00E07706" w:rsidP="00E07706">
            <w:pPr>
              <w:spacing w:line="360" w:lineRule="auto"/>
              <w:jc w:val="both"/>
              <w:rPr>
                <w:bCs/>
                <w:sz w:val="22"/>
              </w:rPr>
            </w:pPr>
            <w:r>
              <w:rPr>
                <w:bCs/>
                <w:sz w:val="22"/>
                <w:lang w:val="en-US"/>
              </w:rPr>
              <w:t>100%</w:t>
            </w:r>
          </w:p>
        </w:tc>
      </w:tr>
      <w:tr w:rsidR="00E07706" w:rsidRPr="00B72737" w14:paraId="73CD87BB" w14:textId="77777777" w:rsidTr="00E07706">
        <w:trPr>
          <w:jc w:val="center"/>
        </w:trPr>
        <w:tc>
          <w:tcPr>
            <w:tcW w:w="704" w:type="dxa"/>
          </w:tcPr>
          <w:p w14:paraId="05136C8F" w14:textId="508A3E89" w:rsidR="00E07706" w:rsidRPr="00B72737" w:rsidRDefault="00E07706" w:rsidP="00E07706">
            <w:pPr>
              <w:spacing w:line="360" w:lineRule="auto"/>
              <w:jc w:val="both"/>
              <w:rPr>
                <w:bCs/>
                <w:sz w:val="22"/>
              </w:rPr>
            </w:pPr>
            <w:r>
              <w:rPr>
                <w:bCs/>
                <w:sz w:val="22"/>
              </w:rPr>
              <w:t>8.</w:t>
            </w:r>
          </w:p>
        </w:tc>
        <w:tc>
          <w:tcPr>
            <w:tcW w:w="1559" w:type="dxa"/>
            <w:shd w:val="clear" w:color="auto" w:fill="auto"/>
          </w:tcPr>
          <w:p w14:paraId="6378004C" w14:textId="54EC3754" w:rsidR="00E07706" w:rsidRPr="00B72737" w:rsidRDefault="00E07706" w:rsidP="00E07706">
            <w:pPr>
              <w:spacing w:line="360" w:lineRule="auto"/>
              <w:jc w:val="both"/>
              <w:rPr>
                <w:bCs/>
                <w:sz w:val="22"/>
              </w:rPr>
            </w:pPr>
          </w:p>
        </w:tc>
        <w:tc>
          <w:tcPr>
            <w:tcW w:w="3544" w:type="dxa"/>
            <w:vAlign w:val="bottom"/>
          </w:tcPr>
          <w:p w14:paraId="0DB0556E" w14:textId="7875EB55" w:rsidR="00E07706" w:rsidRPr="00B72737" w:rsidRDefault="004A263C" w:rsidP="00E07706">
            <w:pPr>
              <w:spacing w:line="360" w:lineRule="auto"/>
              <w:jc w:val="both"/>
              <w:rPr>
                <w:bCs/>
                <w:sz w:val="22"/>
              </w:rPr>
            </w:pPr>
            <w:proofErr w:type="spellStart"/>
            <w:r>
              <w:rPr>
                <w:rFonts w:ascii="NTTimes/Cyrillic" w:hAnsi="NTTimes/Cyrillic"/>
                <w:sz w:val="22"/>
                <w:szCs w:val="22"/>
                <w:lang w:val="en-US"/>
              </w:rPr>
              <w:t>Malov</w:t>
            </w:r>
            <w:proofErr w:type="spellEnd"/>
            <w:r w:rsidRPr="00D2074A">
              <w:rPr>
                <w:rFonts w:ascii="NTTimes/Cyrillic" w:hAnsi="NTTimes/Cyrillic"/>
                <w:sz w:val="22"/>
                <w:szCs w:val="22"/>
              </w:rPr>
              <w:t xml:space="preserve"> </w:t>
            </w:r>
            <w:r>
              <w:rPr>
                <w:rFonts w:ascii="NTTimes/Cyrillic" w:hAnsi="NTTimes/Cyrillic"/>
                <w:sz w:val="22"/>
                <w:szCs w:val="22"/>
                <w:lang w:val="en-US"/>
              </w:rPr>
              <w:t>L</w:t>
            </w:r>
            <w:r w:rsidRPr="00D2074A">
              <w:rPr>
                <w:rFonts w:ascii="NTTimes/Cyrillic" w:hAnsi="NTTimes/Cyrillic"/>
                <w:sz w:val="22"/>
                <w:szCs w:val="22"/>
              </w:rPr>
              <w:t>.</w:t>
            </w:r>
            <w:r w:rsidR="00D2074A" w:rsidRPr="00D2074A">
              <w:rPr>
                <w:rFonts w:ascii="NTTimes/Cyrillic" w:hAnsi="NTTimes/Cyrillic"/>
                <w:sz w:val="22"/>
                <w:szCs w:val="22"/>
              </w:rPr>
              <w:t xml:space="preserve"> </w:t>
            </w:r>
            <w:r>
              <w:rPr>
                <w:rFonts w:ascii="NTTimes/Cyrillic" w:hAnsi="NTTimes/Cyrillic"/>
                <w:sz w:val="22"/>
                <w:szCs w:val="22"/>
                <w:lang w:val="en-US"/>
              </w:rPr>
              <w:t>A</w:t>
            </w:r>
            <w:r w:rsidRPr="00D2074A">
              <w:rPr>
                <w:rFonts w:ascii="NTTimes/Cyrillic" w:hAnsi="NTTimes/Cyrillic"/>
                <w:sz w:val="22"/>
                <w:szCs w:val="22"/>
              </w:rPr>
              <w:t>.</w:t>
            </w:r>
            <w:r w:rsidR="00D2074A" w:rsidRPr="00D2074A">
              <w:rPr>
                <w:rFonts w:ascii="NTTimes/Cyrillic" w:hAnsi="NTTimes/Cyrillic"/>
                <w:sz w:val="22"/>
                <w:szCs w:val="22"/>
              </w:rPr>
              <w:t xml:space="preserve"> </w:t>
            </w:r>
          </w:p>
        </w:tc>
        <w:tc>
          <w:tcPr>
            <w:tcW w:w="1431" w:type="dxa"/>
            <w:shd w:val="clear" w:color="auto" w:fill="auto"/>
          </w:tcPr>
          <w:p w14:paraId="40CA0D11" w14:textId="59A84BCB" w:rsidR="00E07706" w:rsidRPr="00B72737" w:rsidRDefault="00D2074A" w:rsidP="00E07706">
            <w:pPr>
              <w:spacing w:line="360" w:lineRule="auto"/>
              <w:jc w:val="both"/>
              <w:rPr>
                <w:bCs/>
                <w:sz w:val="22"/>
              </w:rPr>
            </w:pPr>
            <w:proofErr w:type="spellStart"/>
            <w:r>
              <w:rPr>
                <w:bCs/>
                <w:sz w:val="22"/>
                <w:lang w:val="en-US"/>
              </w:rPr>
              <w:t>l.r</w:t>
            </w:r>
            <w:proofErr w:type="spellEnd"/>
            <w:r>
              <w:rPr>
                <w:bCs/>
                <w:sz w:val="22"/>
                <w:lang w:val="en-US"/>
              </w:rPr>
              <w:t>.</w:t>
            </w:r>
          </w:p>
        </w:tc>
        <w:tc>
          <w:tcPr>
            <w:tcW w:w="1032" w:type="dxa"/>
            <w:shd w:val="clear" w:color="auto" w:fill="auto"/>
          </w:tcPr>
          <w:p w14:paraId="2264102E" w14:textId="77777777" w:rsidR="00E07706" w:rsidRPr="00B72737" w:rsidRDefault="00E07706" w:rsidP="00E07706">
            <w:pPr>
              <w:spacing w:line="360" w:lineRule="auto"/>
              <w:jc w:val="both"/>
              <w:rPr>
                <w:bCs/>
                <w:sz w:val="22"/>
              </w:rPr>
            </w:pPr>
            <w:r>
              <w:rPr>
                <w:bCs/>
                <w:sz w:val="22"/>
                <w:lang w:val="en-US"/>
              </w:rPr>
              <w:t>100%</w:t>
            </w:r>
          </w:p>
        </w:tc>
      </w:tr>
      <w:tr w:rsidR="00E07706" w:rsidRPr="00B72737" w14:paraId="7F26C0FF" w14:textId="77777777" w:rsidTr="00E07706">
        <w:trPr>
          <w:jc w:val="center"/>
        </w:trPr>
        <w:tc>
          <w:tcPr>
            <w:tcW w:w="704" w:type="dxa"/>
          </w:tcPr>
          <w:p w14:paraId="6C6B5AC0" w14:textId="7BCF7CC0" w:rsidR="00E07706" w:rsidRPr="00B72737" w:rsidRDefault="00E07706" w:rsidP="00E07706">
            <w:pPr>
              <w:spacing w:line="360" w:lineRule="auto"/>
              <w:jc w:val="both"/>
              <w:rPr>
                <w:bCs/>
                <w:sz w:val="22"/>
              </w:rPr>
            </w:pPr>
            <w:r>
              <w:rPr>
                <w:bCs/>
                <w:sz w:val="22"/>
              </w:rPr>
              <w:t>9.</w:t>
            </w:r>
          </w:p>
        </w:tc>
        <w:tc>
          <w:tcPr>
            <w:tcW w:w="1559" w:type="dxa"/>
            <w:shd w:val="clear" w:color="auto" w:fill="auto"/>
          </w:tcPr>
          <w:p w14:paraId="2EDCF4AA" w14:textId="204E06E6" w:rsidR="00E07706" w:rsidRPr="00B72737" w:rsidRDefault="00E07706" w:rsidP="00E07706">
            <w:pPr>
              <w:spacing w:line="360" w:lineRule="auto"/>
              <w:jc w:val="both"/>
              <w:rPr>
                <w:bCs/>
                <w:sz w:val="22"/>
              </w:rPr>
            </w:pPr>
          </w:p>
        </w:tc>
        <w:tc>
          <w:tcPr>
            <w:tcW w:w="3544" w:type="dxa"/>
            <w:vAlign w:val="bottom"/>
          </w:tcPr>
          <w:p w14:paraId="6DA2EE9A" w14:textId="42F6B7EE" w:rsidR="00E07706" w:rsidRPr="00B72737" w:rsidRDefault="00D2074A" w:rsidP="00E07706">
            <w:pPr>
              <w:spacing w:line="360" w:lineRule="auto"/>
              <w:jc w:val="both"/>
              <w:rPr>
                <w:bCs/>
                <w:sz w:val="22"/>
              </w:rPr>
            </w:pPr>
            <w:proofErr w:type="spellStart"/>
            <w:r>
              <w:rPr>
                <w:rFonts w:ascii="NTTimes/Cyrillic" w:hAnsi="NTTimes/Cyrillic"/>
                <w:sz w:val="22"/>
                <w:szCs w:val="22"/>
                <w:lang w:val="en-US"/>
              </w:rPr>
              <w:t>Nesterenko</w:t>
            </w:r>
            <w:proofErr w:type="spellEnd"/>
            <w:r w:rsidRPr="00D2074A">
              <w:rPr>
                <w:rFonts w:ascii="NTTimes/Cyrillic" w:hAnsi="NTTimes/Cyrillic"/>
                <w:sz w:val="22"/>
                <w:szCs w:val="22"/>
              </w:rPr>
              <w:t xml:space="preserve"> </w:t>
            </w:r>
            <w:r>
              <w:rPr>
                <w:rFonts w:ascii="NTTimes/Cyrillic" w:hAnsi="NTTimes/Cyrillic"/>
                <w:sz w:val="22"/>
                <w:szCs w:val="22"/>
                <w:lang w:val="en-US"/>
              </w:rPr>
              <w:t>V</w:t>
            </w:r>
            <w:r w:rsidRPr="00D2074A">
              <w:rPr>
                <w:rFonts w:ascii="NTTimes/Cyrillic" w:hAnsi="NTTimes/Cyrillic"/>
                <w:sz w:val="22"/>
                <w:szCs w:val="22"/>
              </w:rPr>
              <w:t xml:space="preserve">. </w:t>
            </w:r>
            <w:r>
              <w:rPr>
                <w:rFonts w:ascii="NTTimes/Cyrillic" w:hAnsi="NTTimes/Cyrillic"/>
                <w:sz w:val="22"/>
                <w:szCs w:val="22"/>
                <w:lang w:val="en-US"/>
              </w:rPr>
              <w:t>O</w:t>
            </w:r>
            <w:r w:rsidRPr="00D2074A">
              <w:rPr>
                <w:rFonts w:ascii="NTTimes/Cyrillic" w:hAnsi="NTTimes/Cyrillic"/>
                <w:sz w:val="22"/>
                <w:szCs w:val="22"/>
              </w:rPr>
              <w:t>.</w:t>
            </w:r>
          </w:p>
        </w:tc>
        <w:tc>
          <w:tcPr>
            <w:tcW w:w="1431" w:type="dxa"/>
            <w:shd w:val="clear" w:color="auto" w:fill="auto"/>
          </w:tcPr>
          <w:p w14:paraId="1EA889C6" w14:textId="5577B217" w:rsidR="00E07706" w:rsidRPr="00B72737" w:rsidRDefault="00D2074A" w:rsidP="00E07706">
            <w:pPr>
              <w:spacing w:line="360" w:lineRule="auto"/>
              <w:jc w:val="both"/>
              <w:rPr>
                <w:bCs/>
                <w:sz w:val="22"/>
              </w:rPr>
            </w:pPr>
            <w:proofErr w:type="spellStart"/>
            <w:r>
              <w:rPr>
                <w:bCs/>
                <w:sz w:val="22"/>
                <w:lang w:val="en-US"/>
              </w:rPr>
              <w:t>l.r</w:t>
            </w:r>
            <w:proofErr w:type="spellEnd"/>
            <w:r>
              <w:rPr>
                <w:bCs/>
                <w:sz w:val="22"/>
                <w:lang w:val="en-US"/>
              </w:rPr>
              <w:t>.</w:t>
            </w:r>
          </w:p>
        </w:tc>
        <w:tc>
          <w:tcPr>
            <w:tcW w:w="1032" w:type="dxa"/>
            <w:shd w:val="clear" w:color="auto" w:fill="auto"/>
          </w:tcPr>
          <w:p w14:paraId="42BA4646" w14:textId="77777777" w:rsidR="00E07706" w:rsidRPr="00B72737" w:rsidRDefault="00E07706" w:rsidP="00E07706">
            <w:pPr>
              <w:spacing w:line="360" w:lineRule="auto"/>
              <w:jc w:val="both"/>
              <w:rPr>
                <w:bCs/>
                <w:sz w:val="22"/>
              </w:rPr>
            </w:pPr>
            <w:r>
              <w:rPr>
                <w:bCs/>
                <w:sz w:val="22"/>
                <w:lang w:val="en-US"/>
              </w:rPr>
              <w:t>100%</w:t>
            </w:r>
          </w:p>
        </w:tc>
      </w:tr>
      <w:tr w:rsidR="00E07706" w:rsidRPr="00B72737" w14:paraId="337C4DED" w14:textId="77777777" w:rsidTr="00E07706">
        <w:trPr>
          <w:jc w:val="center"/>
        </w:trPr>
        <w:tc>
          <w:tcPr>
            <w:tcW w:w="704" w:type="dxa"/>
          </w:tcPr>
          <w:p w14:paraId="1051FE5B" w14:textId="163509EB" w:rsidR="00E07706" w:rsidRPr="00E07706" w:rsidRDefault="00E07706" w:rsidP="00E07706">
            <w:pPr>
              <w:spacing w:line="360" w:lineRule="auto"/>
              <w:jc w:val="both"/>
              <w:rPr>
                <w:bCs/>
                <w:sz w:val="22"/>
              </w:rPr>
            </w:pPr>
            <w:r>
              <w:rPr>
                <w:bCs/>
                <w:sz w:val="22"/>
              </w:rPr>
              <w:t>10.</w:t>
            </w:r>
          </w:p>
        </w:tc>
        <w:tc>
          <w:tcPr>
            <w:tcW w:w="1559" w:type="dxa"/>
            <w:shd w:val="clear" w:color="auto" w:fill="auto"/>
          </w:tcPr>
          <w:p w14:paraId="42B9DE29" w14:textId="4086D97A" w:rsidR="00E07706" w:rsidRPr="00B72737" w:rsidRDefault="00E07706" w:rsidP="00E07706">
            <w:pPr>
              <w:spacing w:line="360" w:lineRule="auto"/>
              <w:jc w:val="both"/>
              <w:rPr>
                <w:bCs/>
                <w:sz w:val="22"/>
                <w:lang w:val="en-US"/>
              </w:rPr>
            </w:pPr>
          </w:p>
        </w:tc>
        <w:tc>
          <w:tcPr>
            <w:tcW w:w="3544" w:type="dxa"/>
            <w:vAlign w:val="bottom"/>
          </w:tcPr>
          <w:p w14:paraId="6F8CB48A" w14:textId="01C9D1D2" w:rsidR="00E07706" w:rsidRPr="00B72737" w:rsidRDefault="00D2074A" w:rsidP="00E07706">
            <w:pPr>
              <w:spacing w:line="360" w:lineRule="auto"/>
              <w:jc w:val="both"/>
              <w:rPr>
                <w:bCs/>
                <w:sz w:val="22"/>
              </w:rPr>
            </w:pPr>
            <w:proofErr w:type="spellStart"/>
            <w:r>
              <w:rPr>
                <w:rFonts w:ascii="NTTimes/Cyrillic" w:hAnsi="NTTimes/Cyrillic"/>
                <w:sz w:val="22"/>
                <w:szCs w:val="22"/>
                <w:lang w:val="en-US"/>
              </w:rPr>
              <w:t>Vdovin</w:t>
            </w:r>
            <w:proofErr w:type="spellEnd"/>
            <w:r w:rsidRPr="00D2074A">
              <w:rPr>
                <w:rFonts w:ascii="NTTimes/Cyrillic" w:hAnsi="NTTimes/Cyrillic"/>
                <w:sz w:val="22"/>
                <w:szCs w:val="22"/>
              </w:rPr>
              <w:t xml:space="preserve"> </w:t>
            </w:r>
            <w:r>
              <w:rPr>
                <w:rFonts w:ascii="NTTimes/Cyrillic" w:hAnsi="NTTimes/Cyrillic"/>
                <w:sz w:val="22"/>
                <w:szCs w:val="22"/>
                <w:lang w:val="en-US"/>
              </w:rPr>
              <w:t>A</w:t>
            </w:r>
            <w:r w:rsidRPr="00D2074A">
              <w:rPr>
                <w:rFonts w:ascii="NTTimes/Cyrillic" w:hAnsi="NTTimes/Cyrillic"/>
                <w:sz w:val="22"/>
                <w:szCs w:val="22"/>
              </w:rPr>
              <w:t xml:space="preserve">. </w:t>
            </w:r>
            <w:r>
              <w:rPr>
                <w:rFonts w:ascii="NTTimes/Cyrillic" w:hAnsi="NTTimes/Cyrillic"/>
                <w:sz w:val="22"/>
                <w:szCs w:val="22"/>
                <w:lang w:val="en-US"/>
              </w:rPr>
              <w:t>I</w:t>
            </w:r>
            <w:r w:rsidRPr="00D2074A">
              <w:rPr>
                <w:rFonts w:ascii="NTTimes/Cyrillic" w:hAnsi="NTTimes/Cyrillic"/>
                <w:sz w:val="22"/>
                <w:szCs w:val="22"/>
              </w:rPr>
              <w:t xml:space="preserve">. </w:t>
            </w:r>
          </w:p>
        </w:tc>
        <w:tc>
          <w:tcPr>
            <w:tcW w:w="1431" w:type="dxa"/>
            <w:shd w:val="clear" w:color="auto" w:fill="auto"/>
          </w:tcPr>
          <w:p w14:paraId="03F716AF" w14:textId="7BBD8A5A" w:rsidR="00E07706" w:rsidRPr="00D2074A" w:rsidRDefault="00D2074A" w:rsidP="00E07706">
            <w:pPr>
              <w:spacing w:line="360" w:lineRule="auto"/>
              <w:jc w:val="both"/>
              <w:rPr>
                <w:bCs/>
                <w:sz w:val="22"/>
                <w:lang w:val="en-US"/>
              </w:rPr>
            </w:pPr>
            <w:r>
              <w:rPr>
                <w:bCs/>
                <w:sz w:val="22"/>
                <w:lang w:val="en-US"/>
              </w:rPr>
              <w:t xml:space="preserve"> </w:t>
            </w:r>
            <w:proofErr w:type="spellStart"/>
            <w:r>
              <w:rPr>
                <w:bCs/>
                <w:sz w:val="22"/>
                <w:lang w:val="en-US"/>
              </w:rPr>
              <w:t>c.r.</w:t>
            </w:r>
            <w:proofErr w:type="spellEnd"/>
          </w:p>
        </w:tc>
        <w:tc>
          <w:tcPr>
            <w:tcW w:w="1032" w:type="dxa"/>
            <w:shd w:val="clear" w:color="auto" w:fill="auto"/>
          </w:tcPr>
          <w:p w14:paraId="392DF77D" w14:textId="77777777" w:rsidR="00E07706" w:rsidRPr="00B72737" w:rsidRDefault="00E07706" w:rsidP="00E07706">
            <w:pPr>
              <w:spacing w:line="360" w:lineRule="auto"/>
              <w:jc w:val="both"/>
              <w:rPr>
                <w:bCs/>
                <w:sz w:val="22"/>
              </w:rPr>
            </w:pPr>
            <w:r>
              <w:rPr>
                <w:bCs/>
                <w:sz w:val="22"/>
              </w:rPr>
              <w:t>100%</w:t>
            </w:r>
          </w:p>
        </w:tc>
      </w:tr>
      <w:tr w:rsidR="00E07706" w:rsidRPr="00B72737" w14:paraId="597F2627" w14:textId="77777777" w:rsidTr="00E07706">
        <w:trPr>
          <w:jc w:val="center"/>
        </w:trPr>
        <w:tc>
          <w:tcPr>
            <w:tcW w:w="704" w:type="dxa"/>
          </w:tcPr>
          <w:p w14:paraId="37F6F8FB" w14:textId="6E1C6131" w:rsidR="00E07706" w:rsidRPr="00E07706" w:rsidRDefault="00E07706" w:rsidP="00E07706">
            <w:pPr>
              <w:spacing w:line="360" w:lineRule="auto"/>
              <w:jc w:val="both"/>
              <w:rPr>
                <w:bCs/>
                <w:sz w:val="22"/>
              </w:rPr>
            </w:pPr>
            <w:r>
              <w:rPr>
                <w:bCs/>
                <w:sz w:val="22"/>
              </w:rPr>
              <w:t>11.</w:t>
            </w:r>
          </w:p>
        </w:tc>
        <w:tc>
          <w:tcPr>
            <w:tcW w:w="1559" w:type="dxa"/>
            <w:shd w:val="clear" w:color="auto" w:fill="auto"/>
          </w:tcPr>
          <w:p w14:paraId="42C65CEE" w14:textId="3BA15998" w:rsidR="00E07706" w:rsidRPr="00B72737" w:rsidRDefault="00E07706" w:rsidP="00E07706">
            <w:pPr>
              <w:spacing w:line="360" w:lineRule="auto"/>
              <w:jc w:val="both"/>
              <w:rPr>
                <w:bCs/>
                <w:sz w:val="22"/>
                <w:lang w:val="en-US"/>
              </w:rPr>
            </w:pPr>
          </w:p>
        </w:tc>
        <w:tc>
          <w:tcPr>
            <w:tcW w:w="3544" w:type="dxa"/>
            <w:vAlign w:val="bottom"/>
          </w:tcPr>
          <w:p w14:paraId="4EE7FC83" w14:textId="59AB9F6C" w:rsidR="00E07706" w:rsidRPr="00B72737" w:rsidRDefault="00D2074A" w:rsidP="00E07706">
            <w:pPr>
              <w:spacing w:line="360" w:lineRule="auto"/>
              <w:jc w:val="both"/>
              <w:rPr>
                <w:bCs/>
                <w:sz w:val="22"/>
              </w:rPr>
            </w:pPr>
            <w:r>
              <w:rPr>
                <w:rFonts w:ascii="NTTimes/Cyrillic" w:hAnsi="NTTimes/Cyrillic"/>
                <w:color w:val="000000"/>
                <w:sz w:val="22"/>
                <w:szCs w:val="22"/>
                <w:lang w:val="en-US"/>
              </w:rPr>
              <w:t>Voronov</w:t>
            </w:r>
            <w:r w:rsidRPr="00D2074A">
              <w:rPr>
                <w:rFonts w:ascii="NTTimes/Cyrillic" w:hAnsi="NTTimes/Cyrillic"/>
                <w:color w:val="000000"/>
                <w:sz w:val="22"/>
                <w:szCs w:val="22"/>
              </w:rPr>
              <w:t xml:space="preserve"> </w:t>
            </w:r>
            <w:r>
              <w:rPr>
                <w:rFonts w:ascii="NTTimes/Cyrillic" w:hAnsi="NTTimes/Cyrillic"/>
                <w:color w:val="000000"/>
                <w:sz w:val="22"/>
                <w:szCs w:val="22"/>
                <w:lang w:val="en-US"/>
              </w:rPr>
              <w:t>V</w:t>
            </w:r>
            <w:r w:rsidRPr="00D2074A">
              <w:rPr>
                <w:rFonts w:ascii="NTTimes/Cyrillic" w:hAnsi="NTTimes/Cyrillic"/>
                <w:color w:val="000000"/>
                <w:sz w:val="22"/>
                <w:szCs w:val="22"/>
              </w:rPr>
              <w:t xml:space="preserve">. </w:t>
            </w:r>
            <w:r>
              <w:rPr>
                <w:rFonts w:ascii="NTTimes/Cyrillic" w:hAnsi="NTTimes/Cyrillic"/>
                <w:color w:val="000000"/>
                <w:sz w:val="22"/>
                <w:szCs w:val="22"/>
                <w:lang w:val="en-US"/>
              </w:rPr>
              <w:t>V</w:t>
            </w:r>
            <w:r w:rsidRPr="00D2074A">
              <w:rPr>
                <w:rFonts w:ascii="NTTimes/Cyrillic" w:hAnsi="NTTimes/Cyrillic"/>
                <w:color w:val="000000"/>
                <w:sz w:val="22"/>
                <w:szCs w:val="22"/>
              </w:rPr>
              <w:t xml:space="preserve">. </w:t>
            </w:r>
          </w:p>
        </w:tc>
        <w:tc>
          <w:tcPr>
            <w:tcW w:w="1431" w:type="dxa"/>
            <w:shd w:val="clear" w:color="auto" w:fill="auto"/>
          </w:tcPr>
          <w:p w14:paraId="34CF1691" w14:textId="570959C6" w:rsidR="00E07706" w:rsidRPr="00B72737" w:rsidRDefault="00D2074A" w:rsidP="00E07706">
            <w:pPr>
              <w:spacing w:line="360" w:lineRule="auto"/>
              <w:jc w:val="both"/>
              <w:rPr>
                <w:bCs/>
                <w:sz w:val="22"/>
              </w:rPr>
            </w:pPr>
            <w:proofErr w:type="spellStart"/>
            <w:r>
              <w:rPr>
                <w:bCs/>
                <w:sz w:val="22"/>
                <w:lang w:val="en-US"/>
              </w:rPr>
              <w:t>c.r.</w:t>
            </w:r>
            <w:proofErr w:type="spellEnd"/>
          </w:p>
        </w:tc>
        <w:tc>
          <w:tcPr>
            <w:tcW w:w="1032" w:type="dxa"/>
            <w:shd w:val="clear" w:color="auto" w:fill="auto"/>
          </w:tcPr>
          <w:p w14:paraId="07A17E83" w14:textId="77777777" w:rsidR="00E07706" w:rsidRPr="00B72737" w:rsidRDefault="00E07706" w:rsidP="00E07706">
            <w:pPr>
              <w:spacing w:line="360" w:lineRule="auto"/>
              <w:jc w:val="both"/>
              <w:rPr>
                <w:bCs/>
                <w:sz w:val="22"/>
              </w:rPr>
            </w:pPr>
            <w:r>
              <w:rPr>
                <w:bCs/>
                <w:sz w:val="22"/>
              </w:rPr>
              <w:t>100%</w:t>
            </w:r>
          </w:p>
        </w:tc>
      </w:tr>
      <w:tr w:rsidR="00E07706" w:rsidRPr="00B72737" w14:paraId="0FDB97CA" w14:textId="77777777" w:rsidTr="00E07706">
        <w:trPr>
          <w:jc w:val="center"/>
        </w:trPr>
        <w:tc>
          <w:tcPr>
            <w:tcW w:w="704" w:type="dxa"/>
          </w:tcPr>
          <w:p w14:paraId="1E76F63F" w14:textId="65EBA84A" w:rsidR="00E07706" w:rsidRPr="00E07706" w:rsidRDefault="00E07706" w:rsidP="00E07706">
            <w:pPr>
              <w:spacing w:line="360" w:lineRule="auto"/>
              <w:jc w:val="both"/>
              <w:rPr>
                <w:bCs/>
                <w:sz w:val="22"/>
              </w:rPr>
            </w:pPr>
            <w:r>
              <w:rPr>
                <w:bCs/>
                <w:sz w:val="22"/>
              </w:rPr>
              <w:t>12.</w:t>
            </w:r>
          </w:p>
        </w:tc>
        <w:tc>
          <w:tcPr>
            <w:tcW w:w="1559" w:type="dxa"/>
            <w:shd w:val="clear" w:color="auto" w:fill="auto"/>
          </w:tcPr>
          <w:p w14:paraId="7DE799B4" w14:textId="61D40955" w:rsidR="00E07706" w:rsidRPr="00B72737" w:rsidRDefault="00E07706" w:rsidP="00E07706">
            <w:pPr>
              <w:spacing w:line="360" w:lineRule="auto"/>
              <w:jc w:val="both"/>
              <w:rPr>
                <w:bCs/>
                <w:sz w:val="22"/>
                <w:lang w:val="en-US"/>
              </w:rPr>
            </w:pPr>
          </w:p>
        </w:tc>
        <w:tc>
          <w:tcPr>
            <w:tcW w:w="3544" w:type="dxa"/>
            <w:vAlign w:val="bottom"/>
          </w:tcPr>
          <w:p w14:paraId="3900920A" w14:textId="21ACA45A" w:rsidR="00E07706" w:rsidRPr="00B72737" w:rsidRDefault="00D2074A" w:rsidP="00E07706">
            <w:pPr>
              <w:spacing w:line="360" w:lineRule="auto"/>
              <w:jc w:val="both"/>
              <w:rPr>
                <w:bCs/>
                <w:sz w:val="22"/>
              </w:rPr>
            </w:pPr>
            <w:proofErr w:type="spellStart"/>
            <w:r>
              <w:rPr>
                <w:rFonts w:ascii="NTTimes/Cyrillic" w:hAnsi="NTTimes/Cyrillic"/>
                <w:sz w:val="22"/>
                <w:szCs w:val="22"/>
                <w:lang w:val="en-US"/>
              </w:rPr>
              <w:t>Stratan</w:t>
            </w:r>
            <w:proofErr w:type="spellEnd"/>
            <w:r>
              <w:rPr>
                <w:rFonts w:ascii="NTTimes/Cyrillic" w:hAnsi="NTTimes/Cyrillic"/>
                <w:sz w:val="22"/>
                <w:szCs w:val="22"/>
                <w:lang w:val="en-US"/>
              </w:rPr>
              <w:t xml:space="preserve"> G.</w:t>
            </w:r>
            <w:r w:rsidR="00E07706">
              <w:rPr>
                <w:rFonts w:ascii="NTTimes/Cyrillic" w:hAnsi="NTTimes/Cyrillic"/>
                <w:sz w:val="22"/>
                <w:szCs w:val="22"/>
              </w:rPr>
              <w:t xml:space="preserve"> </w:t>
            </w:r>
          </w:p>
        </w:tc>
        <w:tc>
          <w:tcPr>
            <w:tcW w:w="1431" w:type="dxa"/>
            <w:shd w:val="clear" w:color="auto" w:fill="auto"/>
          </w:tcPr>
          <w:p w14:paraId="65EF6904" w14:textId="081297B6" w:rsidR="00E07706" w:rsidRPr="00B72737" w:rsidRDefault="00D2074A" w:rsidP="00E07706">
            <w:pPr>
              <w:spacing w:line="360" w:lineRule="auto"/>
              <w:jc w:val="both"/>
              <w:rPr>
                <w:bCs/>
                <w:sz w:val="22"/>
              </w:rPr>
            </w:pPr>
            <w:proofErr w:type="spellStart"/>
            <w:r>
              <w:rPr>
                <w:bCs/>
                <w:sz w:val="22"/>
                <w:lang w:val="en-US"/>
              </w:rPr>
              <w:t>c.r.</w:t>
            </w:r>
            <w:proofErr w:type="spellEnd"/>
          </w:p>
        </w:tc>
        <w:tc>
          <w:tcPr>
            <w:tcW w:w="1032" w:type="dxa"/>
            <w:shd w:val="clear" w:color="auto" w:fill="auto"/>
          </w:tcPr>
          <w:p w14:paraId="2C9CA10F" w14:textId="77777777" w:rsidR="00E07706" w:rsidRPr="00B72737" w:rsidRDefault="00E07706" w:rsidP="00E07706">
            <w:pPr>
              <w:spacing w:line="360" w:lineRule="auto"/>
              <w:jc w:val="both"/>
              <w:rPr>
                <w:bCs/>
                <w:sz w:val="22"/>
              </w:rPr>
            </w:pPr>
            <w:r>
              <w:rPr>
                <w:bCs/>
                <w:sz w:val="22"/>
              </w:rPr>
              <w:t>100%</w:t>
            </w:r>
          </w:p>
        </w:tc>
      </w:tr>
      <w:tr w:rsidR="00E07706" w:rsidRPr="00B72737" w14:paraId="5605F47A" w14:textId="77777777" w:rsidTr="00E07706">
        <w:trPr>
          <w:jc w:val="center"/>
        </w:trPr>
        <w:tc>
          <w:tcPr>
            <w:tcW w:w="704" w:type="dxa"/>
          </w:tcPr>
          <w:p w14:paraId="0739033B" w14:textId="1B65894D" w:rsidR="00E07706" w:rsidRPr="00E07706" w:rsidRDefault="00E07706" w:rsidP="00E07706">
            <w:pPr>
              <w:spacing w:line="360" w:lineRule="auto"/>
              <w:jc w:val="both"/>
              <w:rPr>
                <w:bCs/>
                <w:sz w:val="22"/>
              </w:rPr>
            </w:pPr>
            <w:r>
              <w:rPr>
                <w:bCs/>
                <w:sz w:val="22"/>
              </w:rPr>
              <w:t>13.</w:t>
            </w:r>
          </w:p>
        </w:tc>
        <w:tc>
          <w:tcPr>
            <w:tcW w:w="1559" w:type="dxa"/>
            <w:shd w:val="clear" w:color="auto" w:fill="auto"/>
          </w:tcPr>
          <w:p w14:paraId="4EF43D69" w14:textId="0F2E888B" w:rsidR="00E07706" w:rsidRPr="00B72737" w:rsidRDefault="00E07706" w:rsidP="00E07706">
            <w:pPr>
              <w:spacing w:line="360" w:lineRule="auto"/>
              <w:jc w:val="both"/>
              <w:rPr>
                <w:bCs/>
                <w:sz w:val="22"/>
                <w:lang w:val="en-US"/>
              </w:rPr>
            </w:pPr>
          </w:p>
        </w:tc>
        <w:tc>
          <w:tcPr>
            <w:tcW w:w="3544" w:type="dxa"/>
            <w:vAlign w:val="bottom"/>
          </w:tcPr>
          <w:p w14:paraId="0AE4B852" w14:textId="0705BD3D" w:rsidR="00E07706" w:rsidRDefault="00D2074A" w:rsidP="00E07706">
            <w:pPr>
              <w:spacing w:line="360" w:lineRule="auto"/>
              <w:jc w:val="both"/>
              <w:rPr>
                <w:rFonts w:ascii="NTTimes/Cyrillic" w:hAnsi="NTTimes/Cyrillic"/>
                <w:sz w:val="22"/>
                <w:szCs w:val="22"/>
              </w:rPr>
            </w:pPr>
            <w:r>
              <w:rPr>
                <w:rFonts w:ascii="NTTimes/Cyrillic" w:hAnsi="NTTimes/Cyrillic"/>
                <w:sz w:val="22"/>
                <w:szCs w:val="22"/>
                <w:lang w:val="en-US"/>
              </w:rPr>
              <w:t>Dzhioev</w:t>
            </w:r>
            <w:r w:rsidRPr="00D2074A">
              <w:rPr>
                <w:rFonts w:ascii="NTTimes/Cyrillic" w:hAnsi="NTTimes/Cyrillic"/>
                <w:sz w:val="22"/>
                <w:szCs w:val="22"/>
              </w:rPr>
              <w:t xml:space="preserve"> </w:t>
            </w:r>
            <w:r>
              <w:rPr>
                <w:rFonts w:ascii="NTTimes/Cyrillic" w:hAnsi="NTTimes/Cyrillic"/>
                <w:sz w:val="22"/>
                <w:szCs w:val="22"/>
                <w:lang w:val="en-US"/>
              </w:rPr>
              <w:t>A</w:t>
            </w:r>
            <w:r w:rsidRPr="00D2074A">
              <w:rPr>
                <w:rFonts w:ascii="NTTimes/Cyrillic" w:hAnsi="NTTimes/Cyrillic"/>
                <w:sz w:val="22"/>
                <w:szCs w:val="22"/>
              </w:rPr>
              <w:t xml:space="preserve">. </w:t>
            </w:r>
            <w:r>
              <w:rPr>
                <w:rFonts w:ascii="NTTimes/Cyrillic" w:hAnsi="NTTimes/Cyrillic"/>
                <w:sz w:val="22"/>
                <w:szCs w:val="22"/>
                <w:lang w:val="en-US"/>
              </w:rPr>
              <w:t>A</w:t>
            </w:r>
            <w:r w:rsidRPr="00D2074A">
              <w:rPr>
                <w:rFonts w:ascii="NTTimes/Cyrillic" w:hAnsi="NTTimes/Cyrillic"/>
                <w:sz w:val="22"/>
                <w:szCs w:val="22"/>
              </w:rPr>
              <w:t xml:space="preserve">. </w:t>
            </w:r>
            <w:r w:rsidR="00E07706">
              <w:rPr>
                <w:rFonts w:ascii="NTTimes/Cyrillic" w:hAnsi="NTTimes/Cyrillic"/>
                <w:sz w:val="22"/>
                <w:szCs w:val="22"/>
              </w:rPr>
              <w:t xml:space="preserve">  </w:t>
            </w:r>
          </w:p>
        </w:tc>
        <w:tc>
          <w:tcPr>
            <w:tcW w:w="1431" w:type="dxa"/>
            <w:shd w:val="clear" w:color="auto" w:fill="auto"/>
          </w:tcPr>
          <w:p w14:paraId="037FC6BC" w14:textId="5B256F73" w:rsidR="00E07706" w:rsidRPr="00D2074A" w:rsidRDefault="00D2074A" w:rsidP="00E07706">
            <w:pPr>
              <w:spacing w:line="360" w:lineRule="auto"/>
              <w:jc w:val="both"/>
              <w:rPr>
                <w:bCs/>
                <w:sz w:val="22"/>
                <w:lang w:val="en-US"/>
              </w:rPr>
            </w:pPr>
            <w:proofErr w:type="spellStart"/>
            <w:r>
              <w:rPr>
                <w:bCs/>
                <w:sz w:val="22"/>
                <w:lang w:val="en-US"/>
              </w:rPr>
              <w:t>h.s.</w:t>
            </w:r>
            <w:proofErr w:type="spellEnd"/>
          </w:p>
        </w:tc>
        <w:tc>
          <w:tcPr>
            <w:tcW w:w="1032" w:type="dxa"/>
            <w:shd w:val="clear" w:color="auto" w:fill="auto"/>
          </w:tcPr>
          <w:p w14:paraId="57F7BC77" w14:textId="77777777" w:rsidR="00E07706" w:rsidRDefault="00E07706" w:rsidP="00E07706">
            <w:pPr>
              <w:spacing w:line="360" w:lineRule="auto"/>
              <w:jc w:val="both"/>
              <w:rPr>
                <w:bCs/>
                <w:sz w:val="22"/>
              </w:rPr>
            </w:pPr>
            <w:r>
              <w:rPr>
                <w:bCs/>
                <w:sz w:val="22"/>
              </w:rPr>
              <w:t>100%</w:t>
            </w:r>
          </w:p>
        </w:tc>
      </w:tr>
      <w:tr w:rsidR="00E07706" w:rsidRPr="00B72737" w14:paraId="63EF7B16" w14:textId="77777777" w:rsidTr="00E07706">
        <w:trPr>
          <w:jc w:val="center"/>
        </w:trPr>
        <w:tc>
          <w:tcPr>
            <w:tcW w:w="704" w:type="dxa"/>
          </w:tcPr>
          <w:p w14:paraId="6034257A" w14:textId="2CC581E7" w:rsidR="00E07706" w:rsidRPr="00E07706" w:rsidRDefault="00E07706" w:rsidP="00E07706">
            <w:pPr>
              <w:spacing w:line="360" w:lineRule="auto"/>
              <w:jc w:val="both"/>
              <w:rPr>
                <w:bCs/>
                <w:sz w:val="22"/>
              </w:rPr>
            </w:pPr>
            <w:r>
              <w:rPr>
                <w:bCs/>
                <w:sz w:val="22"/>
              </w:rPr>
              <w:t>14.</w:t>
            </w:r>
          </w:p>
        </w:tc>
        <w:tc>
          <w:tcPr>
            <w:tcW w:w="1559" w:type="dxa"/>
            <w:shd w:val="clear" w:color="auto" w:fill="auto"/>
          </w:tcPr>
          <w:p w14:paraId="664A3755" w14:textId="69759DD0" w:rsidR="00E07706" w:rsidRPr="00B72737" w:rsidRDefault="00E07706" w:rsidP="00E07706">
            <w:pPr>
              <w:spacing w:line="360" w:lineRule="auto"/>
              <w:jc w:val="both"/>
              <w:rPr>
                <w:bCs/>
                <w:sz w:val="22"/>
                <w:lang w:val="en-US"/>
              </w:rPr>
            </w:pPr>
          </w:p>
        </w:tc>
        <w:tc>
          <w:tcPr>
            <w:tcW w:w="3544" w:type="dxa"/>
            <w:vAlign w:val="bottom"/>
          </w:tcPr>
          <w:p w14:paraId="48399444" w14:textId="3C56FB34" w:rsidR="00E07706" w:rsidRDefault="00D2074A" w:rsidP="00E07706">
            <w:pPr>
              <w:spacing w:line="360" w:lineRule="auto"/>
              <w:jc w:val="both"/>
              <w:rPr>
                <w:rFonts w:ascii="NTTimes/Cyrillic" w:hAnsi="NTTimes/Cyrillic"/>
                <w:sz w:val="22"/>
                <w:szCs w:val="22"/>
              </w:rPr>
            </w:pPr>
            <w:proofErr w:type="spellStart"/>
            <w:r>
              <w:rPr>
                <w:rFonts w:ascii="NTTimes/Cyrillic" w:hAnsi="NTTimes/Cyrillic"/>
                <w:sz w:val="22"/>
                <w:szCs w:val="22"/>
                <w:lang w:val="en-US"/>
              </w:rPr>
              <w:t>Vishnevskiy</w:t>
            </w:r>
            <w:proofErr w:type="spellEnd"/>
            <w:r w:rsidRPr="00D2074A">
              <w:rPr>
                <w:rFonts w:ascii="NTTimes/Cyrillic" w:hAnsi="NTTimes/Cyrillic"/>
                <w:sz w:val="22"/>
                <w:szCs w:val="22"/>
              </w:rPr>
              <w:t xml:space="preserve"> </w:t>
            </w:r>
            <w:r>
              <w:rPr>
                <w:rFonts w:ascii="NTTimes/Cyrillic" w:hAnsi="NTTimes/Cyrillic"/>
                <w:sz w:val="22"/>
                <w:szCs w:val="22"/>
                <w:lang w:val="en-US"/>
              </w:rPr>
              <w:t>P</w:t>
            </w:r>
            <w:r w:rsidRPr="00D2074A">
              <w:rPr>
                <w:rFonts w:ascii="NTTimes/Cyrillic" w:hAnsi="NTTimes/Cyrillic"/>
                <w:sz w:val="22"/>
                <w:szCs w:val="22"/>
              </w:rPr>
              <w:t xml:space="preserve">. </w:t>
            </w:r>
            <w:r>
              <w:rPr>
                <w:rFonts w:ascii="NTTimes/Cyrillic" w:hAnsi="NTTimes/Cyrillic"/>
                <w:sz w:val="22"/>
                <w:szCs w:val="22"/>
                <w:lang w:val="en-US"/>
              </w:rPr>
              <w:t>I</w:t>
            </w:r>
            <w:r w:rsidRPr="00D2074A">
              <w:rPr>
                <w:rFonts w:ascii="NTTimes/Cyrillic" w:hAnsi="NTTimes/Cyrillic"/>
                <w:sz w:val="22"/>
                <w:szCs w:val="22"/>
              </w:rPr>
              <w:t xml:space="preserve">. </w:t>
            </w:r>
            <w:r w:rsidR="00E07706">
              <w:rPr>
                <w:rFonts w:ascii="NTTimes/Cyrillic" w:hAnsi="NTTimes/Cyrillic"/>
                <w:sz w:val="22"/>
                <w:szCs w:val="22"/>
              </w:rPr>
              <w:t xml:space="preserve"> </w:t>
            </w:r>
          </w:p>
        </w:tc>
        <w:tc>
          <w:tcPr>
            <w:tcW w:w="1431" w:type="dxa"/>
            <w:shd w:val="clear" w:color="auto" w:fill="auto"/>
          </w:tcPr>
          <w:p w14:paraId="63F9CD1E" w14:textId="2D10E630" w:rsidR="00E07706" w:rsidRPr="00D2074A" w:rsidRDefault="00D2074A" w:rsidP="00E07706">
            <w:pPr>
              <w:spacing w:line="360" w:lineRule="auto"/>
              <w:jc w:val="both"/>
              <w:rPr>
                <w:bCs/>
                <w:sz w:val="22"/>
                <w:lang w:val="en-US"/>
              </w:rPr>
            </w:pPr>
            <w:proofErr w:type="spellStart"/>
            <w:r>
              <w:rPr>
                <w:bCs/>
                <w:sz w:val="22"/>
                <w:lang w:val="en-US"/>
              </w:rPr>
              <w:t>j.s.</w:t>
            </w:r>
            <w:proofErr w:type="spellEnd"/>
          </w:p>
        </w:tc>
        <w:tc>
          <w:tcPr>
            <w:tcW w:w="1032" w:type="dxa"/>
            <w:shd w:val="clear" w:color="auto" w:fill="auto"/>
          </w:tcPr>
          <w:p w14:paraId="013EDEA1" w14:textId="77777777" w:rsidR="00E07706" w:rsidRDefault="00E07706" w:rsidP="00E07706">
            <w:pPr>
              <w:spacing w:line="360" w:lineRule="auto"/>
              <w:jc w:val="both"/>
              <w:rPr>
                <w:bCs/>
                <w:sz w:val="22"/>
              </w:rPr>
            </w:pPr>
            <w:r>
              <w:rPr>
                <w:bCs/>
                <w:sz w:val="22"/>
              </w:rPr>
              <w:t>100%</w:t>
            </w:r>
          </w:p>
        </w:tc>
      </w:tr>
      <w:tr w:rsidR="00E07706" w:rsidRPr="00B72737" w14:paraId="01638730" w14:textId="77777777" w:rsidTr="00E07706">
        <w:trPr>
          <w:jc w:val="center"/>
        </w:trPr>
        <w:tc>
          <w:tcPr>
            <w:tcW w:w="704" w:type="dxa"/>
          </w:tcPr>
          <w:p w14:paraId="342B6D8B" w14:textId="17E5DED3" w:rsidR="00E07706" w:rsidRPr="00E07706" w:rsidRDefault="00E07706" w:rsidP="00E07706">
            <w:pPr>
              <w:spacing w:line="360" w:lineRule="auto"/>
              <w:jc w:val="both"/>
              <w:rPr>
                <w:bCs/>
                <w:sz w:val="22"/>
              </w:rPr>
            </w:pPr>
            <w:r>
              <w:rPr>
                <w:bCs/>
                <w:sz w:val="22"/>
              </w:rPr>
              <w:lastRenderedPageBreak/>
              <w:t>15.</w:t>
            </w:r>
          </w:p>
        </w:tc>
        <w:tc>
          <w:tcPr>
            <w:tcW w:w="1559" w:type="dxa"/>
            <w:shd w:val="clear" w:color="auto" w:fill="auto"/>
          </w:tcPr>
          <w:p w14:paraId="7551E876" w14:textId="3E829F70" w:rsidR="00E07706" w:rsidRPr="00B72737" w:rsidRDefault="00E07706" w:rsidP="00E07706">
            <w:pPr>
              <w:spacing w:line="360" w:lineRule="auto"/>
              <w:jc w:val="both"/>
              <w:rPr>
                <w:bCs/>
                <w:sz w:val="22"/>
                <w:lang w:val="en-US"/>
              </w:rPr>
            </w:pPr>
          </w:p>
        </w:tc>
        <w:tc>
          <w:tcPr>
            <w:tcW w:w="3544" w:type="dxa"/>
            <w:vAlign w:val="bottom"/>
          </w:tcPr>
          <w:p w14:paraId="624FEAA1" w14:textId="357C922F" w:rsidR="00E07706" w:rsidRDefault="00D2074A" w:rsidP="00E07706">
            <w:pPr>
              <w:spacing w:line="360" w:lineRule="auto"/>
              <w:jc w:val="both"/>
              <w:rPr>
                <w:rFonts w:ascii="NTTimes/Cyrillic" w:hAnsi="NTTimes/Cyrillic"/>
                <w:sz w:val="22"/>
                <w:szCs w:val="22"/>
              </w:rPr>
            </w:pPr>
            <w:proofErr w:type="spellStart"/>
            <w:r>
              <w:rPr>
                <w:rFonts w:ascii="NTTimes/Cyrillic" w:hAnsi="NTTimes/Cyrillic"/>
                <w:sz w:val="22"/>
                <w:szCs w:val="22"/>
                <w:lang w:val="en-US"/>
              </w:rPr>
              <w:t>Mardyban</w:t>
            </w:r>
            <w:proofErr w:type="spellEnd"/>
            <w:r w:rsidRPr="00D2074A">
              <w:rPr>
                <w:rFonts w:ascii="NTTimes/Cyrillic" w:hAnsi="NTTimes/Cyrillic"/>
                <w:sz w:val="22"/>
                <w:szCs w:val="22"/>
              </w:rPr>
              <w:t xml:space="preserve"> </w:t>
            </w:r>
            <w:r>
              <w:rPr>
                <w:rFonts w:ascii="NTTimes/Cyrillic" w:hAnsi="NTTimes/Cyrillic"/>
                <w:sz w:val="22"/>
                <w:szCs w:val="22"/>
                <w:lang w:val="en-US"/>
              </w:rPr>
              <w:t>M</w:t>
            </w:r>
            <w:r w:rsidRPr="00D2074A">
              <w:rPr>
                <w:rFonts w:ascii="NTTimes/Cyrillic" w:hAnsi="NTTimes/Cyrillic"/>
                <w:sz w:val="22"/>
                <w:szCs w:val="22"/>
              </w:rPr>
              <w:t xml:space="preserve">. </w:t>
            </w:r>
            <w:r>
              <w:rPr>
                <w:rFonts w:ascii="NTTimes/Cyrillic" w:hAnsi="NTTimes/Cyrillic"/>
                <w:sz w:val="22"/>
                <w:szCs w:val="22"/>
                <w:lang w:val="en-US"/>
              </w:rPr>
              <w:t>A</w:t>
            </w:r>
            <w:r w:rsidRPr="00D2074A">
              <w:rPr>
                <w:rFonts w:ascii="NTTimes/Cyrillic" w:hAnsi="NTTimes/Cyrillic"/>
                <w:sz w:val="22"/>
                <w:szCs w:val="22"/>
              </w:rPr>
              <w:t xml:space="preserve">. </w:t>
            </w:r>
            <w:r w:rsidR="00E07706">
              <w:rPr>
                <w:rFonts w:ascii="NTTimes/Cyrillic" w:hAnsi="NTTimes/Cyrillic"/>
                <w:sz w:val="22"/>
                <w:szCs w:val="22"/>
              </w:rPr>
              <w:t xml:space="preserve"> </w:t>
            </w:r>
          </w:p>
        </w:tc>
        <w:tc>
          <w:tcPr>
            <w:tcW w:w="1431" w:type="dxa"/>
            <w:shd w:val="clear" w:color="auto" w:fill="auto"/>
          </w:tcPr>
          <w:p w14:paraId="2EE914C1" w14:textId="65D19669" w:rsidR="00E07706" w:rsidRPr="00D2074A" w:rsidRDefault="00D2074A" w:rsidP="00E07706">
            <w:pPr>
              <w:spacing w:line="360" w:lineRule="auto"/>
              <w:jc w:val="both"/>
              <w:rPr>
                <w:bCs/>
                <w:sz w:val="22"/>
                <w:lang w:val="en-US"/>
              </w:rPr>
            </w:pPr>
            <w:proofErr w:type="spellStart"/>
            <w:r>
              <w:rPr>
                <w:bCs/>
                <w:sz w:val="22"/>
                <w:lang w:val="en-US"/>
              </w:rPr>
              <w:t>j.s.</w:t>
            </w:r>
            <w:proofErr w:type="spellEnd"/>
          </w:p>
        </w:tc>
        <w:tc>
          <w:tcPr>
            <w:tcW w:w="1032" w:type="dxa"/>
            <w:shd w:val="clear" w:color="auto" w:fill="auto"/>
          </w:tcPr>
          <w:p w14:paraId="3ECE0A07" w14:textId="77777777" w:rsidR="00E07706" w:rsidRDefault="00E07706" w:rsidP="00E07706">
            <w:pPr>
              <w:spacing w:line="360" w:lineRule="auto"/>
              <w:jc w:val="both"/>
              <w:rPr>
                <w:bCs/>
                <w:sz w:val="22"/>
              </w:rPr>
            </w:pPr>
            <w:r>
              <w:rPr>
                <w:bCs/>
                <w:sz w:val="22"/>
              </w:rPr>
              <w:t>100%</w:t>
            </w:r>
          </w:p>
        </w:tc>
      </w:tr>
      <w:tr w:rsidR="00E07706" w:rsidRPr="009410DB" w14:paraId="01067892" w14:textId="77777777" w:rsidTr="00E07706">
        <w:trPr>
          <w:jc w:val="center"/>
        </w:trPr>
        <w:tc>
          <w:tcPr>
            <w:tcW w:w="704" w:type="dxa"/>
          </w:tcPr>
          <w:p w14:paraId="154FDA31" w14:textId="77777777" w:rsidR="00E07706" w:rsidRPr="00B72737" w:rsidRDefault="00E07706" w:rsidP="00E07706">
            <w:pPr>
              <w:spacing w:line="360" w:lineRule="auto"/>
              <w:jc w:val="both"/>
              <w:rPr>
                <w:b/>
                <w:sz w:val="22"/>
              </w:rPr>
            </w:pPr>
          </w:p>
        </w:tc>
        <w:tc>
          <w:tcPr>
            <w:tcW w:w="1559" w:type="dxa"/>
            <w:shd w:val="clear" w:color="auto" w:fill="auto"/>
          </w:tcPr>
          <w:p w14:paraId="6A2E9031" w14:textId="28CA5A57" w:rsidR="00E07706" w:rsidRPr="00B72737" w:rsidRDefault="00F87796" w:rsidP="00E07706">
            <w:pPr>
              <w:spacing w:line="360" w:lineRule="auto"/>
              <w:jc w:val="both"/>
              <w:rPr>
                <w:b/>
                <w:sz w:val="22"/>
              </w:rPr>
            </w:pPr>
            <w:r>
              <w:rPr>
                <w:b/>
                <w:sz w:val="22"/>
                <w:lang w:val="en-US"/>
              </w:rPr>
              <w:t>Total</w:t>
            </w:r>
            <w:r w:rsidR="00E07706" w:rsidRPr="00B72737">
              <w:rPr>
                <w:b/>
                <w:sz w:val="22"/>
                <w:lang w:val="en-US"/>
              </w:rPr>
              <w:t>:</w:t>
            </w:r>
            <w:r w:rsidR="00E07706" w:rsidRPr="00B72737">
              <w:rPr>
                <w:b/>
                <w:sz w:val="22"/>
              </w:rPr>
              <w:t xml:space="preserve">  </w:t>
            </w:r>
          </w:p>
        </w:tc>
        <w:tc>
          <w:tcPr>
            <w:tcW w:w="3544" w:type="dxa"/>
          </w:tcPr>
          <w:p w14:paraId="175EA11D" w14:textId="704E67F7" w:rsidR="00E07706" w:rsidRPr="00D2074A" w:rsidRDefault="00E07706" w:rsidP="00E07706">
            <w:pPr>
              <w:spacing w:line="240" w:lineRule="auto"/>
              <w:jc w:val="both"/>
              <w:rPr>
                <w:b/>
                <w:sz w:val="22"/>
                <w:lang w:val="en-US"/>
              </w:rPr>
            </w:pPr>
            <w:r w:rsidRPr="00D2074A">
              <w:rPr>
                <w:b/>
                <w:sz w:val="22"/>
                <w:lang w:val="en-US"/>
              </w:rPr>
              <w:t xml:space="preserve">14 </w:t>
            </w:r>
            <w:r w:rsidR="00F87796">
              <w:rPr>
                <w:b/>
                <w:sz w:val="22"/>
                <w:lang w:val="en-US"/>
              </w:rPr>
              <w:t>p</w:t>
            </w:r>
            <w:r w:rsidRPr="00D2074A">
              <w:rPr>
                <w:b/>
                <w:sz w:val="22"/>
                <w:lang w:val="en-US"/>
              </w:rPr>
              <w:t xml:space="preserve">. – </w:t>
            </w:r>
            <w:r w:rsidR="00D2074A">
              <w:rPr>
                <w:b/>
                <w:sz w:val="22"/>
                <w:lang w:val="en-US"/>
              </w:rPr>
              <w:t>staff</w:t>
            </w:r>
          </w:p>
          <w:p w14:paraId="24578BEF" w14:textId="1B1CEB00" w:rsidR="00E07706" w:rsidRPr="00D2074A" w:rsidRDefault="00E07706" w:rsidP="00E07706">
            <w:pPr>
              <w:spacing w:line="240" w:lineRule="auto"/>
              <w:jc w:val="both"/>
              <w:rPr>
                <w:b/>
                <w:sz w:val="22"/>
                <w:lang w:val="en-US"/>
              </w:rPr>
            </w:pPr>
            <w:r w:rsidRPr="00D2074A">
              <w:rPr>
                <w:b/>
                <w:sz w:val="22"/>
                <w:lang w:val="en-US"/>
              </w:rPr>
              <w:t xml:space="preserve">1 </w:t>
            </w:r>
            <w:r w:rsidR="00F87796">
              <w:rPr>
                <w:b/>
                <w:sz w:val="22"/>
                <w:lang w:val="en-US"/>
              </w:rPr>
              <w:t>p</w:t>
            </w:r>
            <w:r w:rsidRPr="00D2074A">
              <w:rPr>
                <w:b/>
                <w:sz w:val="22"/>
                <w:lang w:val="en-US"/>
              </w:rPr>
              <w:t xml:space="preserve">. - </w:t>
            </w:r>
            <w:r w:rsidR="00D2074A" w:rsidRPr="00D2074A">
              <w:rPr>
                <w:b/>
                <w:sz w:val="22"/>
                <w:lang w:val="en-US"/>
              </w:rPr>
              <w:t>associated personal</w:t>
            </w:r>
          </w:p>
        </w:tc>
        <w:tc>
          <w:tcPr>
            <w:tcW w:w="1431" w:type="dxa"/>
            <w:shd w:val="clear" w:color="auto" w:fill="auto"/>
          </w:tcPr>
          <w:p w14:paraId="4DA024B8" w14:textId="77777777" w:rsidR="00E07706" w:rsidRPr="00D2074A" w:rsidRDefault="00E07706" w:rsidP="00E07706">
            <w:pPr>
              <w:spacing w:line="360" w:lineRule="auto"/>
              <w:jc w:val="both"/>
              <w:rPr>
                <w:b/>
                <w:sz w:val="22"/>
                <w:lang w:val="en-US"/>
              </w:rPr>
            </w:pPr>
          </w:p>
        </w:tc>
        <w:tc>
          <w:tcPr>
            <w:tcW w:w="1032" w:type="dxa"/>
            <w:shd w:val="clear" w:color="auto" w:fill="auto"/>
          </w:tcPr>
          <w:p w14:paraId="13AD78F8" w14:textId="77777777" w:rsidR="00E07706" w:rsidRPr="00D2074A" w:rsidRDefault="00E07706" w:rsidP="00E07706">
            <w:pPr>
              <w:spacing w:line="360" w:lineRule="auto"/>
              <w:jc w:val="both"/>
              <w:rPr>
                <w:b/>
                <w:sz w:val="22"/>
                <w:lang w:val="en-US"/>
              </w:rPr>
            </w:pPr>
          </w:p>
        </w:tc>
      </w:tr>
    </w:tbl>
    <w:p w14:paraId="40F11403" w14:textId="77777777" w:rsidR="008108BD" w:rsidRPr="00D2074A" w:rsidRDefault="008108BD" w:rsidP="00375703">
      <w:pPr>
        <w:spacing w:line="360" w:lineRule="auto"/>
        <w:jc w:val="both"/>
        <w:rPr>
          <w:lang w:val="en-US"/>
        </w:rPr>
      </w:pPr>
    </w:p>
    <w:p w14:paraId="4936D421" w14:textId="77777777" w:rsidR="00D2074A" w:rsidRPr="00D2074A" w:rsidRDefault="00D2074A" w:rsidP="00D2074A">
      <w:pPr>
        <w:spacing w:line="360" w:lineRule="auto"/>
        <w:ind w:firstLine="567"/>
        <w:jc w:val="both"/>
        <w:rPr>
          <w:b/>
          <w:bCs/>
          <w:lang w:val="en-US"/>
        </w:rPr>
      </w:pPr>
      <w:r w:rsidRPr="00D2074A">
        <w:rPr>
          <w:b/>
          <w:bCs/>
          <w:lang w:val="en-US"/>
        </w:rPr>
        <w:t>4. Financial support</w:t>
      </w:r>
    </w:p>
    <w:p w14:paraId="5774C363" w14:textId="2FB9FE3F" w:rsidR="00D2074A" w:rsidRPr="00D2074A" w:rsidRDefault="00D2074A" w:rsidP="00D2074A">
      <w:pPr>
        <w:spacing w:line="360" w:lineRule="auto"/>
        <w:ind w:firstLine="567"/>
        <w:jc w:val="both"/>
        <w:rPr>
          <w:b/>
          <w:bCs/>
          <w:lang w:val="en-US"/>
        </w:rPr>
      </w:pPr>
      <w:r w:rsidRPr="00D2074A">
        <w:rPr>
          <w:b/>
          <w:bCs/>
          <w:lang w:val="en-US"/>
        </w:rPr>
        <w:t xml:space="preserve">Project will be funded within the theme “Theory of nuclear </w:t>
      </w:r>
      <w:r w:rsidR="002C3A18" w:rsidRPr="00D2074A">
        <w:rPr>
          <w:b/>
          <w:bCs/>
          <w:lang w:val="en-US"/>
        </w:rPr>
        <w:t>systems</w:t>
      </w:r>
      <w:r w:rsidRPr="00D2074A">
        <w:rPr>
          <w:b/>
          <w:bCs/>
          <w:lang w:val="en-US"/>
        </w:rPr>
        <w:t>”</w:t>
      </w:r>
    </w:p>
    <w:p w14:paraId="0E1D38BF" w14:textId="766C0938" w:rsidR="008108BD" w:rsidRPr="00D2074A" w:rsidRDefault="008108BD" w:rsidP="007011DD">
      <w:pPr>
        <w:spacing w:line="360" w:lineRule="auto"/>
        <w:ind w:firstLine="567"/>
        <w:jc w:val="both"/>
        <w:rPr>
          <w:lang w:val="en-US"/>
        </w:rPr>
      </w:pPr>
    </w:p>
    <w:p w14:paraId="29AAADF8" w14:textId="7365F38A" w:rsidR="00E07706" w:rsidRPr="00D2074A" w:rsidRDefault="009410DB" w:rsidP="007011DD">
      <w:pPr>
        <w:spacing w:line="360" w:lineRule="auto"/>
        <w:ind w:firstLine="567"/>
        <w:jc w:val="both"/>
        <w:rPr>
          <w:lang w:val="en-US"/>
        </w:rPr>
      </w:pPr>
      <w:r w:rsidRPr="009410DB">
        <w:rPr>
          <w:noProof/>
          <w:lang w:val="en-US"/>
        </w:rPr>
        <w:drawing>
          <wp:anchor distT="0" distB="0" distL="114300" distR="114300" simplePos="0" relativeHeight="251658240" behindDoc="0" locked="0" layoutInCell="1" allowOverlap="1" wp14:anchorId="68496935" wp14:editId="077C64EA">
            <wp:simplePos x="0" y="0"/>
            <wp:positionH relativeFrom="margin">
              <wp:align>left</wp:align>
            </wp:positionH>
            <wp:positionV relativeFrom="paragraph">
              <wp:posOffset>206375</wp:posOffset>
            </wp:positionV>
            <wp:extent cx="6277470" cy="1419225"/>
            <wp:effectExtent l="0" t="0" r="9525" b="0"/>
            <wp:wrapNone/>
            <wp:docPr id="9083726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747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42F16" w14:textId="00D12ADC" w:rsidR="00E07706" w:rsidRPr="00D2074A" w:rsidRDefault="00E07706" w:rsidP="007011DD">
      <w:pPr>
        <w:spacing w:line="360" w:lineRule="auto"/>
        <w:ind w:firstLine="567"/>
        <w:jc w:val="both"/>
        <w:rPr>
          <w:lang w:val="en-US"/>
        </w:rPr>
      </w:pPr>
    </w:p>
    <w:p w14:paraId="740A512B" w14:textId="36CE3F62" w:rsidR="00E07706" w:rsidRPr="00F87796" w:rsidRDefault="00D2074A" w:rsidP="007011DD">
      <w:pPr>
        <w:spacing w:line="360" w:lineRule="auto"/>
        <w:ind w:firstLine="567"/>
        <w:jc w:val="both"/>
        <w:rPr>
          <w:b/>
          <w:bCs/>
          <w:lang w:val="en-US"/>
        </w:rPr>
      </w:pPr>
      <w:r w:rsidRPr="00D2074A">
        <w:rPr>
          <w:b/>
          <w:bCs/>
          <w:lang w:val="en-US"/>
        </w:rPr>
        <w:t xml:space="preserve">Project Leader                                               </w:t>
      </w:r>
      <w:r w:rsidR="00E07706" w:rsidRPr="00F87796">
        <w:rPr>
          <w:rStyle w:val="markedcontent"/>
          <w:b/>
          <w:bCs/>
          <w:lang w:val="en-US"/>
        </w:rPr>
        <w:t>_________/_________________/</w:t>
      </w:r>
    </w:p>
    <w:p w14:paraId="03FB49A1" w14:textId="77777777" w:rsidR="008108BD" w:rsidRPr="00F87796" w:rsidRDefault="008108BD" w:rsidP="007011DD">
      <w:pPr>
        <w:spacing w:line="336" w:lineRule="auto"/>
        <w:ind w:firstLine="567"/>
        <w:jc w:val="both"/>
        <w:rPr>
          <w:lang w:val="en-US"/>
        </w:rPr>
      </w:pPr>
    </w:p>
    <w:p w14:paraId="624389EF" w14:textId="77777777" w:rsidR="008108BD" w:rsidRPr="00F87796" w:rsidRDefault="008108BD" w:rsidP="007011DD">
      <w:pPr>
        <w:spacing w:line="336" w:lineRule="auto"/>
        <w:ind w:firstLine="567"/>
        <w:jc w:val="both"/>
        <w:rPr>
          <w:lang w:val="en-US"/>
        </w:rPr>
      </w:pPr>
    </w:p>
    <w:p w14:paraId="540F7F06" w14:textId="77777777" w:rsidR="008108BD" w:rsidRPr="00F87796" w:rsidRDefault="008108BD" w:rsidP="007011DD">
      <w:pPr>
        <w:spacing w:line="336" w:lineRule="auto"/>
        <w:ind w:firstLine="567"/>
        <w:jc w:val="both"/>
        <w:rPr>
          <w:lang w:val="en-US"/>
        </w:rPr>
      </w:pPr>
    </w:p>
    <w:p w14:paraId="7188E3EA" w14:textId="77777777" w:rsidR="008108BD" w:rsidRPr="00F87796" w:rsidRDefault="008108BD" w:rsidP="007011DD">
      <w:pPr>
        <w:spacing w:line="336" w:lineRule="auto"/>
        <w:jc w:val="both"/>
        <w:rPr>
          <w:lang w:val="en-US"/>
        </w:rPr>
      </w:pPr>
    </w:p>
    <w:p w14:paraId="5B72CBE6" w14:textId="2C594C62" w:rsidR="008108BD" w:rsidRPr="009410DB" w:rsidRDefault="008108BD" w:rsidP="009410DB">
      <w:pPr>
        <w:rPr>
          <w:b/>
          <w:bCs/>
          <w:lang w:val="en-US"/>
        </w:rPr>
      </w:pPr>
      <w:r w:rsidRPr="00F87796">
        <w:rPr>
          <w:i/>
          <w:lang w:val="en-US"/>
        </w:rPr>
        <w:br w:type="page"/>
      </w:r>
    </w:p>
    <w:p w14:paraId="1DA90B53" w14:textId="77777777" w:rsidR="00F87796" w:rsidRPr="00F87796" w:rsidRDefault="00F87796" w:rsidP="00F87796">
      <w:pPr>
        <w:spacing w:line="360" w:lineRule="auto"/>
        <w:jc w:val="right"/>
        <w:rPr>
          <w:lang w:val="en-US"/>
        </w:rPr>
      </w:pPr>
      <w:r w:rsidRPr="00F87796">
        <w:rPr>
          <w:lang w:val="en-US"/>
        </w:rPr>
        <w:lastRenderedPageBreak/>
        <w:t>Form № 25</w:t>
      </w:r>
    </w:p>
    <w:p w14:paraId="3B330E4A" w14:textId="77777777" w:rsidR="00F87796" w:rsidRDefault="00F87796" w:rsidP="00F87796">
      <w:pPr>
        <w:spacing w:line="360" w:lineRule="auto"/>
        <w:jc w:val="center"/>
        <w:rPr>
          <w:b/>
          <w:bCs/>
          <w:lang w:val="en-US"/>
        </w:rPr>
      </w:pPr>
    </w:p>
    <w:p w14:paraId="18CEB0D8" w14:textId="39F65BF8" w:rsidR="00F87796" w:rsidRPr="00F87796" w:rsidRDefault="00F87796" w:rsidP="00F87796">
      <w:pPr>
        <w:spacing w:line="360" w:lineRule="auto"/>
        <w:jc w:val="center"/>
        <w:rPr>
          <w:b/>
          <w:bCs/>
          <w:lang w:val="en-US"/>
        </w:rPr>
      </w:pPr>
      <w:r w:rsidRPr="00F87796">
        <w:rPr>
          <w:b/>
          <w:bCs/>
          <w:lang w:val="en-US"/>
        </w:rPr>
        <w:t>APPROVAL SHEET FOR PROJECT</w:t>
      </w:r>
    </w:p>
    <w:p w14:paraId="7AFE580E" w14:textId="77777777" w:rsidR="00F87796" w:rsidRPr="00F87796" w:rsidRDefault="00F87796" w:rsidP="00F87796">
      <w:pPr>
        <w:spacing w:line="360" w:lineRule="auto"/>
        <w:jc w:val="center"/>
        <w:rPr>
          <w:b/>
          <w:bCs/>
          <w:lang w:val="en-US"/>
        </w:rPr>
      </w:pPr>
      <w:r>
        <w:rPr>
          <w:b/>
          <w:bCs/>
          <w:lang w:val="en-US"/>
        </w:rPr>
        <w:t>MICROSCOPIC MODELS FOR EXOTIC NUCLEI AND NUCLEAR ASTROPHYSICS</w:t>
      </w:r>
    </w:p>
    <w:p w14:paraId="6267FCB9" w14:textId="5867AD58" w:rsidR="00F87796" w:rsidRPr="00F87796" w:rsidRDefault="00F87796" w:rsidP="00F87796">
      <w:pPr>
        <w:spacing w:line="360" w:lineRule="auto"/>
        <w:jc w:val="center"/>
        <w:rPr>
          <w:lang w:val="en-US"/>
        </w:rPr>
      </w:pPr>
      <w:r w:rsidRPr="00F87796">
        <w:rPr>
          <w:b/>
          <w:lang w:val="en-US"/>
        </w:rPr>
        <w:t>THEME: “THEORY OF NUCLEAR SYSTEMS”</w:t>
      </w:r>
    </w:p>
    <w:p w14:paraId="0DDB63AD" w14:textId="2C0BB691" w:rsidR="00F87796" w:rsidRPr="00F87796" w:rsidRDefault="00F87796" w:rsidP="00F87796">
      <w:pPr>
        <w:spacing w:line="360" w:lineRule="auto"/>
        <w:jc w:val="center"/>
        <w:rPr>
          <w:lang w:val="en-US"/>
        </w:rPr>
      </w:pPr>
      <w:r w:rsidRPr="00F87796">
        <w:rPr>
          <w:lang w:val="en-US"/>
        </w:rPr>
        <w:t xml:space="preserve">NAME OF THE PROJECT LEADER: </w:t>
      </w:r>
      <w:r>
        <w:rPr>
          <w:bCs/>
          <w:lang w:val="en-US"/>
        </w:rPr>
        <w:t>Voronov V.V., Dzhioev A.A.</w:t>
      </w:r>
    </w:p>
    <w:p w14:paraId="348BAE7A" w14:textId="7F5C388E" w:rsidR="00F87796" w:rsidRPr="00F87796" w:rsidRDefault="009410DB" w:rsidP="00F87796">
      <w:pPr>
        <w:spacing w:line="360" w:lineRule="auto"/>
        <w:jc w:val="right"/>
        <w:rPr>
          <w:lang w:val="en-US"/>
        </w:rPr>
      </w:pPr>
      <w:r w:rsidRPr="009410DB">
        <w:rPr>
          <w:noProof/>
        </w:rPr>
        <w:drawing>
          <wp:anchor distT="0" distB="0" distL="114300" distR="114300" simplePos="0" relativeHeight="251659264" behindDoc="0" locked="0" layoutInCell="1" allowOverlap="1" wp14:anchorId="35043AFE" wp14:editId="2784E917">
            <wp:simplePos x="0" y="0"/>
            <wp:positionH relativeFrom="column">
              <wp:posOffset>-441960</wp:posOffset>
            </wp:positionH>
            <wp:positionV relativeFrom="paragraph">
              <wp:posOffset>4020820</wp:posOffset>
            </wp:positionV>
            <wp:extent cx="6572250" cy="2790825"/>
            <wp:effectExtent l="0" t="0" r="0" b="9525"/>
            <wp:wrapNone/>
            <wp:docPr id="15261261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Look w:val="01E0" w:firstRow="1" w:lastRow="1" w:firstColumn="1" w:lastColumn="1" w:noHBand="0" w:noVBand="0"/>
      </w:tblPr>
      <w:tblGrid>
        <w:gridCol w:w="6096"/>
        <w:gridCol w:w="2039"/>
        <w:gridCol w:w="1220"/>
      </w:tblGrid>
      <w:tr w:rsidR="00F87796" w:rsidRPr="00F87796" w14:paraId="0C36F339" w14:textId="77777777" w:rsidTr="00187B35">
        <w:tc>
          <w:tcPr>
            <w:tcW w:w="3258" w:type="pct"/>
          </w:tcPr>
          <w:p w14:paraId="6DB154DC" w14:textId="77777777" w:rsidR="00F87796" w:rsidRPr="00F87796" w:rsidRDefault="00F87796" w:rsidP="00F87796">
            <w:pPr>
              <w:spacing w:line="360" w:lineRule="auto"/>
              <w:rPr>
                <w:lang w:val="en-US"/>
              </w:rPr>
            </w:pPr>
            <w:r w:rsidRPr="00F87796">
              <w:rPr>
                <w:lang w:val="en-US"/>
              </w:rPr>
              <w:t>AGREED BY JINR DIRECTOR</w:t>
            </w:r>
          </w:p>
        </w:tc>
        <w:tc>
          <w:tcPr>
            <w:tcW w:w="1090" w:type="pct"/>
          </w:tcPr>
          <w:p w14:paraId="47117442" w14:textId="77777777" w:rsidR="00F87796" w:rsidRPr="00F87796" w:rsidRDefault="00F87796" w:rsidP="00F87796">
            <w:pPr>
              <w:spacing w:line="360" w:lineRule="auto"/>
            </w:pPr>
            <w:r w:rsidRPr="00F87796">
              <w:t>SIGNATUR</w:t>
            </w:r>
            <w:r w:rsidRPr="00F87796">
              <w:rPr>
                <w:lang w:val="en-US"/>
              </w:rPr>
              <w:t>E</w:t>
            </w:r>
            <w:r w:rsidRPr="00F87796">
              <w:t xml:space="preserve"> </w:t>
            </w:r>
          </w:p>
        </w:tc>
        <w:tc>
          <w:tcPr>
            <w:tcW w:w="652" w:type="pct"/>
          </w:tcPr>
          <w:p w14:paraId="03A5D708" w14:textId="77777777" w:rsidR="00F87796" w:rsidRPr="00F87796" w:rsidRDefault="00F87796" w:rsidP="00F87796">
            <w:pPr>
              <w:spacing w:line="360" w:lineRule="auto"/>
              <w:rPr>
                <w:lang w:val="en-US"/>
              </w:rPr>
            </w:pPr>
            <w:r w:rsidRPr="00F87796">
              <w:rPr>
                <w:lang w:val="en-US"/>
              </w:rPr>
              <w:t>DATE</w:t>
            </w:r>
          </w:p>
        </w:tc>
      </w:tr>
      <w:tr w:rsidR="00F87796" w:rsidRPr="00F87796" w14:paraId="634BDCF7" w14:textId="77777777" w:rsidTr="00187B35">
        <w:tc>
          <w:tcPr>
            <w:tcW w:w="3258" w:type="pct"/>
          </w:tcPr>
          <w:p w14:paraId="331D96B8" w14:textId="77777777" w:rsidR="00F87796" w:rsidRPr="00F87796" w:rsidRDefault="00F87796" w:rsidP="00F87796">
            <w:pPr>
              <w:spacing w:line="360" w:lineRule="auto"/>
            </w:pPr>
          </w:p>
        </w:tc>
        <w:tc>
          <w:tcPr>
            <w:tcW w:w="1090" w:type="pct"/>
          </w:tcPr>
          <w:p w14:paraId="112BCF7D" w14:textId="77777777" w:rsidR="00F87796" w:rsidRPr="00F87796" w:rsidRDefault="00F87796" w:rsidP="00F87796">
            <w:pPr>
              <w:spacing w:line="360" w:lineRule="auto"/>
            </w:pPr>
          </w:p>
        </w:tc>
        <w:tc>
          <w:tcPr>
            <w:tcW w:w="652" w:type="pct"/>
          </w:tcPr>
          <w:p w14:paraId="58C39C31" w14:textId="77777777" w:rsidR="00F87796" w:rsidRPr="00F87796" w:rsidRDefault="00F87796" w:rsidP="00F87796">
            <w:pPr>
              <w:spacing w:line="360" w:lineRule="auto"/>
            </w:pPr>
          </w:p>
        </w:tc>
      </w:tr>
      <w:tr w:rsidR="00F87796" w:rsidRPr="00F87796" w14:paraId="6249AB57" w14:textId="77777777" w:rsidTr="00187B35">
        <w:tc>
          <w:tcPr>
            <w:tcW w:w="3258" w:type="pct"/>
          </w:tcPr>
          <w:p w14:paraId="7068CF69" w14:textId="77777777" w:rsidR="00F87796" w:rsidRPr="00F87796" w:rsidRDefault="00F87796" w:rsidP="00F87796">
            <w:pPr>
              <w:spacing w:line="360" w:lineRule="auto"/>
            </w:pPr>
          </w:p>
        </w:tc>
        <w:tc>
          <w:tcPr>
            <w:tcW w:w="1090" w:type="pct"/>
          </w:tcPr>
          <w:p w14:paraId="7FE9ED9F" w14:textId="77777777" w:rsidR="00F87796" w:rsidRPr="00F87796" w:rsidRDefault="00F87796" w:rsidP="00F87796">
            <w:pPr>
              <w:spacing w:line="360" w:lineRule="auto"/>
            </w:pPr>
          </w:p>
        </w:tc>
        <w:tc>
          <w:tcPr>
            <w:tcW w:w="652" w:type="pct"/>
          </w:tcPr>
          <w:p w14:paraId="4C4DDDFA" w14:textId="77777777" w:rsidR="00F87796" w:rsidRPr="00F87796" w:rsidRDefault="00F87796" w:rsidP="00F87796">
            <w:pPr>
              <w:spacing w:line="360" w:lineRule="auto"/>
            </w:pPr>
          </w:p>
        </w:tc>
      </w:tr>
      <w:tr w:rsidR="00F87796" w:rsidRPr="00F87796" w14:paraId="79244BC0" w14:textId="77777777" w:rsidTr="00187B35">
        <w:tc>
          <w:tcPr>
            <w:tcW w:w="3258" w:type="pct"/>
          </w:tcPr>
          <w:p w14:paraId="3F3F1B8C" w14:textId="77777777" w:rsidR="00F87796" w:rsidRPr="00F87796" w:rsidRDefault="00F87796" w:rsidP="00F87796">
            <w:pPr>
              <w:spacing w:line="360" w:lineRule="auto"/>
              <w:rPr>
                <w:lang w:val="en-US"/>
              </w:rPr>
            </w:pPr>
            <w:r w:rsidRPr="00F87796">
              <w:t xml:space="preserve">AGREED </w:t>
            </w:r>
          </w:p>
        </w:tc>
        <w:tc>
          <w:tcPr>
            <w:tcW w:w="1090" w:type="pct"/>
          </w:tcPr>
          <w:p w14:paraId="731095C2" w14:textId="77777777" w:rsidR="00F87796" w:rsidRPr="00F87796" w:rsidRDefault="00F87796" w:rsidP="00F87796">
            <w:pPr>
              <w:spacing w:line="360" w:lineRule="auto"/>
            </w:pPr>
          </w:p>
        </w:tc>
        <w:tc>
          <w:tcPr>
            <w:tcW w:w="652" w:type="pct"/>
          </w:tcPr>
          <w:p w14:paraId="5E4E33C1" w14:textId="77777777" w:rsidR="00F87796" w:rsidRPr="00F87796" w:rsidRDefault="00F87796" w:rsidP="00F87796">
            <w:pPr>
              <w:spacing w:line="360" w:lineRule="auto"/>
            </w:pPr>
          </w:p>
        </w:tc>
      </w:tr>
      <w:tr w:rsidR="00F87796" w:rsidRPr="00F87796" w14:paraId="0CECB749" w14:textId="77777777" w:rsidTr="00187B35">
        <w:tc>
          <w:tcPr>
            <w:tcW w:w="3258" w:type="pct"/>
          </w:tcPr>
          <w:p w14:paraId="007B0063" w14:textId="77777777" w:rsidR="00F87796" w:rsidRPr="00F87796" w:rsidRDefault="00F87796" w:rsidP="00F87796">
            <w:pPr>
              <w:spacing w:line="360" w:lineRule="auto"/>
            </w:pPr>
          </w:p>
        </w:tc>
        <w:tc>
          <w:tcPr>
            <w:tcW w:w="1090" w:type="pct"/>
          </w:tcPr>
          <w:p w14:paraId="09CA7E5B" w14:textId="77777777" w:rsidR="00F87796" w:rsidRPr="00F87796" w:rsidRDefault="00F87796" w:rsidP="00F87796">
            <w:pPr>
              <w:spacing w:line="360" w:lineRule="auto"/>
            </w:pPr>
          </w:p>
        </w:tc>
        <w:tc>
          <w:tcPr>
            <w:tcW w:w="652" w:type="pct"/>
          </w:tcPr>
          <w:p w14:paraId="385E18DD" w14:textId="77777777" w:rsidR="00F87796" w:rsidRPr="00F87796" w:rsidRDefault="00F87796" w:rsidP="00F87796">
            <w:pPr>
              <w:spacing w:line="360" w:lineRule="auto"/>
            </w:pPr>
          </w:p>
        </w:tc>
      </w:tr>
      <w:tr w:rsidR="00F87796" w:rsidRPr="00F87796" w14:paraId="37165889" w14:textId="77777777" w:rsidTr="00187B35">
        <w:tc>
          <w:tcPr>
            <w:tcW w:w="3258" w:type="pct"/>
          </w:tcPr>
          <w:p w14:paraId="704010FB" w14:textId="77777777" w:rsidR="00F87796" w:rsidRPr="00F87796" w:rsidRDefault="00F87796" w:rsidP="00F87796">
            <w:pPr>
              <w:spacing w:line="360" w:lineRule="auto"/>
              <w:rPr>
                <w:lang w:val="en-US"/>
              </w:rPr>
            </w:pPr>
            <w:r w:rsidRPr="00F87796">
              <w:t xml:space="preserve">JINR VICE-DIRECTOR </w:t>
            </w:r>
          </w:p>
        </w:tc>
        <w:tc>
          <w:tcPr>
            <w:tcW w:w="1090" w:type="pct"/>
          </w:tcPr>
          <w:p w14:paraId="64D8667E" w14:textId="77777777" w:rsidR="00F87796" w:rsidRPr="00F87796" w:rsidRDefault="00F87796" w:rsidP="00F87796">
            <w:pPr>
              <w:spacing w:line="360" w:lineRule="auto"/>
            </w:pPr>
            <w:r w:rsidRPr="00F87796">
              <w:t>SIGNATUR</w:t>
            </w:r>
            <w:r w:rsidRPr="00F87796">
              <w:rPr>
                <w:lang w:val="en-US"/>
              </w:rPr>
              <w:t>E</w:t>
            </w:r>
          </w:p>
        </w:tc>
        <w:tc>
          <w:tcPr>
            <w:tcW w:w="652" w:type="pct"/>
          </w:tcPr>
          <w:p w14:paraId="5CE0CC9C" w14:textId="77777777" w:rsidR="00F87796" w:rsidRPr="00F87796" w:rsidRDefault="00F87796" w:rsidP="00F87796">
            <w:pPr>
              <w:spacing w:line="360" w:lineRule="auto"/>
            </w:pPr>
            <w:r w:rsidRPr="00F87796">
              <w:rPr>
                <w:lang w:val="en-US"/>
              </w:rPr>
              <w:t>DATE</w:t>
            </w:r>
          </w:p>
        </w:tc>
      </w:tr>
      <w:tr w:rsidR="00F87796" w:rsidRPr="00F87796" w14:paraId="23365B9D"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6F4F4DC4" w14:textId="77777777" w:rsidR="00F87796" w:rsidRPr="00F87796" w:rsidRDefault="00F87796" w:rsidP="00F87796">
            <w:pPr>
              <w:spacing w:line="360" w:lineRule="auto"/>
            </w:pPr>
          </w:p>
        </w:tc>
        <w:tc>
          <w:tcPr>
            <w:tcW w:w="1090" w:type="pct"/>
            <w:tcBorders>
              <w:top w:val="nil"/>
              <w:left w:val="nil"/>
              <w:bottom w:val="nil"/>
              <w:right w:val="nil"/>
            </w:tcBorders>
          </w:tcPr>
          <w:p w14:paraId="50675BC7" w14:textId="77777777" w:rsidR="00F87796" w:rsidRPr="00F87796" w:rsidRDefault="00F87796" w:rsidP="00F87796">
            <w:pPr>
              <w:spacing w:line="360" w:lineRule="auto"/>
            </w:pPr>
          </w:p>
        </w:tc>
        <w:tc>
          <w:tcPr>
            <w:tcW w:w="652" w:type="pct"/>
            <w:tcBorders>
              <w:top w:val="nil"/>
              <w:left w:val="nil"/>
              <w:bottom w:val="nil"/>
              <w:right w:val="nil"/>
            </w:tcBorders>
          </w:tcPr>
          <w:p w14:paraId="2838B9A3" w14:textId="77777777" w:rsidR="00F87796" w:rsidRPr="00F87796" w:rsidRDefault="00F87796" w:rsidP="00F87796">
            <w:pPr>
              <w:spacing w:line="360" w:lineRule="auto"/>
            </w:pPr>
          </w:p>
        </w:tc>
      </w:tr>
      <w:tr w:rsidR="00F87796" w:rsidRPr="00F87796" w14:paraId="6E6CF15A"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77654EC1" w14:textId="77777777" w:rsidR="00F87796" w:rsidRPr="00F87796" w:rsidRDefault="00F87796" w:rsidP="00F87796">
            <w:pPr>
              <w:spacing w:line="360" w:lineRule="auto"/>
              <w:rPr>
                <w:lang w:val="en-US"/>
              </w:rPr>
            </w:pPr>
            <w:r w:rsidRPr="00F87796">
              <w:t xml:space="preserve">CHIEF SCIENTIFIC SECRETARY </w:t>
            </w:r>
          </w:p>
        </w:tc>
        <w:tc>
          <w:tcPr>
            <w:tcW w:w="1090" w:type="pct"/>
            <w:tcBorders>
              <w:top w:val="nil"/>
              <w:left w:val="nil"/>
              <w:bottom w:val="nil"/>
              <w:right w:val="nil"/>
            </w:tcBorders>
          </w:tcPr>
          <w:p w14:paraId="048B2F36" w14:textId="77777777" w:rsidR="00F87796" w:rsidRPr="00F87796" w:rsidRDefault="00F87796" w:rsidP="00F87796">
            <w:pPr>
              <w:spacing w:line="360" w:lineRule="auto"/>
            </w:pPr>
            <w:r w:rsidRPr="00F87796">
              <w:t>SIGNATUR</w:t>
            </w:r>
            <w:r w:rsidRPr="00F87796">
              <w:rPr>
                <w:lang w:val="en-US"/>
              </w:rPr>
              <w:t>E</w:t>
            </w:r>
          </w:p>
        </w:tc>
        <w:tc>
          <w:tcPr>
            <w:tcW w:w="652" w:type="pct"/>
            <w:tcBorders>
              <w:top w:val="nil"/>
              <w:left w:val="nil"/>
              <w:bottom w:val="nil"/>
              <w:right w:val="nil"/>
            </w:tcBorders>
          </w:tcPr>
          <w:p w14:paraId="6A9EF013" w14:textId="77777777" w:rsidR="00F87796" w:rsidRPr="00F87796" w:rsidRDefault="00F87796" w:rsidP="00F87796">
            <w:pPr>
              <w:spacing w:line="360" w:lineRule="auto"/>
            </w:pPr>
            <w:r w:rsidRPr="00F87796">
              <w:rPr>
                <w:lang w:val="en-US"/>
              </w:rPr>
              <w:t>DATE</w:t>
            </w:r>
          </w:p>
        </w:tc>
      </w:tr>
      <w:tr w:rsidR="00F87796" w:rsidRPr="00F87796" w14:paraId="17FE54AA"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6473EB7A" w14:textId="77777777" w:rsidR="00F87796" w:rsidRPr="00F87796" w:rsidRDefault="00F87796" w:rsidP="00F87796">
            <w:pPr>
              <w:spacing w:line="360" w:lineRule="auto"/>
            </w:pPr>
          </w:p>
        </w:tc>
        <w:tc>
          <w:tcPr>
            <w:tcW w:w="1090" w:type="pct"/>
            <w:tcBorders>
              <w:top w:val="nil"/>
              <w:left w:val="nil"/>
              <w:bottom w:val="nil"/>
              <w:right w:val="nil"/>
            </w:tcBorders>
          </w:tcPr>
          <w:p w14:paraId="4E1D82CF" w14:textId="77777777" w:rsidR="00F87796" w:rsidRPr="00F87796" w:rsidRDefault="00F87796" w:rsidP="00F87796">
            <w:pPr>
              <w:spacing w:line="360" w:lineRule="auto"/>
            </w:pPr>
          </w:p>
        </w:tc>
        <w:tc>
          <w:tcPr>
            <w:tcW w:w="652" w:type="pct"/>
            <w:tcBorders>
              <w:top w:val="nil"/>
              <w:left w:val="nil"/>
              <w:bottom w:val="nil"/>
              <w:right w:val="nil"/>
            </w:tcBorders>
          </w:tcPr>
          <w:p w14:paraId="5D3010B8" w14:textId="77777777" w:rsidR="00F87796" w:rsidRPr="00F87796" w:rsidRDefault="00F87796" w:rsidP="00F87796">
            <w:pPr>
              <w:spacing w:line="360" w:lineRule="auto"/>
            </w:pPr>
          </w:p>
        </w:tc>
      </w:tr>
      <w:tr w:rsidR="00F87796" w:rsidRPr="00F87796" w14:paraId="1FBB78A6"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1302ADDD" w14:textId="77777777" w:rsidR="00F87796" w:rsidRPr="00F87796" w:rsidRDefault="00F87796" w:rsidP="00F87796">
            <w:pPr>
              <w:spacing w:line="360" w:lineRule="auto"/>
              <w:rPr>
                <w:lang w:val="en-US"/>
              </w:rPr>
            </w:pPr>
            <w:r w:rsidRPr="00F87796">
              <w:t xml:space="preserve">CHIEF ENGINEER </w:t>
            </w:r>
          </w:p>
        </w:tc>
        <w:tc>
          <w:tcPr>
            <w:tcW w:w="1090" w:type="pct"/>
            <w:tcBorders>
              <w:top w:val="nil"/>
              <w:left w:val="nil"/>
              <w:bottom w:val="nil"/>
              <w:right w:val="nil"/>
            </w:tcBorders>
          </w:tcPr>
          <w:p w14:paraId="68D4C249" w14:textId="77777777" w:rsidR="00F87796" w:rsidRPr="00F87796" w:rsidRDefault="00F87796" w:rsidP="00F87796">
            <w:pPr>
              <w:spacing w:line="360" w:lineRule="auto"/>
            </w:pPr>
            <w:r w:rsidRPr="00F87796">
              <w:t>SIGNATUR</w:t>
            </w:r>
            <w:r w:rsidRPr="00F87796">
              <w:rPr>
                <w:lang w:val="en-US"/>
              </w:rPr>
              <w:t>E</w:t>
            </w:r>
          </w:p>
        </w:tc>
        <w:tc>
          <w:tcPr>
            <w:tcW w:w="652" w:type="pct"/>
            <w:tcBorders>
              <w:top w:val="nil"/>
              <w:left w:val="nil"/>
              <w:bottom w:val="nil"/>
              <w:right w:val="nil"/>
            </w:tcBorders>
          </w:tcPr>
          <w:p w14:paraId="452E63E7" w14:textId="77777777" w:rsidR="00F87796" w:rsidRPr="00F87796" w:rsidRDefault="00F87796" w:rsidP="00F87796">
            <w:pPr>
              <w:spacing w:line="360" w:lineRule="auto"/>
            </w:pPr>
            <w:r w:rsidRPr="00F87796">
              <w:rPr>
                <w:lang w:val="en-US"/>
              </w:rPr>
              <w:t>DATE</w:t>
            </w:r>
          </w:p>
        </w:tc>
      </w:tr>
      <w:tr w:rsidR="00F87796" w:rsidRPr="00F87796" w14:paraId="461BB5A9"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76104913" w14:textId="2746E25D" w:rsidR="00F87796" w:rsidRPr="00F87796" w:rsidRDefault="00F87796" w:rsidP="00F87796">
            <w:pPr>
              <w:spacing w:line="360" w:lineRule="auto"/>
            </w:pPr>
          </w:p>
        </w:tc>
        <w:tc>
          <w:tcPr>
            <w:tcW w:w="1090" w:type="pct"/>
            <w:tcBorders>
              <w:top w:val="nil"/>
              <w:left w:val="nil"/>
              <w:bottom w:val="nil"/>
              <w:right w:val="nil"/>
            </w:tcBorders>
          </w:tcPr>
          <w:p w14:paraId="69D056C2" w14:textId="77777777" w:rsidR="00F87796" w:rsidRPr="00F87796" w:rsidRDefault="00F87796" w:rsidP="00F87796">
            <w:pPr>
              <w:spacing w:line="360" w:lineRule="auto"/>
            </w:pPr>
          </w:p>
        </w:tc>
        <w:tc>
          <w:tcPr>
            <w:tcW w:w="652" w:type="pct"/>
            <w:tcBorders>
              <w:top w:val="nil"/>
              <w:left w:val="nil"/>
              <w:bottom w:val="nil"/>
              <w:right w:val="nil"/>
            </w:tcBorders>
          </w:tcPr>
          <w:p w14:paraId="789D503A" w14:textId="77777777" w:rsidR="00F87796" w:rsidRPr="00F87796" w:rsidRDefault="00F87796" w:rsidP="00F87796">
            <w:pPr>
              <w:spacing w:line="360" w:lineRule="auto"/>
            </w:pPr>
          </w:p>
        </w:tc>
      </w:tr>
      <w:tr w:rsidR="00F87796" w:rsidRPr="00F87796" w14:paraId="601DDCA6"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3014E026" w14:textId="77777777" w:rsidR="00F87796" w:rsidRPr="00F87796" w:rsidRDefault="00F87796" w:rsidP="00F87796">
            <w:pPr>
              <w:spacing w:line="360" w:lineRule="auto"/>
              <w:rPr>
                <w:lang w:val="en-US"/>
              </w:rPr>
            </w:pPr>
            <w:r w:rsidRPr="00F87796">
              <w:t xml:space="preserve">LABORATORY DIRECTOR </w:t>
            </w:r>
          </w:p>
        </w:tc>
        <w:tc>
          <w:tcPr>
            <w:tcW w:w="1090" w:type="pct"/>
            <w:tcBorders>
              <w:top w:val="nil"/>
              <w:left w:val="nil"/>
              <w:bottom w:val="nil"/>
              <w:right w:val="nil"/>
            </w:tcBorders>
          </w:tcPr>
          <w:p w14:paraId="2BE7DDC9" w14:textId="77777777" w:rsidR="00F87796" w:rsidRPr="00F87796" w:rsidRDefault="00F87796" w:rsidP="00F87796">
            <w:pPr>
              <w:spacing w:line="360" w:lineRule="auto"/>
            </w:pPr>
            <w:r w:rsidRPr="00F87796">
              <w:t>SIGNATUR</w:t>
            </w:r>
            <w:r w:rsidRPr="00F87796">
              <w:rPr>
                <w:lang w:val="en-US"/>
              </w:rPr>
              <w:t>E</w:t>
            </w:r>
          </w:p>
        </w:tc>
        <w:tc>
          <w:tcPr>
            <w:tcW w:w="652" w:type="pct"/>
            <w:tcBorders>
              <w:top w:val="nil"/>
              <w:left w:val="nil"/>
              <w:bottom w:val="nil"/>
              <w:right w:val="nil"/>
            </w:tcBorders>
          </w:tcPr>
          <w:p w14:paraId="79342289" w14:textId="77777777" w:rsidR="00F87796" w:rsidRPr="00F87796" w:rsidRDefault="00F87796" w:rsidP="00F87796">
            <w:pPr>
              <w:spacing w:line="360" w:lineRule="auto"/>
            </w:pPr>
            <w:r w:rsidRPr="00F87796">
              <w:rPr>
                <w:lang w:val="en-US"/>
              </w:rPr>
              <w:t>DATE</w:t>
            </w:r>
          </w:p>
        </w:tc>
      </w:tr>
      <w:tr w:rsidR="00F87796" w:rsidRPr="00F87796" w14:paraId="5BAEFE86"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74A6C84F" w14:textId="77777777" w:rsidR="00F87796" w:rsidRPr="00F87796" w:rsidRDefault="00F87796" w:rsidP="00F87796">
            <w:pPr>
              <w:spacing w:line="360" w:lineRule="auto"/>
            </w:pPr>
          </w:p>
        </w:tc>
        <w:tc>
          <w:tcPr>
            <w:tcW w:w="1090" w:type="pct"/>
            <w:tcBorders>
              <w:top w:val="nil"/>
              <w:left w:val="nil"/>
              <w:bottom w:val="nil"/>
              <w:right w:val="nil"/>
            </w:tcBorders>
          </w:tcPr>
          <w:p w14:paraId="3D5F7024" w14:textId="77777777" w:rsidR="00F87796" w:rsidRPr="00F87796" w:rsidRDefault="00F87796" w:rsidP="00F87796">
            <w:pPr>
              <w:spacing w:line="360" w:lineRule="auto"/>
            </w:pPr>
          </w:p>
        </w:tc>
        <w:tc>
          <w:tcPr>
            <w:tcW w:w="652" w:type="pct"/>
            <w:tcBorders>
              <w:top w:val="nil"/>
              <w:left w:val="nil"/>
              <w:bottom w:val="nil"/>
              <w:right w:val="nil"/>
            </w:tcBorders>
          </w:tcPr>
          <w:p w14:paraId="115DEF38" w14:textId="77777777" w:rsidR="00F87796" w:rsidRPr="00F87796" w:rsidRDefault="00F87796" w:rsidP="00F87796">
            <w:pPr>
              <w:spacing w:line="360" w:lineRule="auto"/>
            </w:pPr>
          </w:p>
        </w:tc>
      </w:tr>
      <w:tr w:rsidR="00F87796" w:rsidRPr="00F87796" w14:paraId="1D19C431"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636749F2" w14:textId="77777777" w:rsidR="00F87796" w:rsidRPr="00F87796" w:rsidRDefault="00F87796" w:rsidP="00F87796">
            <w:pPr>
              <w:spacing w:line="360" w:lineRule="auto"/>
              <w:rPr>
                <w:lang w:val="en-US"/>
              </w:rPr>
            </w:pPr>
            <w:r w:rsidRPr="00F87796">
              <w:t xml:space="preserve">CHIEF LABORATORY ENGINEER </w:t>
            </w:r>
          </w:p>
        </w:tc>
        <w:tc>
          <w:tcPr>
            <w:tcW w:w="1090" w:type="pct"/>
            <w:tcBorders>
              <w:top w:val="nil"/>
              <w:left w:val="nil"/>
              <w:bottom w:val="nil"/>
              <w:right w:val="nil"/>
            </w:tcBorders>
          </w:tcPr>
          <w:p w14:paraId="0C8CBF01" w14:textId="77777777" w:rsidR="00F87796" w:rsidRPr="00F87796" w:rsidRDefault="00F87796" w:rsidP="00F87796">
            <w:pPr>
              <w:spacing w:line="360" w:lineRule="auto"/>
            </w:pPr>
            <w:r w:rsidRPr="00F87796">
              <w:t>SIGNATUR</w:t>
            </w:r>
            <w:r w:rsidRPr="00F87796">
              <w:rPr>
                <w:lang w:val="en-US"/>
              </w:rPr>
              <w:t>E</w:t>
            </w:r>
          </w:p>
        </w:tc>
        <w:tc>
          <w:tcPr>
            <w:tcW w:w="652" w:type="pct"/>
            <w:tcBorders>
              <w:top w:val="nil"/>
              <w:left w:val="nil"/>
              <w:bottom w:val="nil"/>
              <w:right w:val="nil"/>
            </w:tcBorders>
          </w:tcPr>
          <w:p w14:paraId="0E884708" w14:textId="77777777" w:rsidR="00F87796" w:rsidRPr="00F87796" w:rsidRDefault="00F87796" w:rsidP="00F87796">
            <w:pPr>
              <w:spacing w:line="360" w:lineRule="auto"/>
            </w:pPr>
            <w:r w:rsidRPr="00F87796">
              <w:rPr>
                <w:lang w:val="en-US"/>
              </w:rPr>
              <w:t>DATE</w:t>
            </w:r>
          </w:p>
        </w:tc>
      </w:tr>
      <w:tr w:rsidR="00F87796" w:rsidRPr="00F87796" w14:paraId="459FC2D3"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00884DD1" w14:textId="2198D626" w:rsidR="00F87796" w:rsidRPr="00F87796" w:rsidRDefault="00F87796" w:rsidP="00F87796">
            <w:pPr>
              <w:spacing w:line="360" w:lineRule="auto"/>
            </w:pPr>
          </w:p>
        </w:tc>
        <w:tc>
          <w:tcPr>
            <w:tcW w:w="1090" w:type="pct"/>
            <w:tcBorders>
              <w:top w:val="nil"/>
              <w:left w:val="nil"/>
              <w:bottom w:val="nil"/>
              <w:right w:val="nil"/>
            </w:tcBorders>
          </w:tcPr>
          <w:p w14:paraId="081DFF61" w14:textId="66DE621C" w:rsidR="00F87796" w:rsidRPr="00F87796" w:rsidRDefault="00F87796" w:rsidP="00F87796">
            <w:pPr>
              <w:spacing w:line="360" w:lineRule="auto"/>
            </w:pPr>
          </w:p>
        </w:tc>
        <w:tc>
          <w:tcPr>
            <w:tcW w:w="652" w:type="pct"/>
            <w:tcBorders>
              <w:top w:val="nil"/>
              <w:left w:val="nil"/>
              <w:bottom w:val="nil"/>
              <w:right w:val="nil"/>
            </w:tcBorders>
          </w:tcPr>
          <w:p w14:paraId="01DAE56A" w14:textId="77777777" w:rsidR="00F87796" w:rsidRPr="00F87796" w:rsidRDefault="00F87796" w:rsidP="00F87796">
            <w:pPr>
              <w:spacing w:line="360" w:lineRule="auto"/>
            </w:pPr>
          </w:p>
        </w:tc>
      </w:tr>
      <w:tr w:rsidR="00F87796" w:rsidRPr="00F87796" w14:paraId="55C43D04"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1D01FA67" w14:textId="0318FA08" w:rsidR="00F87796" w:rsidRPr="00F87796" w:rsidRDefault="00F87796" w:rsidP="00F87796">
            <w:pPr>
              <w:spacing w:line="360" w:lineRule="auto"/>
              <w:rPr>
                <w:lang w:val="en-US"/>
              </w:rPr>
            </w:pPr>
            <w:r w:rsidRPr="00F87796">
              <w:rPr>
                <w:lang w:val="en-US"/>
              </w:rPr>
              <w:t>PROJECT LEADER</w:t>
            </w:r>
          </w:p>
        </w:tc>
        <w:tc>
          <w:tcPr>
            <w:tcW w:w="1090" w:type="pct"/>
            <w:tcBorders>
              <w:top w:val="nil"/>
              <w:left w:val="nil"/>
              <w:bottom w:val="nil"/>
              <w:right w:val="nil"/>
            </w:tcBorders>
          </w:tcPr>
          <w:p w14:paraId="6FEFF6C4" w14:textId="77777777" w:rsidR="00F87796" w:rsidRPr="00F87796" w:rsidRDefault="00F87796" w:rsidP="00F87796">
            <w:pPr>
              <w:spacing w:line="360" w:lineRule="auto"/>
            </w:pPr>
            <w:r w:rsidRPr="00F87796">
              <w:t>SIGNATUR</w:t>
            </w:r>
            <w:r w:rsidRPr="00F87796">
              <w:rPr>
                <w:lang w:val="en-US"/>
              </w:rPr>
              <w:t>E</w:t>
            </w:r>
          </w:p>
        </w:tc>
        <w:tc>
          <w:tcPr>
            <w:tcW w:w="652" w:type="pct"/>
            <w:tcBorders>
              <w:top w:val="nil"/>
              <w:left w:val="nil"/>
              <w:bottom w:val="nil"/>
              <w:right w:val="nil"/>
            </w:tcBorders>
          </w:tcPr>
          <w:p w14:paraId="63DAA3A1" w14:textId="77777777" w:rsidR="00F87796" w:rsidRPr="00F87796" w:rsidRDefault="00F87796" w:rsidP="00F87796">
            <w:pPr>
              <w:spacing w:line="360" w:lineRule="auto"/>
            </w:pPr>
            <w:r w:rsidRPr="00F87796">
              <w:rPr>
                <w:lang w:val="en-US"/>
              </w:rPr>
              <w:t>DATE</w:t>
            </w:r>
          </w:p>
        </w:tc>
      </w:tr>
      <w:tr w:rsidR="00F87796" w:rsidRPr="00F87796" w14:paraId="53DC9DD7"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6465A103" w14:textId="77777777" w:rsidR="00F87796" w:rsidRPr="00F87796" w:rsidRDefault="00F87796" w:rsidP="00F87796">
            <w:pPr>
              <w:spacing w:line="360" w:lineRule="auto"/>
            </w:pPr>
          </w:p>
        </w:tc>
        <w:tc>
          <w:tcPr>
            <w:tcW w:w="1090" w:type="pct"/>
            <w:tcBorders>
              <w:top w:val="nil"/>
              <w:left w:val="nil"/>
              <w:bottom w:val="nil"/>
              <w:right w:val="nil"/>
            </w:tcBorders>
          </w:tcPr>
          <w:p w14:paraId="29DED2C6" w14:textId="77777777" w:rsidR="00F87796" w:rsidRPr="00F87796" w:rsidRDefault="00F87796" w:rsidP="00F87796">
            <w:pPr>
              <w:spacing w:line="360" w:lineRule="auto"/>
            </w:pPr>
          </w:p>
        </w:tc>
        <w:tc>
          <w:tcPr>
            <w:tcW w:w="652" w:type="pct"/>
            <w:tcBorders>
              <w:top w:val="nil"/>
              <w:left w:val="nil"/>
              <w:bottom w:val="nil"/>
              <w:right w:val="nil"/>
            </w:tcBorders>
          </w:tcPr>
          <w:p w14:paraId="6448B1DF" w14:textId="77777777" w:rsidR="00F87796" w:rsidRPr="00F87796" w:rsidRDefault="00F87796" w:rsidP="00F87796">
            <w:pPr>
              <w:spacing w:line="360" w:lineRule="auto"/>
            </w:pPr>
          </w:p>
        </w:tc>
      </w:tr>
      <w:tr w:rsidR="00F87796" w:rsidRPr="00F87796" w14:paraId="12DCB2B7" w14:textId="77777777" w:rsidTr="0018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51A0152D" w14:textId="77777777" w:rsidR="00F87796" w:rsidRPr="00F87796" w:rsidRDefault="00F87796" w:rsidP="00F87796">
            <w:pPr>
              <w:spacing w:line="360" w:lineRule="auto"/>
              <w:rPr>
                <w:lang w:val="en-US"/>
              </w:rPr>
            </w:pPr>
            <w:r w:rsidRPr="00F87796">
              <w:rPr>
                <w:lang w:val="en-US"/>
              </w:rPr>
              <w:t>DEPUTY PROJECT LEADER</w:t>
            </w:r>
          </w:p>
        </w:tc>
        <w:tc>
          <w:tcPr>
            <w:tcW w:w="1090" w:type="pct"/>
            <w:tcBorders>
              <w:top w:val="nil"/>
              <w:left w:val="nil"/>
              <w:bottom w:val="nil"/>
              <w:right w:val="nil"/>
            </w:tcBorders>
          </w:tcPr>
          <w:p w14:paraId="0559318C" w14:textId="77777777" w:rsidR="00F87796" w:rsidRPr="00F87796" w:rsidRDefault="00F87796" w:rsidP="00F87796">
            <w:pPr>
              <w:spacing w:line="360" w:lineRule="auto"/>
            </w:pPr>
            <w:r w:rsidRPr="00F87796">
              <w:t>SIGNATUR</w:t>
            </w:r>
            <w:r w:rsidRPr="00F87796">
              <w:rPr>
                <w:lang w:val="en-US"/>
              </w:rPr>
              <w:t>E</w:t>
            </w:r>
          </w:p>
        </w:tc>
        <w:tc>
          <w:tcPr>
            <w:tcW w:w="652" w:type="pct"/>
            <w:tcBorders>
              <w:top w:val="nil"/>
              <w:left w:val="nil"/>
              <w:bottom w:val="nil"/>
              <w:right w:val="nil"/>
            </w:tcBorders>
          </w:tcPr>
          <w:p w14:paraId="49CE854D" w14:textId="77777777" w:rsidR="00F87796" w:rsidRPr="00F87796" w:rsidRDefault="00F87796" w:rsidP="00F87796">
            <w:pPr>
              <w:spacing w:line="360" w:lineRule="auto"/>
            </w:pPr>
            <w:r w:rsidRPr="00F87796">
              <w:rPr>
                <w:lang w:val="en-US"/>
              </w:rPr>
              <w:t>DATE</w:t>
            </w:r>
          </w:p>
        </w:tc>
      </w:tr>
      <w:tr w:rsidR="003B0CEE" w:rsidRPr="00B72737" w14:paraId="5181572E" w14:textId="77777777" w:rsidTr="00DE4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14:paraId="399FED17" w14:textId="77777777" w:rsidR="003B0CEE" w:rsidRDefault="003B0CEE" w:rsidP="00DE40BA">
            <w:pPr>
              <w:pStyle w:val="Default"/>
              <w:jc w:val="both"/>
              <w:rPr>
                <w:sz w:val="23"/>
                <w:szCs w:val="23"/>
              </w:rPr>
            </w:pPr>
          </w:p>
          <w:p w14:paraId="7DDACBF4" w14:textId="77777777" w:rsidR="003B0CEE" w:rsidRDefault="003B0CEE" w:rsidP="00DE40BA">
            <w:pPr>
              <w:pStyle w:val="Default"/>
              <w:jc w:val="both"/>
              <w:rPr>
                <w:sz w:val="23"/>
                <w:szCs w:val="23"/>
              </w:rPr>
            </w:pPr>
          </w:p>
          <w:p w14:paraId="60658A40" w14:textId="47575EC0" w:rsidR="003B0CEE" w:rsidRPr="0088272C" w:rsidRDefault="003B0CEE" w:rsidP="00DE40BA">
            <w:pPr>
              <w:pStyle w:val="Default"/>
              <w:jc w:val="both"/>
              <w:rPr>
                <w:sz w:val="23"/>
                <w:szCs w:val="23"/>
                <w:lang w:val="en-US"/>
              </w:rPr>
            </w:pPr>
            <w:r>
              <w:rPr>
                <w:sz w:val="23"/>
                <w:szCs w:val="23"/>
              </w:rPr>
              <w:t xml:space="preserve">APPROVED BY THE PAC </w:t>
            </w:r>
          </w:p>
          <w:p w14:paraId="3275AC44" w14:textId="77777777" w:rsidR="003B0CEE" w:rsidRPr="0088272C" w:rsidRDefault="003B0CEE" w:rsidP="00DE40BA">
            <w:pPr>
              <w:pStyle w:val="Default"/>
              <w:jc w:val="both"/>
              <w:rPr>
                <w:sz w:val="23"/>
                <w:szCs w:val="23"/>
                <w:lang w:val="en-US"/>
              </w:rPr>
            </w:pPr>
          </w:p>
        </w:tc>
        <w:tc>
          <w:tcPr>
            <w:tcW w:w="1090" w:type="pct"/>
            <w:tcBorders>
              <w:top w:val="nil"/>
              <w:left w:val="nil"/>
              <w:bottom w:val="nil"/>
              <w:right w:val="nil"/>
            </w:tcBorders>
          </w:tcPr>
          <w:p w14:paraId="28DAC167" w14:textId="77777777" w:rsidR="003B0CEE" w:rsidRDefault="003B0CEE" w:rsidP="00DE40BA">
            <w:pPr>
              <w:jc w:val="center"/>
            </w:pPr>
          </w:p>
          <w:p w14:paraId="675E7F92" w14:textId="1E6BCE6C" w:rsidR="003B0CEE" w:rsidRPr="00B72737" w:rsidRDefault="003B0CEE" w:rsidP="003B0CEE">
            <w:r w:rsidRPr="0088272C">
              <w:t>SIGNATUR</w:t>
            </w:r>
            <w:r>
              <w:rPr>
                <w:lang w:val="en-US"/>
              </w:rPr>
              <w:t>E</w:t>
            </w:r>
          </w:p>
        </w:tc>
        <w:tc>
          <w:tcPr>
            <w:tcW w:w="652" w:type="pct"/>
            <w:tcBorders>
              <w:top w:val="nil"/>
              <w:left w:val="nil"/>
              <w:bottom w:val="nil"/>
              <w:right w:val="nil"/>
            </w:tcBorders>
          </w:tcPr>
          <w:p w14:paraId="26845437" w14:textId="77777777" w:rsidR="003B0CEE" w:rsidRDefault="003B0CEE" w:rsidP="00DE40BA">
            <w:pPr>
              <w:jc w:val="center"/>
              <w:rPr>
                <w:lang w:val="en-US"/>
              </w:rPr>
            </w:pPr>
          </w:p>
          <w:p w14:paraId="2F510032" w14:textId="4DCF5889" w:rsidR="003B0CEE" w:rsidRPr="00B72737" w:rsidRDefault="003B0CEE" w:rsidP="00DE40BA">
            <w:pPr>
              <w:jc w:val="center"/>
            </w:pPr>
            <w:r>
              <w:rPr>
                <w:lang w:val="en-US"/>
              </w:rPr>
              <w:t>DATE</w:t>
            </w:r>
          </w:p>
        </w:tc>
      </w:tr>
    </w:tbl>
    <w:p w14:paraId="1EE5CF1F" w14:textId="77777777" w:rsidR="00060167" w:rsidRPr="00060167" w:rsidRDefault="00060167" w:rsidP="007011DD">
      <w:pPr>
        <w:pStyle w:val="a3"/>
        <w:spacing w:line="360" w:lineRule="auto"/>
        <w:jc w:val="right"/>
        <w:rPr>
          <w:b/>
          <w:bCs/>
          <w:i/>
          <w:iCs/>
        </w:rPr>
      </w:pPr>
    </w:p>
    <w:sectPr w:rsidR="00060167" w:rsidRPr="00060167" w:rsidSect="003318E3">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EECB" w14:textId="77777777" w:rsidR="00A066F8" w:rsidRDefault="00A066F8" w:rsidP="004F2D98">
      <w:pPr>
        <w:spacing w:after="0" w:line="240" w:lineRule="auto"/>
      </w:pPr>
      <w:r>
        <w:separator/>
      </w:r>
    </w:p>
  </w:endnote>
  <w:endnote w:type="continuationSeparator" w:id="0">
    <w:p w14:paraId="6B1834D7" w14:textId="77777777" w:rsidR="00A066F8" w:rsidRDefault="00A066F8" w:rsidP="004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yrillicHelvet">
    <w:altName w:val="Times New Roman"/>
    <w:panose1 w:val="00000000000000000000"/>
    <w:charset w:val="00"/>
    <w:family w:val="roman"/>
    <w:notTrueType/>
    <w:pitch w:val="default"/>
  </w:font>
  <w:font w:name="NTTimes/Cyrill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8A0D" w14:textId="77777777" w:rsidR="00A066F8" w:rsidRDefault="00A066F8" w:rsidP="004F2D98">
      <w:pPr>
        <w:spacing w:after="0" w:line="240" w:lineRule="auto"/>
      </w:pPr>
      <w:r>
        <w:separator/>
      </w:r>
    </w:p>
  </w:footnote>
  <w:footnote w:type="continuationSeparator" w:id="0">
    <w:p w14:paraId="691F9135" w14:textId="77777777" w:rsidR="00A066F8" w:rsidRDefault="00A066F8" w:rsidP="004F2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120"/>
    <w:multiLevelType w:val="hybridMultilevel"/>
    <w:tmpl w:val="5FB6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25E33"/>
    <w:multiLevelType w:val="hybridMultilevel"/>
    <w:tmpl w:val="25127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57E21"/>
    <w:multiLevelType w:val="hybridMultilevel"/>
    <w:tmpl w:val="809EA566"/>
    <w:lvl w:ilvl="0" w:tplc="58704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71CC8"/>
    <w:multiLevelType w:val="hybridMultilevel"/>
    <w:tmpl w:val="C7C6A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D4C6ED6"/>
    <w:multiLevelType w:val="hybridMultilevel"/>
    <w:tmpl w:val="6C6A7752"/>
    <w:lvl w:ilvl="0" w:tplc="29982AD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0887F57"/>
    <w:multiLevelType w:val="hybridMultilevel"/>
    <w:tmpl w:val="6C5C90FE"/>
    <w:lvl w:ilvl="0" w:tplc="AD3C6ED6">
      <w:start w:val="1"/>
      <w:numFmt w:val="decimalZero"/>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D33AE3"/>
    <w:multiLevelType w:val="hybridMultilevel"/>
    <w:tmpl w:val="E20EDF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EC2B9A"/>
    <w:multiLevelType w:val="hybridMultilevel"/>
    <w:tmpl w:val="0B401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185AC0"/>
    <w:multiLevelType w:val="hybridMultilevel"/>
    <w:tmpl w:val="ABD0C2F6"/>
    <w:lvl w:ilvl="0" w:tplc="F38246AA">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03266B"/>
    <w:multiLevelType w:val="hybridMultilevel"/>
    <w:tmpl w:val="4B3E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E4A2B"/>
    <w:multiLevelType w:val="hybridMultilevel"/>
    <w:tmpl w:val="0F76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1E4091"/>
    <w:multiLevelType w:val="multilevel"/>
    <w:tmpl w:val="31B2F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D7C479D"/>
    <w:multiLevelType w:val="hybridMultilevel"/>
    <w:tmpl w:val="3B7E9FAA"/>
    <w:lvl w:ilvl="0" w:tplc="21924BE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659EA"/>
    <w:multiLevelType w:val="hybridMultilevel"/>
    <w:tmpl w:val="68364B48"/>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3A39AC"/>
    <w:multiLevelType w:val="hybridMultilevel"/>
    <w:tmpl w:val="7586F814"/>
    <w:lvl w:ilvl="0" w:tplc="BDD04904">
      <w:start w:val="1"/>
      <w:numFmt w:val="decimal"/>
      <w:lvlText w:val="%1."/>
      <w:lvlJc w:val="left"/>
      <w:pPr>
        <w:ind w:left="1494" w:hanging="360"/>
      </w:pPr>
      <w:rPr>
        <w:rFonts w:asciiTheme="minorHAnsi" w:hAnsiTheme="minorHAnsi" w:cstheme="minorBidi" w:hint="default"/>
        <w:sz w:val="22"/>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7F495B3E"/>
    <w:multiLevelType w:val="hybridMultilevel"/>
    <w:tmpl w:val="2578AE14"/>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4"/>
  </w:num>
  <w:num w:numId="5">
    <w:abstractNumId w:val="15"/>
  </w:num>
  <w:num w:numId="6">
    <w:abstractNumId w:val="13"/>
  </w:num>
  <w:num w:numId="7">
    <w:abstractNumId w:val="11"/>
  </w:num>
  <w:num w:numId="8">
    <w:abstractNumId w:val="7"/>
  </w:num>
  <w:num w:numId="9">
    <w:abstractNumId w:val="3"/>
  </w:num>
  <w:num w:numId="10">
    <w:abstractNumId w:val="10"/>
  </w:num>
  <w:num w:numId="11">
    <w:abstractNumId w:val="14"/>
  </w:num>
  <w:num w:numId="12">
    <w:abstractNumId w:val="9"/>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72"/>
    <w:rsid w:val="00006257"/>
    <w:rsid w:val="00043CA2"/>
    <w:rsid w:val="00060167"/>
    <w:rsid w:val="00060A5F"/>
    <w:rsid w:val="00063484"/>
    <w:rsid w:val="00064AE5"/>
    <w:rsid w:val="000834D8"/>
    <w:rsid w:val="000872A4"/>
    <w:rsid w:val="000A18E2"/>
    <w:rsid w:val="000A2DFB"/>
    <w:rsid w:val="000A7C1E"/>
    <w:rsid w:val="000C23B4"/>
    <w:rsid w:val="000C45AE"/>
    <w:rsid w:val="000C696A"/>
    <w:rsid w:val="00123B5C"/>
    <w:rsid w:val="001255E5"/>
    <w:rsid w:val="00131455"/>
    <w:rsid w:val="00135B72"/>
    <w:rsid w:val="00145083"/>
    <w:rsid w:val="00171D8C"/>
    <w:rsid w:val="0017722B"/>
    <w:rsid w:val="00192880"/>
    <w:rsid w:val="00196B5B"/>
    <w:rsid w:val="00197A04"/>
    <w:rsid w:val="001A663B"/>
    <w:rsid w:val="001B4F83"/>
    <w:rsid w:val="001C0427"/>
    <w:rsid w:val="001D1147"/>
    <w:rsid w:val="001D5723"/>
    <w:rsid w:val="001F5250"/>
    <w:rsid w:val="00213AAF"/>
    <w:rsid w:val="00220CB4"/>
    <w:rsid w:val="00231DEE"/>
    <w:rsid w:val="0024181E"/>
    <w:rsid w:val="00244738"/>
    <w:rsid w:val="00262352"/>
    <w:rsid w:val="00264190"/>
    <w:rsid w:val="002678F7"/>
    <w:rsid w:val="00270F9A"/>
    <w:rsid w:val="00271CD6"/>
    <w:rsid w:val="00274683"/>
    <w:rsid w:val="00274F91"/>
    <w:rsid w:val="0028233F"/>
    <w:rsid w:val="0028321D"/>
    <w:rsid w:val="0029736A"/>
    <w:rsid w:val="00297857"/>
    <w:rsid w:val="002A15D1"/>
    <w:rsid w:val="002B46A0"/>
    <w:rsid w:val="002B583A"/>
    <w:rsid w:val="002C3A18"/>
    <w:rsid w:val="002E0441"/>
    <w:rsid w:val="002E71B6"/>
    <w:rsid w:val="002F67C3"/>
    <w:rsid w:val="002F7F36"/>
    <w:rsid w:val="00306759"/>
    <w:rsid w:val="003174F6"/>
    <w:rsid w:val="003253D1"/>
    <w:rsid w:val="00326DF0"/>
    <w:rsid w:val="0033006C"/>
    <w:rsid w:val="003318E3"/>
    <w:rsid w:val="00331B62"/>
    <w:rsid w:val="00353DAF"/>
    <w:rsid w:val="00366288"/>
    <w:rsid w:val="00375363"/>
    <w:rsid w:val="00375703"/>
    <w:rsid w:val="00376046"/>
    <w:rsid w:val="00397321"/>
    <w:rsid w:val="003B0CEE"/>
    <w:rsid w:val="003B100A"/>
    <w:rsid w:val="003B2675"/>
    <w:rsid w:val="003C1221"/>
    <w:rsid w:val="003C17A7"/>
    <w:rsid w:val="003C2152"/>
    <w:rsid w:val="003D0956"/>
    <w:rsid w:val="003D578D"/>
    <w:rsid w:val="004169B6"/>
    <w:rsid w:val="00420B83"/>
    <w:rsid w:val="004236B5"/>
    <w:rsid w:val="004320F6"/>
    <w:rsid w:val="00432538"/>
    <w:rsid w:val="0044579A"/>
    <w:rsid w:val="00450CA7"/>
    <w:rsid w:val="0045654A"/>
    <w:rsid w:val="00456E5C"/>
    <w:rsid w:val="004643C0"/>
    <w:rsid w:val="004670CB"/>
    <w:rsid w:val="004768FF"/>
    <w:rsid w:val="00482D32"/>
    <w:rsid w:val="004A1C96"/>
    <w:rsid w:val="004A263C"/>
    <w:rsid w:val="004A6DEC"/>
    <w:rsid w:val="004B2AB7"/>
    <w:rsid w:val="004C188D"/>
    <w:rsid w:val="004F2D98"/>
    <w:rsid w:val="004F3B72"/>
    <w:rsid w:val="005056A0"/>
    <w:rsid w:val="00515641"/>
    <w:rsid w:val="0051755A"/>
    <w:rsid w:val="0052619D"/>
    <w:rsid w:val="00532355"/>
    <w:rsid w:val="00536F33"/>
    <w:rsid w:val="005379FC"/>
    <w:rsid w:val="00542ADE"/>
    <w:rsid w:val="00554A8D"/>
    <w:rsid w:val="00563E7C"/>
    <w:rsid w:val="00572726"/>
    <w:rsid w:val="0057664A"/>
    <w:rsid w:val="005A2B29"/>
    <w:rsid w:val="005B192A"/>
    <w:rsid w:val="005C7FF9"/>
    <w:rsid w:val="005D0EAE"/>
    <w:rsid w:val="005F0797"/>
    <w:rsid w:val="005F7C98"/>
    <w:rsid w:val="00606897"/>
    <w:rsid w:val="00606E1A"/>
    <w:rsid w:val="006076A2"/>
    <w:rsid w:val="0061107B"/>
    <w:rsid w:val="00626D79"/>
    <w:rsid w:val="00630F79"/>
    <w:rsid w:val="006310D1"/>
    <w:rsid w:val="00647DD3"/>
    <w:rsid w:val="00652052"/>
    <w:rsid w:val="0065499D"/>
    <w:rsid w:val="0066633C"/>
    <w:rsid w:val="0069022A"/>
    <w:rsid w:val="00692120"/>
    <w:rsid w:val="00694167"/>
    <w:rsid w:val="006A36F2"/>
    <w:rsid w:val="006C05DA"/>
    <w:rsid w:val="006C118F"/>
    <w:rsid w:val="006C1458"/>
    <w:rsid w:val="006C20DD"/>
    <w:rsid w:val="006C236D"/>
    <w:rsid w:val="006E04CC"/>
    <w:rsid w:val="006E135B"/>
    <w:rsid w:val="006E5215"/>
    <w:rsid w:val="006F410F"/>
    <w:rsid w:val="006F5F69"/>
    <w:rsid w:val="00701199"/>
    <w:rsid w:val="007011DD"/>
    <w:rsid w:val="007246FE"/>
    <w:rsid w:val="0076697F"/>
    <w:rsid w:val="00776A7A"/>
    <w:rsid w:val="00784D88"/>
    <w:rsid w:val="00793DCD"/>
    <w:rsid w:val="00794E3D"/>
    <w:rsid w:val="007A5EAD"/>
    <w:rsid w:val="007B5A43"/>
    <w:rsid w:val="007D77E2"/>
    <w:rsid w:val="007E3A24"/>
    <w:rsid w:val="007F2EC0"/>
    <w:rsid w:val="007F426C"/>
    <w:rsid w:val="00802F05"/>
    <w:rsid w:val="0080776F"/>
    <w:rsid w:val="008108BD"/>
    <w:rsid w:val="008128D2"/>
    <w:rsid w:val="00841AC7"/>
    <w:rsid w:val="008553EE"/>
    <w:rsid w:val="00865620"/>
    <w:rsid w:val="00866E6F"/>
    <w:rsid w:val="0087097E"/>
    <w:rsid w:val="00874662"/>
    <w:rsid w:val="008766BE"/>
    <w:rsid w:val="0089051D"/>
    <w:rsid w:val="0089172E"/>
    <w:rsid w:val="00892085"/>
    <w:rsid w:val="008E501D"/>
    <w:rsid w:val="00900C9A"/>
    <w:rsid w:val="009149EE"/>
    <w:rsid w:val="0091767D"/>
    <w:rsid w:val="00932E35"/>
    <w:rsid w:val="00933A80"/>
    <w:rsid w:val="009410DB"/>
    <w:rsid w:val="00942A31"/>
    <w:rsid w:val="00960E31"/>
    <w:rsid w:val="0096688A"/>
    <w:rsid w:val="0097210B"/>
    <w:rsid w:val="009737A9"/>
    <w:rsid w:val="00975704"/>
    <w:rsid w:val="00976E86"/>
    <w:rsid w:val="00980873"/>
    <w:rsid w:val="00996AAC"/>
    <w:rsid w:val="009B63BB"/>
    <w:rsid w:val="009D26D1"/>
    <w:rsid w:val="009E4644"/>
    <w:rsid w:val="009F1A93"/>
    <w:rsid w:val="00A066F8"/>
    <w:rsid w:val="00A20743"/>
    <w:rsid w:val="00A24CD3"/>
    <w:rsid w:val="00A2594F"/>
    <w:rsid w:val="00A442B6"/>
    <w:rsid w:val="00A5451E"/>
    <w:rsid w:val="00A56921"/>
    <w:rsid w:val="00A70D42"/>
    <w:rsid w:val="00A75B43"/>
    <w:rsid w:val="00A85C18"/>
    <w:rsid w:val="00A910DC"/>
    <w:rsid w:val="00A93C43"/>
    <w:rsid w:val="00AB325A"/>
    <w:rsid w:val="00AD24A5"/>
    <w:rsid w:val="00AE35C5"/>
    <w:rsid w:val="00AE4386"/>
    <w:rsid w:val="00B15355"/>
    <w:rsid w:val="00B15F42"/>
    <w:rsid w:val="00B24481"/>
    <w:rsid w:val="00B31BAA"/>
    <w:rsid w:val="00B5699B"/>
    <w:rsid w:val="00B67904"/>
    <w:rsid w:val="00B72737"/>
    <w:rsid w:val="00B76A89"/>
    <w:rsid w:val="00B7761E"/>
    <w:rsid w:val="00B77FA2"/>
    <w:rsid w:val="00B9642F"/>
    <w:rsid w:val="00BC2D2B"/>
    <w:rsid w:val="00BE0878"/>
    <w:rsid w:val="00BE1134"/>
    <w:rsid w:val="00BE18FA"/>
    <w:rsid w:val="00BE53EB"/>
    <w:rsid w:val="00BF31BF"/>
    <w:rsid w:val="00BF5BE9"/>
    <w:rsid w:val="00C14F4B"/>
    <w:rsid w:val="00C207B6"/>
    <w:rsid w:val="00C24985"/>
    <w:rsid w:val="00C260B0"/>
    <w:rsid w:val="00C330BA"/>
    <w:rsid w:val="00C4125A"/>
    <w:rsid w:val="00C5203D"/>
    <w:rsid w:val="00C52309"/>
    <w:rsid w:val="00C52340"/>
    <w:rsid w:val="00C675AF"/>
    <w:rsid w:val="00C725B3"/>
    <w:rsid w:val="00CC0C7F"/>
    <w:rsid w:val="00CC5FB8"/>
    <w:rsid w:val="00CC77BE"/>
    <w:rsid w:val="00CE110B"/>
    <w:rsid w:val="00CE271B"/>
    <w:rsid w:val="00CE2FC5"/>
    <w:rsid w:val="00CF0169"/>
    <w:rsid w:val="00CF2BB0"/>
    <w:rsid w:val="00D20211"/>
    <w:rsid w:val="00D2074A"/>
    <w:rsid w:val="00D20DA8"/>
    <w:rsid w:val="00D6183F"/>
    <w:rsid w:val="00D65512"/>
    <w:rsid w:val="00D838B2"/>
    <w:rsid w:val="00D96ED1"/>
    <w:rsid w:val="00DD04E5"/>
    <w:rsid w:val="00DD57FF"/>
    <w:rsid w:val="00E03108"/>
    <w:rsid w:val="00E07194"/>
    <w:rsid w:val="00E07706"/>
    <w:rsid w:val="00E2202A"/>
    <w:rsid w:val="00E24AED"/>
    <w:rsid w:val="00E26484"/>
    <w:rsid w:val="00E40D6C"/>
    <w:rsid w:val="00E54C13"/>
    <w:rsid w:val="00E54C9C"/>
    <w:rsid w:val="00E706A4"/>
    <w:rsid w:val="00E71C96"/>
    <w:rsid w:val="00E74BB9"/>
    <w:rsid w:val="00E76582"/>
    <w:rsid w:val="00E91E6E"/>
    <w:rsid w:val="00EC0242"/>
    <w:rsid w:val="00EC4994"/>
    <w:rsid w:val="00EF5326"/>
    <w:rsid w:val="00F13B9B"/>
    <w:rsid w:val="00F448AD"/>
    <w:rsid w:val="00F51A8B"/>
    <w:rsid w:val="00F53670"/>
    <w:rsid w:val="00F5523E"/>
    <w:rsid w:val="00F55B95"/>
    <w:rsid w:val="00F57811"/>
    <w:rsid w:val="00F8036F"/>
    <w:rsid w:val="00F87796"/>
    <w:rsid w:val="00F92F45"/>
    <w:rsid w:val="00FA5973"/>
    <w:rsid w:val="00FB07CF"/>
    <w:rsid w:val="00FC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1A87"/>
  <w15:chartTrackingRefBased/>
  <w15:docId w15:val="{EDABA3D9-CDDD-44E3-A2B6-993D548B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7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72E"/>
    <w:pPr>
      <w:ind w:left="720"/>
      <w:contextualSpacing/>
    </w:pPr>
  </w:style>
  <w:style w:type="paragraph" w:styleId="2">
    <w:name w:val="toc 2"/>
    <w:basedOn w:val="a"/>
    <w:next w:val="a"/>
    <w:autoRedefine/>
    <w:uiPriority w:val="39"/>
    <w:unhideWhenUsed/>
    <w:rsid w:val="00A56921"/>
    <w:pPr>
      <w:tabs>
        <w:tab w:val="right" w:leader="dot" w:pos="10024"/>
      </w:tabs>
      <w:spacing w:after="0" w:line="240" w:lineRule="auto"/>
      <w:ind w:left="57" w:firstLine="652"/>
    </w:pPr>
    <w:rPr>
      <w:rFonts w:asciiTheme="minorHAnsi" w:eastAsiaTheme="minorEastAsia" w:hAnsiTheme="minorHAnsi" w:cstheme="minorBidi"/>
      <w:sz w:val="22"/>
      <w:szCs w:val="22"/>
    </w:rPr>
  </w:style>
  <w:style w:type="paragraph" w:styleId="a4">
    <w:name w:val="footnote text"/>
    <w:basedOn w:val="a"/>
    <w:link w:val="a5"/>
    <w:uiPriority w:val="99"/>
    <w:semiHidden/>
    <w:unhideWhenUsed/>
    <w:rsid w:val="004F2D98"/>
    <w:pPr>
      <w:spacing w:after="0" w:line="240" w:lineRule="auto"/>
    </w:pPr>
    <w:rPr>
      <w:sz w:val="20"/>
      <w:szCs w:val="20"/>
    </w:rPr>
  </w:style>
  <w:style w:type="character" w:customStyle="1" w:styleId="a5">
    <w:name w:val="Текст сноски Знак"/>
    <w:basedOn w:val="a0"/>
    <w:link w:val="a4"/>
    <w:uiPriority w:val="99"/>
    <w:semiHidden/>
    <w:rsid w:val="004F2D98"/>
    <w:rPr>
      <w:sz w:val="20"/>
      <w:szCs w:val="20"/>
    </w:rPr>
  </w:style>
  <w:style w:type="character" w:styleId="a6">
    <w:name w:val="footnote reference"/>
    <w:basedOn w:val="a0"/>
    <w:uiPriority w:val="99"/>
    <w:semiHidden/>
    <w:unhideWhenUsed/>
    <w:rsid w:val="004F2D98"/>
    <w:rPr>
      <w:vertAlign w:val="superscript"/>
    </w:rPr>
  </w:style>
  <w:style w:type="table" w:styleId="a7">
    <w:name w:val="Table Grid"/>
    <w:basedOn w:val="a1"/>
    <w:uiPriority w:val="39"/>
    <w:rsid w:val="006C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B72737"/>
    <w:pPr>
      <w:spacing w:after="100"/>
      <w:jc w:val="center"/>
    </w:pPr>
    <w:rPr>
      <w:b/>
      <w:bCs/>
      <w:sz w:val="28"/>
      <w:szCs w:val="28"/>
    </w:rPr>
  </w:style>
  <w:style w:type="character" w:styleId="a8">
    <w:name w:val="Hyperlink"/>
    <w:basedOn w:val="a0"/>
    <w:uiPriority w:val="99"/>
    <w:unhideWhenUsed/>
    <w:rsid w:val="00060167"/>
    <w:rPr>
      <w:color w:val="0000FF"/>
      <w:u w:val="single"/>
    </w:rPr>
  </w:style>
  <w:style w:type="character" w:styleId="a9">
    <w:name w:val="Unresolved Mention"/>
    <w:basedOn w:val="a0"/>
    <w:uiPriority w:val="99"/>
    <w:semiHidden/>
    <w:unhideWhenUsed/>
    <w:rsid w:val="00060167"/>
    <w:rPr>
      <w:color w:val="605E5C"/>
      <w:shd w:val="clear" w:color="auto" w:fill="E1DFDD"/>
    </w:rPr>
  </w:style>
  <w:style w:type="paragraph" w:styleId="aa">
    <w:name w:val="Normal (Web)"/>
    <w:basedOn w:val="a"/>
    <w:uiPriority w:val="99"/>
    <w:semiHidden/>
    <w:unhideWhenUsed/>
    <w:rsid w:val="00060167"/>
    <w:pPr>
      <w:spacing w:before="100" w:beforeAutospacing="1" w:after="100" w:afterAutospacing="1" w:line="240" w:lineRule="auto"/>
    </w:pPr>
    <w:rPr>
      <w:rFonts w:eastAsia="Times New Roman"/>
      <w:lang w:eastAsia="ru-RU"/>
    </w:rPr>
  </w:style>
  <w:style w:type="character" w:styleId="ab">
    <w:name w:val="FollowedHyperlink"/>
    <w:basedOn w:val="a0"/>
    <w:uiPriority w:val="99"/>
    <w:semiHidden/>
    <w:unhideWhenUsed/>
    <w:rsid w:val="00060167"/>
    <w:rPr>
      <w:color w:val="954F72" w:themeColor="followedHyperlink"/>
      <w:u w:val="single"/>
    </w:rPr>
  </w:style>
  <w:style w:type="paragraph" w:customStyle="1" w:styleId="msonormal0">
    <w:name w:val="msonormal"/>
    <w:basedOn w:val="a"/>
    <w:uiPriority w:val="99"/>
    <w:semiHidden/>
    <w:rsid w:val="00B72737"/>
    <w:pPr>
      <w:spacing w:before="100" w:beforeAutospacing="1" w:after="100" w:afterAutospacing="1" w:line="240" w:lineRule="auto"/>
    </w:pPr>
    <w:rPr>
      <w:rFonts w:eastAsia="Times New Roman"/>
      <w:lang w:eastAsia="ru-RU"/>
    </w:rPr>
  </w:style>
  <w:style w:type="character" w:customStyle="1" w:styleId="markedcontent">
    <w:name w:val="markedcontent"/>
    <w:basedOn w:val="a0"/>
    <w:rsid w:val="00B15355"/>
  </w:style>
  <w:style w:type="paragraph" w:customStyle="1" w:styleId="Default">
    <w:name w:val="Default"/>
    <w:rsid w:val="004A263C"/>
    <w:pPr>
      <w:autoSpaceDE w:val="0"/>
      <w:autoSpaceDN w:val="0"/>
      <w:adjustRightInd w:val="0"/>
      <w:spacing w:after="0" w:line="240" w:lineRule="auto"/>
    </w:pPr>
    <w:rPr>
      <w:color w:val="000000"/>
    </w:rPr>
  </w:style>
  <w:style w:type="paragraph" w:styleId="ac">
    <w:name w:val="header"/>
    <w:basedOn w:val="a"/>
    <w:link w:val="ad"/>
    <w:uiPriority w:val="99"/>
    <w:unhideWhenUsed/>
    <w:rsid w:val="009410DB"/>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9410DB"/>
  </w:style>
  <w:style w:type="paragraph" w:styleId="ae">
    <w:name w:val="footer"/>
    <w:basedOn w:val="a"/>
    <w:link w:val="af"/>
    <w:uiPriority w:val="99"/>
    <w:unhideWhenUsed/>
    <w:rsid w:val="009410DB"/>
    <w:pPr>
      <w:tabs>
        <w:tab w:val="center" w:pos="4844"/>
        <w:tab w:val="right" w:pos="9689"/>
      </w:tabs>
      <w:spacing w:after="0" w:line="240" w:lineRule="auto"/>
    </w:pPr>
  </w:style>
  <w:style w:type="character" w:customStyle="1" w:styleId="af">
    <w:name w:val="Нижний колонтитул Знак"/>
    <w:basedOn w:val="a0"/>
    <w:link w:val="ae"/>
    <w:uiPriority w:val="99"/>
    <w:rsid w:val="0094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0153">
      <w:bodyDiv w:val="1"/>
      <w:marLeft w:val="0"/>
      <w:marRight w:val="0"/>
      <w:marTop w:val="0"/>
      <w:marBottom w:val="0"/>
      <w:divBdr>
        <w:top w:val="none" w:sz="0" w:space="0" w:color="auto"/>
        <w:left w:val="none" w:sz="0" w:space="0" w:color="auto"/>
        <w:bottom w:val="none" w:sz="0" w:space="0" w:color="auto"/>
        <w:right w:val="none" w:sz="0" w:space="0" w:color="auto"/>
      </w:divBdr>
    </w:div>
    <w:div w:id="468858522">
      <w:bodyDiv w:val="1"/>
      <w:marLeft w:val="0"/>
      <w:marRight w:val="0"/>
      <w:marTop w:val="0"/>
      <w:marBottom w:val="0"/>
      <w:divBdr>
        <w:top w:val="none" w:sz="0" w:space="0" w:color="auto"/>
        <w:left w:val="none" w:sz="0" w:space="0" w:color="auto"/>
        <w:bottom w:val="none" w:sz="0" w:space="0" w:color="auto"/>
        <w:right w:val="none" w:sz="0" w:space="0" w:color="auto"/>
      </w:divBdr>
    </w:div>
    <w:div w:id="755633533">
      <w:bodyDiv w:val="1"/>
      <w:marLeft w:val="0"/>
      <w:marRight w:val="0"/>
      <w:marTop w:val="0"/>
      <w:marBottom w:val="0"/>
      <w:divBdr>
        <w:top w:val="none" w:sz="0" w:space="0" w:color="auto"/>
        <w:left w:val="none" w:sz="0" w:space="0" w:color="auto"/>
        <w:bottom w:val="none" w:sz="0" w:space="0" w:color="auto"/>
        <w:right w:val="none" w:sz="0" w:space="0" w:color="auto"/>
      </w:divBdr>
    </w:div>
    <w:div w:id="777259173">
      <w:bodyDiv w:val="1"/>
      <w:marLeft w:val="0"/>
      <w:marRight w:val="0"/>
      <w:marTop w:val="0"/>
      <w:marBottom w:val="0"/>
      <w:divBdr>
        <w:top w:val="none" w:sz="0" w:space="0" w:color="auto"/>
        <w:left w:val="none" w:sz="0" w:space="0" w:color="auto"/>
        <w:bottom w:val="none" w:sz="0" w:space="0" w:color="auto"/>
        <w:right w:val="none" w:sz="0" w:space="0" w:color="auto"/>
      </w:divBdr>
    </w:div>
    <w:div w:id="840003282">
      <w:bodyDiv w:val="1"/>
      <w:marLeft w:val="0"/>
      <w:marRight w:val="0"/>
      <w:marTop w:val="0"/>
      <w:marBottom w:val="0"/>
      <w:divBdr>
        <w:top w:val="none" w:sz="0" w:space="0" w:color="auto"/>
        <w:left w:val="none" w:sz="0" w:space="0" w:color="auto"/>
        <w:bottom w:val="none" w:sz="0" w:space="0" w:color="auto"/>
        <w:right w:val="none" w:sz="0" w:space="0" w:color="auto"/>
      </w:divBdr>
    </w:div>
    <w:div w:id="872421354">
      <w:bodyDiv w:val="1"/>
      <w:marLeft w:val="0"/>
      <w:marRight w:val="0"/>
      <w:marTop w:val="0"/>
      <w:marBottom w:val="0"/>
      <w:divBdr>
        <w:top w:val="none" w:sz="0" w:space="0" w:color="auto"/>
        <w:left w:val="none" w:sz="0" w:space="0" w:color="auto"/>
        <w:bottom w:val="none" w:sz="0" w:space="0" w:color="auto"/>
        <w:right w:val="none" w:sz="0" w:space="0" w:color="auto"/>
      </w:divBdr>
    </w:div>
    <w:div w:id="878669176">
      <w:bodyDiv w:val="1"/>
      <w:marLeft w:val="0"/>
      <w:marRight w:val="0"/>
      <w:marTop w:val="0"/>
      <w:marBottom w:val="0"/>
      <w:divBdr>
        <w:top w:val="none" w:sz="0" w:space="0" w:color="auto"/>
        <w:left w:val="none" w:sz="0" w:space="0" w:color="auto"/>
        <w:bottom w:val="none" w:sz="0" w:space="0" w:color="auto"/>
        <w:right w:val="none" w:sz="0" w:space="0" w:color="auto"/>
      </w:divBdr>
    </w:div>
    <w:div w:id="1214586017">
      <w:bodyDiv w:val="1"/>
      <w:marLeft w:val="0"/>
      <w:marRight w:val="0"/>
      <w:marTop w:val="0"/>
      <w:marBottom w:val="0"/>
      <w:divBdr>
        <w:top w:val="none" w:sz="0" w:space="0" w:color="auto"/>
        <w:left w:val="none" w:sz="0" w:space="0" w:color="auto"/>
        <w:bottom w:val="none" w:sz="0" w:space="0" w:color="auto"/>
        <w:right w:val="none" w:sz="0" w:space="0" w:color="auto"/>
      </w:divBdr>
    </w:div>
    <w:div w:id="1295066818">
      <w:bodyDiv w:val="1"/>
      <w:marLeft w:val="0"/>
      <w:marRight w:val="0"/>
      <w:marTop w:val="0"/>
      <w:marBottom w:val="0"/>
      <w:divBdr>
        <w:top w:val="none" w:sz="0" w:space="0" w:color="auto"/>
        <w:left w:val="none" w:sz="0" w:space="0" w:color="auto"/>
        <w:bottom w:val="none" w:sz="0" w:space="0" w:color="auto"/>
        <w:right w:val="none" w:sz="0" w:space="0" w:color="auto"/>
      </w:divBdr>
    </w:div>
    <w:div w:id="1350522755">
      <w:bodyDiv w:val="1"/>
      <w:marLeft w:val="0"/>
      <w:marRight w:val="0"/>
      <w:marTop w:val="0"/>
      <w:marBottom w:val="0"/>
      <w:divBdr>
        <w:top w:val="none" w:sz="0" w:space="0" w:color="auto"/>
        <w:left w:val="none" w:sz="0" w:space="0" w:color="auto"/>
        <w:bottom w:val="none" w:sz="0" w:space="0" w:color="auto"/>
        <w:right w:val="none" w:sz="0" w:space="0" w:color="auto"/>
      </w:divBdr>
    </w:div>
    <w:div w:id="1378319136">
      <w:bodyDiv w:val="1"/>
      <w:marLeft w:val="0"/>
      <w:marRight w:val="0"/>
      <w:marTop w:val="0"/>
      <w:marBottom w:val="0"/>
      <w:divBdr>
        <w:top w:val="none" w:sz="0" w:space="0" w:color="auto"/>
        <w:left w:val="none" w:sz="0" w:space="0" w:color="auto"/>
        <w:bottom w:val="none" w:sz="0" w:space="0" w:color="auto"/>
        <w:right w:val="none" w:sz="0" w:space="0" w:color="auto"/>
      </w:divBdr>
    </w:div>
    <w:div w:id="1469514007">
      <w:bodyDiv w:val="1"/>
      <w:marLeft w:val="0"/>
      <w:marRight w:val="0"/>
      <w:marTop w:val="0"/>
      <w:marBottom w:val="0"/>
      <w:divBdr>
        <w:top w:val="none" w:sz="0" w:space="0" w:color="auto"/>
        <w:left w:val="none" w:sz="0" w:space="0" w:color="auto"/>
        <w:bottom w:val="none" w:sz="0" w:space="0" w:color="auto"/>
        <w:right w:val="none" w:sz="0" w:space="0" w:color="auto"/>
      </w:divBdr>
    </w:div>
    <w:div w:id="1529873840">
      <w:bodyDiv w:val="1"/>
      <w:marLeft w:val="0"/>
      <w:marRight w:val="0"/>
      <w:marTop w:val="0"/>
      <w:marBottom w:val="0"/>
      <w:divBdr>
        <w:top w:val="none" w:sz="0" w:space="0" w:color="auto"/>
        <w:left w:val="none" w:sz="0" w:space="0" w:color="auto"/>
        <w:bottom w:val="none" w:sz="0" w:space="0" w:color="auto"/>
        <w:right w:val="none" w:sz="0" w:space="0" w:color="auto"/>
      </w:divBdr>
    </w:div>
    <w:div w:id="1727991165">
      <w:bodyDiv w:val="1"/>
      <w:marLeft w:val="0"/>
      <w:marRight w:val="0"/>
      <w:marTop w:val="0"/>
      <w:marBottom w:val="0"/>
      <w:divBdr>
        <w:top w:val="none" w:sz="0" w:space="0" w:color="auto"/>
        <w:left w:val="none" w:sz="0" w:space="0" w:color="auto"/>
        <w:bottom w:val="none" w:sz="0" w:space="0" w:color="auto"/>
        <w:right w:val="none" w:sz="0" w:space="0" w:color="auto"/>
      </w:divBdr>
    </w:div>
    <w:div w:id="1759209746">
      <w:bodyDiv w:val="1"/>
      <w:marLeft w:val="0"/>
      <w:marRight w:val="0"/>
      <w:marTop w:val="0"/>
      <w:marBottom w:val="0"/>
      <w:divBdr>
        <w:top w:val="none" w:sz="0" w:space="0" w:color="auto"/>
        <w:left w:val="none" w:sz="0" w:space="0" w:color="auto"/>
        <w:bottom w:val="none" w:sz="0" w:space="0" w:color="auto"/>
        <w:right w:val="none" w:sz="0" w:space="0" w:color="auto"/>
      </w:divBdr>
    </w:div>
    <w:div w:id="2014528994">
      <w:bodyDiv w:val="1"/>
      <w:marLeft w:val="0"/>
      <w:marRight w:val="0"/>
      <w:marTop w:val="0"/>
      <w:marBottom w:val="0"/>
      <w:divBdr>
        <w:top w:val="none" w:sz="0" w:space="0" w:color="auto"/>
        <w:left w:val="none" w:sz="0" w:space="0" w:color="auto"/>
        <w:bottom w:val="none" w:sz="0" w:space="0" w:color="auto"/>
        <w:right w:val="none" w:sz="0" w:space="0" w:color="auto"/>
      </w:divBdr>
    </w:div>
    <w:div w:id="20887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2BD6-2B4E-4197-844B-9C0BDBEE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3982</Words>
  <Characters>22703</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cp:keywords/>
  <dc:description/>
  <cp:lastModifiedBy>Rachkov</cp:lastModifiedBy>
  <cp:revision>2</cp:revision>
  <cp:lastPrinted>2023-04-04T10:08:00Z</cp:lastPrinted>
  <dcterms:created xsi:type="dcterms:W3CDTF">2023-05-15T12:50:00Z</dcterms:created>
  <dcterms:modified xsi:type="dcterms:W3CDTF">2023-05-15T12:50:00Z</dcterms:modified>
</cp:coreProperties>
</file>