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C3C98" w14:textId="77777777" w:rsidR="00343034" w:rsidRDefault="00E264B4" w:rsidP="00343034">
      <w:pPr>
        <w:spacing w:line="360" w:lineRule="auto"/>
        <w:jc w:val="right"/>
        <w:rPr>
          <w:lang w:val="en-US"/>
        </w:rPr>
      </w:pPr>
      <w:bookmarkStart w:id="0" w:name="_GoBack"/>
      <w:bookmarkEnd w:id="0"/>
      <w:r>
        <w:rPr>
          <w:b/>
          <w:i/>
          <w:iCs/>
          <w:sz w:val="22"/>
        </w:rPr>
        <w:tab/>
      </w:r>
      <w:r>
        <w:rPr>
          <w:b/>
          <w:i/>
          <w:iCs/>
          <w:sz w:val="22"/>
        </w:rPr>
        <w:tab/>
      </w:r>
      <w:r>
        <w:rPr>
          <w:b/>
          <w:i/>
          <w:iCs/>
          <w:sz w:val="22"/>
        </w:rPr>
        <w:tab/>
      </w:r>
      <w:r>
        <w:rPr>
          <w:b/>
          <w:i/>
          <w:iCs/>
          <w:sz w:val="22"/>
        </w:rPr>
        <w:tab/>
      </w:r>
      <w:r w:rsidR="00343034">
        <w:rPr>
          <w:lang w:val="en-US"/>
        </w:rPr>
        <w:t>Form № 24</w:t>
      </w:r>
    </w:p>
    <w:p w14:paraId="0F1D8843" w14:textId="77777777" w:rsidR="00343034" w:rsidRDefault="00343034" w:rsidP="00343034">
      <w:pPr>
        <w:spacing w:line="360" w:lineRule="auto"/>
        <w:jc w:val="both"/>
        <w:rPr>
          <w:lang w:val="en-US"/>
        </w:rPr>
      </w:pPr>
    </w:p>
    <w:p w14:paraId="7B011B53" w14:textId="77777777" w:rsidR="00343034" w:rsidRPr="00FF40F4" w:rsidRDefault="00343034" w:rsidP="00343034">
      <w:pPr>
        <w:spacing w:line="360" w:lineRule="auto"/>
        <w:jc w:val="center"/>
        <w:rPr>
          <w:lang w:val="en-US"/>
        </w:rPr>
      </w:pPr>
      <w:r>
        <w:rPr>
          <w:rStyle w:val="markedcontent"/>
          <w:b/>
          <w:bCs/>
          <w:caps/>
          <w:sz w:val="26"/>
          <w:szCs w:val="26"/>
          <w:lang w:val="en-US"/>
        </w:rPr>
        <w:t>Relativistic Nuclear Dynamics and Nonlinear Quantum Processes</w:t>
      </w:r>
    </w:p>
    <w:p w14:paraId="748226B3" w14:textId="77777777" w:rsidR="00343034" w:rsidRDefault="00343034" w:rsidP="00343034">
      <w:pPr>
        <w:spacing w:line="360" w:lineRule="auto"/>
        <w:jc w:val="center"/>
        <w:rPr>
          <w:lang w:val="en-US"/>
        </w:rPr>
      </w:pPr>
      <w:r>
        <w:rPr>
          <w:lang w:val="en-US"/>
        </w:rPr>
        <w:t xml:space="preserve"> </w:t>
      </w:r>
      <w:r>
        <w:rPr>
          <w:b/>
          <w:lang w:val="en-US"/>
        </w:rPr>
        <w:t>THEME: “THEORY OF NUCLEAR SYSTEMS”</w:t>
      </w:r>
    </w:p>
    <w:p w14:paraId="4013A26E" w14:textId="77777777" w:rsidR="00343034" w:rsidRDefault="00343034" w:rsidP="00343034">
      <w:pPr>
        <w:spacing w:line="360" w:lineRule="auto"/>
        <w:jc w:val="both"/>
        <w:rPr>
          <w:b/>
          <w:lang w:val="en-US"/>
        </w:rPr>
      </w:pPr>
    </w:p>
    <w:p w14:paraId="4C4B241C" w14:textId="77777777" w:rsidR="00343034" w:rsidRDefault="00343034" w:rsidP="00343034">
      <w:pPr>
        <w:spacing w:line="360" w:lineRule="auto"/>
        <w:jc w:val="center"/>
        <w:rPr>
          <w:b/>
          <w:lang w:val="en-US"/>
        </w:rPr>
      </w:pPr>
      <w:r>
        <w:rPr>
          <w:b/>
          <w:lang w:val="en-US"/>
        </w:rPr>
        <w:t>BLTP JINR</w:t>
      </w:r>
    </w:p>
    <w:p w14:paraId="79B53151" w14:textId="77777777" w:rsidR="00343034" w:rsidRDefault="00343034" w:rsidP="00343034">
      <w:pPr>
        <w:spacing w:line="360" w:lineRule="auto"/>
        <w:jc w:val="both"/>
        <w:rPr>
          <w:lang w:val="en-US"/>
        </w:rPr>
      </w:pPr>
    </w:p>
    <w:p w14:paraId="3731E6E3" w14:textId="77777777" w:rsidR="00343034" w:rsidRDefault="00343034" w:rsidP="00343034">
      <w:pPr>
        <w:spacing w:line="360" w:lineRule="auto"/>
        <w:jc w:val="both"/>
        <w:rPr>
          <w:lang w:val="en-US"/>
        </w:rPr>
      </w:pPr>
    </w:p>
    <w:p w14:paraId="1073730D" w14:textId="77777777" w:rsidR="00343034" w:rsidRDefault="00343034" w:rsidP="00343034">
      <w:pPr>
        <w:spacing w:line="360" w:lineRule="auto"/>
        <w:jc w:val="center"/>
        <w:rPr>
          <w:rStyle w:val="markedcontent"/>
          <w:lang w:val="en-US"/>
        </w:rPr>
      </w:pPr>
      <w:r>
        <w:rPr>
          <w:sz w:val="23"/>
          <w:szCs w:val="23"/>
          <w:lang w:val="en-US"/>
        </w:rPr>
        <w:t>NAME OF THE PROJECT LEADER</w:t>
      </w:r>
      <w:r>
        <w:rPr>
          <w:lang w:val="en-US"/>
        </w:rPr>
        <w:t xml:space="preserve">: </w:t>
      </w:r>
      <w:proofErr w:type="spellStart"/>
      <w:r>
        <w:rPr>
          <w:rStyle w:val="markedcontent"/>
          <w:sz w:val="25"/>
          <w:szCs w:val="25"/>
          <w:lang w:val="en-US"/>
        </w:rPr>
        <w:t>Bondarenko</w:t>
      </w:r>
      <w:proofErr w:type="spellEnd"/>
      <w:r>
        <w:rPr>
          <w:rStyle w:val="markedcontent"/>
          <w:sz w:val="25"/>
          <w:szCs w:val="25"/>
          <w:lang w:val="en-US"/>
        </w:rPr>
        <w:t xml:space="preserve"> S.G., Larionov A.B.</w:t>
      </w:r>
    </w:p>
    <w:p w14:paraId="3811725F" w14:textId="77777777" w:rsidR="00343034" w:rsidRDefault="00343034" w:rsidP="00343034">
      <w:pPr>
        <w:spacing w:line="360" w:lineRule="auto"/>
        <w:jc w:val="both"/>
        <w:rPr>
          <w:lang w:val="en-US"/>
        </w:rPr>
      </w:pPr>
    </w:p>
    <w:p w14:paraId="105D6647" w14:textId="77777777" w:rsidR="00343034" w:rsidRDefault="00343034" w:rsidP="00343034">
      <w:pPr>
        <w:spacing w:line="360" w:lineRule="auto"/>
        <w:jc w:val="both"/>
        <w:rPr>
          <w:lang w:val="en-US"/>
        </w:rPr>
      </w:pPr>
      <w:r>
        <w:rPr>
          <w:lang w:val="en-US"/>
        </w:rPr>
        <w:t>DATE OF SUBMISSION OF THE PROJECT TO DSOA</w:t>
      </w:r>
      <w:r>
        <w:rPr>
          <w:sz w:val="23"/>
          <w:szCs w:val="23"/>
          <w:lang w:val="en-US"/>
        </w:rPr>
        <w:t xml:space="preserve"> </w:t>
      </w:r>
      <w:r>
        <w:rPr>
          <w:lang w:val="en-US"/>
        </w:rPr>
        <w:t>____</w:t>
      </w:r>
      <w:bookmarkStart w:id="1" w:name="_Hlk132902469"/>
      <w:r w:rsidRPr="00343034">
        <w:rPr>
          <w:lang w:val="en-US"/>
        </w:rPr>
        <w:t>06.04.2023</w:t>
      </w:r>
      <w:bookmarkEnd w:id="1"/>
      <w:r>
        <w:rPr>
          <w:lang w:val="en-US"/>
        </w:rPr>
        <w:t>_</w:t>
      </w:r>
    </w:p>
    <w:p w14:paraId="6A297B5F" w14:textId="77777777" w:rsidR="00343034" w:rsidRDefault="00343034" w:rsidP="00343034">
      <w:pPr>
        <w:spacing w:line="360" w:lineRule="auto"/>
        <w:jc w:val="both"/>
        <w:rPr>
          <w:lang w:val="en-US"/>
        </w:rPr>
      </w:pPr>
    </w:p>
    <w:p w14:paraId="546ED396" w14:textId="77777777" w:rsidR="00343034" w:rsidRDefault="00343034" w:rsidP="00343034">
      <w:pPr>
        <w:spacing w:line="360" w:lineRule="auto"/>
        <w:jc w:val="both"/>
        <w:rPr>
          <w:lang w:val="en-US"/>
        </w:rPr>
      </w:pPr>
      <w:r>
        <w:rPr>
          <w:sz w:val="23"/>
          <w:szCs w:val="23"/>
          <w:lang w:val="en-US"/>
        </w:rPr>
        <w:t xml:space="preserve">DATE OF DECISION OF THE LABORATORY'S STC: </w:t>
      </w:r>
      <w:r>
        <w:rPr>
          <w:lang w:val="en-US"/>
        </w:rPr>
        <w:t>___22.12.2022___ DOCUMENT NUMBER ___9_____</w:t>
      </w:r>
    </w:p>
    <w:p w14:paraId="3AB806CC" w14:textId="77777777" w:rsidR="00343034" w:rsidRDefault="00343034" w:rsidP="00343034">
      <w:pPr>
        <w:spacing w:line="360" w:lineRule="auto"/>
        <w:jc w:val="both"/>
        <w:rPr>
          <w:lang w:val="en-US"/>
        </w:rPr>
      </w:pPr>
    </w:p>
    <w:p w14:paraId="40E989C4" w14:textId="77777777" w:rsidR="00343034" w:rsidRDefault="00343034" w:rsidP="00343034">
      <w:pPr>
        <w:spacing w:line="360" w:lineRule="auto"/>
        <w:jc w:val="both"/>
        <w:rPr>
          <w:lang w:val="en-US"/>
        </w:rPr>
      </w:pPr>
      <w:r>
        <w:rPr>
          <w:sz w:val="23"/>
          <w:szCs w:val="23"/>
          <w:lang w:val="en-US"/>
        </w:rPr>
        <w:t xml:space="preserve">YEAR OF THE PROJECT OPENING: </w:t>
      </w:r>
      <w:r>
        <w:rPr>
          <w:lang w:val="en-US"/>
        </w:rPr>
        <w:t>___2024___________</w:t>
      </w:r>
    </w:p>
    <w:p w14:paraId="5A56ECE2" w14:textId="77777777" w:rsidR="00343034" w:rsidRDefault="00343034" w:rsidP="00343034">
      <w:pPr>
        <w:spacing w:line="360" w:lineRule="auto"/>
        <w:rPr>
          <w:i/>
          <w:lang w:val="en-US"/>
        </w:rPr>
      </w:pPr>
      <w:r>
        <w:rPr>
          <w:sz w:val="23"/>
          <w:szCs w:val="23"/>
          <w:lang w:val="en-US"/>
        </w:rPr>
        <w:t xml:space="preserve">(FOR RENEWABLE PROJECTS) -- PROJECT START YEAR: _______ </w:t>
      </w:r>
      <w:r w:rsidRPr="00FF40F4">
        <w:rPr>
          <w:lang w:val="en-US"/>
        </w:rPr>
        <w:br w:type="page"/>
      </w:r>
    </w:p>
    <w:p w14:paraId="11FA2C56" w14:textId="53CA7B48" w:rsidR="00381C46" w:rsidRPr="00343034" w:rsidRDefault="00381C46">
      <w:pPr>
        <w:pStyle w:val="Default"/>
        <w:rPr>
          <w:lang w:val="en-US"/>
        </w:rPr>
      </w:pPr>
    </w:p>
    <w:p w14:paraId="4583A59A" w14:textId="77777777" w:rsidR="00381C46" w:rsidRPr="00FF40F4" w:rsidRDefault="00E264B4">
      <w:pPr>
        <w:pStyle w:val="Default"/>
        <w:jc w:val="right"/>
        <w:rPr>
          <w:lang w:val="en-US"/>
        </w:rPr>
      </w:pPr>
      <w:r w:rsidRPr="00343034">
        <w:rPr>
          <w:lang w:val="en-US"/>
        </w:rPr>
        <w:t xml:space="preserve"> </w:t>
      </w:r>
      <w:r w:rsidRPr="00FF40F4">
        <w:rPr>
          <w:b/>
          <w:lang w:val="en-US"/>
        </w:rPr>
        <w:t>APPROVED</w:t>
      </w:r>
      <w:r w:rsidRPr="00FF40F4">
        <w:rPr>
          <w:lang w:val="en-US"/>
        </w:rPr>
        <w:t xml:space="preserve"> </w:t>
      </w:r>
      <w:r w:rsidRPr="00FF40F4">
        <w:rPr>
          <w:rStyle w:val="markedcontent"/>
          <w:b/>
          <w:bCs/>
          <w:lang w:val="en-US"/>
        </w:rPr>
        <w:t xml:space="preserve">               </w:t>
      </w:r>
      <w:r w:rsidRPr="00FF40F4">
        <w:rPr>
          <w:b/>
          <w:bCs/>
          <w:lang w:val="en-US"/>
        </w:rPr>
        <w:br/>
      </w:r>
    </w:p>
    <w:p w14:paraId="6674CDEC" w14:textId="77777777" w:rsidR="00381C46" w:rsidRPr="00FF40F4" w:rsidRDefault="00E264B4">
      <w:pPr>
        <w:spacing w:after="0" w:line="360" w:lineRule="auto"/>
        <w:ind w:firstLine="709"/>
        <w:jc w:val="right"/>
        <w:rPr>
          <w:b/>
          <w:bCs/>
          <w:lang w:val="en-US"/>
        </w:rPr>
      </w:pPr>
      <w:r w:rsidRPr="00FF40F4">
        <w:rPr>
          <w:lang w:val="en-US"/>
        </w:rPr>
        <w:t xml:space="preserve"> </w:t>
      </w:r>
      <w:r w:rsidRPr="00FF40F4">
        <w:rPr>
          <w:b/>
          <w:lang w:val="en-US"/>
        </w:rPr>
        <w:t>JINR DIRECTOR</w:t>
      </w:r>
    </w:p>
    <w:p w14:paraId="2A0CD3CB" w14:textId="77777777" w:rsidR="00381C46" w:rsidRPr="00FF40F4" w:rsidRDefault="00E264B4">
      <w:pPr>
        <w:spacing w:after="0" w:line="360" w:lineRule="auto"/>
        <w:ind w:firstLine="709"/>
        <w:jc w:val="right"/>
        <w:rPr>
          <w:rStyle w:val="markedcontent"/>
          <w:b/>
          <w:bCs/>
          <w:lang w:val="en-US"/>
        </w:rPr>
      </w:pPr>
      <w:r w:rsidRPr="00FF40F4">
        <w:rPr>
          <w:b/>
          <w:bCs/>
          <w:lang w:val="en-US"/>
        </w:rPr>
        <w:t>____________</w:t>
      </w:r>
      <w:r w:rsidRPr="00FF40F4">
        <w:rPr>
          <w:rStyle w:val="markedcontent"/>
          <w:b/>
          <w:bCs/>
          <w:lang w:val="en-US"/>
        </w:rPr>
        <w:t>/__________ /</w:t>
      </w:r>
      <w:r w:rsidRPr="00FF40F4">
        <w:rPr>
          <w:b/>
          <w:bCs/>
          <w:lang w:val="en-US"/>
        </w:rPr>
        <w:br/>
      </w:r>
      <w:r w:rsidRPr="00FF40F4">
        <w:rPr>
          <w:rStyle w:val="markedcontent"/>
          <w:b/>
          <w:bCs/>
          <w:lang w:val="en-US"/>
        </w:rPr>
        <w:t xml:space="preserve">“___ “__________ 202_ </w:t>
      </w:r>
      <w:r>
        <w:rPr>
          <w:rStyle w:val="markedcontent"/>
          <w:b/>
          <w:bCs/>
        </w:rPr>
        <w:t>г</w:t>
      </w:r>
      <w:r w:rsidRPr="00FF40F4">
        <w:rPr>
          <w:rStyle w:val="markedcontent"/>
          <w:b/>
          <w:bCs/>
          <w:lang w:val="en-US"/>
        </w:rPr>
        <w:t>.</w:t>
      </w:r>
    </w:p>
    <w:p w14:paraId="4925CC4A" w14:textId="77777777" w:rsidR="00381C46" w:rsidRDefault="00381C46">
      <w:pPr>
        <w:spacing w:line="360" w:lineRule="auto"/>
        <w:rPr>
          <w:b/>
          <w:bCs/>
          <w:i/>
          <w:iCs/>
          <w:lang w:val="en-US"/>
        </w:rPr>
      </w:pPr>
    </w:p>
    <w:p w14:paraId="4A1B1FE7" w14:textId="77777777" w:rsidR="00381C46" w:rsidRDefault="00E264B4">
      <w:pPr>
        <w:spacing w:line="360" w:lineRule="auto"/>
        <w:jc w:val="center"/>
        <w:rPr>
          <w:b/>
          <w:bCs/>
          <w:lang w:val="en-US"/>
        </w:rPr>
      </w:pPr>
      <w:proofErr w:type="gramStart"/>
      <w:r>
        <w:rPr>
          <w:b/>
          <w:bCs/>
          <w:lang w:val="en-US"/>
        </w:rPr>
        <w:t>Block</w:t>
      </w:r>
      <w:r>
        <w:rPr>
          <w:b/>
          <w:bCs/>
          <w:sz w:val="23"/>
          <w:szCs w:val="23"/>
          <w:lang w:val="en-US"/>
        </w:rPr>
        <w:t xml:space="preserve"> </w:t>
      </w:r>
      <w:r>
        <w:rPr>
          <w:b/>
          <w:bCs/>
          <w:lang w:val="en-US"/>
        </w:rPr>
        <w:t xml:space="preserve"> “</w:t>
      </w:r>
      <w:proofErr w:type="gramEnd"/>
      <w:r>
        <w:rPr>
          <w:b/>
          <w:lang w:val="en-US"/>
        </w:rPr>
        <w:t>Theoretical Physics</w:t>
      </w:r>
      <w:r>
        <w:rPr>
          <w:b/>
          <w:bCs/>
          <w:lang w:val="en-US"/>
        </w:rPr>
        <w:t>”</w:t>
      </w:r>
      <w:r>
        <w:rPr>
          <w:b/>
          <w:bCs/>
          <w:lang w:val="en-US"/>
        </w:rPr>
        <w:br/>
        <w:t>Project name in the theme “</w:t>
      </w:r>
      <w:r>
        <w:rPr>
          <w:b/>
          <w:lang w:val="en-US"/>
        </w:rPr>
        <w:t>Theory of Nuclear Systems</w:t>
      </w:r>
      <w:r>
        <w:rPr>
          <w:b/>
          <w:bCs/>
          <w:lang w:val="en-US"/>
        </w:rPr>
        <w:t>”</w:t>
      </w:r>
    </w:p>
    <w:p w14:paraId="0DA3C5C6" w14:textId="77777777" w:rsidR="00381C46" w:rsidRDefault="00E264B4">
      <w:pPr>
        <w:spacing w:line="360" w:lineRule="auto"/>
        <w:jc w:val="center"/>
        <w:rPr>
          <w:b/>
          <w:lang w:val="en-US"/>
        </w:rPr>
      </w:pPr>
      <w:r>
        <w:rPr>
          <w:b/>
          <w:bCs/>
          <w:lang w:val="en-US"/>
        </w:rPr>
        <w:t>“</w:t>
      </w:r>
      <w:r>
        <w:rPr>
          <w:rStyle w:val="markedcontent"/>
          <w:b/>
          <w:bCs/>
          <w:sz w:val="26"/>
          <w:szCs w:val="26"/>
          <w:lang w:val="en-US"/>
        </w:rPr>
        <w:t>Relativistic Nuclear Dynamics and Nonlinear Quantum Processes</w:t>
      </w:r>
      <w:r>
        <w:rPr>
          <w:b/>
          <w:lang w:val="en-US"/>
        </w:rPr>
        <w:t>”</w:t>
      </w:r>
    </w:p>
    <w:p w14:paraId="5EE70323" w14:textId="77777777" w:rsidR="00381C46" w:rsidRDefault="00E264B4">
      <w:pPr>
        <w:spacing w:line="360" w:lineRule="auto"/>
        <w:jc w:val="center"/>
        <w:rPr>
          <w:b/>
          <w:bCs/>
          <w:lang w:val="en-US"/>
        </w:rPr>
      </w:pPr>
      <w:r>
        <w:rPr>
          <w:b/>
          <w:lang w:val="en-US"/>
        </w:rPr>
        <w:t xml:space="preserve">Dates of the </w:t>
      </w:r>
      <w:proofErr w:type="gramStart"/>
      <w:r>
        <w:rPr>
          <w:b/>
          <w:lang w:val="en-US"/>
        </w:rPr>
        <w:t xml:space="preserve">projects </w:t>
      </w:r>
      <w:r>
        <w:rPr>
          <w:b/>
          <w:bCs/>
          <w:lang w:val="en-US"/>
        </w:rPr>
        <w:t>:</w:t>
      </w:r>
      <w:proofErr w:type="gramEnd"/>
      <w:r>
        <w:rPr>
          <w:b/>
          <w:bCs/>
          <w:lang w:val="en-US"/>
        </w:rPr>
        <w:t xml:space="preserve"> 2024-2028</w:t>
      </w:r>
    </w:p>
    <w:p w14:paraId="5F70371F" w14:textId="77777777" w:rsidR="00381C46" w:rsidRDefault="00E264B4">
      <w:pPr>
        <w:pStyle w:val="Default"/>
        <w:rPr>
          <w:b/>
          <w:bCs/>
          <w:lang w:val="en-US"/>
        </w:rPr>
      </w:pPr>
      <w:r>
        <w:rPr>
          <w:rStyle w:val="markedcontent"/>
          <w:b/>
          <w:bCs/>
          <w:lang w:val="en-US"/>
        </w:rPr>
        <w:t xml:space="preserve">1.     </w:t>
      </w:r>
      <w:r>
        <w:rPr>
          <w:b/>
          <w:lang w:val="en-US"/>
        </w:rPr>
        <w:t xml:space="preserve">General information on the project  </w:t>
      </w:r>
      <w:r>
        <w:rPr>
          <w:b/>
          <w:bCs/>
          <w:lang w:val="en-US"/>
        </w:rPr>
        <w:t xml:space="preserve"> </w:t>
      </w:r>
    </w:p>
    <w:p w14:paraId="6EFF7F31" w14:textId="77777777" w:rsidR="00381C46" w:rsidRDefault="00381C46">
      <w:pPr>
        <w:pStyle w:val="Default"/>
        <w:rPr>
          <w:rStyle w:val="markedcontent"/>
          <w:lang w:val="en-US"/>
        </w:rPr>
      </w:pPr>
    </w:p>
    <w:p w14:paraId="7FAABE00" w14:textId="183E4BAF" w:rsidR="00381C46" w:rsidRDefault="00E264B4" w:rsidP="00343034">
      <w:pPr>
        <w:spacing w:line="360" w:lineRule="auto"/>
        <w:rPr>
          <w:b/>
          <w:lang w:val="en-US"/>
        </w:rPr>
      </w:pPr>
      <w:r>
        <w:rPr>
          <w:b/>
          <w:bCs/>
          <w:lang w:val="en-US"/>
        </w:rPr>
        <w:t xml:space="preserve">1.1. </w:t>
      </w:r>
      <w:r>
        <w:rPr>
          <w:lang w:val="en-US"/>
        </w:rPr>
        <w:t xml:space="preserve"> </w:t>
      </w:r>
      <w:r>
        <w:rPr>
          <w:b/>
          <w:lang w:val="en-US"/>
        </w:rPr>
        <w:t xml:space="preserve">Theme code </w:t>
      </w:r>
      <w:r w:rsidR="00343034">
        <w:rPr>
          <w:b/>
          <w:lang w:val="en-US"/>
        </w:rPr>
        <w:t xml:space="preserve">               </w:t>
      </w:r>
      <w:bookmarkStart w:id="2" w:name="_Hlk132902225"/>
      <w:r w:rsidR="00343034" w:rsidRPr="00962BEE">
        <w:rPr>
          <w:b/>
          <w:bCs/>
        </w:rPr>
        <w:t>01-3-1136-2019</w:t>
      </w:r>
      <w:bookmarkEnd w:id="2"/>
    </w:p>
    <w:p w14:paraId="5447FBA3" w14:textId="77777777" w:rsidR="00381C46" w:rsidRDefault="00E264B4">
      <w:pPr>
        <w:pStyle w:val="Default"/>
        <w:rPr>
          <w:b/>
          <w:bCs/>
          <w:lang w:val="en-US"/>
        </w:rPr>
      </w:pPr>
      <w:r>
        <w:rPr>
          <w:b/>
          <w:bCs/>
          <w:lang w:val="en-US"/>
        </w:rPr>
        <w:t xml:space="preserve">1.2.  </w:t>
      </w:r>
      <w:r>
        <w:rPr>
          <w:b/>
          <w:lang w:val="en-US"/>
        </w:rPr>
        <w:t>Laboratory</w:t>
      </w:r>
      <w:r>
        <w:rPr>
          <w:b/>
          <w:bCs/>
          <w:lang w:val="en-US"/>
        </w:rPr>
        <w:t xml:space="preserve">            BLTP</w:t>
      </w:r>
    </w:p>
    <w:p w14:paraId="688D7CF2" w14:textId="77777777" w:rsidR="00381C46" w:rsidRDefault="00381C46">
      <w:pPr>
        <w:pStyle w:val="Default"/>
        <w:rPr>
          <w:lang w:val="en-US"/>
        </w:rPr>
      </w:pPr>
    </w:p>
    <w:p w14:paraId="16FF3CDD" w14:textId="77777777" w:rsidR="00381C46" w:rsidRDefault="00E264B4">
      <w:pPr>
        <w:pStyle w:val="Default"/>
        <w:rPr>
          <w:b/>
          <w:lang w:val="en-US"/>
        </w:rPr>
      </w:pPr>
      <w:r>
        <w:rPr>
          <w:b/>
          <w:bCs/>
          <w:lang w:val="en-US"/>
        </w:rPr>
        <w:t xml:space="preserve">1.3.  </w:t>
      </w:r>
      <w:r>
        <w:rPr>
          <w:b/>
          <w:bCs/>
          <w:sz w:val="23"/>
          <w:szCs w:val="23"/>
          <w:lang w:val="en-US"/>
        </w:rPr>
        <w:t xml:space="preserve">Scientific field        </w:t>
      </w:r>
      <w:r>
        <w:rPr>
          <w:b/>
          <w:lang w:val="en-US"/>
        </w:rPr>
        <w:t>Theoretical Physics</w:t>
      </w:r>
    </w:p>
    <w:p w14:paraId="58CEA1CE" w14:textId="77777777" w:rsidR="00381C46" w:rsidRDefault="00381C46">
      <w:pPr>
        <w:pStyle w:val="Default"/>
        <w:rPr>
          <w:lang w:val="en-US"/>
        </w:rPr>
      </w:pPr>
    </w:p>
    <w:p w14:paraId="0A224C88" w14:textId="77777777" w:rsidR="00381C46" w:rsidRDefault="00E264B4">
      <w:pPr>
        <w:spacing w:line="240" w:lineRule="auto"/>
        <w:rPr>
          <w:b/>
          <w:bCs/>
          <w:lang w:val="en-US"/>
        </w:rPr>
      </w:pPr>
      <w:r>
        <w:rPr>
          <w:b/>
          <w:bCs/>
          <w:lang w:val="en-US"/>
        </w:rPr>
        <w:t xml:space="preserve">1.4.  Project name         </w:t>
      </w:r>
      <w:r>
        <w:rPr>
          <w:rStyle w:val="markedcontent"/>
          <w:b/>
          <w:bCs/>
          <w:sz w:val="26"/>
          <w:szCs w:val="26"/>
          <w:lang w:val="en-US"/>
        </w:rPr>
        <w:t xml:space="preserve">Relativistic Nuclear Dynamics and Nonlinear Quantum </w:t>
      </w:r>
      <w:r>
        <w:rPr>
          <w:rStyle w:val="markedcontent"/>
          <w:b/>
          <w:bCs/>
          <w:sz w:val="26"/>
          <w:szCs w:val="26"/>
          <w:lang w:val="en-US"/>
        </w:rPr>
        <w:t>Processes</w:t>
      </w:r>
    </w:p>
    <w:p w14:paraId="60DEB813" w14:textId="77777777" w:rsidR="00381C46" w:rsidRDefault="00E264B4">
      <w:pPr>
        <w:spacing w:line="360" w:lineRule="auto"/>
        <w:rPr>
          <w:b/>
          <w:bCs/>
          <w:lang w:val="en-US"/>
        </w:rPr>
      </w:pPr>
      <w:r>
        <w:rPr>
          <w:b/>
          <w:bCs/>
          <w:lang w:val="en-US"/>
        </w:rPr>
        <w:t xml:space="preserve">1.5. Project Leader(s):           </w:t>
      </w:r>
      <w:proofErr w:type="spellStart"/>
      <w:r>
        <w:rPr>
          <w:rStyle w:val="markedcontent"/>
          <w:b/>
          <w:bCs/>
          <w:lang w:val="en-US"/>
        </w:rPr>
        <w:t>B</w:t>
      </w:r>
      <w:r>
        <w:rPr>
          <w:rStyle w:val="markedcontent"/>
          <w:b/>
          <w:bCs/>
          <w:sz w:val="25"/>
          <w:szCs w:val="25"/>
          <w:lang w:val="en-US"/>
        </w:rPr>
        <w:t>ondarenko</w:t>
      </w:r>
      <w:proofErr w:type="spellEnd"/>
      <w:r>
        <w:rPr>
          <w:rStyle w:val="markedcontent"/>
          <w:b/>
          <w:bCs/>
          <w:sz w:val="25"/>
          <w:szCs w:val="25"/>
          <w:lang w:val="en-US"/>
        </w:rPr>
        <w:t xml:space="preserve"> S.G., Larionov A.B.</w:t>
      </w:r>
    </w:p>
    <w:p w14:paraId="5B48935B" w14:textId="0DDB89F5" w:rsidR="00381C46" w:rsidRDefault="00E264B4">
      <w:pPr>
        <w:pStyle w:val="Default"/>
        <w:rPr>
          <w:b/>
          <w:bCs/>
          <w:sz w:val="23"/>
          <w:szCs w:val="23"/>
          <w:lang w:val="en-US"/>
        </w:rPr>
      </w:pPr>
      <w:r>
        <w:rPr>
          <w:b/>
          <w:bCs/>
          <w:lang w:val="en-US"/>
        </w:rPr>
        <w:t xml:space="preserve">2.    </w:t>
      </w:r>
      <w:r>
        <w:rPr>
          <w:b/>
          <w:bCs/>
          <w:sz w:val="23"/>
          <w:szCs w:val="23"/>
          <w:lang w:val="en-US"/>
        </w:rPr>
        <w:t>Scientific rationale and organi</w:t>
      </w:r>
      <w:r w:rsidR="00343034">
        <w:rPr>
          <w:b/>
          <w:bCs/>
          <w:sz w:val="23"/>
          <w:szCs w:val="23"/>
          <w:lang w:val="en-US"/>
        </w:rPr>
        <w:t>z</w:t>
      </w:r>
      <w:r>
        <w:rPr>
          <w:b/>
          <w:bCs/>
          <w:sz w:val="23"/>
          <w:szCs w:val="23"/>
          <w:lang w:val="en-US"/>
        </w:rPr>
        <w:t>ational structure</w:t>
      </w:r>
    </w:p>
    <w:p w14:paraId="0A49FDD4" w14:textId="77777777" w:rsidR="00381C46" w:rsidRDefault="00381C46">
      <w:pPr>
        <w:pStyle w:val="Default"/>
        <w:rPr>
          <w:lang w:val="en-US"/>
        </w:rPr>
      </w:pPr>
    </w:p>
    <w:p w14:paraId="539B537B" w14:textId="77777777" w:rsidR="00381C46" w:rsidRDefault="00E264B4">
      <w:pPr>
        <w:pStyle w:val="Default"/>
        <w:rPr>
          <w:lang w:val="en-US"/>
        </w:rPr>
      </w:pPr>
      <w:r>
        <w:rPr>
          <w:b/>
          <w:bCs/>
          <w:lang w:val="en-US"/>
        </w:rPr>
        <w:t xml:space="preserve">2.1.  </w:t>
      </w:r>
      <w:r>
        <w:rPr>
          <w:b/>
          <w:bCs/>
          <w:sz w:val="23"/>
          <w:szCs w:val="23"/>
          <w:lang w:val="en-US"/>
        </w:rPr>
        <w:t>Annotation</w:t>
      </w:r>
      <w:r>
        <w:rPr>
          <w:lang w:val="en-US"/>
        </w:rPr>
        <w:t xml:space="preserve"> </w:t>
      </w:r>
    </w:p>
    <w:p w14:paraId="08DE68A2" w14:textId="77777777" w:rsidR="00381C46" w:rsidRDefault="00381C46">
      <w:pPr>
        <w:pStyle w:val="Default"/>
        <w:rPr>
          <w:lang w:val="en-US"/>
        </w:rPr>
      </w:pPr>
    </w:p>
    <w:p w14:paraId="5760C540" w14:textId="28EA478D" w:rsidR="00381C46" w:rsidRDefault="00E264B4">
      <w:pPr>
        <w:pStyle w:val="Default"/>
        <w:jc w:val="both"/>
        <w:rPr>
          <w:lang w:val="en-US"/>
        </w:rPr>
      </w:pPr>
      <w:r>
        <w:rPr>
          <w:lang w:val="en-US"/>
        </w:rPr>
        <w:t xml:space="preserve">        </w:t>
      </w:r>
      <w:r>
        <w:rPr>
          <w:rStyle w:val="markedcontent"/>
          <w:bCs/>
          <w:lang w:val="en-US"/>
        </w:rPr>
        <w:t>The aim of the project is to study the universal laws in relativistic collisions of heavy ions, a</w:t>
      </w:r>
      <w:r>
        <w:rPr>
          <w:rStyle w:val="markedcontent"/>
          <w:bCs/>
          <w:lang w:val="en-US"/>
        </w:rPr>
        <w:t xml:space="preserve">ccompanied by the various particles production; determining the most important observables to test the equation of state of the nucleus; theoretical support for experiments at the NICA complex. The large nuclear transparency compared to the predictions of </w:t>
      </w:r>
      <w:r>
        <w:rPr>
          <w:rStyle w:val="markedcontent"/>
          <w:bCs/>
          <w:lang w:val="en-US"/>
        </w:rPr>
        <w:t xml:space="preserve">Glauber-like models may indicate the presence of color transparency and should be carefully considered. Based on the generalized </w:t>
      </w:r>
      <w:proofErr w:type="spellStart"/>
      <w:r>
        <w:rPr>
          <w:rStyle w:val="markedcontent"/>
          <w:bCs/>
          <w:lang w:val="en-US"/>
        </w:rPr>
        <w:t>eikonal</w:t>
      </w:r>
      <w:proofErr w:type="spellEnd"/>
      <w:r>
        <w:rPr>
          <w:rStyle w:val="markedcontent"/>
          <w:bCs/>
          <w:lang w:val="en-US"/>
        </w:rPr>
        <w:t xml:space="preserve"> approximation, nuclear transparencies in dd collisions will be calculated, which are available at NICA SPD. It is plann</w:t>
      </w:r>
      <w:r>
        <w:rPr>
          <w:rStyle w:val="markedcontent"/>
          <w:bCs/>
          <w:lang w:val="en-US"/>
        </w:rPr>
        <w:t>ed to study three/four-nucleon bound (3</w:t>
      </w:r>
      <w:proofErr w:type="gramStart"/>
      <w:r>
        <w:rPr>
          <w:rStyle w:val="markedcontent"/>
          <w:bCs/>
          <w:lang w:val="en-US"/>
        </w:rPr>
        <w:t>He,T</w:t>
      </w:r>
      <w:proofErr w:type="gramEnd"/>
      <w:r>
        <w:rPr>
          <w:rStyle w:val="markedcontent"/>
          <w:bCs/>
          <w:lang w:val="en-US"/>
        </w:rPr>
        <w:t>,4He) and scattering systems (elastic proton-deuteron) in the Bethe-Salpeter-</w:t>
      </w:r>
      <w:proofErr w:type="spellStart"/>
      <w:r>
        <w:rPr>
          <w:rStyle w:val="markedcontent"/>
          <w:bCs/>
          <w:lang w:val="en-US"/>
        </w:rPr>
        <w:t>Faddeev</w:t>
      </w:r>
      <w:proofErr w:type="spellEnd"/>
      <w:r>
        <w:rPr>
          <w:rStyle w:val="markedcontent"/>
          <w:bCs/>
          <w:lang w:val="en-US"/>
        </w:rPr>
        <w:t xml:space="preserve"> relativistic formalism.  Study the properties of heated and compressed nuclear matter in the collision of heavy ions is based on</w:t>
      </w:r>
      <w:r>
        <w:rPr>
          <w:rStyle w:val="markedcontent"/>
          <w:bCs/>
          <w:lang w:val="en-US"/>
        </w:rPr>
        <w:t xml:space="preserve"> the </w:t>
      </w:r>
      <w:proofErr w:type="spellStart"/>
      <w:r>
        <w:rPr>
          <w:rStyle w:val="markedcontent"/>
          <w:bCs/>
          <w:lang w:val="en-US"/>
        </w:rPr>
        <w:t>Nambu</w:t>
      </w:r>
      <w:proofErr w:type="spellEnd"/>
      <w:r>
        <w:rPr>
          <w:rStyle w:val="markedcontent"/>
          <w:bCs/>
          <w:lang w:val="en-US"/>
        </w:rPr>
        <w:t>-Iona-</w:t>
      </w:r>
      <w:proofErr w:type="spellStart"/>
      <w:r>
        <w:rPr>
          <w:rStyle w:val="markedcontent"/>
          <w:bCs/>
          <w:lang w:val="en-US"/>
        </w:rPr>
        <w:t>Lasinio</w:t>
      </w:r>
      <w:proofErr w:type="spellEnd"/>
      <w:r>
        <w:rPr>
          <w:rStyle w:val="markedcontent"/>
          <w:bCs/>
          <w:lang w:val="en-US"/>
        </w:rPr>
        <w:t xml:space="preserve"> Polyakov loop model.</w:t>
      </w:r>
    </w:p>
    <w:p w14:paraId="367BFD25" w14:textId="77777777" w:rsidR="00381C46" w:rsidRDefault="00E264B4">
      <w:pPr>
        <w:pStyle w:val="Default"/>
        <w:rPr>
          <w:lang w:val="en-US"/>
        </w:rPr>
      </w:pPr>
      <w:r>
        <w:rPr>
          <w:lang w:val="en-US"/>
        </w:rPr>
        <w:t xml:space="preserve"> </w:t>
      </w:r>
    </w:p>
    <w:p w14:paraId="4DAB4690" w14:textId="77777777" w:rsidR="00381C46" w:rsidRDefault="00E264B4">
      <w:pPr>
        <w:spacing w:line="240" w:lineRule="auto"/>
        <w:jc w:val="both"/>
        <w:rPr>
          <w:b/>
          <w:bCs/>
          <w:sz w:val="23"/>
          <w:szCs w:val="23"/>
          <w:lang w:val="en-US"/>
        </w:rPr>
      </w:pPr>
      <w:r>
        <w:rPr>
          <w:color w:val="000000"/>
          <w:lang w:val="en-US"/>
        </w:rPr>
        <w:t xml:space="preserve">      </w:t>
      </w:r>
      <w:r w:rsidRPr="00FF40F4">
        <w:rPr>
          <w:b/>
          <w:bCs/>
          <w:lang w:val="en-US"/>
        </w:rPr>
        <w:t xml:space="preserve">2.2. </w:t>
      </w:r>
      <w:r w:rsidRPr="00FF40F4">
        <w:rPr>
          <w:lang w:val="en-US"/>
        </w:rPr>
        <w:t xml:space="preserve"> </w:t>
      </w:r>
      <w:r w:rsidRPr="00FF40F4">
        <w:rPr>
          <w:b/>
          <w:bCs/>
          <w:sz w:val="23"/>
          <w:szCs w:val="23"/>
          <w:lang w:val="en-US"/>
        </w:rPr>
        <w:t>Scientific justification</w:t>
      </w:r>
    </w:p>
    <w:p w14:paraId="3EBEDF26" w14:textId="77777777" w:rsidR="00381C46" w:rsidRDefault="00381C46">
      <w:pPr>
        <w:pStyle w:val="Default"/>
        <w:rPr>
          <w:lang w:val="en-US"/>
        </w:rPr>
      </w:pPr>
    </w:p>
    <w:p w14:paraId="3B8390AB"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 xml:space="preserve">The task of nuclear theory is to unravel the mechanism of formation of nuclei from their building blocks, strongly interacting protons and neutrons, to study the dynamics </w:t>
      </w:r>
      <w:r w:rsidRPr="00FF40F4">
        <w:rPr>
          <w:rStyle w:val="markedcontent"/>
          <w:rFonts w:ascii="Liberation Serif" w:hAnsi="Liberation Serif"/>
          <w:bCs/>
          <w:lang w:val="en-US"/>
        </w:rPr>
        <w:t xml:space="preserve">of nucleus-nucleus collisions, leading to the various particles production and phase transitions. The NICA mega project requires theoretical support for the planned experiments. Large-scale installations around the world support the program of theoretical </w:t>
      </w:r>
      <w:r w:rsidRPr="00FF40F4">
        <w:rPr>
          <w:rStyle w:val="markedcontent"/>
          <w:rFonts w:ascii="Liberation Serif" w:hAnsi="Liberation Serif"/>
          <w:bCs/>
          <w:lang w:val="en-US"/>
        </w:rPr>
        <w:t>research in the field of relativistic nuclear dynamics and nonlinear quantum processes. Our theoretical efforts are aimed at answering the following questions:</w:t>
      </w:r>
    </w:p>
    <w:p w14:paraId="4151BE1F"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lastRenderedPageBreak/>
        <w:t>- How can transport approaches be improved to describe the dynamics of relativistic collisions o</w:t>
      </w:r>
      <w:r w:rsidRPr="00FF40F4">
        <w:rPr>
          <w:rStyle w:val="markedcontent"/>
          <w:rFonts w:ascii="Liberation Serif" w:hAnsi="Liberation Serif"/>
          <w:bCs/>
          <w:lang w:val="en-US"/>
        </w:rPr>
        <w:t>f heavy ions?</w:t>
      </w:r>
    </w:p>
    <w:p w14:paraId="77F78878"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 What are the most important observables in relativistic heavy ion collisions for testing the equation of state of the nucleus?</w:t>
      </w:r>
    </w:p>
    <w:p w14:paraId="6E3B624C"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 How does a rapidly colliding system evolve to a local isotropic state in momentum space?</w:t>
      </w:r>
    </w:p>
    <w:p w14:paraId="7736DD71"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 xml:space="preserve">- What are the </w:t>
      </w:r>
      <w:r w:rsidRPr="00FF40F4">
        <w:rPr>
          <w:rStyle w:val="markedcontent"/>
          <w:rFonts w:ascii="Liberation Serif" w:hAnsi="Liberation Serif"/>
          <w:bCs/>
          <w:lang w:val="en-US"/>
        </w:rPr>
        <w:t>features of the interaction of high-energy gamma rays with a strong laser field?</w:t>
      </w:r>
    </w:p>
    <w:p w14:paraId="0EDA1E2E" w14:textId="77777777" w:rsidR="00381C46" w:rsidRPr="00FF40F4" w:rsidRDefault="00E264B4">
      <w:pPr>
        <w:spacing w:line="360" w:lineRule="auto"/>
        <w:jc w:val="both"/>
        <w:rPr>
          <w:rFonts w:ascii="Liberation Serif" w:hAnsi="Liberation Serif"/>
          <w:lang w:val="en-US"/>
        </w:rPr>
      </w:pPr>
      <w:r w:rsidRPr="00FF40F4">
        <w:rPr>
          <w:rFonts w:ascii="Liberation Serif" w:hAnsi="Liberation Serif"/>
          <w:bCs/>
          <w:lang w:val="en-US"/>
        </w:rPr>
        <w:t>- What are the relativistic effects in the few-nucleon systems?</w:t>
      </w:r>
    </w:p>
    <w:p w14:paraId="60C4945D" w14:textId="77777777" w:rsidR="00381C46" w:rsidRPr="00FF40F4" w:rsidRDefault="00381C46">
      <w:pPr>
        <w:spacing w:line="360" w:lineRule="auto"/>
        <w:jc w:val="both"/>
        <w:rPr>
          <w:rFonts w:ascii="Liberation Serif" w:hAnsi="Liberation Serif"/>
          <w:bCs/>
          <w:lang w:val="en-US"/>
        </w:rPr>
      </w:pPr>
    </w:p>
    <w:p w14:paraId="707CA2D4" w14:textId="77777777" w:rsidR="00381C46" w:rsidRPr="00FF40F4" w:rsidRDefault="00381C46">
      <w:pPr>
        <w:spacing w:line="360" w:lineRule="auto"/>
        <w:jc w:val="both"/>
        <w:rPr>
          <w:rFonts w:ascii="Liberation Serif" w:hAnsi="Liberation Serif"/>
          <w:bCs/>
          <w:lang w:val="en-US"/>
        </w:rPr>
      </w:pPr>
    </w:p>
    <w:p w14:paraId="787F8032" w14:textId="77777777" w:rsidR="00381C46" w:rsidRPr="00FF40F4" w:rsidRDefault="00381C46">
      <w:pPr>
        <w:spacing w:line="360" w:lineRule="auto"/>
        <w:jc w:val="both"/>
        <w:rPr>
          <w:rFonts w:ascii="Liberation Serif" w:hAnsi="Liberation Serif"/>
          <w:bCs/>
          <w:lang w:val="en-US"/>
        </w:rPr>
      </w:pPr>
    </w:p>
    <w:p w14:paraId="4E65EEA2"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(a) In connection with the development of the European Research Center ELI, it is of interest to study nonli</w:t>
      </w:r>
      <w:r w:rsidRPr="00FF40F4">
        <w:rPr>
          <w:rStyle w:val="markedcontent"/>
          <w:rFonts w:ascii="Liberation Serif" w:hAnsi="Liberation Serif"/>
          <w:bCs/>
          <w:lang w:val="en-US"/>
        </w:rPr>
        <w:t>near quantum processes in very strong polarized electromagnetic fields, which are achieved in short high-frequency laser pulses. In particular, the creation of particles as a result of the interaction of photons with such laser pulses will be studied.</w:t>
      </w:r>
    </w:p>
    <w:p w14:paraId="3780890E"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 xml:space="preserve">The </w:t>
      </w:r>
      <w:r w:rsidRPr="00FF40F4">
        <w:rPr>
          <w:rStyle w:val="markedcontent"/>
          <w:rFonts w:ascii="Liberation Serif" w:hAnsi="Liberation Serif"/>
          <w:bCs/>
          <w:lang w:val="en-US"/>
        </w:rPr>
        <w:t>laser pulse is a coherent state in which the interaction of laser photons with charged matter is coherent. In high-intensity laser pulses the coupling between the charge and the field becomes large enough, which violates the perturbative representations an</w:t>
      </w:r>
      <w:r w:rsidRPr="00FF40F4">
        <w:rPr>
          <w:rStyle w:val="markedcontent"/>
          <w:rFonts w:ascii="Liberation Serif" w:hAnsi="Liberation Serif"/>
          <w:bCs/>
          <w:lang w:val="en-US"/>
        </w:rPr>
        <w:t>d it is necessary to consider the interaction between the charge and the laser in all orders of perturbation theory simultaneously or non-perturbatively. The non-perturbative manifests itself by the fact that despite the small value of the fine structure c</w:t>
      </w:r>
      <w:r w:rsidRPr="00FF40F4">
        <w:rPr>
          <w:rStyle w:val="markedcontent"/>
          <w:rFonts w:ascii="Liberation Serif" w:hAnsi="Liberation Serif"/>
          <w:bCs/>
          <w:lang w:val="en-US"/>
        </w:rPr>
        <w:t xml:space="preserve">onstant </w:t>
      </w:r>
      <w:r>
        <w:rPr>
          <w:rStyle w:val="markedcontent"/>
          <w:rFonts w:ascii="Liberation Serif" w:hAnsi="Liberation Serif"/>
          <w:bCs/>
        </w:rPr>
        <w:t>α</w:t>
      </w:r>
      <w:r w:rsidRPr="00FF40F4">
        <w:rPr>
          <w:rStyle w:val="markedcontent"/>
          <w:rFonts w:ascii="Liberation Serif" w:hAnsi="Liberation Serif"/>
          <w:bCs/>
          <w:lang w:val="en-US"/>
        </w:rPr>
        <w:t xml:space="preserve">, the photon density </w:t>
      </w:r>
      <w:r>
        <w:rPr>
          <w:rStyle w:val="markedcontent"/>
          <w:rFonts w:ascii="Liberation Serif" w:hAnsi="Liberation Serif"/>
          <w:bCs/>
        </w:rPr>
        <w:t>ρ</w:t>
      </w:r>
      <w:r w:rsidRPr="00FF40F4">
        <w:rPr>
          <w:rStyle w:val="markedcontent"/>
          <w:rFonts w:ascii="Liberation Serif" w:hAnsi="Liberation Serif"/>
          <w:bCs/>
          <w:lang w:val="en-US"/>
        </w:rPr>
        <w:t xml:space="preserve"> in the laser scales as </w:t>
      </w:r>
      <w:r>
        <w:rPr>
          <w:rStyle w:val="markedcontent"/>
          <w:rFonts w:ascii="Liberation Serif" w:hAnsi="Liberation Serif"/>
          <w:bCs/>
        </w:rPr>
        <w:t>ρ</w:t>
      </w:r>
      <w:r w:rsidRPr="00FF40F4">
        <w:rPr>
          <w:rStyle w:val="markedcontent"/>
          <w:rFonts w:ascii="Liberation Serif" w:hAnsi="Liberation Serif"/>
          <w:bCs/>
          <w:lang w:val="en-US"/>
        </w:rPr>
        <w:t xml:space="preserve"> </w:t>
      </w:r>
      <w:r w:rsidRPr="00FF40F4">
        <w:rPr>
          <w:rStyle w:val="markedcontent"/>
          <w:rFonts w:ascii="Liberation Serif" w:hAnsi="Liberation Serif" w:cs="Cambria Math"/>
          <w:bCs/>
          <w:lang w:val="en-US"/>
        </w:rPr>
        <w:t>∼</w:t>
      </w:r>
      <w:r w:rsidRPr="00FF40F4">
        <w:rPr>
          <w:rStyle w:val="markedcontent"/>
          <w:rFonts w:ascii="Liberation Serif" w:hAnsi="Liberation Serif"/>
          <w:bCs/>
          <w:lang w:val="en-US"/>
        </w:rPr>
        <w:t xml:space="preserve"> </w:t>
      </w:r>
      <w:r>
        <w:rPr>
          <w:rStyle w:val="markedcontent"/>
          <w:rFonts w:ascii="Liberation Serif" w:hAnsi="Liberation Serif"/>
          <w:bCs/>
        </w:rPr>
        <w:t>ξ</w:t>
      </w:r>
      <w:r w:rsidRPr="00FF40F4">
        <w:rPr>
          <w:rStyle w:val="markedcontent"/>
          <w:rFonts w:ascii="Liberation Serif" w:hAnsi="Liberation Serif"/>
          <w:bCs/>
          <w:vertAlign w:val="superscript"/>
          <w:lang w:val="en-US"/>
        </w:rPr>
        <w:t>2</w:t>
      </w:r>
      <w:r w:rsidRPr="00FF40F4">
        <w:rPr>
          <w:rStyle w:val="markedcontent"/>
          <w:rFonts w:ascii="Liberation Serif" w:hAnsi="Liberation Serif"/>
          <w:bCs/>
          <w:lang w:val="en-US"/>
        </w:rPr>
        <w:t>/</w:t>
      </w:r>
      <w:r>
        <w:rPr>
          <w:rStyle w:val="markedcontent"/>
          <w:rFonts w:ascii="Liberation Serif" w:hAnsi="Liberation Serif"/>
          <w:bCs/>
        </w:rPr>
        <w:t>α</w:t>
      </w:r>
      <w:r w:rsidRPr="00FF40F4">
        <w:rPr>
          <w:rStyle w:val="markedcontent"/>
          <w:rFonts w:ascii="Liberation Serif" w:hAnsi="Liberation Serif"/>
          <w:bCs/>
          <w:lang w:val="en-US"/>
        </w:rPr>
        <w:t xml:space="preserve">, in which the dimensionless intensity parameter </w:t>
      </w:r>
      <w:r>
        <w:rPr>
          <w:rStyle w:val="markedcontent"/>
          <w:rFonts w:ascii="Liberation Serif" w:hAnsi="Liberation Serif"/>
          <w:bCs/>
        </w:rPr>
        <w:t>ξ</w:t>
      </w:r>
      <w:r w:rsidRPr="00FF40F4">
        <w:rPr>
          <w:rStyle w:val="markedcontent"/>
          <w:rFonts w:ascii="Liberation Serif" w:hAnsi="Liberation Serif"/>
          <w:bCs/>
          <w:vertAlign w:val="superscript"/>
          <w:lang w:val="en-US"/>
        </w:rPr>
        <w:t>2</w:t>
      </w:r>
      <w:r w:rsidRPr="00FF40F4">
        <w:rPr>
          <w:rStyle w:val="markedcontent"/>
          <w:rFonts w:ascii="Liberation Serif" w:hAnsi="Liberation Serif"/>
          <w:bCs/>
          <w:lang w:val="en-US"/>
        </w:rPr>
        <w:t xml:space="preserve"> is proportional to the laser power and can currently easily be much greater than unity. </w:t>
      </w:r>
      <w:proofErr w:type="gramStart"/>
      <w:r w:rsidRPr="00FF40F4">
        <w:rPr>
          <w:rStyle w:val="markedcontent"/>
          <w:rFonts w:ascii="Liberation Serif" w:hAnsi="Liberation Serif"/>
          <w:bCs/>
          <w:lang w:val="en-US"/>
        </w:rPr>
        <w:t>So</w:t>
      </w:r>
      <w:proofErr w:type="gramEnd"/>
      <w:r w:rsidRPr="00FF40F4">
        <w:rPr>
          <w:rStyle w:val="markedcontent"/>
          <w:rFonts w:ascii="Liberation Serif" w:hAnsi="Liberation Serif"/>
          <w:bCs/>
          <w:lang w:val="en-US"/>
        </w:rPr>
        <w:t xml:space="preserve"> the effective charge-field interaction constant is</w:t>
      </w:r>
      <w:r w:rsidRPr="00FF40F4">
        <w:rPr>
          <w:rStyle w:val="markedcontent"/>
          <w:rFonts w:ascii="Liberation Serif" w:hAnsi="Liberation Serif"/>
          <w:bCs/>
          <w:lang w:val="en-US"/>
        </w:rPr>
        <w:t xml:space="preserve"> (</w:t>
      </w:r>
      <w:r>
        <w:rPr>
          <w:rStyle w:val="markedcontent"/>
          <w:rFonts w:ascii="Liberation Serif" w:hAnsi="Liberation Serif"/>
          <w:bCs/>
        </w:rPr>
        <w:t>αρ</w:t>
      </w:r>
      <w:r w:rsidRPr="00FF40F4">
        <w:rPr>
          <w:rStyle w:val="markedcontent"/>
          <w:rFonts w:ascii="Liberation Serif" w:hAnsi="Liberation Serif"/>
          <w:bCs/>
          <w:lang w:val="en-US"/>
        </w:rPr>
        <w:t>)</w:t>
      </w:r>
      <w:r w:rsidRPr="00FF40F4">
        <w:rPr>
          <w:rStyle w:val="markedcontent"/>
          <w:rFonts w:ascii="Liberation Serif" w:hAnsi="Liberation Serif"/>
          <w:bCs/>
          <w:vertAlign w:val="superscript"/>
          <w:lang w:val="en-US"/>
        </w:rPr>
        <w:t>1/2</w:t>
      </w:r>
      <w:r w:rsidRPr="00FF40F4">
        <w:rPr>
          <w:rStyle w:val="markedcontent"/>
          <w:rFonts w:ascii="Liberation Serif" w:hAnsi="Liberation Serif"/>
          <w:bCs/>
          <w:lang w:val="en-US"/>
        </w:rPr>
        <w:t xml:space="preserve"> </w:t>
      </w:r>
      <w:r w:rsidRPr="00FF40F4">
        <w:rPr>
          <w:rStyle w:val="markedcontent"/>
          <w:rFonts w:ascii="Liberation Serif" w:hAnsi="Liberation Serif" w:cs="Cambria Math"/>
          <w:bCs/>
          <w:lang w:val="en-US"/>
        </w:rPr>
        <w:t>∼</w:t>
      </w:r>
      <w:r w:rsidRPr="00FF40F4">
        <w:rPr>
          <w:rStyle w:val="markedcontent"/>
          <w:rFonts w:ascii="Liberation Serif" w:hAnsi="Liberation Serif"/>
          <w:bCs/>
          <w:lang w:val="en-US"/>
        </w:rPr>
        <w:t xml:space="preserve"> </w:t>
      </w:r>
      <w:r>
        <w:rPr>
          <w:rStyle w:val="markedcontent"/>
          <w:rFonts w:ascii="Liberation Serif" w:hAnsi="Liberation Serif"/>
          <w:bCs/>
        </w:rPr>
        <w:t>ξ</w:t>
      </w:r>
      <w:r w:rsidRPr="00FF40F4">
        <w:rPr>
          <w:rStyle w:val="markedcontent"/>
          <w:rFonts w:ascii="Liberation Serif" w:hAnsi="Liberation Serif"/>
          <w:bCs/>
          <w:lang w:val="en-US"/>
        </w:rPr>
        <w:t>&gt;&gt; 1.</w:t>
      </w:r>
    </w:p>
    <w:p w14:paraId="5916AD82"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Besides the well-known Schwinger mechanism of spontaneous e+e- pair production in constant strong electromagnetic fields, which is of rather purely academic interest, recently nonlinear, non-perturbative 1→2 processes, kinematically forbi</w:t>
      </w:r>
      <w:r w:rsidRPr="00FF40F4">
        <w:rPr>
          <w:rStyle w:val="markedcontent"/>
          <w:rFonts w:ascii="Liberation Serif" w:hAnsi="Liberation Serif"/>
          <w:bCs/>
          <w:lang w:val="en-US"/>
        </w:rPr>
        <w:t>dden in vacuum but allowed in the presence of a background (laser) field, have been intensively studied. These are, for example, nonlinear formation of photons (nonlinear Compton effect) and nonlinear birth of e+e- pairs (nonlinear Breit-Willer effect). Th</w:t>
      </w:r>
      <w:r w:rsidRPr="00FF40F4">
        <w:rPr>
          <w:rStyle w:val="markedcontent"/>
          <w:rFonts w:ascii="Liberation Serif" w:hAnsi="Liberation Serif"/>
          <w:bCs/>
          <w:lang w:val="en-US"/>
        </w:rPr>
        <w:t>ese processes can be studied experimentally, so these effects are currently being studied in many theoretical centers and large experimental facilities are devoted to them. Relevant references can be found in a recent review [1].</w:t>
      </w:r>
    </w:p>
    <w:p w14:paraId="560B42BF" w14:textId="77777777" w:rsidR="00381C46" w:rsidRPr="00FF40F4" w:rsidRDefault="00E264B4">
      <w:pPr>
        <w:spacing w:line="360" w:lineRule="auto"/>
        <w:jc w:val="both"/>
        <w:rPr>
          <w:lang w:val="en-US"/>
        </w:rPr>
      </w:pPr>
      <w:r w:rsidRPr="00FF40F4">
        <w:rPr>
          <w:rStyle w:val="markedcontent"/>
          <w:rFonts w:ascii="Liberation Serif" w:hAnsi="Liberation Serif"/>
          <w:lang w:val="en-US"/>
        </w:rPr>
        <w:t>In the near future, we pla</w:t>
      </w:r>
      <w:r w:rsidRPr="00FF40F4">
        <w:rPr>
          <w:rStyle w:val="markedcontent"/>
          <w:rFonts w:ascii="Liberation Serif" w:hAnsi="Liberation Serif"/>
          <w:lang w:val="en-US"/>
        </w:rPr>
        <w:t xml:space="preserve">n to further develop theoretical models and methods in the theory of nonlinear quantum processes of interaction of charged particles with intense electromagnetic </w:t>
      </w:r>
      <w:r w:rsidRPr="00FF40F4">
        <w:rPr>
          <w:rStyle w:val="markedcontent"/>
          <w:rFonts w:ascii="Liberation Serif" w:hAnsi="Liberation Serif"/>
          <w:lang w:val="en-US"/>
        </w:rPr>
        <w:lastRenderedPageBreak/>
        <w:t>fields. In this case, in addition to the dependence of the observed on the field intensity, it</w:t>
      </w:r>
      <w:r w:rsidRPr="00FF40F4">
        <w:rPr>
          <w:rStyle w:val="markedcontent"/>
          <w:rFonts w:ascii="Liberation Serif" w:hAnsi="Liberation Serif"/>
          <w:lang w:val="en-US"/>
        </w:rPr>
        <w:t xml:space="preserve"> is planned to study the polarization effects, the role of the shape and the carrier phase of the pulse.</w:t>
      </w:r>
    </w:p>
    <w:p w14:paraId="090C7028"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(b) It is planned to extend the relativistic consideration of three-nucleon (3</w:t>
      </w:r>
      <w:proofErr w:type="gramStart"/>
      <w:r w:rsidRPr="00FF40F4">
        <w:rPr>
          <w:rStyle w:val="markedcontent"/>
          <w:rFonts w:ascii="Liberation Serif" w:hAnsi="Liberation Serif"/>
          <w:bCs/>
          <w:lang w:val="en-US"/>
        </w:rPr>
        <w:t>He,T</w:t>
      </w:r>
      <w:proofErr w:type="gramEnd"/>
      <w:r w:rsidRPr="00FF40F4">
        <w:rPr>
          <w:rStyle w:val="markedcontent"/>
          <w:rFonts w:ascii="Liberation Serif" w:hAnsi="Liberation Serif"/>
          <w:bCs/>
          <w:lang w:val="en-US"/>
        </w:rPr>
        <w:t xml:space="preserve">) systems in the formalism of the Bethe-Salpeter-Faddeev equation </w:t>
      </w:r>
      <w:r w:rsidRPr="00FF40F4">
        <w:rPr>
          <w:rStyle w:val="markedcontent"/>
          <w:rFonts w:ascii="Liberation Serif" w:hAnsi="Liberation Serif"/>
          <w:bCs/>
          <w:lang w:val="en-US"/>
        </w:rPr>
        <w:t>with separable interaction kernels [2] to four-nucleon systems in the Yakubovsky formalism. The resulting equation will be solved to calculate the binding energy of 4He in various approximations to study them. It is also planned to calculate the electromag</w:t>
      </w:r>
      <w:r w:rsidRPr="00FF40F4">
        <w:rPr>
          <w:rStyle w:val="markedcontent"/>
          <w:rFonts w:ascii="Liberation Serif" w:hAnsi="Liberation Serif"/>
          <w:bCs/>
          <w:lang w:val="en-US"/>
        </w:rPr>
        <w:t>netic form factor of this system.</w:t>
      </w:r>
    </w:p>
    <w:p w14:paraId="3D376F0C"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 xml:space="preserve">One of the most common approaches to the study of pD scattering in the relativistic case is the analysis of the Feynman interaction diagram based on one-nucleon exchange, as well as the correction of higher-order diagrams </w:t>
      </w:r>
      <w:r w:rsidRPr="00FF40F4">
        <w:rPr>
          <w:rStyle w:val="markedcontent"/>
          <w:rFonts w:ascii="Liberation Serif" w:hAnsi="Liberation Serif"/>
          <w:bCs/>
          <w:lang w:val="en-US"/>
        </w:rPr>
        <w:t xml:space="preserve">taking into account the </w:t>
      </w:r>
      <w:r>
        <w:rPr>
          <w:rStyle w:val="markedcontent"/>
          <w:rFonts w:ascii="Liberation Serif" w:hAnsi="Liberation Serif"/>
          <w:bCs/>
        </w:rPr>
        <w:t>π</w:t>
      </w:r>
      <w:r w:rsidRPr="00FF40F4">
        <w:rPr>
          <w:rStyle w:val="markedcontent"/>
          <w:rFonts w:ascii="Liberation Serif" w:hAnsi="Liberation Serif"/>
          <w:bCs/>
          <w:lang w:val="en-US"/>
        </w:rPr>
        <w:t xml:space="preserve">-meson exchange [3], </w:t>
      </w:r>
      <w:r>
        <w:rPr>
          <w:rStyle w:val="markedcontent"/>
          <w:rFonts w:ascii="Liberation Serif" w:hAnsi="Liberation Serif"/>
          <w:bCs/>
        </w:rPr>
        <w:t>Δ</w:t>
      </w:r>
      <w:r w:rsidRPr="00FF40F4">
        <w:rPr>
          <w:rStyle w:val="markedcontent"/>
          <w:rFonts w:ascii="Liberation Serif" w:hAnsi="Liberation Serif"/>
          <w:bCs/>
          <w:lang w:val="en-US"/>
        </w:rPr>
        <w:t xml:space="preserve"> isobar [4], etc. The scattering amplitude includes the deuteron wave function, which can be found, for example, by solving the Bethe-Salpeter (BS) equation. The elastic scattering cross section is proportiona</w:t>
      </w:r>
      <w:r w:rsidRPr="00FF40F4">
        <w:rPr>
          <w:rStyle w:val="markedcontent"/>
          <w:rFonts w:ascii="Liberation Serif" w:hAnsi="Liberation Serif"/>
          <w:bCs/>
          <w:lang w:val="en-US"/>
        </w:rPr>
        <w:t>l to the fourth power of the deuteron wave function, so the result is very sensitive to the choice of this function. We can confine ourselves to the partial states of the deuteron S and D and take into account the P-states [3], as well as take into account</w:t>
      </w:r>
      <w:r w:rsidRPr="00FF40F4">
        <w:rPr>
          <w:rStyle w:val="markedcontent"/>
          <w:rFonts w:ascii="Liberation Serif" w:hAnsi="Liberation Serif"/>
          <w:bCs/>
          <w:lang w:val="en-US"/>
        </w:rPr>
        <w:t xml:space="preserve"> exchange mesons and </w:t>
      </w:r>
      <w:r>
        <w:rPr>
          <w:rStyle w:val="markedcontent"/>
          <w:rFonts w:ascii="Liberation Serif" w:hAnsi="Liberation Serif"/>
          <w:bCs/>
        </w:rPr>
        <w:t>Δ</w:t>
      </w:r>
      <w:r w:rsidRPr="00FF40F4">
        <w:rPr>
          <w:rStyle w:val="markedcontent"/>
          <w:rFonts w:ascii="Liberation Serif" w:hAnsi="Liberation Serif"/>
          <w:bCs/>
          <w:lang w:val="en-US"/>
        </w:rPr>
        <w:t xml:space="preserve"> isobars.</w:t>
      </w:r>
    </w:p>
    <w:p w14:paraId="12ABE1E6"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To study the elastic backward proton-deuteron scattering, it is assumed to use the relativistic three-nucleon Bethe-Salpeter-Faddeev equation with separable kernel of interaction. It makes possible to take into account nucle</w:t>
      </w:r>
      <w:r w:rsidRPr="00FF40F4">
        <w:rPr>
          <w:rStyle w:val="markedcontent"/>
          <w:rFonts w:ascii="Liberation Serif" w:hAnsi="Liberation Serif"/>
          <w:bCs/>
          <w:lang w:val="en-US"/>
        </w:rPr>
        <w:t>on rescattering diagrams and lay the foundation for taking into account other reaction mechanisms. At the first stage, the solution of the equation for low-energy parameters (scattering length) and then the full scattering amplitude will be considered. Com</w:t>
      </w:r>
      <w:r w:rsidRPr="00FF40F4">
        <w:rPr>
          <w:rStyle w:val="markedcontent"/>
          <w:rFonts w:ascii="Liberation Serif" w:hAnsi="Liberation Serif"/>
          <w:bCs/>
          <w:lang w:val="en-US"/>
        </w:rPr>
        <w:t>parisons will be made with calculations using Feynman diagrams of scattering subprocesses.</w:t>
      </w:r>
    </w:p>
    <w:p w14:paraId="6705F36B"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We will also consider the elastic electromagnetic form factors of the pion, taking into account the anomalous magnetic moment of the quark in the framework of the co</w:t>
      </w:r>
      <w:r w:rsidRPr="00FF40F4">
        <w:rPr>
          <w:rStyle w:val="markedcontent"/>
          <w:rFonts w:ascii="Liberation Serif" w:hAnsi="Liberation Serif"/>
          <w:bCs/>
          <w:lang w:val="en-US"/>
        </w:rPr>
        <w:t>variant separable quark-quark interaction.</w:t>
      </w:r>
    </w:p>
    <w:p w14:paraId="6A5838EB"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(c) The Nambu-Iona-Lasinio (NJL) Polyakov loop model is one of the most developed models that allows one to describe the state of matter at finite temperature and density, in contrast to lattice calculations or ot</w:t>
      </w:r>
      <w:r w:rsidRPr="00FF40F4">
        <w:rPr>
          <w:rStyle w:val="markedcontent"/>
          <w:rFonts w:ascii="Liberation Serif" w:hAnsi="Liberation Serif"/>
          <w:bCs/>
          <w:lang w:val="en-US"/>
        </w:rPr>
        <w:t>her functional methods, in which it was not possible to advance to high values of the chemical potential. However, the NJL model with the Polyakov loop [4, 5] phase diagram is characterized by an overestimated value of the phase transition temperature at z</w:t>
      </w:r>
      <w:r w:rsidRPr="00FF40F4">
        <w:rPr>
          <w:rStyle w:val="markedcontent"/>
          <w:rFonts w:ascii="Liberation Serif" w:hAnsi="Liberation Serif"/>
          <w:bCs/>
          <w:lang w:val="en-US"/>
        </w:rPr>
        <w:t>ero chemical potential compared to that obtained in lattice QCD. This is explained, for example, by the fact that the connection between gluons and quarks, described in such a model through the covariant derivative and the effective potential, is not stron</w:t>
      </w:r>
      <w:r w:rsidRPr="00FF40F4">
        <w:rPr>
          <w:rStyle w:val="markedcontent"/>
          <w:rFonts w:ascii="Liberation Serif" w:hAnsi="Liberation Serif"/>
          <w:bCs/>
          <w:lang w:val="en-US"/>
        </w:rPr>
        <w:t>g enough. In [6,7], it was proposed to introduce a phenomenological dependence of the four-quark interaction constants (scalar and vector) on the field of the Polyakov loop. The inclusion of an additional vector interaction in the NJL model with a Polyakov</w:t>
      </w:r>
      <w:r w:rsidRPr="00FF40F4">
        <w:rPr>
          <w:rStyle w:val="markedcontent"/>
          <w:rFonts w:ascii="Liberation Serif" w:hAnsi="Liberation Serif"/>
          <w:bCs/>
          <w:lang w:val="en-US"/>
        </w:rPr>
        <w:t xml:space="preserve"> loop and its influence on the structure of the phase diagram was considered in [8–10], </w:t>
      </w:r>
      <w:r w:rsidRPr="00FF40F4">
        <w:rPr>
          <w:rStyle w:val="markedcontent"/>
          <w:rFonts w:ascii="Liberation Serif" w:hAnsi="Liberation Serif"/>
          <w:bCs/>
          <w:lang w:val="en-US"/>
        </w:rPr>
        <w:lastRenderedPageBreak/>
        <w:t>where it was shown that taking into account the vector interaction leads to a significant change in the structure of the phase diagram: with an increase in the Gv/Gs ra</w:t>
      </w:r>
      <w:r w:rsidRPr="00FF40F4">
        <w:rPr>
          <w:rStyle w:val="markedcontent"/>
          <w:rFonts w:ascii="Liberation Serif" w:hAnsi="Liberation Serif"/>
          <w:bCs/>
          <w:lang w:val="en-US"/>
        </w:rPr>
        <w:t>tio, the first-order phase transition region decreases, and at certain values, it disappears altogether. However, the non-local version of the NJL model [11] does not demonstrate the disappearance of the first-order phase transition and the critical point.</w:t>
      </w:r>
      <w:r w:rsidRPr="00FF40F4">
        <w:rPr>
          <w:rStyle w:val="markedcontent"/>
          <w:rFonts w:ascii="Liberation Serif" w:hAnsi="Liberation Serif"/>
          <w:bCs/>
          <w:lang w:val="en-US"/>
        </w:rPr>
        <w:t xml:space="preserve"> Thus, the NJL model is a flexible tool that makes it possible to qualitatively describe the properties of matter under critical conditions of high temperatures and densities. The equations of state obtained within the framework of the NJL model are often </w:t>
      </w:r>
      <w:r w:rsidRPr="00FF40F4">
        <w:rPr>
          <w:rStyle w:val="markedcontent"/>
          <w:rFonts w:ascii="Liberation Serif" w:hAnsi="Liberation Serif"/>
          <w:bCs/>
          <w:lang w:val="en-US"/>
        </w:rPr>
        <w:t>used as initial conditions for calculations in hydrodynamic models, as well as in studying the characteristics of neutron stars.</w:t>
      </w:r>
    </w:p>
    <w:p w14:paraId="558C8289"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The main goal of our investigations is to study the properties of heated and compressed</w:t>
      </w:r>
    </w:p>
    <w:p w14:paraId="0A78A295"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nuclear matter in the collision of heav</w:t>
      </w:r>
      <w:r w:rsidRPr="00FF40F4">
        <w:rPr>
          <w:rStyle w:val="markedcontent"/>
          <w:rFonts w:ascii="Liberation Serif" w:hAnsi="Liberation Serif"/>
          <w:bCs/>
          <w:lang w:val="en-US"/>
        </w:rPr>
        <w:t>y ions. Of particular interest is the study of possible phase transitions that occur during the cooling of the system, as well as the problem of violation of CP invariance in strong interactions, which may be a consequence of the influence of the chiral an</w:t>
      </w:r>
      <w:r w:rsidRPr="00FF40F4">
        <w:rPr>
          <w:rStyle w:val="markedcontent"/>
          <w:rFonts w:ascii="Liberation Serif" w:hAnsi="Liberation Serif"/>
          <w:bCs/>
          <w:lang w:val="en-US"/>
        </w:rPr>
        <w:t>omaly on the topological structure of QCD vacuum in strong magnetic fields arising during the collision of heavy ions.</w:t>
      </w:r>
    </w:p>
    <w:p w14:paraId="5101D551"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Source of information about the state of the environment in critical collision conditions</w:t>
      </w:r>
    </w:p>
    <w:p w14:paraId="4E615E30"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heavy ions can be processes of scattering of qu</w:t>
      </w:r>
      <w:r w:rsidRPr="00FF40F4">
        <w:rPr>
          <w:rStyle w:val="markedcontent"/>
          <w:rFonts w:ascii="Liberation Serif" w:hAnsi="Liberation Serif"/>
          <w:bCs/>
          <w:lang w:val="en-US"/>
        </w:rPr>
        <w:t>arks and hadrons at the various stages of cooling of nuclear matter. One of the objectives of our study is to study the production of dilepton pairs. The production spectrum of dilepton pairs is directly related to various intermediate states of quark-hadr</w:t>
      </w:r>
      <w:r w:rsidRPr="00FF40F4">
        <w:rPr>
          <w:rStyle w:val="markedcontent"/>
          <w:rFonts w:ascii="Liberation Serif" w:hAnsi="Liberation Serif"/>
          <w:bCs/>
          <w:lang w:val="en-US"/>
        </w:rPr>
        <w:t>on matter. Its study can provide information about phase transitions.</w:t>
      </w:r>
    </w:p>
    <w:p w14:paraId="08674882"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To study absorption and production cross sections for Y mesons in BB collisions,</w:t>
      </w:r>
    </w:p>
    <w:p w14:paraId="7D555A5F"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 xml:space="preserve">it is planned to use the covariant quark model with the </w:t>
      </w:r>
      <w:proofErr w:type="gramStart"/>
      <w:r w:rsidRPr="00FF40F4">
        <w:rPr>
          <w:rStyle w:val="markedcontent"/>
          <w:rFonts w:ascii="Liberation Serif" w:hAnsi="Liberation Serif"/>
          <w:bCs/>
          <w:lang w:val="en-US"/>
        </w:rPr>
        <w:t>SU(</w:t>
      </w:r>
      <w:proofErr w:type="gramEnd"/>
      <w:r w:rsidRPr="00FF40F4">
        <w:rPr>
          <w:rStyle w:val="markedcontent"/>
          <w:rFonts w:ascii="Liberation Serif" w:hAnsi="Liberation Serif"/>
          <w:bCs/>
          <w:lang w:val="en-US"/>
        </w:rPr>
        <w:t>5) Lagrangian, taking into account anomalous i</w:t>
      </w:r>
      <w:r w:rsidRPr="00FF40F4">
        <w:rPr>
          <w:rStyle w:val="markedcontent"/>
          <w:rFonts w:ascii="Liberation Serif" w:hAnsi="Liberation Serif"/>
          <w:bCs/>
          <w:lang w:val="en-US"/>
        </w:rPr>
        <w:t>nteractions. The covariant quark model is a quantum field approach to the description of hadrons considered as bound states of quarks. The approach is based on the phenomenological, relativistic Lagrangian, which describes the relationship between the hadr</w:t>
      </w:r>
      <w:r w:rsidRPr="00FF40F4">
        <w:rPr>
          <w:rStyle w:val="markedcontent"/>
          <w:rFonts w:ascii="Liberation Serif" w:hAnsi="Liberation Serif"/>
          <w:bCs/>
          <w:lang w:val="en-US"/>
        </w:rPr>
        <w:t>on field and its constituent quarks. For simplicity of calculations in the model, the form factor is chosen as the vertex function, the modeling of which allows one to change their interaction. The purpose of the study is to consider how the scattering cro</w:t>
      </w:r>
      <w:r w:rsidRPr="00FF40F4">
        <w:rPr>
          <w:rStyle w:val="markedcontent"/>
          <w:rFonts w:ascii="Liberation Serif" w:hAnsi="Liberation Serif"/>
          <w:bCs/>
          <w:lang w:val="en-US"/>
        </w:rPr>
        <w:t>ss section changes depending on the properties of the medium.</w:t>
      </w:r>
    </w:p>
    <w:p w14:paraId="4E78E2BA"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Study of two-photon and Dalitz decays of light mesons within the NJL model at finite temperature and density. The production spectrum of dilepton pairs is directly related to various intermediat</w:t>
      </w:r>
      <w:r w:rsidRPr="00FF40F4">
        <w:rPr>
          <w:rStyle w:val="markedcontent"/>
          <w:rFonts w:ascii="Liberation Serif" w:hAnsi="Liberation Serif"/>
          <w:bCs/>
          <w:lang w:val="en-US"/>
        </w:rPr>
        <w:t xml:space="preserve">e states of quark-hadron matter, and its study can provide information on phase transitions. In this problem, the main difficulty is the choice of an approach that allows one to write down the Feynman </w:t>
      </w:r>
      <w:r w:rsidRPr="00FF40F4">
        <w:rPr>
          <w:rStyle w:val="markedcontent"/>
          <w:rFonts w:ascii="Liberation Serif" w:hAnsi="Liberation Serif"/>
          <w:bCs/>
          <w:lang w:val="en-US"/>
        </w:rPr>
        <w:lastRenderedPageBreak/>
        <w:t>integrals using the Matsubara technique to explicitly i</w:t>
      </w:r>
      <w:r w:rsidRPr="00FF40F4">
        <w:rPr>
          <w:rStyle w:val="markedcontent"/>
          <w:rFonts w:ascii="Liberation Serif" w:hAnsi="Liberation Serif"/>
          <w:bCs/>
          <w:lang w:val="en-US"/>
        </w:rPr>
        <w:t>nclude the temperature in the case when one or two resulting photons are off-mass-shell.</w:t>
      </w:r>
    </w:p>
    <w:p w14:paraId="0E9EC8EC"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(d) The goal of our investigations involves the study of the phenomenon of color transparency (CT), short-range nucleon-nucleon correlations (SRC) and the cumulative e</w:t>
      </w:r>
      <w:r w:rsidRPr="00FF40F4">
        <w:rPr>
          <w:rStyle w:val="markedcontent"/>
          <w:rFonts w:ascii="Liberation Serif" w:hAnsi="Liberation Serif"/>
          <w:bCs/>
          <w:lang w:val="en-US"/>
        </w:rPr>
        <w:t>ffect. The phenomenon CT is a reduced interaction of color-neutral quark configurations entering or leaving a hard interaction point with the surrounding nuclear medium. Reviews on the CT are given in [1,2,3]. Interest in the CT is due to the fact that thi</w:t>
      </w:r>
      <w:r w:rsidRPr="00FF40F4">
        <w:rPr>
          <w:rStyle w:val="markedcontent"/>
          <w:rFonts w:ascii="Liberation Serif" w:hAnsi="Liberation Serif"/>
          <w:bCs/>
          <w:lang w:val="en-US"/>
        </w:rPr>
        <w:t>s phenomenon is a direct consequence of the quark structure of hadrons. In addition, the presence of a CT is a necessary condition for the applicability of factorization (i.e., the separation of the process amplitude into a hard part, calculated by perturb</w:t>
      </w:r>
      <w:r w:rsidRPr="00FF40F4">
        <w:rPr>
          <w:rStyle w:val="markedcontent"/>
          <w:rFonts w:ascii="Liberation Serif" w:hAnsi="Liberation Serif"/>
          <w:bCs/>
          <w:lang w:val="en-US"/>
        </w:rPr>
        <w:t>ative QCD methods, and a soft nonperturbative part, described by generalized parton distributions) in the calculation of this hard process. At high energies, the CT was observed at FERMILAB in the coherent dissociation of a pion beam with a momentum of 500</w:t>
      </w:r>
      <w:r w:rsidRPr="00FF40F4">
        <w:rPr>
          <w:rStyle w:val="markedcontent"/>
          <w:rFonts w:ascii="Liberation Serif" w:hAnsi="Liberation Serif"/>
          <w:bCs/>
          <w:lang w:val="en-US"/>
        </w:rPr>
        <w:t xml:space="preserve"> GeV/c into two jets on nuclei [4]. In the region of intermediate energies (Elab ~ 10-100 GeV), the CT is “smeared” due to the expansion of quark configurations compressed at the point of hard interaction with distance from it. However, it is in this energ</w:t>
      </w:r>
      <w:r w:rsidRPr="00FF40F4">
        <w:rPr>
          <w:rStyle w:val="markedcontent"/>
          <w:rFonts w:ascii="Liberation Serif" w:hAnsi="Liberation Serif"/>
          <w:bCs/>
          <w:lang w:val="en-US"/>
        </w:rPr>
        <w:t>y region that experiments have already been performed [5, 6, 7] and are planned [8] at JLab, as well as experiments on the search for CTUs are planned at FAIR PANDA [9, 10] and NICA SPD [11, 12].</w:t>
      </w:r>
    </w:p>
    <w:p w14:paraId="7C8EC6EB"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The CT-sensitive observable is nuclear transparency, i.e. th</w:t>
      </w:r>
      <w:r w:rsidRPr="00FF40F4">
        <w:rPr>
          <w:rStyle w:val="markedcontent"/>
          <w:rFonts w:ascii="Liberation Serif" w:hAnsi="Liberation Serif"/>
          <w:bCs/>
          <w:lang w:val="en-US"/>
        </w:rPr>
        <w:t xml:space="preserve">e ratio of the measured cross section for production on the nucleus to the same cross </w:t>
      </w:r>
      <w:proofErr w:type="gramStart"/>
      <w:r w:rsidRPr="00FF40F4">
        <w:rPr>
          <w:rStyle w:val="markedcontent"/>
          <w:rFonts w:ascii="Liberation Serif" w:hAnsi="Liberation Serif"/>
          <w:bCs/>
          <w:lang w:val="en-US"/>
        </w:rPr>
        <w:t>section, but</w:t>
      </w:r>
      <w:proofErr w:type="gramEnd"/>
      <w:r w:rsidRPr="00FF40F4">
        <w:rPr>
          <w:rStyle w:val="markedcontent"/>
          <w:rFonts w:ascii="Liberation Serif" w:hAnsi="Liberation Serif"/>
          <w:bCs/>
          <w:lang w:val="en-US"/>
        </w:rPr>
        <w:t xml:space="preserve"> calculated in the momentum approximation. Thus, a larger nuclear transparency compared to the predictions of Glauber-like models may indicate the presence of</w:t>
      </w:r>
      <w:r w:rsidRPr="00FF40F4">
        <w:rPr>
          <w:rStyle w:val="markedcontent"/>
          <w:rFonts w:ascii="Liberation Serif" w:hAnsi="Liberation Serif"/>
          <w:bCs/>
          <w:lang w:val="en-US"/>
        </w:rPr>
        <w:t xml:space="preserve"> a CT. </w:t>
      </w:r>
      <w:r>
        <w:rPr>
          <w:rStyle w:val="markedcontent"/>
          <w:rFonts w:ascii="Liberation Serif" w:eastAsia="Noto Serif CJK SC" w:hAnsi="Liberation Serif" w:cs="Lohit Devanagari"/>
          <w:bCs/>
          <w:kern w:val="2"/>
          <w:lang w:val="en-US" w:eastAsia="zh-CN" w:bidi="hi-IN"/>
        </w:rPr>
        <w:t>Mixing</w:t>
      </w:r>
      <w:r w:rsidRPr="00343034">
        <w:rPr>
          <w:rStyle w:val="markedcontent"/>
          <w:rFonts w:ascii="Liberation Serif" w:hAnsi="Liberation Serif"/>
          <w:bCs/>
          <w:lang w:val="en-US"/>
        </w:rPr>
        <w:t xml:space="preserve"> of the quark counting and </w:t>
      </w:r>
      <w:proofErr w:type="spellStart"/>
      <w:r w:rsidRPr="00343034">
        <w:rPr>
          <w:rStyle w:val="markedcontent"/>
          <w:rFonts w:ascii="Liberation Serif" w:hAnsi="Liberation Serif"/>
          <w:bCs/>
          <w:lang w:val="en-US"/>
        </w:rPr>
        <w:t>Landshoff</w:t>
      </w:r>
      <w:proofErr w:type="spellEnd"/>
      <w:r w:rsidRPr="00343034">
        <w:rPr>
          <w:rStyle w:val="markedcontent"/>
          <w:rFonts w:ascii="Liberation Serif" w:hAnsi="Liberation Serif"/>
          <w:bCs/>
          <w:lang w:val="en-US"/>
        </w:rPr>
        <w:t xml:space="preserve"> mechanisms in the amplitude of elastic scattering pp → pp at large angles in the </w:t>
      </w:r>
      <w:proofErr w:type="spellStart"/>
      <w:r w:rsidRPr="00343034">
        <w:rPr>
          <w:rStyle w:val="markedcontent"/>
          <w:rFonts w:ascii="Liberation Serif" w:hAnsi="Liberation Serif"/>
          <w:bCs/>
          <w:lang w:val="en-US"/>
        </w:rPr>
        <w:t>c.m</w:t>
      </w:r>
      <w:proofErr w:type="spellEnd"/>
      <w:r w:rsidRPr="00343034">
        <w:rPr>
          <w:rStyle w:val="markedcontent"/>
          <w:rFonts w:ascii="Liberation Serif" w:hAnsi="Liberation Serif"/>
          <w:bCs/>
          <w:lang w:val="en-US"/>
        </w:rPr>
        <w:t>. influences the CT signal, leading to characteristic oscillations of nuclear transparency as a function of the beam energ</w:t>
      </w:r>
      <w:r w:rsidRPr="00343034">
        <w:rPr>
          <w:rStyle w:val="markedcontent"/>
          <w:rFonts w:ascii="Liberation Serif" w:hAnsi="Liberation Serif"/>
          <w:bCs/>
          <w:lang w:val="en-US"/>
        </w:rPr>
        <w:t xml:space="preserve">y in the process d(p,2p)n [12]. </w:t>
      </w:r>
      <w:r w:rsidRPr="00FF40F4">
        <w:rPr>
          <w:rStyle w:val="markedcontent"/>
          <w:rFonts w:ascii="Liberation Serif" w:hAnsi="Liberation Serif"/>
          <w:bCs/>
          <w:lang w:val="en-US"/>
        </w:rPr>
        <w:t xml:space="preserve">The features of the NICA SPD detector suggest, however, that symmetric dd collisions will be more accessible initially than pd collisions. Therefore, based on the generalized eikonal approximation (GEA), taking into account </w:t>
      </w:r>
      <w:r w:rsidRPr="00FF40F4">
        <w:rPr>
          <w:rStyle w:val="markedcontent"/>
          <w:rFonts w:ascii="Liberation Serif" w:hAnsi="Liberation Serif"/>
          <w:bCs/>
          <w:lang w:val="en-US"/>
        </w:rPr>
        <w:t>the effects of the CT [12], we will calculate the nuclear transparency in hard processes d(d,2</w:t>
      </w:r>
      <w:proofErr w:type="gramStart"/>
      <w:r w:rsidRPr="00FF40F4">
        <w:rPr>
          <w:rStyle w:val="markedcontent"/>
          <w:rFonts w:ascii="Liberation Serif" w:hAnsi="Liberation Serif"/>
          <w:bCs/>
          <w:lang w:val="en-US"/>
        </w:rPr>
        <w:t>p)nn</w:t>
      </w:r>
      <w:proofErr w:type="gramEnd"/>
      <w:r w:rsidRPr="00FF40F4">
        <w:rPr>
          <w:rStyle w:val="markedcontent"/>
          <w:rFonts w:ascii="Liberation Serif" w:hAnsi="Liberation Serif"/>
          <w:bCs/>
          <w:lang w:val="en-US"/>
        </w:rPr>
        <w:t xml:space="preserve"> and A(p,2p) with heavier nuclear targets (A&gt;2) , for which CT effects should be stronger.</w:t>
      </w:r>
    </w:p>
    <w:p w14:paraId="0C7226A0"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(e) Nucleon-nucleon SRC manifest themselves in interactions of high</w:t>
      </w:r>
      <w:r w:rsidRPr="00FF40F4">
        <w:rPr>
          <w:rStyle w:val="markedcontent"/>
          <w:rFonts w:ascii="Liberation Serif" w:hAnsi="Liberation Serif"/>
          <w:bCs/>
          <w:lang w:val="en-US"/>
        </w:rPr>
        <w:t>-energy particles with nuclei with sufficiently large momentum transfers (Q &gt; 1 GeV). The SRC is dominated by tensor nuclear forces, which single out the S=1, T=0 channel, which corresponds to the quasi-deuteron pn state (see, for example, the SRC review i</w:t>
      </w:r>
      <w:r w:rsidRPr="00FF40F4">
        <w:rPr>
          <w:rStyle w:val="markedcontent"/>
          <w:rFonts w:ascii="Liberation Serif" w:hAnsi="Liberation Serif"/>
          <w:bCs/>
          <w:lang w:val="en-US"/>
        </w:rPr>
        <w:t>n [13]). This is confirmed experimentally by the fact that when a proton with an initial momentum higher than the Fermi momentum is knocked out of the nucleus, a neutron with a momentum equal in magnitude and opposite in direction to the initial proton mom</w:t>
      </w:r>
      <w:r w:rsidRPr="00FF40F4">
        <w:rPr>
          <w:rStyle w:val="markedcontent"/>
          <w:rFonts w:ascii="Liberation Serif" w:hAnsi="Liberation Serif"/>
          <w:bCs/>
          <w:lang w:val="en-US"/>
        </w:rPr>
        <w:t xml:space="preserve">entum is also emitted with a high probability (&gt;70%) [14]. In recent years, intensive studies of SRCs have been carried out at the JLab and have made it possible to obtain information on the </w:t>
      </w:r>
      <w:r w:rsidRPr="00FF40F4">
        <w:rPr>
          <w:rStyle w:val="markedcontent"/>
          <w:rFonts w:ascii="Liberation Serif" w:hAnsi="Liberation Serif"/>
          <w:bCs/>
          <w:lang w:val="en-US"/>
        </w:rPr>
        <w:lastRenderedPageBreak/>
        <w:t xml:space="preserve">fraction of nucleons bound in SRCs and their isospin composition </w:t>
      </w:r>
      <w:r w:rsidRPr="00FF40F4">
        <w:rPr>
          <w:rStyle w:val="markedcontent"/>
          <w:rFonts w:ascii="Liberation Serif" w:hAnsi="Liberation Serif"/>
          <w:bCs/>
          <w:lang w:val="en-US"/>
        </w:rPr>
        <w:t>in heavy nuclei [15, 16]. In addition, it turned out [17] that as the proton momentum in the nucleus increases from 0.4 GeV/c to 1 GeV/c, the probability that this proton belongs to pp SRC increases, i.e., the role of central nuclear forces increases. SRCs</w:t>
      </w:r>
      <w:r w:rsidRPr="00FF40F4">
        <w:rPr>
          <w:rStyle w:val="markedcontent"/>
          <w:rFonts w:ascii="Liberation Serif" w:hAnsi="Liberation Serif"/>
          <w:bCs/>
          <w:lang w:val="en-US"/>
        </w:rPr>
        <w:t xml:space="preserve"> can provide information on nonnucleon degrees of freedom in nuclei [18].</w:t>
      </w:r>
    </w:p>
    <w:p w14:paraId="12408857"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Since the density of nuclear matter in the SRC is comparable to the density in the central region of neutron stars, the inclusion of the SRC in the equation of state for cold nuclear</w:t>
      </w:r>
      <w:r w:rsidRPr="00FF40F4">
        <w:rPr>
          <w:rStyle w:val="markedcontent"/>
          <w:rFonts w:ascii="Liberation Serif" w:hAnsi="Liberation Serif"/>
          <w:bCs/>
          <w:lang w:val="en-US"/>
        </w:rPr>
        <w:t xml:space="preserve"> matter can help explain the existence of recently discovered neutron stars with a mass greater than two solar masses.</w:t>
      </w:r>
    </w:p>
    <w:p w14:paraId="50BB3EA2"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The exclusive 12C+p→10B+pp+n and 12C+p→10Be+pp+p reactions were measured by the BM@N collaboration at JINR in inverse kinematics with a 1</w:t>
      </w:r>
      <w:r w:rsidRPr="00FF40F4">
        <w:rPr>
          <w:rStyle w:val="markedcontent"/>
          <w:rFonts w:ascii="Liberation Serif" w:hAnsi="Liberation Serif"/>
          <w:bCs/>
          <w:lang w:val="en-US"/>
        </w:rPr>
        <w:t>2C beam at 48 GeV/c interacting with a hydrogen target producing two protons under large angles [19]. In these two reactions, the proton interacts with the pn and pp SRCs, respectively, while the isolation of the 10A nucleus in the ground state is aimed at</w:t>
      </w:r>
      <w:r w:rsidRPr="00FF40F4">
        <w:rPr>
          <w:rStyle w:val="markedcontent"/>
          <w:rFonts w:ascii="Liberation Serif" w:hAnsi="Liberation Serif"/>
          <w:bCs/>
          <w:lang w:val="en-US"/>
        </w:rPr>
        <w:t xml:space="preserve"> reducing the initial (ISI) and final (FSI) state interactions. Indeed, calculations [20] indicate that the ISI/FSI reduces the total cross section of the reaction without a significant change in the kinematic dependences of the differential cross section,</w:t>
      </w:r>
      <w:r w:rsidRPr="00FF40F4">
        <w:rPr>
          <w:rStyle w:val="markedcontent"/>
          <w:rFonts w:ascii="Liberation Serif" w:hAnsi="Liberation Serif"/>
          <w:bCs/>
          <w:lang w:val="en-US"/>
        </w:rPr>
        <w:t xml:space="preserve"> except for the dependence on the total momentum of the residual nucleus. The calculations [20] are based on the Glauber theory of multiple scattering under the assumption that all particles move rapidly forward in the rest frame of the nucleus, which is n</w:t>
      </w:r>
      <w:r w:rsidRPr="00FF40F4">
        <w:rPr>
          <w:rStyle w:val="markedcontent"/>
          <w:rFonts w:ascii="Liberation Serif" w:hAnsi="Liberation Serif"/>
          <w:bCs/>
          <w:lang w:val="en-US"/>
        </w:rPr>
        <w:t>ot a completely justified assumption, especially for a slow spectator nucleon from a SRC pair.</w:t>
      </w:r>
    </w:p>
    <w:p w14:paraId="3A5E9C34" w14:textId="77777777" w:rsidR="00381C46" w:rsidRPr="00FF40F4" w:rsidRDefault="00E264B4">
      <w:pPr>
        <w:spacing w:line="360" w:lineRule="auto"/>
        <w:jc w:val="both"/>
        <w:rPr>
          <w:rFonts w:ascii="Liberation Serif" w:hAnsi="Liberation Serif"/>
          <w:lang w:val="en-US"/>
        </w:rPr>
      </w:pPr>
      <w:r w:rsidRPr="00FF40F4">
        <w:rPr>
          <w:rFonts w:ascii="Liberation Serif" w:hAnsi="Liberation Serif"/>
          <w:lang w:val="en-US"/>
        </w:rPr>
        <w:t>The goal of our forthcoming work is to develop a solid theoretical basis for describing the interaction of a proton with a SRC pair in the nucleus, taking into a</w:t>
      </w:r>
      <w:r w:rsidRPr="00FF40F4">
        <w:rPr>
          <w:rFonts w:ascii="Liberation Serif" w:hAnsi="Liberation Serif"/>
          <w:lang w:val="en-US"/>
        </w:rPr>
        <w:t>ccount the ISI/FSI. The calculations will use the phenomenological relative wave function of the nucleus-SRC, and the spectroscopic factors for pn- and pp-pairs from the translationally invariant shell model [21]. The main attention will be placed on impro</w:t>
      </w:r>
      <w:r w:rsidRPr="00FF40F4">
        <w:rPr>
          <w:rFonts w:ascii="Liberation Serif" w:hAnsi="Liberation Serif"/>
          <w:lang w:val="en-US"/>
        </w:rPr>
        <w:t>ving the formalism of the Glauber model and the GED for application to particles propagating at large angles in the laboratory frame of reference, for example, a spectator nucleon from a SRC pair.</w:t>
      </w:r>
    </w:p>
    <w:p w14:paraId="5A9B3814" w14:textId="77777777" w:rsidR="00381C46" w:rsidRPr="00FF40F4" w:rsidRDefault="00E264B4">
      <w:pPr>
        <w:spacing w:line="360" w:lineRule="auto"/>
        <w:jc w:val="both"/>
        <w:rPr>
          <w:rFonts w:ascii="Liberation Serif" w:hAnsi="Liberation Serif"/>
          <w:lang w:val="en-US"/>
        </w:rPr>
      </w:pPr>
      <w:r w:rsidRPr="00FF40F4">
        <w:rPr>
          <w:rFonts w:ascii="Liberation Serif" w:hAnsi="Liberation Serif"/>
          <w:lang w:val="en-US"/>
        </w:rPr>
        <w:t>Interest in the cumulative effect, i.e., the creation of pa</w:t>
      </w:r>
      <w:r w:rsidRPr="00FF40F4">
        <w:rPr>
          <w:rFonts w:ascii="Liberation Serif" w:hAnsi="Liberation Serif"/>
          <w:lang w:val="en-US"/>
        </w:rPr>
        <w:t>rticles in the kinematically forbidden region of the phase space, arose in the 1970s, when the first experiments with beams of light nuclei were carried out at the JINR synchrophasotron [22,23,24]. For the formation of nucleons, the cumulative region inclu</w:t>
      </w:r>
      <w:r w:rsidRPr="00FF40F4">
        <w:rPr>
          <w:rFonts w:ascii="Liberation Serif" w:hAnsi="Liberation Serif"/>
          <w:lang w:val="en-US"/>
        </w:rPr>
        <w:t xml:space="preserve">des polar angles </w:t>
      </w:r>
      <w:r>
        <w:rPr>
          <w:rFonts w:ascii="Liberation Serif" w:hAnsi="Liberation Serif"/>
        </w:rPr>
        <w:t>Θ</w:t>
      </w:r>
      <w:r w:rsidRPr="00FF40F4">
        <w:rPr>
          <w:rFonts w:ascii="Liberation Serif" w:hAnsi="Liberation Serif"/>
          <w:lang w:val="en-US"/>
        </w:rPr>
        <w:t xml:space="preserve">≈180 grad in the laboratory frame of reference. The mechanism of the cumulative effect has not yet been established. Several possible mechanisms have been proposed. One possibility is that the incident proton collides in the nucleus with </w:t>
      </w:r>
      <w:r w:rsidRPr="00FF40F4">
        <w:rPr>
          <w:rFonts w:ascii="Liberation Serif" w:hAnsi="Liberation Serif"/>
          <w:lang w:val="en-US"/>
        </w:rPr>
        <w:t xml:space="preserve">a massive compact object called "fluctuon" [25]. Another suggestion was that the exact inclusion of SRCs, together with the effects of Glauber's (anti)screening, explains the cumulative proton yield [26]. Finally, it is also </w:t>
      </w:r>
      <w:r w:rsidRPr="00FF40F4">
        <w:rPr>
          <w:rFonts w:ascii="Liberation Serif" w:hAnsi="Liberation Serif"/>
          <w:lang w:val="en-US"/>
        </w:rPr>
        <w:lastRenderedPageBreak/>
        <w:t>possible that the key role is p</w:t>
      </w:r>
      <w:r w:rsidRPr="00FF40F4">
        <w:rPr>
          <w:rFonts w:ascii="Liberation Serif" w:hAnsi="Liberation Serif"/>
          <w:lang w:val="en-US"/>
        </w:rPr>
        <w:t>layed by a chain of multiple rescatterings in the nucleus with the excitation and decay of baryon resonances [27, 28].</w:t>
      </w:r>
    </w:p>
    <w:p w14:paraId="0FC33228"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 xml:space="preserve">We plan to perform comparative calculations of pA reactions based on the SRC model (which will be developed at an earlier stage of the </w:t>
      </w:r>
      <w:r w:rsidRPr="00FF40F4">
        <w:rPr>
          <w:rStyle w:val="markedcontent"/>
          <w:rFonts w:ascii="Liberation Serif" w:hAnsi="Liberation Serif"/>
          <w:bCs/>
          <w:lang w:val="en-US"/>
        </w:rPr>
        <w:t>project) and on the basis of the GIBUU transport model [29] to study the cumulative production of protons and pions. The calculation results will be compared with the available experimental data for deuteron and heavier (A&gt;2) nuclear targets, predictions f</w:t>
      </w:r>
      <w:r w:rsidRPr="00FF40F4">
        <w:rPr>
          <w:rStyle w:val="markedcontent"/>
          <w:rFonts w:ascii="Liberation Serif" w:hAnsi="Liberation Serif"/>
          <w:bCs/>
          <w:lang w:val="en-US"/>
        </w:rPr>
        <w:t>or NICA energies will be provided, and the role of thermal equilibrium in cumulative yields will be established.</w:t>
      </w:r>
    </w:p>
    <w:p w14:paraId="4E67E8AB"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(f) Using the obtained early expression for the optical potential of nucleon-nucleus scattering, where it is expressed in terms of the paramete</w:t>
      </w:r>
      <w:r w:rsidRPr="00FF40F4">
        <w:rPr>
          <w:rStyle w:val="markedcontent"/>
          <w:rFonts w:ascii="Liberation Serif" w:hAnsi="Liberation Serif"/>
          <w:bCs/>
          <w:lang w:val="en-US"/>
        </w:rPr>
        <w:t>rs of the elementary amplitude of nucleon scattering on nucleons bound in a nuclear medium, we will analyze the corresponding experimental data on proton scattering on nuclei at energies from 100 MeV to 1 GeV. Thus, it becomes possible to reveal the influe</w:t>
      </w:r>
      <w:r w:rsidRPr="00FF40F4">
        <w:rPr>
          <w:rStyle w:val="markedcontent"/>
          <w:rFonts w:ascii="Liberation Serif" w:hAnsi="Liberation Serif"/>
          <w:bCs/>
          <w:lang w:val="en-US"/>
        </w:rPr>
        <w:t>nce of the nuclear medium on such fundamental characteristics of the elementary NN amplitude as the total cross section for the scattering of a nucleon on a bound nucleon of the nuclear medium, and two more characteristics of this amplitude, namely, the en</w:t>
      </w:r>
      <w:r w:rsidRPr="00FF40F4">
        <w:rPr>
          <w:rStyle w:val="markedcontent"/>
          <w:rFonts w:ascii="Liberation Serif" w:hAnsi="Liberation Serif"/>
          <w:bCs/>
          <w:lang w:val="en-US"/>
        </w:rPr>
        <w:t>ergy dependence of the ratio of its real part to the imaginary part, and also parameter of its slope depending on the momentum transferred to the nucleon bound in the nucleus.</w:t>
      </w:r>
    </w:p>
    <w:p w14:paraId="0355D48C" w14:textId="77777777" w:rsidR="00381C46" w:rsidRPr="00FF40F4" w:rsidRDefault="00E264B4">
      <w:pPr>
        <w:spacing w:line="360" w:lineRule="auto"/>
        <w:jc w:val="both"/>
        <w:rPr>
          <w:lang w:val="en-US"/>
        </w:rPr>
      </w:pPr>
      <w:r w:rsidRPr="00FF40F4">
        <w:rPr>
          <w:rStyle w:val="markedcontent"/>
          <w:rFonts w:ascii="Liberation Serif" w:hAnsi="Liberation Serif"/>
          <w:bCs/>
          <w:lang w:val="en-US"/>
        </w:rPr>
        <w:t>(g) Calculation of the exact hadronic distributions in transverse momentum and r</w:t>
      </w:r>
      <w:r w:rsidRPr="00FF40F4">
        <w:rPr>
          <w:rStyle w:val="markedcontent"/>
          <w:rFonts w:ascii="Liberation Serif" w:hAnsi="Liberation Serif"/>
          <w:bCs/>
          <w:lang w:val="en-US"/>
        </w:rPr>
        <w:t xml:space="preserve">apidity by new methods within the framework of the Tsallis-1, Tsallis-3 and $q$-dual statistics and their application to describe the experimental data for hadrons produced in collisions of heavy ions and protons with protons at energies of the LHC, RHIC, </w:t>
      </w:r>
      <w:r w:rsidRPr="00FF40F4">
        <w:rPr>
          <w:rStyle w:val="markedcontent"/>
          <w:rFonts w:ascii="Liberation Serif" w:hAnsi="Liberation Serif"/>
          <w:bCs/>
          <w:lang w:val="en-US"/>
        </w:rPr>
        <w:t>NICA and FAIR. Introduction of a locally equilibrium relativistic statistical model of hadrons with a model geometry of an expanding fireball to describe the distributions in transverse momentum and rapidity for hadrons produced in collisions of heavy ions</w:t>
      </w:r>
      <w:r w:rsidRPr="00FF40F4">
        <w:rPr>
          <w:rStyle w:val="markedcontent"/>
          <w:rFonts w:ascii="Liberation Serif" w:hAnsi="Liberation Serif"/>
          <w:bCs/>
          <w:lang w:val="en-US"/>
        </w:rPr>
        <w:t xml:space="preserve"> and protons with protons at high energies. Generalization of the quantum-statistical hadron model with exactly conserved strangeness of the system to the case of exact conservation of the baryon and electric charges of the system and finding recursive equ</w:t>
      </w:r>
      <w:r w:rsidRPr="00FF40F4">
        <w:rPr>
          <w:rStyle w:val="markedcontent"/>
          <w:rFonts w:ascii="Liberation Serif" w:hAnsi="Liberation Serif"/>
          <w:bCs/>
          <w:lang w:val="en-US"/>
        </w:rPr>
        <w:t>ations for the exact solution of the partition function and ensemble averages. Using this model to calculate the multiplicity of identified hadrons produced in heavy ion collisions at LHC, RHIC, NICA and FAIR energies. Introduction of a statistical quark-p</w:t>
      </w:r>
      <w:r w:rsidRPr="00FF40F4">
        <w:rPr>
          <w:rStyle w:val="markedcontent"/>
          <w:rFonts w:ascii="Liberation Serif" w:hAnsi="Liberation Serif"/>
          <w:bCs/>
          <w:lang w:val="en-US"/>
        </w:rPr>
        <w:t>arton model for describing parton distribution functions in high-energy deeply inelastic lepton-hadron and proton-proton collisions.</w:t>
      </w:r>
    </w:p>
    <w:p w14:paraId="0EC7ABF8" w14:textId="77777777" w:rsidR="00381C46" w:rsidRPr="00FF40F4" w:rsidRDefault="00E264B4">
      <w:pPr>
        <w:spacing w:line="360" w:lineRule="auto"/>
        <w:jc w:val="both"/>
        <w:rPr>
          <w:rFonts w:ascii="Liberation Serif" w:hAnsi="Liberation Serif"/>
          <w:lang w:val="en-US"/>
        </w:rPr>
      </w:pPr>
      <w:r w:rsidRPr="00FF40F4">
        <w:rPr>
          <w:rFonts w:ascii="Liberation Serif" w:hAnsi="Liberation Serif"/>
          <w:lang w:val="en-US"/>
        </w:rPr>
        <w:t>(h) Continuation of the study of the behavior of ghost and gluon propagators at a finite temperature in an approach based o</w:t>
      </w:r>
      <w:r w:rsidRPr="00FF40F4">
        <w:rPr>
          <w:rFonts w:ascii="Liberation Serif" w:hAnsi="Liberation Serif"/>
          <w:lang w:val="en-US"/>
        </w:rPr>
        <w:t>n the Dyson-Schwinger equation in the Landau gauge in the truncated rainbow approximation. Solutions of the system of coupled equations for ghost and gluon propagators as a function of temperature $T$, Matsubara frequency $\Omega_n$ and square of three-mom</w:t>
      </w:r>
      <w:r w:rsidRPr="00FF40F4">
        <w:rPr>
          <w:rFonts w:ascii="Liberation Serif" w:hAnsi="Liberation Serif"/>
          <w:lang w:val="en-US"/>
        </w:rPr>
        <w:t xml:space="preserve">enta ${\bf </w:t>
      </w:r>
      <w:proofErr w:type="gramStart"/>
      <w:r w:rsidRPr="00FF40F4">
        <w:rPr>
          <w:rFonts w:ascii="Liberation Serif" w:hAnsi="Liberation Serif"/>
          <w:lang w:val="en-US"/>
        </w:rPr>
        <w:t>k}^</w:t>
      </w:r>
      <w:proofErr w:type="gramEnd"/>
      <w:r w:rsidRPr="00FF40F4">
        <w:rPr>
          <w:rFonts w:ascii="Liberation Serif" w:hAnsi="Liberation Serif"/>
          <w:lang w:val="en-US"/>
        </w:rPr>
        <w:t xml:space="preserve">2$ are planned to be solved numerically in a large $T$ range. The obtained solutions will serve as ingredients for introducing the temperature-dependent Bethe-Salpeter </w:t>
      </w:r>
      <w:r w:rsidRPr="00FF40F4">
        <w:rPr>
          <w:rFonts w:ascii="Liberation Serif" w:hAnsi="Liberation Serif"/>
          <w:lang w:val="en-US"/>
        </w:rPr>
        <w:lastRenderedPageBreak/>
        <w:t>equation for glueballs into the calculations. It is planned to investigate</w:t>
      </w:r>
      <w:r w:rsidRPr="00FF40F4">
        <w:rPr>
          <w:rFonts w:ascii="Liberation Serif" w:hAnsi="Liberation Serif"/>
          <w:lang w:val="en-US"/>
        </w:rPr>
        <w:t xml:space="preserve"> possible phase transitions from a bound state of a glueball to a free gluon plasma. This study is directly related to the problems of phase transitions in a quark-gluon plasma in a hot nuclear medium (for example, in the processes planned for research in </w:t>
      </w:r>
      <w:r w:rsidRPr="00FF40F4">
        <w:rPr>
          <w:rFonts w:ascii="Liberation Serif" w:hAnsi="Liberation Serif"/>
          <w:lang w:val="en-US"/>
        </w:rPr>
        <w:t>experiments at the NICA facility).</w:t>
      </w:r>
    </w:p>
    <w:p w14:paraId="1D1D09E9" w14:textId="77777777" w:rsidR="00381C46" w:rsidRPr="00FF40F4" w:rsidRDefault="00E264B4">
      <w:pPr>
        <w:spacing w:line="360" w:lineRule="auto"/>
        <w:jc w:val="both"/>
        <w:rPr>
          <w:rFonts w:ascii="Liberation Serif" w:hAnsi="Liberation Serif"/>
          <w:lang w:val="en-US"/>
        </w:rPr>
      </w:pPr>
      <w:r w:rsidRPr="00FF40F4">
        <w:rPr>
          <w:rFonts w:ascii="Liberation Serif" w:hAnsi="Liberation Serif"/>
          <w:lang w:val="en-US"/>
        </w:rPr>
        <w:t xml:space="preserve">Analytical calculations of the $g-2$ lepton anomaly due to bubble Feynman diagrams up to the eighth order in QED will be performed in the framework of the combined Mellin-Barnes and dispersion relations to the </w:t>
      </w:r>
      <w:r w:rsidRPr="00FF40F4">
        <w:rPr>
          <w:rFonts w:ascii="Liberation Serif" w:hAnsi="Liberation Serif"/>
          <w:lang w:val="en-US"/>
        </w:rPr>
        <w:t>$x-$parametrization of the corresponding diagrams. We plan to find a universal expression for the anomaly that is valid for any kind of leptons.</w:t>
      </w:r>
    </w:p>
    <w:p w14:paraId="7E11E7B0" w14:textId="77777777" w:rsidR="00381C46" w:rsidRPr="00FF40F4" w:rsidRDefault="00E264B4">
      <w:pPr>
        <w:spacing w:line="360" w:lineRule="auto"/>
        <w:jc w:val="both"/>
        <w:rPr>
          <w:rFonts w:ascii="Liberation Serif" w:hAnsi="Liberation Serif"/>
          <w:sz w:val="26"/>
          <w:szCs w:val="26"/>
          <w:lang w:val="en-US"/>
        </w:rPr>
      </w:pPr>
      <w:r w:rsidRPr="00FF40F4">
        <w:rPr>
          <w:sz w:val="26"/>
          <w:szCs w:val="26"/>
          <w:lang w:val="en-US"/>
        </w:rPr>
        <w:t>Bibiliography</w:t>
      </w:r>
    </w:p>
    <w:p w14:paraId="0FF2460C" w14:textId="77777777" w:rsidR="00381C46" w:rsidRPr="00343034" w:rsidRDefault="00E264B4">
      <w:pPr>
        <w:pStyle w:val="a7"/>
        <w:spacing w:after="144" w:line="240" w:lineRule="auto"/>
        <w:contextualSpacing/>
        <w:jc w:val="both"/>
        <w:rPr>
          <w:lang w:val="en-US"/>
        </w:rPr>
      </w:pPr>
      <w:r w:rsidRPr="00FF40F4">
        <w:rPr>
          <w:sz w:val="26"/>
          <w:szCs w:val="26"/>
          <w:lang w:val="en-US"/>
        </w:rPr>
        <w:t xml:space="preserve">1. A. Fedotov et al. </w:t>
      </w:r>
      <w:r w:rsidRPr="00343034">
        <w:rPr>
          <w:sz w:val="26"/>
          <w:szCs w:val="26"/>
          <w:lang w:val="en-US"/>
        </w:rPr>
        <w:t>Advances in QED with intense background fields, 2 2022, e-rint:</w:t>
      </w:r>
      <w:hyperlink r:id="rId6" w:tgtFrame="_blank">
        <w:r w:rsidRPr="00343034">
          <w:rPr>
            <w:rStyle w:val="a5"/>
            <w:sz w:val="26"/>
            <w:szCs w:val="26"/>
            <w:lang w:val="en-US"/>
          </w:rPr>
          <w:t>2203.00019</w:t>
        </w:r>
      </w:hyperlink>
      <w:r w:rsidRPr="00343034">
        <w:rPr>
          <w:sz w:val="26"/>
          <w:szCs w:val="26"/>
          <w:lang w:val="en-US"/>
        </w:rPr>
        <w:t xml:space="preserve"> [hep-</w:t>
      </w:r>
      <w:proofErr w:type="spellStart"/>
      <w:r w:rsidRPr="00343034">
        <w:rPr>
          <w:sz w:val="26"/>
          <w:szCs w:val="26"/>
          <w:lang w:val="en-US"/>
        </w:rPr>
        <w:t>ph</w:t>
      </w:r>
      <w:proofErr w:type="spellEnd"/>
      <w:r w:rsidRPr="00343034">
        <w:rPr>
          <w:sz w:val="26"/>
          <w:szCs w:val="26"/>
          <w:lang w:val="en-US"/>
        </w:rPr>
        <w:t>]</w:t>
      </w:r>
    </w:p>
    <w:p w14:paraId="5C75FE9E" w14:textId="77777777" w:rsidR="00381C46" w:rsidRDefault="00E264B4">
      <w:pPr>
        <w:pStyle w:val="a7"/>
        <w:spacing w:line="240" w:lineRule="auto"/>
        <w:contextualSpacing/>
        <w:jc w:val="both"/>
        <w:rPr>
          <w:lang w:val="en-US"/>
        </w:rPr>
      </w:pPr>
      <w:r>
        <w:rPr>
          <w:sz w:val="26"/>
          <w:szCs w:val="26"/>
          <w:lang w:val="en-US"/>
        </w:rPr>
        <w:t xml:space="preserve">[2] S. </w:t>
      </w:r>
      <w:proofErr w:type="spellStart"/>
      <w:r>
        <w:rPr>
          <w:sz w:val="26"/>
          <w:szCs w:val="26"/>
          <w:lang w:val="en-US"/>
        </w:rPr>
        <w:t>Bondarenko</w:t>
      </w:r>
      <w:proofErr w:type="spellEnd"/>
      <w:r>
        <w:rPr>
          <w:sz w:val="26"/>
          <w:szCs w:val="26"/>
          <w:lang w:val="en-US"/>
        </w:rPr>
        <w:t xml:space="preserve">, V. Burov, S. </w:t>
      </w:r>
      <w:proofErr w:type="spellStart"/>
      <w:r>
        <w:rPr>
          <w:sz w:val="26"/>
          <w:szCs w:val="26"/>
          <w:lang w:val="en-US"/>
        </w:rPr>
        <w:t>Yurev</w:t>
      </w:r>
      <w:proofErr w:type="spellEnd"/>
      <w:r>
        <w:rPr>
          <w:sz w:val="26"/>
          <w:szCs w:val="26"/>
          <w:lang w:val="en-US"/>
        </w:rPr>
        <w:t xml:space="preserve">, “Relativistic rank-one separable kernel for helium-3 charge form factor”, </w:t>
      </w:r>
      <w:proofErr w:type="spellStart"/>
      <w:proofErr w:type="gramStart"/>
      <w:r>
        <w:rPr>
          <w:sz w:val="26"/>
          <w:szCs w:val="26"/>
          <w:lang w:val="en-US"/>
        </w:rPr>
        <w:t>Nucl.Phys.A</w:t>
      </w:r>
      <w:proofErr w:type="spellEnd"/>
      <w:proofErr w:type="gramEnd"/>
      <w:r>
        <w:rPr>
          <w:sz w:val="26"/>
          <w:szCs w:val="26"/>
          <w:lang w:val="en-US"/>
        </w:rPr>
        <w:t xml:space="preserve"> 1004 (2020) 122065; “</w:t>
      </w:r>
      <w:proofErr w:type="spellStart"/>
      <w:r>
        <w:rPr>
          <w:sz w:val="26"/>
          <w:szCs w:val="26"/>
          <w:lang w:val="en-US"/>
        </w:rPr>
        <w:t>Trinucleon</w:t>
      </w:r>
      <w:proofErr w:type="spellEnd"/>
      <w:r>
        <w:rPr>
          <w:sz w:val="26"/>
          <w:szCs w:val="26"/>
          <w:lang w:val="en-US"/>
        </w:rPr>
        <w:t xml:space="preserve"> form factors with relativist</w:t>
      </w:r>
      <w:r>
        <w:rPr>
          <w:sz w:val="26"/>
          <w:szCs w:val="26"/>
          <w:lang w:val="en-US"/>
        </w:rPr>
        <w:t xml:space="preserve">ic </w:t>
      </w:r>
      <w:proofErr w:type="spellStart"/>
      <w:r>
        <w:rPr>
          <w:sz w:val="26"/>
          <w:szCs w:val="26"/>
          <w:lang w:val="en-US"/>
        </w:rPr>
        <w:t>multirank</w:t>
      </w:r>
      <w:proofErr w:type="spellEnd"/>
      <w:r>
        <w:rPr>
          <w:sz w:val="26"/>
          <w:szCs w:val="26"/>
          <w:lang w:val="en-US"/>
        </w:rPr>
        <w:t xml:space="preserve"> separable kernels|”, </w:t>
      </w:r>
      <w:proofErr w:type="spellStart"/>
      <w:r>
        <w:rPr>
          <w:sz w:val="26"/>
          <w:szCs w:val="26"/>
          <w:lang w:val="en-US"/>
        </w:rPr>
        <w:t>Nucl.Phys.A</w:t>
      </w:r>
      <w:proofErr w:type="spellEnd"/>
      <w:r>
        <w:rPr>
          <w:sz w:val="26"/>
          <w:szCs w:val="26"/>
          <w:lang w:val="en-US"/>
        </w:rPr>
        <w:t xml:space="preserve"> 1014 (2021) 122251 </w:t>
      </w:r>
    </w:p>
    <w:p w14:paraId="35B5DF72" w14:textId="77777777" w:rsidR="00381C46" w:rsidRPr="0034303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 xml:space="preserve">[3] L. P. Kaptari, B. Kämpfer, S. M. Dorkin, and S. S. Semikh, Elastic proton-deuteron backward scattering: Relativistic effects and polarization observables, Phys. </w:t>
      </w:r>
      <w:r w:rsidRPr="00343034">
        <w:rPr>
          <w:sz w:val="26"/>
          <w:szCs w:val="26"/>
          <w:lang w:val="en-US"/>
        </w:rPr>
        <w:t xml:space="preserve">Rev. C 57, 1097; L. P. </w:t>
      </w:r>
      <w:proofErr w:type="spellStart"/>
      <w:r w:rsidRPr="00343034">
        <w:rPr>
          <w:sz w:val="26"/>
          <w:szCs w:val="26"/>
          <w:lang w:val="en-US"/>
        </w:rPr>
        <w:t>Ka</w:t>
      </w:r>
      <w:r w:rsidRPr="00343034">
        <w:rPr>
          <w:sz w:val="26"/>
          <w:szCs w:val="26"/>
          <w:lang w:val="en-US"/>
        </w:rPr>
        <w:t>ptari</w:t>
      </w:r>
      <w:proofErr w:type="spellEnd"/>
      <w:r w:rsidRPr="00343034">
        <w:rPr>
          <w:sz w:val="26"/>
          <w:szCs w:val="26"/>
          <w:lang w:val="en-US"/>
        </w:rPr>
        <w:t xml:space="preserve">, B. </w:t>
      </w:r>
      <w:proofErr w:type="spellStart"/>
      <w:r w:rsidRPr="00343034">
        <w:rPr>
          <w:sz w:val="26"/>
          <w:szCs w:val="26"/>
          <w:lang w:val="en-US"/>
        </w:rPr>
        <w:t>Kämpfer</w:t>
      </w:r>
      <w:proofErr w:type="spellEnd"/>
      <w:r w:rsidRPr="00343034">
        <w:rPr>
          <w:sz w:val="26"/>
          <w:szCs w:val="26"/>
          <w:lang w:val="en-US"/>
        </w:rPr>
        <w:t xml:space="preserve">, S. M. </w:t>
      </w:r>
      <w:proofErr w:type="spellStart"/>
      <w:r w:rsidRPr="00343034">
        <w:rPr>
          <w:sz w:val="26"/>
          <w:szCs w:val="26"/>
          <w:lang w:val="en-US"/>
        </w:rPr>
        <w:t>Dorkin</w:t>
      </w:r>
      <w:proofErr w:type="spellEnd"/>
      <w:r w:rsidRPr="00343034">
        <w:rPr>
          <w:sz w:val="26"/>
          <w:szCs w:val="26"/>
          <w:lang w:val="en-US"/>
        </w:rPr>
        <w:t xml:space="preserve"> and S. S. </w:t>
      </w:r>
      <w:proofErr w:type="spellStart"/>
      <w:r w:rsidRPr="00343034">
        <w:rPr>
          <w:sz w:val="26"/>
          <w:szCs w:val="26"/>
          <w:lang w:val="en-US"/>
        </w:rPr>
        <w:t>Semikh</w:t>
      </w:r>
      <w:proofErr w:type="spellEnd"/>
      <w:r w:rsidRPr="00343034">
        <w:rPr>
          <w:sz w:val="26"/>
          <w:szCs w:val="26"/>
          <w:lang w:val="en-US"/>
        </w:rPr>
        <w:t>, Pion-Exchange Effects in Elastic Backward Proton-Deuteron Scattering, Few-Body Systems 27, 189–206 (1999).</w:t>
      </w:r>
    </w:p>
    <w:p w14:paraId="1D49EF69" w14:textId="77777777" w:rsidR="00381C46" w:rsidRPr="0034303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[4] N. Ladygina, Study of deuteron-proton backward elastic scattering at intermediate energies, Sci</w:t>
      </w:r>
      <w:r w:rsidRPr="00FF40F4">
        <w:rPr>
          <w:sz w:val="26"/>
          <w:szCs w:val="26"/>
          <w:lang w:val="en-US"/>
        </w:rPr>
        <w:t xml:space="preserve">Post Phys. </w:t>
      </w:r>
      <w:r w:rsidRPr="00343034">
        <w:rPr>
          <w:sz w:val="26"/>
          <w:szCs w:val="26"/>
          <w:lang w:val="en-US"/>
        </w:rPr>
        <w:t>Proc. 3, 053 (2020).</w:t>
      </w:r>
    </w:p>
    <w:p w14:paraId="38723E33"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[5] S. Klevansky Rev. Mod. Phys. 64, 649 (1992)</w:t>
      </w:r>
    </w:p>
    <w:p w14:paraId="11C90711"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343034">
        <w:rPr>
          <w:sz w:val="26"/>
          <w:szCs w:val="26"/>
          <w:lang w:val="en-US"/>
        </w:rPr>
        <w:t xml:space="preserve">[6] K. Fukushima Phys. Lett. </w:t>
      </w:r>
      <w:r w:rsidRPr="00FF40F4">
        <w:rPr>
          <w:sz w:val="26"/>
          <w:szCs w:val="26"/>
          <w:lang w:val="en-US"/>
        </w:rPr>
        <w:t>B 591, 227 (2004)</w:t>
      </w:r>
    </w:p>
    <w:p w14:paraId="6820D72A" w14:textId="77777777" w:rsidR="00381C46" w:rsidRPr="0034303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 xml:space="preserve">[7] Y. Sakai, et al. </w:t>
      </w:r>
      <w:r w:rsidRPr="00343034">
        <w:rPr>
          <w:sz w:val="26"/>
          <w:szCs w:val="26"/>
          <w:lang w:val="en-US"/>
        </w:rPr>
        <w:t>Phys. Rev. D 82, 076003 (2010</w:t>
      </w:r>
      <w:proofErr w:type="gramStart"/>
      <w:r w:rsidRPr="00343034">
        <w:rPr>
          <w:sz w:val="26"/>
          <w:szCs w:val="26"/>
          <w:lang w:val="en-US"/>
        </w:rPr>
        <w:t>);Phys.</w:t>
      </w:r>
      <w:proofErr w:type="gramEnd"/>
      <w:r w:rsidRPr="00343034">
        <w:rPr>
          <w:sz w:val="26"/>
          <w:szCs w:val="26"/>
          <w:lang w:val="en-US"/>
        </w:rPr>
        <w:t xml:space="preserve"> Rev. D 84, 091911 (2011)</w:t>
      </w:r>
    </w:p>
    <w:p w14:paraId="4EEB44BE"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[8] U. Wogl, W. Weise, Prog. Part. Nucl. Phys.</w:t>
      </w:r>
      <w:r w:rsidRPr="00FF40F4">
        <w:rPr>
          <w:sz w:val="26"/>
          <w:szCs w:val="26"/>
          <w:lang w:val="en-US"/>
        </w:rPr>
        <w:t xml:space="preserve"> 27, 195 (1994)</w:t>
      </w:r>
    </w:p>
    <w:p w14:paraId="32B908BD"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 xml:space="preserve">[9] K. Kashiva et al., Phys. </w:t>
      </w:r>
      <w:r w:rsidRPr="00343034">
        <w:rPr>
          <w:sz w:val="26"/>
          <w:szCs w:val="26"/>
          <w:lang w:val="en-US"/>
        </w:rPr>
        <w:t xml:space="preserve">Lett. </w:t>
      </w:r>
      <w:r w:rsidRPr="00FF40F4">
        <w:rPr>
          <w:sz w:val="26"/>
          <w:szCs w:val="26"/>
          <w:lang w:val="en-US"/>
        </w:rPr>
        <w:t>B 662, 26 (2008)</w:t>
      </w:r>
    </w:p>
    <w:p w14:paraId="7F90FAB8" w14:textId="77777777" w:rsidR="00381C46" w:rsidRPr="0034303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 xml:space="preserve">[10] Y. Sakai et al. </w:t>
      </w:r>
      <w:r w:rsidRPr="00343034">
        <w:rPr>
          <w:sz w:val="26"/>
          <w:szCs w:val="26"/>
          <w:lang w:val="en-US"/>
        </w:rPr>
        <w:t>Phys. Rev. D 78, 076007 (2008)</w:t>
      </w:r>
    </w:p>
    <w:p w14:paraId="77EF70A8"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343034">
        <w:rPr>
          <w:sz w:val="26"/>
          <w:szCs w:val="26"/>
          <w:lang w:val="en-US"/>
        </w:rPr>
        <w:t xml:space="preserve">[11] D. </w:t>
      </w:r>
      <w:proofErr w:type="spellStart"/>
      <w:r w:rsidRPr="00343034">
        <w:rPr>
          <w:sz w:val="26"/>
          <w:szCs w:val="26"/>
          <w:lang w:val="en-US"/>
        </w:rPr>
        <w:t>Blaschke</w:t>
      </w:r>
      <w:proofErr w:type="spellEnd"/>
      <w:r w:rsidRPr="00343034">
        <w:rPr>
          <w:sz w:val="26"/>
          <w:szCs w:val="26"/>
          <w:lang w:val="en-US"/>
        </w:rPr>
        <w:t xml:space="preserve"> et al. Phys. Part. </w:t>
      </w:r>
      <w:proofErr w:type="spellStart"/>
      <w:r w:rsidRPr="00FF40F4">
        <w:rPr>
          <w:sz w:val="26"/>
          <w:szCs w:val="26"/>
          <w:lang w:val="en-US"/>
        </w:rPr>
        <w:t>Nucl</w:t>
      </w:r>
      <w:proofErr w:type="spellEnd"/>
      <w:r w:rsidRPr="00FF40F4">
        <w:rPr>
          <w:sz w:val="26"/>
          <w:szCs w:val="26"/>
          <w:lang w:val="en-US"/>
        </w:rPr>
        <w:t>. Lett., 4, 342 (2014)</w:t>
      </w:r>
    </w:p>
    <w:p w14:paraId="37C1DB23"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[12] L.L. Frankfurt, G.A. Miller, M. Strikman, Geometrical Color Optics o</w:t>
      </w:r>
      <w:r w:rsidRPr="00FF40F4">
        <w:rPr>
          <w:sz w:val="26"/>
          <w:szCs w:val="26"/>
          <w:lang w:val="en-US"/>
        </w:rPr>
        <w:t xml:space="preserve">f Coherent High-Energy Processes, Ann. </w:t>
      </w:r>
      <w:r w:rsidRPr="00343034">
        <w:rPr>
          <w:sz w:val="26"/>
          <w:szCs w:val="26"/>
          <w:lang w:val="en-US"/>
        </w:rPr>
        <w:t xml:space="preserve">Rev. </w:t>
      </w:r>
      <w:proofErr w:type="spellStart"/>
      <w:r w:rsidRPr="00343034">
        <w:rPr>
          <w:sz w:val="26"/>
          <w:szCs w:val="26"/>
          <w:lang w:val="en-US"/>
        </w:rPr>
        <w:t>Nucl</w:t>
      </w:r>
      <w:proofErr w:type="spellEnd"/>
      <w:r w:rsidRPr="00343034">
        <w:rPr>
          <w:sz w:val="26"/>
          <w:szCs w:val="26"/>
          <w:lang w:val="en-US"/>
        </w:rPr>
        <w:t xml:space="preserve">. </w:t>
      </w:r>
      <w:r w:rsidRPr="00FF40F4">
        <w:rPr>
          <w:sz w:val="26"/>
          <w:szCs w:val="26"/>
          <w:lang w:val="en-US"/>
        </w:rPr>
        <w:t>Part. Sci. 44, 501 (1994)</w:t>
      </w:r>
    </w:p>
    <w:p w14:paraId="23009C2B" w14:textId="77777777" w:rsidR="00381C46" w:rsidRPr="0034303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 xml:space="preserve">[13] P. Jain, B. Pire, J.P. Ralston, Quantum color transparency and nuclear filtering, Phys. </w:t>
      </w:r>
      <w:r w:rsidRPr="00343034">
        <w:rPr>
          <w:sz w:val="26"/>
          <w:szCs w:val="26"/>
          <w:lang w:val="en-US"/>
        </w:rPr>
        <w:t>Rept. 271, 67 (1996)</w:t>
      </w:r>
    </w:p>
    <w:p w14:paraId="6973D7EA"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[14] D. Dutta, K. Hafidi, M. Strikman, Color Transparency: past, p</w:t>
      </w:r>
      <w:r w:rsidRPr="00FF40F4">
        <w:rPr>
          <w:sz w:val="26"/>
          <w:szCs w:val="26"/>
          <w:lang w:val="en-US"/>
        </w:rPr>
        <w:t>resent and future, Prog. Part. Nucl. Phys. 69, 1 (2013).</w:t>
      </w:r>
    </w:p>
    <w:p w14:paraId="1C2F11FD"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[15] E.M. Aitala, Observation of color transparency in diffractive dissociation of pions, Phys. Rev. Lett. 86, 4773 (2001).</w:t>
      </w:r>
    </w:p>
    <w:p w14:paraId="54D1D28D"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 xml:space="preserve">[16] B. Clasie et al., Measurement of nuclear transparency for the </w:t>
      </w:r>
      <w:proofErr w:type="gramStart"/>
      <w:r w:rsidRPr="00FF40F4">
        <w:rPr>
          <w:sz w:val="26"/>
          <w:szCs w:val="26"/>
          <w:lang w:val="en-US"/>
        </w:rPr>
        <w:t>A(</w:t>
      </w:r>
      <w:proofErr w:type="gramEnd"/>
      <w:r w:rsidRPr="00FF40F4">
        <w:rPr>
          <w:sz w:val="26"/>
          <w:szCs w:val="26"/>
          <w:lang w:val="en-US"/>
        </w:rPr>
        <w:t xml:space="preserve">e, e' </w:t>
      </w:r>
      <w:r>
        <w:rPr>
          <w:sz w:val="26"/>
          <w:szCs w:val="26"/>
        </w:rPr>
        <w:t>π</w:t>
      </w:r>
      <w:r w:rsidRPr="00FF40F4">
        <w:rPr>
          <w:sz w:val="26"/>
          <w:szCs w:val="26"/>
          <w:lang w:val="en-US"/>
        </w:rPr>
        <w:t>+) reaction, Phys. Rev. Lett. 99, 242502 (2007).</w:t>
      </w:r>
    </w:p>
    <w:p w14:paraId="10875B8B"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 xml:space="preserve">[17] L. El Fassi et al., Evidence for the onset of color transparency in </w:t>
      </w:r>
      <w:r>
        <w:rPr>
          <w:sz w:val="26"/>
          <w:szCs w:val="26"/>
        </w:rPr>
        <w:t>ρ</w:t>
      </w:r>
      <w:r w:rsidRPr="00FF40F4">
        <w:rPr>
          <w:sz w:val="26"/>
          <w:szCs w:val="26"/>
          <w:lang w:val="en-US"/>
        </w:rPr>
        <w:t xml:space="preserve">0 electroproduction off nuclei, Phys. </w:t>
      </w:r>
      <w:proofErr w:type="spellStart"/>
      <w:r>
        <w:rPr>
          <w:sz w:val="26"/>
          <w:szCs w:val="26"/>
        </w:rPr>
        <w:t>Lett</w:t>
      </w:r>
      <w:proofErr w:type="spellEnd"/>
      <w:r>
        <w:rPr>
          <w:sz w:val="26"/>
          <w:szCs w:val="26"/>
        </w:rPr>
        <w:t xml:space="preserve">. </w:t>
      </w:r>
      <w:r w:rsidRPr="00FF40F4">
        <w:rPr>
          <w:sz w:val="26"/>
          <w:szCs w:val="26"/>
          <w:lang w:val="en-US"/>
        </w:rPr>
        <w:t>B 712, 326 (2012).</w:t>
      </w:r>
    </w:p>
    <w:p w14:paraId="33CFA1B0"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[18] D. Bhetuwal et al., Ruling out Color Transparency in Quasielasti</w:t>
      </w:r>
      <w:r w:rsidRPr="00FF40F4">
        <w:rPr>
          <w:sz w:val="26"/>
          <w:szCs w:val="26"/>
          <w:lang w:val="en-US"/>
        </w:rPr>
        <w:t>c 12C(</w:t>
      </w:r>
      <w:proofErr w:type="gramStart"/>
      <w:r w:rsidRPr="00FF40F4">
        <w:rPr>
          <w:sz w:val="26"/>
          <w:szCs w:val="26"/>
          <w:lang w:val="en-US"/>
        </w:rPr>
        <w:t>e,e'p</w:t>
      </w:r>
      <w:proofErr w:type="gramEnd"/>
      <w:r w:rsidRPr="00FF40F4">
        <w:rPr>
          <w:sz w:val="26"/>
          <w:szCs w:val="26"/>
          <w:lang w:val="en-US"/>
        </w:rPr>
        <w:t>) up to Q2 of 14.2 (GeV/c)2, Phys. Rev. Lett. 126, 082301 (2021).</w:t>
      </w:r>
    </w:p>
    <w:p w14:paraId="3F7AADA3"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[19] S. Li et al., Searching for an Enhanced Signal of the onset of Color Transparency in Baryons with D(e,e'p)n scattering, MDPI Physics 4, 1426 (2022).</w:t>
      </w:r>
    </w:p>
    <w:p w14:paraId="606411BE"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[20] A.B. Larionov, M. St</w:t>
      </w:r>
      <w:r w:rsidRPr="00FF40F4">
        <w:rPr>
          <w:sz w:val="26"/>
          <w:szCs w:val="26"/>
          <w:lang w:val="en-US"/>
        </w:rPr>
        <w:t xml:space="preserve">rikman, Color transparency in p d → </w:t>
      </w:r>
      <w:r>
        <w:rPr>
          <w:sz w:val="26"/>
          <w:szCs w:val="26"/>
        </w:rPr>
        <w:t>π</w:t>
      </w:r>
      <w:r w:rsidRPr="00FF40F4">
        <w:rPr>
          <w:sz w:val="26"/>
          <w:szCs w:val="26"/>
          <w:lang w:val="en-US"/>
        </w:rPr>
        <w:t xml:space="preserve">- </w:t>
      </w:r>
      <w:r>
        <w:rPr>
          <w:sz w:val="26"/>
          <w:szCs w:val="26"/>
        </w:rPr>
        <w:t>π</w:t>
      </w:r>
      <w:r w:rsidRPr="00FF40F4">
        <w:rPr>
          <w:sz w:val="26"/>
          <w:szCs w:val="26"/>
          <w:lang w:val="en-US"/>
        </w:rPr>
        <w:t>0p reaction, Eur. Phys. J. A 56, 21 (2020).</w:t>
      </w:r>
    </w:p>
    <w:p w14:paraId="7A098375"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[21] G. Barucca et al., PANDA Phase One, Eur. Phys. J. A 57, 184 (2021).</w:t>
      </w:r>
    </w:p>
    <w:p w14:paraId="5A050CC0"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lastRenderedPageBreak/>
        <w:t xml:space="preserve">[22] V.V. Abramov et al., Possible Studies at the First Stage of the NICA Collider Operation with Polarized and Unpolarized Proton and Deuteron Beams, Phys. </w:t>
      </w:r>
      <w:proofErr w:type="spellStart"/>
      <w:r>
        <w:rPr>
          <w:sz w:val="26"/>
          <w:szCs w:val="26"/>
        </w:rPr>
        <w:t>Part</w:t>
      </w:r>
      <w:proofErr w:type="spellEnd"/>
      <w:r>
        <w:rPr>
          <w:sz w:val="26"/>
          <w:szCs w:val="26"/>
        </w:rPr>
        <w:t xml:space="preserve">. </w:t>
      </w:r>
      <w:r w:rsidRPr="00FF40F4">
        <w:rPr>
          <w:sz w:val="26"/>
          <w:szCs w:val="26"/>
          <w:lang w:val="en-US"/>
        </w:rPr>
        <w:t>Nucl. 52, 1044 (2021).</w:t>
      </w:r>
    </w:p>
    <w:p w14:paraId="0EC6F54C" w14:textId="77777777" w:rsidR="00381C46" w:rsidRPr="0034303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[23] A.B. Larionov, Color coherence effects in the reaction d(p,2</w:t>
      </w:r>
      <w:proofErr w:type="gramStart"/>
      <w:r w:rsidRPr="00FF40F4">
        <w:rPr>
          <w:sz w:val="26"/>
          <w:szCs w:val="26"/>
          <w:lang w:val="en-US"/>
        </w:rPr>
        <w:t>p)n</w:t>
      </w:r>
      <w:proofErr w:type="gramEnd"/>
      <w:r w:rsidRPr="00FF40F4">
        <w:rPr>
          <w:sz w:val="26"/>
          <w:szCs w:val="26"/>
          <w:lang w:val="en-US"/>
        </w:rPr>
        <w:t xml:space="preserve">, </w:t>
      </w:r>
      <w:r w:rsidRPr="00FF40F4">
        <w:rPr>
          <w:sz w:val="26"/>
          <w:szCs w:val="26"/>
          <w:lang w:val="en-US"/>
        </w:rPr>
        <w:t xml:space="preserve">arXiv:2208.08832 [nucl-th], accepted in Phys. </w:t>
      </w:r>
      <w:r w:rsidRPr="00343034">
        <w:rPr>
          <w:sz w:val="26"/>
          <w:szCs w:val="26"/>
          <w:lang w:val="en-US"/>
        </w:rPr>
        <w:t>Rev. C.</w:t>
      </w:r>
    </w:p>
    <w:p w14:paraId="01BD2C65" w14:textId="77777777" w:rsidR="00381C46" w:rsidRPr="0034303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 xml:space="preserve">[24] C. Ciofi degli Atti, In-medium short-range dynamics of nucleons: Recent theoretical and experimental advances, Phys. </w:t>
      </w:r>
      <w:r w:rsidRPr="00343034">
        <w:rPr>
          <w:sz w:val="26"/>
          <w:szCs w:val="26"/>
          <w:lang w:val="en-US"/>
        </w:rPr>
        <w:t>Rept. 590, 1 (2015).</w:t>
      </w:r>
    </w:p>
    <w:p w14:paraId="515CD29E"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 xml:space="preserve">[25] E. Piasetzky, M. Sargsian, L. Frankfurt, M. Strikman, </w:t>
      </w:r>
      <w:r w:rsidRPr="00FF40F4">
        <w:rPr>
          <w:sz w:val="26"/>
          <w:szCs w:val="26"/>
          <w:lang w:val="en-US"/>
        </w:rPr>
        <w:t>and J. W. Watson, Evidence for Strong Dominance of Proton-Neutron Correlations in Nuclei, Phys. Rev. Lett. 97, 162504 (2006).</w:t>
      </w:r>
    </w:p>
    <w:p w14:paraId="7108CC84"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[26] O. Hen et al., Momentum sharing in imbalanced Fermi systems, Science 346, 614 (2014).</w:t>
      </w:r>
    </w:p>
    <w:p w14:paraId="799AE1FB" w14:textId="77777777" w:rsidR="00381C46" w:rsidRPr="0034303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[27] M. Duer et al., Direct Observation</w:t>
      </w:r>
      <w:r w:rsidRPr="00FF40F4">
        <w:rPr>
          <w:sz w:val="26"/>
          <w:szCs w:val="26"/>
          <w:lang w:val="en-US"/>
        </w:rPr>
        <w:t xml:space="preserve"> of Proton-Neutron Short-Range Correlation Dominance in Heavy Nuclei, Phys. </w:t>
      </w:r>
      <w:r w:rsidRPr="00343034">
        <w:rPr>
          <w:sz w:val="26"/>
          <w:szCs w:val="26"/>
          <w:lang w:val="en-US"/>
        </w:rPr>
        <w:t>Rev. Lett. 122, 172502 (2019).</w:t>
      </w:r>
    </w:p>
    <w:p w14:paraId="45DC481A" w14:textId="77777777" w:rsidR="00381C46" w:rsidRPr="00343034" w:rsidRDefault="00E264B4">
      <w:pPr>
        <w:pStyle w:val="a7"/>
        <w:spacing w:after="144" w:line="240" w:lineRule="auto"/>
        <w:contextualSpacing/>
        <w:jc w:val="both"/>
        <w:rPr>
          <w:rFonts w:ascii="Liberation Serif" w:hAnsi="Liberation Serif"/>
          <w:sz w:val="26"/>
          <w:szCs w:val="26"/>
          <w:lang w:val="en-US"/>
        </w:rPr>
      </w:pPr>
      <w:r w:rsidRPr="00343034">
        <w:rPr>
          <w:sz w:val="26"/>
          <w:szCs w:val="26"/>
          <w:lang w:val="en-US"/>
        </w:rPr>
        <w:t xml:space="preserve">[28] A. Schmidt et al. (M. </w:t>
      </w:r>
      <w:proofErr w:type="spellStart"/>
      <w:r w:rsidRPr="00343034">
        <w:rPr>
          <w:sz w:val="26"/>
          <w:szCs w:val="26"/>
          <w:lang w:val="en-US"/>
        </w:rPr>
        <w:t>Strikman</w:t>
      </w:r>
      <w:proofErr w:type="spellEnd"/>
      <w:r w:rsidRPr="00343034">
        <w:rPr>
          <w:sz w:val="26"/>
          <w:szCs w:val="26"/>
          <w:lang w:val="en-US"/>
        </w:rPr>
        <w:t>, A. Larionov), Probing the core of the strong nuclear</w:t>
      </w:r>
    </w:p>
    <w:p w14:paraId="2EC6F945"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interaction, Nature 578, 540 (2020).</w:t>
      </w:r>
    </w:p>
    <w:p w14:paraId="22558E28" w14:textId="77777777" w:rsidR="00381C46" w:rsidRPr="0034303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[29] A.B. Larionov, A.</w:t>
      </w:r>
      <w:r w:rsidRPr="00FF40F4">
        <w:rPr>
          <w:sz w:val="26"/>
          <w:szCs w:val="26"/>
          <w:lang w:val="en-US"/>
        </w:rPr>
        <w:t xml:space="preserve"> Gillitzer, J. Haidenbauer, and M. Strikman, Theoretical study of the </w:t>
      </w:r>
      <w:r>
        <w:rPr>
          <w:sz w:val="26"/>
          <w:szCs w:val="26"/>
        </w:rPr>
        <w:t>Δ</w:t>
      </w:r>
      <w:r w:rsidRPr="00FF40F4">
        <w:rPr>
          <w:sz w:val="26"/>
          <w:szCs w:val="26"/>
          <w:lang w:val="en-US"/>
        </w:rPr>
        <w:t xml:space="preserve">++ -- </w:t>
      </w:r>
      <w:r>
        <w:rPr>
          <w:sz w:val="26"/>
          <w:szCs w:val="26"/>
        </w:rPr>
        <w:t>Δ</w:t>
      </w:r>
      <w:r w:rsidRPr="00FF40F4">
        <w:rPr>
          <w:sz w:val="26"/>
          <w:szCs w:val="26"/>
          <w:lang w:val="en-US"/>
        </w:rPr>
        <w:t>−</w:t>
      </w:r>
      <w:r w:rsidRPr="00FF40F4">
        <w:rPr>
          <w:sz w:val="26"/>
          <w:szCs w:val="26"/>
          <w:lang w:val="en-US"/>
        </w:rPr>
        <w:t xml:space="preserve">configuration in the deuteron using an antiproton beam, Phys. </w:t>
      </w:r>
      <w:r w:rsidRPr="00343034">
        <w:rPr>
          <w:sz w:val="26"/>
          <w:szCs w:val="26"/>
          <w:lang w:val="en-US"/>
        </w:rPr>
        <w:t>Rev. C 98, 054611 (2018).</w:t>
      </w:r>
    </w:p>
    <w:p w14:paraId="473B4FF3"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[30] M. Patsyuk et al., Unperturbed inverse kinematics nucleon knockout measurements with</w:t>
      </w:r>
      <w:r w:rsidRPr="00FF40F4">
        <w:rPr>
          <w:sz w:val="26"/>
          <w:szCs w:val="26"/>
          <w:lang w:val="en-US"/>
        </w:rPr>
        <w:t xml:space="preserve"> a 48 GeV/c carbon beam, Nature Phys. 17, 693 (2021).</w:t>
      </w:r>
    </w:p>
    <w:p w14:paraId="4976F8B1"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 xml:space="preserve">[31] Yu. Uzikov, Short-range NN Correlations and Rescatterings in the 12C + p → 10A + pp + N Reaction, Acta Phys. </w:t>
      </w:r>
      <w:proofErr w:type="spellStart"/>
      <w:r>
        <w:rPr>
          <w:sz w:val="26"/>
          <w:szCs w:val="26"/>
        </w:rPr>
        <w:t>Polon</w:t>
      </w:r>
      <w:proofErr w:type="spellEnd"/>
      <w:r>
        <w:rPr>
          <w:sz w:val="26"/>
          <w:szCs w:val="26"/>
        </w:rPr>
        <w:t xml:space="preserve">. </w:t>
      </w:r>
      <w:r w:rsidRPr="00FF40F4">
        <w:rPr>
          <w:sz w:val="26"/>
          <w:szCs w:val="26"/>
          <w:lang w:val="en-US"/>
        </w:rPr>
        <w:t>Supp. 14, 793 (2021).</w:t>
      </w:r>
    </w:p>
    <w:p w14:paraId="742F68DA"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[32] Yu. Uzikov and A. Uvarov, The pp/pn Ratio in the React</w:t>
      </w:r>
      <w:r w:rsidRPr="00FF40F4">
        <w:rPr>
          <w:sz w:val="26"/>
          <w:szCs w:val="26"/>
          <w:lang w:val="en-US"/>
        </w:rPr>
        <w:t>ion 12C(</w:t>
      </w:r>
      <w:proofErr w:type="gramStart"/>
      <w:r w:rsidRPr="00FF40F4">
        <w:rPr>
          <w:sz w:val="26"/>
          <w:szCs w:val="26"/>
          <w:lang w:val="en-US"/>
        </w:rPr>
        <w:t>p,ppN</w:t>
      </w:r>
      <w:proofErr w:type="gramEnd"/>
      <w:r w:rsidRPr="00FF40F4">
        <w:rPr>
          <w:sz w:val="26"/>
          <w:szCs w:val="26"/>
          <w:lang w:val="en-US"/>
        </w:rPr>
        <w:t xml:space="preserve">)10A of Quasi-Elastic Knock-Out of a Nucleon from a Short-Range Correlated NN Pair, Phys. </w:t>
      </w:r>
      <w:r w:rsidRPr="00343034">
        <w:rPr>
          <w:sz w:val="26"/>
          <w:szCs w:val="26"/>
          <w:lang w:val="en-US"/>
        </w:rPr>
        <w:t xml:space="preserve">Part. </w:t>
      </w:r>
      <w:proofErr w:type="spellStart"/>
      <w:r w:rsidRPr="00FF40F4">
        <w:rPr>
          <w:sz w:val="26"/>
          <w:szCs w:val="26"/>
          <w:lang w:val="en-US"/>
        </w:rPr>
        <w:t>Nucl</w:t>
      </w:r>
      <w:proofErr w:type="spellEnd"/>
      <w:r w:rsidRPr="00FF40F4">
        <w:rPr>
          <w:sz w:val="26"/>
          <w:szCs w:val="26"/>
          <w:lang w:val="en-US"/>
        </w:rPr>
        <w:t>. 53, 426 (2022).</w:t>
      </w:r>
    </w:p>
    <w:p w14:paraId="59D66922"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[33] A.M. Baldin et al., Cumulative meson production,Yad. Fiz. 18, 79 (1973).</w:t>
      </w:r>
    </w:p>
    <w:p w14:paraId="118C1399"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[34] A.M. Baldin et al., An Experimental Invest</w:t>
      </w:r>
      <w:r w:rsidRPr="00FF40F4">
        <w:rPr>
          <w:sz w:val="26"/>
          <w:szCs w:val="26"/>
          <w:lang w:val="en-US"/>
        </w:rPr>
        <w:t>igation of Cumulative Meson Production,</w:t>
      </w:r>
    </w:p>
    <w:p w14:paraId="45D88AAE"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Yad. Fiz. 20, 1201 (1974).</w:t>
      </w:r>
    </w:p>
    <w:p w14:paraId="1F4D1499"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[35] B. S. Aladashvili et al., One Particle Distributions with Large Momentum Transfers in d p Collisions at 3.3-GeV/c Incident Deuteron Momentum, Yad. Fiz. 27, 704 (1978).</w:t>
      </w:r>
    </w:p>
    <w:p w14:paraId="6B1BEDD2"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[36] V.V. Burov,</w:t>
      </w:r>
      <w:r w:rsidRPr="00FF40F4">
        <w:rPr>
          <w:sz w:val="26"/>
          <w:szCs w:val="26"/>
          <w:lang w:val="en-US"/>
        </w:rPr>
        <w:t xml:space="preserve"> V.K. Lukyanov, A.I. Titov, Large momentum pion production in proton</w:t>
      </w:r>
    </w:p>
    <w:p w14:paraId="297F92FE"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 xml:space="preserve">nucleus collisions and the idea of “fluctuons” in nuclei, Phys. </w:t>
      </w:r>
      <w:r w:rsidRPr="00343034">
        <w:rPr>
          <w:sz w:val="26"/>
          <w:szCs w:val="26"/>
          <w:lang w:val="en-US"/>
        </w:rPr>
        <w:t xml:space="preserve">Lett. </w:t>
      </w:r>
      <w:r w:rsidRPr="00FF40F4">
        <w:rPr>
          <w:sz w:val="26"/>
          <w:szCs w:val="26"/>
          <w:lang w:val="en-US"/>
        </w:rPr>
        <w:t>B 67, 46 (1977).</w:t>
      </w:r>
    </w:p>
    <w:p w14:paraId="1E36DDF0"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[37] L.L. Frankfurt and M.I. Strikman, On the role of short-range nucleus structure in fast backward</w:t>
      </w:r>
      <w:r w:rsidRPr="00FF40F4">
        <w:rPr>
          <w:sz w:val="26"/>
          <w:szCs w:val="26"/>
          <w:lang w:val="en-US"/>
        </w:rPr>
        <w:t xml:space="preserve"> particle production in high-energy processes, Phys. </w:t>
      </w:r>
      <w:r w:rsidRPr="00343034">
        <w:rPr>
          <w:sz w:val="26"/>
          <w:szCs w:val="26"/>
          <w:lang w:val="en-US"/>
        </w:rPr>
        <w:t xml:space="preserve">Lett. </w:t>
      </w:r>
      <w:r w:rsidRPr="00FF40F4">
        <w:rPr>
          <w:sz w:val="26"/>
          <w:szCs w:val="26"/>
          <w:lang w:val="en-US"/>
        </w:rPr>
        <w:t>B 83, 407 (1979).</w:t>
      </w:r>
    </w:p>
    <w:p w14:paraId="39ECF47D" w14:textId="77777777" w:rsidR="00381C46" w:rsidRPr="0034303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 xml:space="preserve">[38] L.G. Dakhno and V.A. Nikonov, Application of the Multiple Scattering Theory to Calculation of the Cumulative Proton Production in the Reaction pd→ppn, Nucl. </w:t>
      </w:r>
      <w:r w:rsidRPr="00343034">
        <w:rPr>
          <w:sz w:val="26"/>
          <w:szCs w:val="26"/>
          <w:lang w:val="en-US"/>
        </w:rPr>
        <w:t xml:space="preserve">Phys. A 491, 652 </w:t>
      </w:r>
      <w:r w:rsidRPr="00343034">
        <w:rPr>
          <w:sz w:val="26"/>
          <w:szCs w:val="26"/>
          <w:lang w:val="en-US"/>
        </w:rPr>
        <w:t>(1989).</w:t>
      </w:r>
    </w:p>
    <w:p w14:paraId="526C3102"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[39] O. Panova, A. Motornenko, M. I. Gorenstein, J. Steinheimer, and H. Stoecker,</w:t>
      </w:r>
    </w:p>
    <w:p w14:paraId="1BA0EC26" w14:textId="77777777" w:rsidR="00381C46" w:rsidRPr="0034303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 xml:space="preserve">Backward nucleon production by heavy baryonic resonances in proton-nucleus collisions, Phys. </w:t>
      </w:r>
      <w:r w:rsidRPr="00343034">
        <w:rPr>
          <w:sz w:val="26"/>
          <w:szCs w:val="26"/>
          <w:lang w:val="en-US"/>
        </w:rPr>
        <w:t>Rev. C 100, 054617 (2019).</w:t>
      </w:r>
    </w:p>
    <w:p w14:paraId="07904028"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 xml:space="preserve">[40] O. Buss, T. Gaitanos, K. Gallmeister, H. </w:t>
      </w:r>
      <w:r w:rsidRPr="00FF40F4">
        <w:rPr>
          <w:sz w:val="26"/>
          <w:szCs w:val="26"/>
          <w:lang w:val="en-US"/>
        </w:rPr>
        <w:t>van Hees, M. Kaskulov, O. Lalakulich,</w:t>
      </w:r>
    </w:p>
    <w:p w14:paraId="43F9E38C" w14:textId="77777777" w:rsidR="00381C46" w:rsidRPr="0034303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 xml:space="preserve">A. B. Larionov, T. Leitner, J. Weil, and U. Mosel, Transport-theoretical Description of Nuclear Reactions, Phys. </w:t>
      </w:r>
      <w:r w:rsidRPr="00343034">
        <w:rPr>
          <w:sz w:val="26"/>
          <w:szCs w:val="26"/>
          <w:lang w:val="en-US"/>
        </w:rPr>
        <w:t>Rept. 512, 1 (2012).</w:t>
      </w:r>
    </w:p>
    <w:p w14:paraId="649B415B" w14:textId="77777777" w:rsidR="00381C46" w:rsidRPr="00343034" w:rsidRDefault="00381C46">
      <w:pPr>
        <w:pStyle w:val="a7"/>
        <w:spacing w:after="144" w:line="240" w:lineRule="auto"/>
        <w:contextualSpacing/>
        <w:jc w:val="both"/>
        <w:rPr>
          <w:rFonts w:ascii="Liberation Serif" w:hAnsi="Liberation Serif"/>
          <w:sz w:val="26"/>
          <w:szCs w:val="26"/>
          <w:lang w:val="en-US"/>
        </w:rPr>
      </w:pPr>
    </w:p>
    <w:p w14:paraId="3327358C"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sidRPr="00FF40F4">
        <w:rPr>
          <w:sz w:val="26"/>
          <w:szCs w:val="26"/>
          <w:lang w:val="en-US"/>
        </w:rPr>
        <w:t>Employees of Sector No. 4 NOTAYA BLTP have many years of successful work in the stu</w:t>
      </w:r>
      <w:r w:rsidRPr="00FF40F4">
        <w:rPr>
          <w:sz w:val="26"/>
          <w:szCs w:val="26"/>
          <w:lang w:val="en-US"/>
        </w:rPr>
        <w:t>dy of nuclear dynamics, annually publish about 15 articles in high-ranking international journals.</w:t>
      </w:r>
    </w:p>
    <w:p w14:paraId="023E0E82" w14:textId="77777777" w:rsidR="00381C46" w:rsidRPr="00FF40F4" w:rsidRDefault="00E264B4">
      <w:pPr>
        <w:pStyle w:val="a7"/>
        <w:spacing w:after="144" w:line="240" w:lineRule="auto"/>
        <w:contextualSpacing/>
        <w:jc w:val="both"/>
        <w:rPr>
          <w:rFonts w:ascii="Liberation Serif" w:hAnsi="Liberation Serif"/>
          <w:sz w:val="26"/>
          <w:szCs w:val="26"/>
          <w:lang w:val="en-US"/>
        </w:rPr>
      </w:pPr>
      <w:r>
        <w:rPr>
          <w:rFonts w:eastAsia="Times New Roman"/>
          <w:bCs/>
          <w:sz w:val="26"/>
          <w:szCs w:val="26"/>
          <w:lang w:val="en-US"/>
        </w:rPr>
        <w:t>As follows from the above list of publications for the last 4 years (2019-2022), the project participants successfully solve the problems of describing quant</w:t>
      </w:r>
      <w:r>
        <w:rPr>
          <w:rFonts w:eastAsia="Times New Roman"/>
          <w:bCs/>
          <w:sz w:val="26"/>
          <w:szCs w:val="26"/>
          <w:lang w:val="en-US"/>
        </w:rPr>
        <w:t>um few-nucleon systems.</w:t>
      </w:r>
    </w:p>
    <w:p w14:paraId="21BF521E" w14:textId="77777777" w:rsidR="00381C46" w:rsidRPr="00FF40F4" w:rsidRDefault="00381C46">
      <w:pPr>
        <w:widowControl w:val="0"/>
        <w:spacing w:after="0" w:line="240" w:lineRule="auto"/>
        <w:jc w:val="both"/>
        <w:rPr>
          <w:lang w:val="en-US"/>
        </w:rPr>
      </w:pPr>
    </w:p>
    <w:p w14:paraId="43BE07EA" w14:textId="77777777" w:rsidR="00381C46" w:rsidRDefault="00E264B4">
      <w:pPr>
        <w:widowControl w:val="0"/>
        <w:spacing w:after="0" w:line="240" w:lineRule="auto"/>
        <w:jc w:val="both"/>
        <w:rPr>
          <w:rFonts w:ascii="Liberation Serif" w:hAnsi="Liberation Serif"/>
          <w:b/>
          <w:bCs/>
          <w:sz w:val="26"/>
          <w:szCs w:val="26"/>
        </w:rPr>
      </w:pPr>
      <w:proofErr w:type="spellStart"/>
      <w:r>
        <w:rPr>
          <w:b/>
          <w:bCs/>
          <w:sz w:val="26"/>
          <w:szCs w:val="26"/>
        </w:rPr>
        <w:t>Selected</w:t>
      </w:r>
      <w:proofErr w:type="spellEnd"/>
      <w:r>
        <w:rPr>
          <w:b/>
          <w:bCs/>
          <w:sz w:val="26"/>
          <w:szCs w:val="26"/>
        </w:rPr>
        <w:t xml:space="preserve"> </w:t>
      </w:r>
      <w:proofErr w:type="spellStart"/>
      <w:r>
        <w:rPr>
          <w:b/>
          <w:bCs/>
          <w:sz w:val="26"/>
          <w:szCs w:val="26"/>
        </w:rPr>
        <w:t>bibliography</w:t>
      </w:r>
      <w:proofErr w:type="spellEnd"/>
      <w:r>
        <w:rPr>
          <w:b/>
          <w:bCs/>
          <w:sz w:val="26"/>
          <w:szCs w:val="26"/>
        </w:rPr>
        <w:t xml:space="preserve"> (2019-2022)</w:t>
      </w:r>
    </w:p>
    <w:p w14:paraId="6C4283A2" w14:textId="77777777" w:rsidR="00381C46" w:rsidRDefault="00381C46">
      <w:pPr>
        <w:spacing w:after="0" w:line="240" w:lineRule="auto"/>
        <w:jc w:val="center"/>
        <w:rPr>
          <w:rFonts w:ascii="Liberation Serif" w:hAnsi="Liberation Serif"/>
          <w:sz w:val="26"/>
          <w:szCs w:val="26"/>
        </w:rPr>
      </w:pPr>
    </w:p>
    <w:p w14:paraId="4EC0BFB5" w14:textId="77777777" w:rsidR="00381C46" w:rsidRPr="00FF40F4" w:rsidRDefault="00E264B4">
      <w:pPr>
        <w:pStyle w:val="aa"/>
        <w:numPr>
          <w:ilvl w:val="0"/>
          <w:numId w:val="6"/>
        </w:numPr>
        <w:spacing w:line="252" w:lineRule="auto"/>
        <w:ind w:left="284"/>
        <w:jc w:val="both"/>
        <w:rPr>
          <w:lang w:val="en-US"/>
        </w:rPr>
      </w:pPr>
      <w:r>
        <w:rPr>
          <w:sz w:val="26"/>
          <w:szCs w:val="26"/>
          <w:lang w:val="en-US"/>
        </w:rPr>
        <w:t xml:space="preserve">L.P. </w:t>
      </w:r>
      <w:proofErr w:type="spellStart"/>
      <w:r>
        <w:rPr>
          <w:sz w:val="26"/>
          <w:szCs w:val="26"/>
          <w:lang w:val="en-US"/>
        </w:rPr>
        <w:t>Kaptari</w:t>
      </w:r>
      <w:proofErr w:type="spellEnd"/>
      <w:r>
        <w:rPr>
          <w:sz w:val="26"/>
          <w:szCs w:val="26"/>
          <w:lang w:val="en-US"/>
        </w:rPr>
        <w:t xml:space="preserve">, A.V. </w:t>
      </w:r>
      <w:proofErr w:type="spellStart"/>
      <w:r>
        <w:rPr>
          <w:sz w:val="26"/>
          <w:szCs w:val="26"/>
          <w:lang w:val="en-US"/>
        </w:rPr>
        <w:t>Kotikov</w:t>
      </w:r>
      <w:proofErr w:type="spellEnd"/>
      <w:r>
        <w:rPr>
          <w:sz w:val="26"/>
          <w:szCs w:val="26"/>
          <w:lang w:val="en-US"/>
        </w:rPr>
        <w:t xml:space="preserve">, </w:t>
      </w:r>
      <w:proofErr w:type="spellStart"/>
      <w:r>
        <w:rPr>
          <w:sz w:val="26"/>
          <w:szCs w:val="26"/>
          <w:lang w:val="en-US"/>
        </w:rPr>
        <w:t>N.Yu</w:t>
      </w:r>
      <w:proofErr w:type="spellEnd"/>
      <w:r>
        <w:rPr>
          <w:sz w:val="26"/>
          <w:szCs w:val="26"/>
          <w:lang w:val="en-US"/>
        </w:rPr>
        <w:t xml:space="preserve">. </w:t>
      </w:r>
      <w:proofErr w:type="spellStart"/>
      <w:r>
        <w:rPr>
          <w:sz w:val="26"/>
          <w:szCs w:val="26"/>
          <w:lang w:val="en-US"/>
        </w:rPr>
        <w:t>Chernikova</w:t>
      </w:r>
      <w:proofErr w:type="spellEnd"/>
      <w:r>
        <w:rPr>
          <w:sz w:val="26"/>
          <w:szCs w:val="26"/>
          <w:lang w:val="en-US"/>
        </w:rPr>
        <w:t xml:space="preserve">, P. Zhang, “Longitudinal Structure Function FL at Small x Extracted from the Berger–Block–Tan Parametrization of F2”, </w:t>
      </w:r>
      <w:r>
        <w:rPr>
          <w:i/>
          <w:iCs/>
          <w:sz w:val="26"/>
          <w:szCs w:val="26"/>
          <w:lang w:val="en-US"/>
        </w:rPr>
        <w:t>JETP Letters</w:t>
      </w:r>
      <w:r>
        <w:rPr>
          <w:sz w:val="26"/>
          <w:szCs w:val="26"/>
          <w:lang w:val="en-US"/>
        </w:rPr>
        <w:t xml:space="preserve"> </w:t>
      </w:r>
      <w:r>
        <w:rPr>
          <w:b/>
          <w:bCs/>
          <w:sz w:val="26"/>
          <w:szCs w:val="26"/>
          <w:lang w:val="en-US"/>
        </w:rPr>
        <w:t>109</w:t>
      </w:r>
      <w:r>
        <w:rPr>
          <w:sz w:val="26"/>
          <w:szCs w:val="26"/>
          <w:lang w:val="en-US"/>
        </w:rPr>
        <w:t>, 281-286 (2019)</w:t>
      </w:r>
    </w:p>
    <w:p w14:paraId="53876549" w14:textId="77777777" w:rsidR="00381C46" w:rsidRDefault="00E264B4">
      <w:pPr>
        <w:pStyle w:val="aa"/>
        <w:numPr>
          <w:ilvl w:val="0"/>
          <w:numId w:val="4"/>
        </w:numPr>
        <w:spacing w:after="0" w:line="252" w:lineRule="auto"/>
        <w:ind w:left="284"/>
        <w:jc w:val="both"/>
      </w:pPr>
      <w:r>
        <w:rPr>
          <w:sz w:val="26"/>
          <w:szCs w:val="26"/>
          <w:lang w:val="en-US"/>
        </w:rPr>
        <w:lastRenderedPageBreak/>
        <w:t xml:space="preserve">Yu. B. Ivanov, V. D. </w:t>
      </w:r>
      <w:proofErr w:type="spellStart"/>
      <w:r>
        <w:rPr>
          <w:sz w:val="26"/>
          <w:szCs w:val="26"/>
          <w:lang w:val="en-US"/>
        </w:rPr>
        <w:t>Toneev</w:t>
      </w:r>
      <w:proofErr w:type="spellEnd"/>
      <w:r>
        <w:rPr>
          <w:sz w:val="26"/>
          <w:szCs w:val="26"/>
          <w:lang w:val="en-US"/>
        </w:rPr>
        <w:t xml:space="preserve">, A. A. Soldatov, “Estimates of hyperon polarization in heavy-ion collisions at collision energies √ </w:t>
      </w:r>
      <w:proofErr w:type="spellStart"/>
      <w:r>
        <w:rPr>
          <w:sz w:val="26"/>
          <w:szCs w:val="26"/>
          <w:lang w:val="en-US"/>
        </w:rPr>
        <w:t>s</w:t>
      </w:r>
      <w:r>
        <w:rPr>
          <w:sz w:val="26"/>
          <w:szCs w:val="26"/>
          <w:vertAlign w:val="subscript"/>
          <w:lang w:val="en-US"/>
        </w:rPr>
        <w:t>NN</w:t>
      </w:r>
      <w:proofErr w:type="spellEnd"/>
      <w:r>
        <w:rPr>
          <w:sz w:val="26"/>
          <w:szCs w:val="26"/>
          <w:lang w:val="en-US"/>
        </w:rPr>
        <w:t xml:space="preserve"> = 4 – 40 GeV”, </w:t>
      </w:r>
      <w:r>
        <w:rPr>
          <w:i/>
          <w:iCs/>
          <w:sz w:val="26"/>
          <w:szCs w:val="26"/>
          <w:lang w:val="en-US"/>
        </w:rPr>
        <w:t>Phys. Rev. C</w:t>
      </w:r>
      <w:r>
        <w:rPr>
          <w:sz w:val="26"/>
          <w:szCs w:val="26"/>
          <w:lang w:val="en-US"/>
        </w:rPr>
        <w:t xml:space="preserve"> </w:t>
      </w:r>
      <w:r>
        <w:rPr>
          <w:b/>
          <w:bCs/>
          <w:sz w:val="26"/>
          <w:szCs w:val="26"/>
          <w:lang w:val="en-US"/>
        </w:rPr>
        <w:t>100</w:t>
      </w:r>
      <w:r>
        <w:rPr>
          <w:sz w:val="26"/>
          <w:szCs w:val="26"/>
          <w:lang w:val="en-US"/>
        </w:rPr>
        <w:t>, 014908 [7 pages] (2019)</w:t>
      </w:r>
    </w:p>
    <w:p w14:paraId="0C4575E4" w14:textId="77777777" w:rsidR="00381C46" w:rsidRDefault="00E264B4">
      <w:pPr>
        <w:pStyle w:val="aa"/>
        <w:numPr>
          <w:ilvl w:val="0"/>
          <w:numId w:val="4"/>
        </w:numPr>
        <w:spacing w:after="0" w:line="252" w:lineRule="auto"/>
        <w:ind w:left="284"/>
        <w:jc w:val="both"/>
      </w:pPr>
      <w:r>
        <w:rPr>
          <w:sz w:val="26"/>
          <w:szCs w:val="26"/>
          <w:lang w:val="en-US"/>
        </w:rPr>
        <w:t xml:space="preserve">L.P. </w:t>
      </w:r>
      <w:proofErr w:type="spellStart"/>
      <w:r>
        <w:rPr>
          <w:sz w:val="26"/>
          <w:szCs w:val="26"/>
          <w:lang w:val="en-US"/>
        </w:rPr>
        <w:t>Kaptari</w:t>
      </w:r>
      <w:proofErr w:type="spellEnd"/>
      <w:r>
        <w:rPr>
          <w:sz w:val="26"/>
          <w:szCs w:val="26"/>
          <w:lang w:val="en-US"/>
        </w:rPr>
        <w:t xml:space="preserve">, A.V. </w:t>
      </w:r>
      <w:proofErr w:type="spellStart"/>
      <w:r>
        <w:rPr>
          <w:sz w:val="26"/>
          <w:szCs w:val="26"/>
          <w:lang w:val="en-US"/>
        </w:rPr>
        <w:t>Kotikov</w:t>
      </w:r>
      <w:proofErr w:type="spellEnd"/>
      <w:r>
        <w:rPr>
          <w:sz w:val="26"/>
          <w:szCs w:val="26"/>
          <w:lang w:val="en-US"/>
        </w:rPr>
        <w:t xml:space="preserve">, </w:t>
      </w:r>
      <w:proofErr w:type="spellStart"/>
      <w:r>
        <w:rPr>
          <w:sz w:val="26"/>
          <w:szCs w:val="26"/>
          <w:lang w:val="en-US"/>
        </w:rPr>
        <w:t>N.Yu</w:t>
      </w:r>
      <w:proofErr w:type="spellEnd"/>
      <w:r>
        <w:rPr>
          <w:sz w:val="26"/>
          <w:szCs w:val="26"/>
          <w:lang w:val="en-US"/>
        </w:rPr>
        <w:t xml:space="preserve">. </w:t>
      </w:r>
      <w:proofErr w:type="spellStart"/>
      <w:r>
        <w:rPr>
          <w:sz w:val="26"/>
          <w:szCs w:val="26"/>
          <w:lang w:val="en-US"/>
        </w:rPr>
        <w:t>Chernikova</w:t>
      </w:r>
      <w:proofErr w:type="spellEnd"/>
      <w:r>
        <w:rPr>
          <w:sz w:val="26"/>
          <w:szCs w:val="26"/>
          <w:lang w:val="en-US"/>
        </w:rPr>
        <w:t>, P. Zhang, “Extracting</w:t>
      </w:r>
      <w:r>
        <w:rPr>
          <w:sz w:val="26"/>
          <w:szCs w:val="26"/>
          <w:lang w:val="en-US"/>
        </w:rPr>
        <w:t xml:space="preserve"> the longitudinal structure function FL(</w:t>
      </w:r>
      <w:proofErr w:type="gramStart"/>
      <w:r>
        <w:rPr>
          <w:sz w:val="26"/>
          <w:szCs w:val="26"/>
          <w:lang w:val="en-US"/>
        </w:rPr>
        <w:t>x,Q</w:t>
      </w:r>
      <w:proofErr w:type="gramEnd"/>
      <w:r>
        <w:rPr>
          <w:sz w:val="26"/>
          <w:szCs w:val="26"/>
          <w:lang w:val="en-US"/>
        </w:rPr>
        <w:t xml:space="preserve">2) at small x from a Froissart-bounded parametrization of F2(x,Q2)”, </w:t>
      </w:r>
      <w:r>
        <w:rPr>
          <w:i/>
          <w:iCs/>
          <w:sz w:val="26"/>
          <w:szCs w:val="26"/>
          <w:lang w:val="en-US"/>
        </w:rPr>
        <w:t xml:space="preserve">Phys. </w:t>
      </w:r>
      <w:proofErr w:type="spellStart"/>
      <w:r>
        <w:rPr>
          <w:i/>
          <w:iCs/>
          <w:sz w:val="26"/>
          <w:szCs w:val="26"/>
        </w:rPr>
        <w:t>Rev</w:t>
      </w:r>
      <w:proofErr w:type="spellEnd"/>
      <w:r>
        <w:rPr>
          <w:i/>
          <w:iCs/>
          <w:sz w:val="26"/>
          <w:szCs w:val="26"/>
        </w:rPr>
        <w:t>. D</w:t>
      </w:r>
      <w:r>
        <w:rPr>
          <w:sz w:val="26"/>
          <w:szCs w:val="26"/>
        </w:rPr>
        <w:t xml:space="preserve"> </w:t>
      </w:r>
      <w:r>
        <w:rPr>
          <w:b/>
          <w:bCs/>
          <w:sz w:val="26"/>
          <w:szCs w:val="26"/>
        </w:rPr>
        <w:t>99</w:t>
      </w:r>
      <w:r>
        <w:rPr>
          <w:sz w:val="26"/>
          <w:szCs w:val="26"/>
        </w:rPr>
        <w:t xml:space="preserve">, 096019 </w:t>
      </w:r>
      <w:r>
        <w:rPr>
          <w:sz w:val="26"/>
          <w:szCs w:val="26"/>
          <w:lang w:val="en-US"/>
        </w:rPr>
        <w:t xml:space="preserve">[16 pages] </w:t>
      </w:r>
      <w:r>
        <w:rPr>
          <w:sz w:val="26"/>
          <w:szCs w:val="26"/>
        </w:rPr>
        <w:t>(2019)</w:t>
      </w:r>
    </w:p>
    <w:p w14:paraId="5FC87388"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A.S. </w:t>
      </w:r>
      <w:proofErr w:type="spellStart"/>
      <w:r>
        <w:rPr>
          <w:sz w:val="26"/>
          <w:szCs w:val="26"/>
          <w:lang w:val="en-US"/>
        </w:rPr>
        <w:t>Parvan</w:t>
      </w:r>
      <w:proofErr w:type="spellEnd"/>
      <w:r>
        <w:rPr>
          <w:sz w:val="26"/>
          <w:szCs w:val="26"/>
          <w:lang w:val="en-US"/>
        </w:rPr>
        <w:t xml:space="preserve">, “Lorentz transformations of the thermodynamic quantities”, </w:t>
      </w:r>
      <w:r>
        <w:rPr>
          <w:i/>
          <w:iCs/>
          <w:sz w:val="26"/>
          <w:szCs w:val="26"/>
          <w:lang w:val="en-US"/>
        </w:rPr>
        <w:t>Annals of Physics</w:t>
      </w:r>
      <w:r>
        <w:rPr>
          <w:sz w:val="26"/>
          <w:szCs w:val="26"/>
          <w:lang w:val="en-US"/>
        </w:rPr>
        <w:t xml:space="preserve"> </w:t>
      </w:r>
      <w:r>
        <w:rPr>
          <w:b/>
          <w:bCs/>
          <w:sz w:val="26"/>
          <w:szCs w:val="26"/>
          <w:lang w:val="en-US"/>
        </w:rPr>
        <w:t>401</w:t>
      </w:r>
      <w:r>
        <w:rPr>
          <w:sz w:val="26"/>
          <w:szCs w:val="26"/>
          <w:lang w:val="en-US"/>
        </w:rPr>
        <w:t>, 130-138</w:t>
      </w:r>
      <w:r>
        <w:rPr>
          <w:sz w:val="26"/>
          <w:szCs w:val="26"/>
          <w:lang w:val="en-US"/>
        </w:rPr>
        <w:t xml:space="preserve"> (2019)</w:t>
      </w:r>
    </w:p>
    <w:p w14:paraId="28052217" w14:textId="77777777" w:rsidR="00381C46" w:rsidRDefault="00E264B4">
      <w:pPr>
        <w:pStyle w:val="aa"/>
        <w:numPr>
          <w:ilvl w:val="0"/>
          <w:numId w:val="4"/>
        </w:numPr>
        <w:spacing w:after="0" w:line="252" w:lineRule="auto"/>
        <w:ind w:left="284"/>
        <w:jc w:val="both"/>
      </w:pPr>
      <w:proofErr w:type="spellStart"/>
      <w:r>
        <w:rPr>
          <w:sz w:val="26"/>
          <w:szCs w:val="26"/>
          <w:lang w:val="en-US"/>
        </w:rPr>
        <w:t>V.</w:t>
      </w:r>
      <w:proofErr w:type="gramStart"/>
      <w:r>
        <w:rPr>
          <w:sz w:val="26"/>
          <w:szCs w:val="26"/>
          <w:lang w:val="en-US"/>
        </w:rPr>
        <w:t>K.Lukyanov</w:t>
      </w:r>
      <w:proofErr w:type="spellEnd"/>
      <w:proofErr w:type="gramEnd"/>
      <w:r>
        <w:rPr>
          <w:sz w:val="26"/>
          <w:szCs w:val="26"/>
          <w:lang w:val="en-US"/>
        </w:rPr>
        <w:t xml:space="preserve">, </w:t>
      </w:r>
      <w:proofErr w:type="spellStart"/>
      <w:r>
        <w:rPr>
          <w:sz w:val="26"/>
          <w:szCs w:val="26"/>
          <w:lang w:val="en-US"/>
        </w:rPr>
        <w:t>D.N.Kadrev</w:t>
      </w:r>
      <w:proofErr w:type="spellEnd"/>
      <w:r>
        <w:rPr>
          <w:sz w:val="26"/>
          <w:szCs w:val="26"/>
          <w:lang w:val="en-US"/>
        </w:rPr>
        <w:t xml:space="preserve">, </w:t>
      </w:r>
      <w:proofErr w:type="spellStart"/>
      <w:r>
        <w:rPr>
          <w:sz w:val="26"/>
          <w:szCs w:val="26"/>
          <w:lang w:val="en-US"/>
        </w:rPr>
        <w:t>E.V.Zemlyanaya</w:t>
      </w:r>
      <w:proofErr w:type="spellEnd"/>
      <w:r>
        <w:rPr>
          <w:sz w:val="26"/>
          <w:szCs w:val="26"/>
          <w:lang w:val="en-US"/>
        </w:rPr>
        <w:t xml:space="preserve">, </w:t>
      </w:r>
      <w:proofErr w:type="spellStart"/>
      <w:r>
        <w:rPr>
          <w:sz w:val="26"/>
          <w:szCs w:val="26"/>
          <w:lang w:val="en-US"/>
        </w:rPr>
        <w:t>K.V.Lukyanov</w:t>
      </w:r>
      <w:proofErr w:type="spellEnd"/>
      <w:r>
        <w:rPr>
          <w:sz w:val="26"/>
          <w:szCs w:val="26"/>
          <w:lang w:val="en-US"/>
        </w:rPr>
        <w:t xml:space="preserve">, </w:t>
      </w:r>
      <w:proofErr w:type="spellStart"/>
      <w:r>
        <w:rPr>
          <w:sz w:val="26"/>
          <w:szCs w:val="26"/>
          <w:lang w:val="en-US"/>
        </w:rPr>
        <w:t>A.N.Antonov</w:t>
      </w:r>
      <w:proofErr w:type="spellEnd"/>
      <w:r>
        <w:rPr>
          <w:sz w:val="26"/>
          <w:szCs w:val="26"/>
          <w:lang w:val="en-US"/>
        </w:rPr>
        <w:t xml:space="preserve">, </w:t>
      </w:r>
      <w:proofErr w:type="spellStart"/>
      <w:r>
        <w:rPr>
          <w:sz w:val="26"/>
          <w:szCs w:val="26"/>
          <w:lang w:val="en-US"/>
        </w:rPr>
        <w:t>M.K.Gaidarov</w:t>
      </w:r>
      <w:proofErr w:type="spellEnd"/>
      <w:r>
        <w:rPr>
          <w:sz w:val="26"/>
          <w:szCs w:val="26"/>
          <w:lang w:val="en-US"/>
        </w:rPr>
        <w:t xml:space="preserve">, “Microscopic analysis of </w:t>
      </w:r>
      <w:proofErr w:type="spellStart"/>
      <w:r>
        <w:rPr>
          <w:sz w:val="26"/>
          <w:szCs w:val="26"/>
          <w:lang w:val="en-US"/>
        </w:rPr>
        <w:t>quasielastic</w:t>
      </w:r>
      <w:proofErr w:type="spellEnd"/>
      <w:r>
        <w:rPr>
          <w:sz w:val="26"/>
          <w:szCs w:val="26"/>
          <w:lang w:val="en-US"/>
        </w:rPr>
        <w:t xml:space="preserve"> scattering and breakup reactions of the neutron-rich nuclei </w:t>
      </w:r>
      <w:r>
        <w:rPr>
          <w:sz w:val="26"/>
          <w:szCs w:val="26"/>
          <w:vertAlign w:val="superscript"/>
          <w:lang w:val="en-US"/>
        </w:rPr>
        <w:t>12,14</w:t>
      </w:r>
      <w:r>
        <w:rPr>
          <w:sz w:val="26"/>
          <w:szCs w:val="26"/>
          <w:lang w:val="en-US"/>
        </w:rPr>
        <w:t xml:space="preserve">Be”, </w:t>
      </w:r>
      <w:r>
        <w:rPr>
          <w:i/>
          <w:iCs/>
          <w:sz w:val="26"/>
          <w:szCs w:val="26"/>
          <w:lang w:val="en-US"/>
        </w:rPr>
        <w:t xml:space="preserve">Phys. </w:t>
      </w:r>
      <w:proofErr w:type="spellStart"/>
      <w:r>
        <w:rPr>
          <w:i/>
          <w:iCs/>
          <w:sz w:val="26"/>
          <w:szCs w:val="26"/>
        </w:rPr>
        <w:t>Rev</w:t>
      </w:r>
      <w:proofErr w:type="spellEnd"/>
      <w:r>
        <w:rPr>
          <w:i/>
          <w:iCs/>
          <w:sz w:val="26"/>
          <w:szCs w:val="26"/>
        </w:rPr>
        <w:t>. C</w:t>
      </w:r>
      <w:r>
        <w:rPr>
          <w:sz w:val="26"/>
          <w:szCs w:val="26"/>
        </w:rPr>
        <w:t xml:space="preserve"> </w:t>
      </w:r>
      <w:r>
        <w:rPr>
          <w:b/>
          <w:bCs/>
          <w:sz w:val="26"/>
          <w:szCs w:val="26"/>
        </w:rPr>
        <w:t>100</w:t>
      </w:r>
      <w:r>
        <w:rPr>
          <w:sz w:val="26"/>
          <w:szCs w:val="26"/>
        </w:rPr>
        <w:t>, 034602</w:t>
      </w:r>
      <w:r>
        <w:rPr>
          <w:sz w:val="26"/>
          <w:szCs w:val="26"/>
          <w:lang w:val="en-US"/>
        </w:rPr>
        <w:t xml:space="preserve"> [12 pages]</w:t>
      </w:r>
      <w:r>
        <w:rPr>
          <w:sz w:val="26"/>
          <w:szCs w:val="26"/>
        </w:rPr>
        <w:t xml:space="preserve"> (2019)</w:t>
      </w:r>
    </w:p>
    <w:p w14:paraId="67F9A598" w14:textId="77777777" w:rsidR="00381C46" w:rsidRDefault="00E264B4">
      <w:pPr>
        <w:pStyle w:val="aa"/>
        <w:numPr>
          <w:ilvl w:val="0"/>
          <w:numId w:val="4"/>
        </w:numPr>
        <w:spacing w:after="0" w:line="252" w:lineRule="auto"/>
        <w:ind w:left="284"/>
        <w:jc w:val="both"/>
      </w:pPr>
      <w:r>
        <w:rPr>
          <w:sz w:val="26"/>
          <w:szCs w:val="26"/>
          <w:lang w:val="en-US"/>
        </w:rPr>
        <w:t xml:space="preserve">L.P. </w:t>
      </w:r>
      <w:proofErr w:type="spellStart"/>
      <w:r>
        <w:rPr>
          <w:sz w:val="26"/>
          <w:szCs w:val="26"/>
          <w:lang w:val="en-US"/>
        </w:rPr>
        <w:t>Kaptari</w:t>
      </w:r>
      <w:proofErr w:type="spellEnd"/>
      <w:r>
        <w:rPr>
          <w:sz w:val="26"/>
          <w:szCs w:val="26"/>
          <w:lang w:val="en-US"/>
        </w:rPr>
        <w:t xml:space="preserve">, </w:t>
      </w:r>
      <w:r>
        <w:rPr>
          <w:sz w:val="26"/>
          <w:szCs w:val="26"/>
          <w:lang w:val="en-US"/>
        </w:rPr>
        <w:t xml:space="preserve">B. </w:t>
      </w:r>
      <w:proofErr w:type="spellStart"/>
      <w:r>
        <w:rPr>
          <w:sz w:val="26"/>
          <w:szCs w:val="26"/>
          <w:lang w:val="en-US"/>
        </w:rPr>
        <w:t>Kaempfer</w:t>
      </w:r>
      <w:proofErr w:type="spellEnd"/>
      <w:r>
        <w:rPr>
          <w:sz w:val="26"/>
          <w:szCs w:val="26"/>
          <w:lang w:val="en-US"/>
        </w:rPr>
        <w:t xml:space="preserve">, P. Zhang, “Modeling the gluon and ghost propagators in Landau gauge by truncated Dyson-Schwinger equations”, </w:t>
      </w:r>
      <w:r>
        <w:rPr>
          <w:i/>
          <w:iCs/>
          <w:sz w:val="26"/>
          <w:szCs w:val="26"/>
          <w:lang w:val="en-US"/>
        </w:rPr>
        <w:t>Eur. Phys. J. Plus</w:t>
      </w:r>
      <w:r>
        <w:rPr>
          <w:sz w:val="26"/>
          <w:szCs w:val="26"/>
          <w:lang w:val="en-US"/>
        </w:rPr>
        <w:t xml:space="preserve"> </w:t>
      </w:r>
      <w:r>
        <w:rPr>
          <w:b/>
          <w:bCs/>
          <w:sz w:val="26"/>
          <w:szCs w:val="26"/>
          <w:lang w:val="en-US"/>
        </w:rPr>
        <w:t>8</w:t>
      </w:r>
      <w:r>
        <w:rPr>
          <w:sz w:val="26"/>
          <w:szCs w:val="26"/>
          <w:lang w:val="en-US"/>
        </w:rPr>
        <w:t>, 383-397 (2019)</w:t>
      </w:r>
    </w:p>
    <w:p w14:paraId="6F529EDE" w14:textId="77777777" w:rsidR="00381C46" w:rsidRDefault="00E264B4">
      <w:pPr>
        <w:pStyle w:val="aa"/>
        <w:numPr>
          <w:ilvl w:val="0"/>
          <w:numId w:val="4"/>
        </w:numPr>
        <w:spacing w:after="0" w:line="252" w:lineRule="auto"/>
        <w:ind w:left="284"/>
        <w:jc w:val="both"/>
      </w:pPr>
      <w:r>
        <w:rPr>
          <w:sz w:val="26"/>
          <w:szCs w:val="26"/>
          <w:lang w:val="en-US"/>
        </w:rPr>
        <w:t xml:space="preserve">S. </w:t>
      </w:r>
      <w:proofErr w:type="spellStart"/>
      <w:r>
        <w:rPr>
          <w:sz w:val="26"/>
          <w:szCs w:val="26"/>
          <w:lang w:val="en-US"/>
        </w:rPr>
        <w:t>Bondarenko</w:t>
      </w:r>
      <w:proofErr w:type="spellEnd"/>
      <w:r>
        <w:rPr>
          <w:sz w:val="26"/>
          <w:szCs w:val="26"/>
          <w:lang w:val="en-US"/>
        </w:rPr>
        <w:t xml:space="preserve">, </w:t>
      </w:r>
      <w:proofErr w:type="spellStart"/>
      <w:r>
        <w:rPr>
          <w:sz w:val="26"/>
          <w:szCs w:val="26"/>
          <w:lang w:val="en-US"/>
        </w:rPr>
        <w:t>Ya</w:t>
      </w:r>
      <w:proofErr w:type="spellEnd"/>
      <w:r>
        <w:rPr>
          <w:sz w:val="26"/>
          <w:szCs w:val="26"/>
          <w:lang w:val="en-US"/>
        </w:rPr>
        <w:t xml:space="preserve">. </w:t>
      </w:r>
      <w:proofErr w:type="spellStart"/>
      <w:r>
        <w:rPr>
          <w:sz w:val="26"/>
          <w:szCs w:val="26"/>
          <w:lang w:val="en-US"/>
        </w:rPr>
        <w:t>Dydyshka</w:t>
      </w:r>
      <w:proofErr w:type="spellEnd"/>
      <w:r>
        <w:rPr>
          <w:sz w:val="26"/>
          <w:szCs w:val="26"/>
          <w:lang w:val="en-US"/>
        </w:rPr>
        <w:t xml:space="preserve">, L. </w:t>
      </w:r>
      <w:proofErr w:type="spellStart"/>
      <w:r>
        <w:rPr>
          <w:sz w:val="26"/>
          <w:szCs w:val="26"/>
          <w:lang w:val="en-US"/>
        </w:rPr>
        <w:t>Kalinovskaya</w:t>
      </w:r>
      <w:proofErr w:type="spellEnd"/>
      <w:r>
        <w:rPr>
          <w:sz w:val="26"/>
          <w:szCs w:val="26"/>
          <w:lang w:val="en-US"/>
        </w:rPr>
        <w:t xml:space="preserve">, L. </w:t>
      </w:r>
      <w:proofErr w:type="spellStart"/>
      <w:r>
        <w:rPr>
          <w:sz w:val="26"/>
          <w:szCs w:val="26"/>
          <w:lang w:val="en-US"/>
        </w:rPr>
        <w:t>Rumyantsev</w:t>
      </w:r>
      <w:proofErr w:type="spellEnd"/>
      <w:r>
        <w:rPr>
          <w:sz w:val="26"/>
          <w:szCs w:val="26"/>
          <w:lang w:val="en-US"/>
        </w:rPr>
        <w:t xml:space="preserve">, R. Sadykov, and V. </w:t>
      </w:r>
      <w:proofErr w:type="spellStart"/>
      <w:r>
        <w:rPr>
          <w:sz w:val="26"/>
          <w:szCs w:val="26"/>
          <w:lang w:val="en-US"/>
        </w:rPr>
        <w:t>Yermolchyk</w:t>
      </w:r>
      <w:proofErr w:type="spellEnd"/>
      <w:r>
        <w:rPr>
          <w:sz w:val="26"/>
          <w:szCs w:val="26"/>
          <w:lang w:val="en-US"/>
        </w:rPr>
        <w:t>, “One-</w:t>
      </w:r>
      <w:r>
        <w:rPr>
          <w:sz w:val="26"/>
          <w:szCs w:val="26"/>
          <w:lang w:val="en-US"/>
        </w:rPr>
        <w:t xml:space="preserve">loop electroweak radiative corrections to polarized </w:t>
      </w:r>
      <w:r>
        <w:rPr>
          <w:i/>
          <w:iCs/>
          <w:sz w:val="26"/>
          <w:szCs w:val="26"/>
          <w:lang w:val="en-US"/>
        </w:rPr>
        <w:t xml:space="preserve">e+ e →Z H”, Phys. Rev. D </w:t>
      </w:r>
      <w:r>
        <w:rPr>
          <w:b/>
          <w:bCs/>
          <w:sz w:val="26"/>
          <w:szCs w:val="26"/>
          <w:lang w:val="en-US"/>
        </w:rPr>
        <w:t>100</w:t>
      </w:r>
      <w:r>
        <w:rPr>
          <w:sz w:val="26"/>
          <w:szCs w:val="26"/>
          <w:lang w:val="en-US"/>
        </w:rPr>
        <w:t>, 073002 [6 pages] (2019)</w:t>
      </w:r>
    </w:p>
    <w:p w14:paraId="4FA5A501"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S.M. </w:t>
      </w:r>
      <w:proofErr w:type="spellStart"/>
      <w:r>
        <w:rPr>
          <w:sz w:val="26"/>
          <w:szCs w:val="26"/>
          <w:lang w:val="en-US"/>
        </w:rPr>
        <w:t>Dorkin</w:t>
      </w:r>
      <w:proofErr w:type="spellEnd"/>
      <w:r>
        <w:rPr>
          <w:sz w:val="26"/>
          <w:szCs w:val="26"/>
          <w:lang w:val="en-US"/>
        </w:rPr>
        <w:t xml:space="preserve">, L.P. </w:t>
      </w:r>
      <w:proofErr w:type="spellStart"/>
      <w:r>
        <w:rPr>
          <w:sz w:val="26"/>
          <w:szCs w:val="26"/>
          <w:lang w:val="en-US"/>
        </w:rPr>
        <w:t>Kaptari</w:t>
      </w:r>
      <w:proofErr w:type="spellEnd"/>
      <w:r>
        <w:rPr>
          <w:sz w:val="26"/>
          <w:szCs w:val="26"/>
          <w:lang w:val="en-US"/>
        </w:rPr>
        <w:t xml:space="preserve">, B. </w:t>
      </w:r>
      <w:proofErr w:type="spellStart"/>
      <w:r>
        <w:rPr>
          <w:sz w:val="26"/>
          <w:szCs w:val="26"/>
          <w:lang w:val="en-US"/>
        </w:rPr>
        <w:t>Kaempfer</w:t>
      </w:r>
      <w:proofErr w:type="spellEnd"/>
      <w:r>
        <w:rPr>
          <w:sz w:val="26"/>
          <w:szCs w:val="26"/>
          <w:lang w:val="en-US"/>
        </w:rPr>
        <w:t xml:space="preserve">, “Pseudo-Scalar </w:t>
      </w:r>
      <w:proofErr w:type="spellStart"/>
      <w:r>
        <w:rPr>
          <w:i/>
          <w:iCs/>
          <w:sz w:val="26"/>
          <w:szCs w:val="26"/>
          <w:lang w:val="en-US"/>
        </w:rPr>
        <w:t>qq</w:t>
      </w:r>
      <w:proofErr w:type="spellEnd"/>
      <w:r>
        <w:rPr>
          <w:i/>
          <w:iCs/>
          <w:sz w:val="26"/>
          <w:szCs w:val="26"/>
          <w:vertAlign w:val="superscript"/>
          <w:lang w:val="en-US"/>
        </w:rPr>
        <w:t>-</w:t>
      </w:r>
      <w:r>
        <w:rPr>
          <w:sz w:val="26"/>
          <w:szCs w:val="26"/>
          <w:lang w:val="en-US"/>
        </w:rPr>
        <w:t xml:space="preserve"> Bound States at Finite Temperatures Within a Dyson-Schwinger–Bethe-Salpeter Approach”, </w:t>
      </w:r>
      <w:r>
        <w:rPr>
          <w:i/>
          <w:iCs/>
          <w:sz w:val="26"/>
          <w:szCs w:val="26"/>
          <w:lang w:val="en-US"/>
        </w:rPr>
        <w:t xml:space="preserve">Few </w:t>
      </w:r>
      <w:r>
        <w:rPr>
          <w:i/>
          <w:iCs/>
          <w:sz w:val="26"/>
          <w:szCs w:val="26"/>
          <w:lang w:val="en-US"/>
        </w:rPr>
        <w:t>Body Systems</w:t>
      </w:r>
      <w:r>
        <w:rPr>
          <w:sz w:val="26"/>
          <w:szCs w:val="26"/>
          <w:lang w:val="en-US"/>
        </w:rPr>
        <w:t xml:space="preserve"> </w:t>
      </w:r>
      <w:r>
        <w:rPr>
          <w:b/>
          <w:bCs/>
          <w:sz w:val="26"/>
          <w:szCs w:val="26"/>
          <w:lang w:val="en-US"/>
        </w:rPr>
        <w:t>60</w:t>
      </w:r>
      <w:r>
        <w:rPr>
          <w:sz w:val="26"/>
          <w:szCs w:val="26"/>
          <w:lang w:val="en-US"/>
        </w:rPr>
        <w:t>, 20-39 (2019)</w:t>
      </w:r>
    </w:p>
    <w:p w14:paraId="20B80908" w14:textId="77777777" w:rsidR="00381C46" w:rsidRDefault="00E264B4">
      <w:pPr>
        <w:pStyle w:val="aa"/>
        <w:numPr>
          <w:ilvl w:val="0"/>
          <w:numId w:val="4"/>
        </w:numPr>
        <w:spacing w:after="0" w:line="252" w:lineRule="auto"/>
        <w:ind w:left="284"/>
        <w:jc w:val="both"/>
      </w:pPr>
      <w:r>
        <w:rPr>
          <w:sz w:val="26"/>
          <w:szCs w:val="26"/>
          <w:lang w:val="en-US"/>
        </w:rPr>
        <w:t xml:space="preserve">A. V. Friesen, Yu. L. </w:t>
      </w:r>
      <w:proofErr w:type="spellStart"/>
      <w:r>
        <w:rPr>
          <w:sz w:val="26"/>
          <w:szCs w:val="26"/>
          <w:lang w:val="en-US"/>
        </w:rPr>
        <w:t>Kalinovsky</w:t>
      </w:r>
      <w:proofErr w:type="spellEnd"/>
      <w:r>
        <w:rPr>
          <w:sz w:val="26"/>
          <w:szCs w:val="26"/>
          <w:lang w:val="en-US"/>
        </w:rPr>
        <w:t xml:space="preserve">, V. D. </w:t>
      </w:r>
      <w:proofErr w:type="spellStart"/>
      <w:r>
        <w:rPr>
          <w:sz w:val="26"/>
          <w:szCs w:val="26"/>
          <w:lang w:val="en-US"/>
        </w:rPr>
        <w:t>Toneev</w:t>
      </w:r>
      <w:proofErr w:type="spellEnd"/>
      <w:r>
        <w:rPr>
          <w:sz w:val="26"/>
          <w:szCs w:val="26"/>
          <w:lang w:val="en-US"/>
        </w:rPr>
        <w:t xml:space="preserve">, “Strange matter and kaon to pion ratio in the </w:t>
      </w:r>
      <w:proofErr w:type="gramStart"/>
      <w:r>
        <w:rPr>
          <w:sz w:val="26"/>
          <w:szCs w:val="26"/>
          <w:lang w:val="en-US"/>
        </w:rPr>
        <w:t>SU(</w:t>
      </w:r>
      <w:proofErr w:type="gramEnd"/>
      <w:r>
        <w:rPr>
          <w:sz w:val="26"/>
          <w:szCs w:val="26"/>
          <w:lang w:val="en-US"/>
        </w:rPr>
        <w:t>3) Polyakov–</w:t>
      </w:r>
      <w:proofErr w:type="spellStart"/>
      <w:r>
        <w:rPr>
          <w:sz w:val="26"/>
          <w:szCs w:val="26"/>
          <w:lang w:val="en-US"/>
        </w:rPr>
        <w:t>Nambu</w:t>
      </w:r>
      <w:proofErr w:type="spellEnd"/>
      <w:r>
        <w:rPr>
          <w:sz w:val="26"/>
          <w:szCs w:val="26"/>
          <w:lang w:val="en-US"/>
        </w:rPr>
        <w:t>–</w:t>
      </w:r>
      <w:proofErr w:type="spellStart"/>
      <w:r>
        <w:rPr>
          <w:sz w:val="26"/>
          <w:szCs w:val="26"/>
          <w:lang w:val="en-US"/>
        </w:rPr>
        <w:t>Jona-Lasinio</w:t>
      </w:r>
      <w:proofErr w:type="spellEnd"/>
      <w:r>
        <w:rPr>
          <w:sz w:val="26"/>
          <w:szCs w:val="26"/>
          <w:lang w:val="en-US"/>
        </w:rPr>
        <w:t xml:space="preserve"> model”, </w:t>
      </w:r>
      <w:r>
        <w:rPr>
          <w:i/>
          <w:iCs/>
          <w:sz w:val="26"/>
          <w:szCs w:val="26"/>
          <w:lang w:val="en-US"/>
        </w:rPr>
        <w:t>Phys. Rev. C</w:t>
      </w:r>
      <w:r>
        <w:rPr>
          <w:sz w:val="26"/>
          <w:szCs w:val="26"/>
          <w:lang w:val="en-US"/>
        </w:rPr>
        <w:t xml:space="preserve"> </w:t>
      </w:r>
      <w:r>
        <w:rPr>
          <w:b/>
          <w:bCs/>
          <w:sz w:val="26"/>
          <w:szCs w:val="26"/>
          <w:lang w:val="en-US"/>
        </w:rPr>
        <w:t>99</w:t>
      </w:r>
      <w:r>
        <w:rPr>
          <w:sz w:val="26"/>
          <w:szCs w:val="26"/>
          <w:lang w:val="en-US"/>
        </w:rPr>
        <w:t>, 045201 [7 pages] (2019)</w:t>
      </w:r>
    </w:p>
    <w:p w14:paraId="4F3F4070"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A. Friesen, Yu. L. </w:t>
      </w:r>
      <w:proofErr w:type="spellStart"/>
      <w:r>
        <w:rPr>
          <w:sz w:val="26"/>
          <w:szCs w:val="26"/>
          <w:lang w:val="en-US"/>
        </w:rPr>
        <w:t>Kalinovsky</w:t>
      </w:r>
      <w:proofErr w:type="spellEnd"/>
      <w:r>
        <w:rPr>
          <w:sz w:val="26"/>
          <w:szCs w:val="26"/>
          <w:lang w:val="en-US"/>
        </w:rPr>
        <w:t xml:space="preserve"> &amp; V. D. </w:t>
      </w:r>
      <w:proofErr w:type="spellStart"/>
      <w:r>
        <w:rPr>
          <w:sz w:val="26"/>
          <w:szCs w:val="26"/>
          <w:lang w:val="en-US"/>
        </w:rPr>
        <w:t>Toneev</w:t>
      </w:r>
      <w:proofErr w:type="spellEnd"/>
      <w:r>
        <w:rPr>
          <w:sz w:val="26"/>
          <w:szCs w:val="26"/>
          <w:lang w:val="en-US"/>
        </w:rPr>
        <w:t>, “Ka</w:t>
      </w:r>
      <w:r>
        <w:rPr>
          <w:sz w:val="26"/>
          <w:szCs w:val="26"/>
          <w:lang w:val="en-US"/>
        </w:rPr>
        <w:t xml:space="preserve">on to pion ratio in </w:t>
      </w:r>
      <w:proofErr w:type="gramStart"/>
      <w:r>
        <w:rPr>
          <w:sz w:val="26"/>
          <w:szCs w:val="26"/>
          <w:lang w:val="en-US"/>
        </w:rPr>
        <w:t>SU(</w:t>
      </w:r>
      <w:proofErr w:type="gramEnd"/>
      <w:r>
        <w:rPr>
          <w:sz w:val="26"/>
          <w:szCs w:val="26"/>
          <w:lang w:val="en-US"/>
        </w:rPr>
        <w:t xml:space="preserve">3) PNJL model”, </w:t>
      </w:r>
      <w:r>
        <w:rPr>
          <w:i/>
          <w:iCs/>
          <w:sz w:val="26"/>
          <w:szCs w:val="26"/>
          <w:lang w:val="en-US"/>
        </w:rPr>
        <w:t>Physics of Particles and Nuclei Letters</w:t>
      </w:r>
      <w:r>
        <w:rPr>
          <w:sz w:val="26"/>
          <w:szCs w:val="26"/>
          <w:lang w:val="en-US"/>
        </w:rPr>
        <w:t xml:space="preserve"> </w:t>
      </w:r>
      <w:r>
        <w:rPr>
          <w:b/>
          <w:bCs/>
          <w:sz w:val="26"/>
          <w:szCs w:val="26"/>
          <w:lang w:val="en-US"/>
        </w:rPr>
        <w:t>16</w:t>
      </w:r>
      <w:r>
        <w:rPr>
          <w:sz w:val="26"/>
          <w:szCs w:val="26"/>
          <w:lang w:val="en-US"/>
        </w:rPr>
        <w:t>, 681-689 (2019)</w:t>
      </w:r>
    </w:p>
    <w:p w14:paraId="4897DBEF"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B. M. Abramov, </w:t>
      </w:r>
      <w:proofErr w:type="spellStart"/>
      <w:proofErr w:type="gramStart"/>
      <w:r>
        <w:rPr>
          <w:sz w:val="26"/>
          <w:szCs w:val="26"/>
          <w:lang w:val="en-US"/>
        </w:rPr>
        <w:t>M.Baznat</w:t>
      </w:r>
      <w:proofErr w:type="spellEnd"/>
      <w:proofErr w:type="gramEnd"/>
      <w:r>
        <w:rPr>
          <w:sz w:val="26"/>
          <w:szCs w:val="26"/>
          <w:lang w:val="en-US"/>
        </w:rPr>
        <w:t xml:space="preserve">, </w:t>
      </w:r>
      <w:proofErr w:type="spellStart"/>
      <w:r>
        <w:rPr>
          <w:sz w:val="26"/>
          <w:szCs w:val="26"/>
          <w:lang w:val="en-US"/>
        </w:rPr>
        <w:t>Yu.A.Borodin</w:t>
      </w:r>
      <w:proofErr w:type="spellEnd"/>
      <w:r>
        <w:rPr>
          <w:sz w:val="26"/>
          <w:szCs w:val="26"/>
          <w:lang w:val="en-US"/>
        </w:rPr>
        <w:t xml:space="preserve">, S. A. </w:t>
      </w:r>
      <w:proofErr w:type="spellStart"/>
      <w:r>
        <w:rPr>
          <w:sz w:val="26"/>
          <w:szCs w:val="26"/>
          <w:lang w:val="en-US"/>
        </w:rPr>
        <w:t>Bulychjov</w:t>
      </w:r>
      <w:proofErr w:type="spellEnd"/>
      <w:r>
        <w:rPr>
          <w:sz w:val="26"/>
          <w:szCs w:val="26"/>
          <w:lang w:val="en-US"/>
        </w:rPr>
        <w:t xml:space="preserve">, I. A. </w:t>
      </w:r>
      <w:proofErr w:type="spellStart"/>
      <w:r>
        <w:rPr>
          <w:sz w:val="26"/>
          <w:szCs w:val="26"/>
          <w:lang w:val="en-US"/>
        </w:rPr>
        <w:t>Dukhovskoy</w:t>
      </w:r>
      <w:proofErr w:type="spellEnd"/>
      <w:r>
        <w:rPr>
          <w:sz w:val="26"/>
          <w:szCs w:val="26"/>
          <w:lang w:val="en-US"/>
        </w:rPr>
        <w:t xml:space="preserve">, </w:t>
      </w:r>
      <w:proofErr w:type="spellStart"/>
      <w:r>
        <w:rPr>
          <w:sz w:val="26"/>
          <w:szCs w:val="26"/>
          <w:lang w:val="en-US"/>
        </w:rPr>
        <w:t>A.P.Krutenkova</w:t>
      </w:r>
      <w:proofErr w:type="spellEnd"/>
      <w:r>
        <w:rPr>
          <w:sz w:val="26"/>
          <w:szCs w:val="26"/>
          <w:lang w:val="en-US"/>
        </w:rPr>
        <w:t xml:space="preserve">, V. V. Kulikov, M. A. Martemianov1, M. A. </w:t>
      </w:r>
      <w:proofErr w:type="spellStart"/>
      <w:r>
        <w:rPr>
          <w:sz w:val="26"/>
          <w:szCs w:val="26"/>
          <w:lang w:val="en-US"/>
        </w:rPr>
        <w:t>Matsyuk</w:t>
      </w:r>
      <w:proofErr w:type="spellEnd"/>
      <w:r>
        <w:rPr>
          <w:sz w:val="26"/>
          <w:szCs w:val="26"/>
          <w:lang w:val="en-US"/>
        </w:rPr>
        <w:t xml:space="preserve">, E.N. </w:t>
      </w:r>
      <w:proofErr w:type="spellStart"/>
      <w:r>
        <w:rPr>
          <w:sz w:val="26"/>
          <w:szCs w:val="26"/>
          <w:lang w:val="en-US"/>
        </w:rPr>
        <w:t>Turdakina</w:t>
      </w:r>
      <w:proofErr w:type="spellEnd"/>
      <w:r>
        <w:rPr>
          <w:sz w:val="26"/>
          <w:szCs w:val="26"/>
          <w:lang w:val="en-US"/>
        </w:rPr>
        <w:t>, an</w:t>
      </w:r>
      <w:r>
        <w:rPr>
          <w:sz w:val="26"/>
          <w:szCs w:val="26"/>
          <w:lang w:val="en-US"/>
        </w:rPr>
        <w:t xml:space="preserve">d A. I. </w:t>
      </w:r>
      <w:proofErr w:type="spellStart"/>
      <w:r>
        <w:rPr>
          <w:sz w:val="26"/>
          <w:szCs w:val="26"/>
          <w:lang w:val="en-US"/>
        </w:rPr>
        <w:t>Khanov</w:t>
      </w:r>
      <w:proofErr w:type="spellEnd"/>
      <w:r>
        <w:rPr>
          <w:sz w:val="26"/>
          <w:szCs w:val="26"/>
          <w:lang w:val="en-US"/>
        </w:rPr>
        <w:t xml:space="preserve">, “Nuclear Fragments in </w:t>
      </w:r>
      <w:r>
        <w:rPr>
          <w:sz w:val="26"/>
          <w:szCs w:val="26"/>
          <w:vertAlign w:val="superscript"/>
          <w:lang w:val="en-US"/>
        </w:rPr>
        <w:t>12</w:t>
      </w:r>
      <w:r>
        <w:rPr>
          <w:sz w:val="26"/>
          <w:szCs w:val="26"/>
          <w:lang w:val="en-US"/>
        </w:rPr>
        <w:t xml:space="preserve">C + </w:t>
      </w:r>
      <w:r>
        <w:rPr>
          <w:sz w:val="26"/>
          <w:szCs w:val="26"/>
          <w:vertAlign w:val="superscript"/>
          <w:lang w:val="en-US"/>
        </w:rPr>
        <w:t>9</w:t>
      </w:r>
      <w:r>
        <w:rPr>
          <w:sz w:val="26"/>
          <w:szCs w:val="26"/>
          <w:lang w:val="en-US"/>
        </w:rPr>
        <w:t xml:space="preserve">Be Interactions at an Energy of 2 GeV per Nucleon”, </w:t>
      </w:r>
      <w:r>
        <w:rPr>
          <w:i/>
          <w:iCs/>
          <w:sz w:val="26"/>
          <w:szCs w:val="26"/>
          <w:lang w:val="en-US"/>
        </w:rPr>
        <w:t>Physics of Particles and Nuclei</w:t>
      </w:r>
      <w:r>
        <w:rPr>
          <w:sz w:val="26"/>
          <w:szCs w:val="26"/>
          <w:lang w:val="en-US"/>
        </w:rPr>
        <w:t xml:space="preserve">  </w:t>
      </w:r>
      <w:r>
        <w:rPr>
          <w:b/>
          <w:bCs/>
          <w:sz w:val="26"/>
          <w:szCs w:val="26"/>
          <w:lang w:val="en-US"/>
        </w:rPr>
        <w:t>82</w:t>
      </w:r>
      <w:r>
        <w:rPr>
          <w:sz w:val="26"/>
          <w:szCs w:val="26"/>
          <w:lang w:val="en-US"/>
        </w:rPr>
        <w:t>, 623-629 (2019)</w:t>
      </w:r>
    </w:p>
    <w:p w14:paraId="04DD3219" w14:textId="77777777" w:rsidR="00381C46" w:rsidRDefault="00E264B4">
      <w:pPr>
        <w:pStyle w:val="aa"/>
        <w:numPr>
          <w:ilvl w:val="0"/>
          <w:numId w:val="4"/>
        </w:numPr>
        <w:spacing w:after="0" w:line="252" w:lineRule="auto"/>
        <w:ind w:left="284"/>
        <w:jc w:val="both"/>
      </w:pPr>
      <w:r>
        <w:rPr>
          <w:sz w:val="26"/>
          <w:szCs w:val="26"/>
        </w:rPr>
        <w:t xml:space="preserve">С. Г. Бондаренко, В.В. Буров, С.А. Юрьев, “О вкладе парциальных P- и D- состояний в </w:t>
      </w:r>
      <w:proofErr w:type="spellStart"/>
      <w:r>
        <w:rPr>
          <w:sz w:val="26"/>
          <w:szCs w:val="26"/>
        </w:rPr>
        <w:t>энернгию</w:t>
      </w:r>
      <w:proofErr w:type="spellEnd"/>
      <w:r>
        <w:rPr>
          <w:sz w:val="26"/>
          <w:szCs w:val="26"/>
        </w:rPr>
        <w:t xml:space="preserve"> связи тритона </w:t>
      </w:r>
      <w:r>
        <w:rPr>
          <w:sz w:val="26"/>
          <w:szCs w:val="26"/>
        </w:rPr>
        <w:t>в формализме Бете-</w:t>
      </w:r>
      <w:proofErr w:type="spellStart"/>
      <w:r>
        <w:rPr>
          <w:sz w:val="26"/>
          <w:szCs w:val="26"/>
        </w:rPr>
        <w:t>Солпитера</w:t>
      </w:r>
      <w:proofErr w:type="spellEnd"/>
      <w:r>
        <w:rPr>
          <w:sz w:val="26"/>
          <w:szCs w:val="26"/>
        </w:rPr>
        <w:t xml:space="preserve">-Фадеева”, </w:t>
      </w:r>
      <w:r>
        <w:rPr>
          <w:i/>
          <w:iCs/>
          <w:sz w:val="26"/>
          <w:szCs w:val="26"/>
        </w:rPr>
        <w:t>Ядерная Физика</w:t>
      </w:r>
      <w:r>
        <w:rPr>
          <w:sz w:val="26"/>
          <w:szCs w:val="26"/>
        </w:rPr>
        <w:t xml:space="preserve"> </w:t>
      </w:r>
      <w:r>
        <w:rPr>
          <w:b/>
          <w:bCs/>
          <w:sz w:val="26"/>
          <w:szCs w:val="26"/>
        </w:rPr>
        <w:t>82</w:t>
      </w:r>
      <w:r>
        <w:rPr>
          <w:sz w:val="26"/>
          <w:szCs w:val="26"/>
        </w:rPr>
        <w:t>, 1-7 (2019)</w:t>
      </w:r>
    </w:p>
    <w:p w14:paraId="34D7AD7E" w14:textId="77777777" w:rsidR="00381C46" w:rsidRDefault="00E264B4">
      <w:pPr>
        <w:pStyle w:val="aa"/>
        <w:numPr>
          <w:ilvl w:val="0"/>
          <w:numId w:val="4"/>
        </w:numPr>
        <w:spacing w:after="0" w:line="252" w:lineRule="auto"/>
        <w:ind w:left="284"/>
        <w:jc w:val="both"/>
      </w:pPr>
      <w:r>
        <w:rPr>
          <w:sz w:val="26"/>
          <w:szCs w:val="26"/>
        </w:rPr>
        <w:t xml:space="preserve">Д.Ю. Бардин, П.Х. Христова, Л.В. Калиновская, В.A. Колесников, Л.А. Румянцев, Р.Р. Садыков, А.А. Сапронов, Е.Д. Углов, В.Б. фон </w:t>
      </w:r>
      <w:proofErr w:type="spellStart"/>
      <w:r>
        <w:rPr>
          <w:sz w:val="26"/>
          <w:szCs w:val="26"/>
        </w:rPr>
        <w:t>Шлиппе</w:t>
      </w:r>
      <w:proofErr w:type="spellEnd"/>
      <w:r>
        <w:rPr>
          <w:sz w:val="26"/>
          <w:szCs w:val="26"/>
        </w:rPr>
        <w:t xml:space="preserve">, А.Б. Арбузов, С.Г. Бондаренко, Г. </w:t>
      </w:r>
      <w:proofErr w:type="spellStart"/>
      <w:r>
        <w:rPr>
          <w:sz w:val="26"/>
          <w:szCs w:val="26"/>
        </w:rPr>
        <w:t>Нанава</w:t>
      </w:r>
      <w:proofErr w:type="spellEnd"/>
      <w:r>
        <w:rPr>
          <w:sz w:val="26"/>
          <w:szCs w:val="26"/>
        </w:rPr>
        <w:t xml:space="preserve">, А. и др., “Прецизионное описание процессов на коллайдерах в системе SANC”, </w:t>
      </w:r>
      <w:r>
        <w:rPr>
          <w:i/>
          <w:iCs/>
          <w:sz w:val="26"/>
          <w:szCs w:val="26"/>
        </w:rPr>
        <w:t>ЭЧАЯ</w:t>
      </w:r>
      <w:r>
        <w:rPr>
          <w:sz w:val="26"/>
          <w:szCs w:val="26"/>
        </w:rPr>
        <w:t xml:space="preserve"> </w:t>
      </w:r>
      <w:r>
        <w:rPr>
          <w:b/>
          <w:bCs/>
          <w:sz w:val="26"/>
          <w:szCs w:val="26"/>
        </w:rPr>
        <w:t>50</w:t>
      </w:r>
      <w:r>
        <w:rPr>
          <w:sz w:val="26"/>
          <w:szCs w:val="26"/>
        </w:rPr>
        <w:t>, 395–432 (2019)</w:t>
      </w:r>
    </w:p>
    <w:p w14:paraId="51278E65"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A. Arbuzov, S. </w:t>
      </w:r>
      <w:proofErr w:type="spellStart"/>
      <w:r>
        <w:rPr>
          <w:sz w:val="26"/>
          <w:szCs w:val="26"/>
          <w:lang w:val="en-US"/>
        </w:rPr>
        <w:t>Bondarenko</w:t>
      </w:r>
      <w:proofErr w:type="spellEnd"/>
      <w:r>
        <w:rPr>
          <w:sz w:val="26"/>
          <w:szCs w:val="26"/>
          <w:lang w:val="en-US"/>
        </w:rPr>
        <w:t xml:space="preserve">, L. </w:t>
      </w:r>
      <w:proofErr w:type="spellStart"/>
      <w:r>
        <w:rPr>
          <w:sz w:val="26"/>
          <w:szCs w:val="26"/>
          <w:lang w:val="en-US"/>
        </w:rPr>
        <w:t>Kalinovskaya</w:t>
      </w:r>
      <w:proofErr w:type="spellEnd"/>
      <w:r>
        <w:rPr>
          <w:sz w:val="26"/>
          <w:szCs w:val="26"/>
          <w:lang w:val="en-US"/>
        </w:rPr>
        <w:t xml:space="preserve">, “Asymmetries in Processes of Electron-Positron Annihilation”, </w:t>
      </w:r>
      <w:r>
        <w:rPr>
          <w:i/>
          <w:iCs/>
          <w:sz w:val="26"/>
          <w:szCs w:val="26"/>
          <w:lang w:val="en-US"/>
        </w:rPr>
        <w:t>Symmetry</w:t>
      </w:r>
      <w:r>
        <w:rPr>
          <w:sz w:val="26"/>
          <w:szCs w:val="26"/>
          <w:lang w:val="en-US"/>
        </w:rPr>
        <w:t xml:space="preserve"> </w:t>
      </w:r>
      <w:r>
        <w:rPr>
          <w:b/>
          <w:bCs/>
          <w:sz w:val="26"/>
          <w:szCs w:val="26"/>
          <w:lang w:val="en-US"/>
        </w:rPr>
        <w:t>12</w:t>
      </w:r>
      <w:r>
        <w:rPr>
          <w:sz w:val="26"/>
          <w:szCs w:val="26"/>
          <w:lang w:val="en-US"/>
        </w:rPr>
        <w:t xml:space="preserve">, 1132 [14 pages] (2020) </w:t>
      </w:r>
    </w:p>
    <w:p w14:paraId="758E8770" w14:textId="77777777" w:rsidR="00381C46" w:rsidRDefault="00E264B4">
      <w:pPr>
        <w:pStyle w:val="aa"/>
        <w:numPr>
          <w:ilvl w:val="0"/>
          <w:numId w:val="4"/>
        </w:numPr>
        <w:spacing w:after="0" w:line="252" w:lineRule="auto"/>
        <w:ind w:left="284"/>
        <w:jc w:val="both"/>
      </w:pPr>
      <w:r>
        <w:rPr>
          <w:sz w:val="26"/>
          <w:szCs w:val="26"/>
          <w:lang w:val="en-US"/>
        </w:rPr>
        <w:t xml:space="preserve">D. </w:t>
      </w:r>
      <w:proofErr w:type="spellStart"/>
      <w:r>
        <w:rPr>
          <w:sz w:val="26"/>
          <w:szCs w:val="26"/>
          <w:lang w:val="en-US"/>
        </w:rPr>
        <w:t>Blaschke</w:t>
      </w:r>
      <w:proofErr w:type="spellEnd"/>
      <w:r>
        <w:rPr>
          <w:sz w:val="26"/>
          <w:szCs w:val="26"/>
          <w:lang w:val="en-US"/>
        </w:rPr>
        <w:t>,</w:t>
      </w:r>
      <w:r>
        <w:rPr>
          <w:sz w:val="26"/>
          <w:szCs w:val="26"/>
          <w:lang w:val="en-US"/>
        </w:rPr>
        <w:t xml:space="preserve"> A. V. Friesen, Yu. L. </w:t>
      </w:r>
      <w:proofErr w:type="spellStart"/>
      <w:r>
        <w:rPr>
          <w:sz w:val="26"/>
          <w:szCs w:val="26"/>
          <w:lang w:val="en-US"/>
        </w:rPr>
        <w:t>Kalinovsky</w:t>
      </w:r>
      <w:proofErr w:type="spellEnd"/>
      <w:r>
        <w:rPr>
          <w:sz w:val="26"/>
          <w:szCs w:val="26"/>
          <w:lang w:val="en-US"/>
        </w:rPr>
        <w:t xml:space="preserve">, A. </w:t>
      </w:r>
      <w:proofErr w:type="spellStart"/>
      <w:r>
        <w:rPr>
          <w:sz w:val="26"/>
          <w:szCs w:val="26"/>
          <w:lang w:val="en-US"/>
        </w:rPr>
        <w:t>Radzhabov</w:t>
      </w:r>
      <w:proofErr w:type="spellEnd"/>
      <w:r>
        <w:rPr>
          <w:sz w:val="26"/>
          <w:szCs w:val="26"/>
          <w:lang w:val="en-US"/>
        </w:rPr>
        <w:t xml:space="preserve">, “Chiral phase transition and kaon-to-pion ratios in the entanglement </w:t>
      </w:r>
      <w:proofErr w:type="gramStart"/>
      <w:r>
        <w:rPr>
          <w:sz w:val="26"/>
          <w:szCs w:val="26"/>
          <w:lang w:val="en-US"/>
        </w:rPr>
        <w:t>SU(</w:t>
      </w:r>
      <w:proofErr w:type="gramEnd"/>
      <w:r>
        <w:rPr>
          <w:sz w:val="26"/>
          <w:szCs w:val="26"/>
          <w:lang w:val="en-US"/>
        </w:rPr>
        <w:t xml:space="preserve">3) PNJL model”, </w:t>
      </w:r>
      <w:r>
        <w:rPr>
          <w:i/>
          <w:iCs/>
          <w:sz w:val="26"/>
          <w:szCs w:val="26"/>
          <w:lang w:val="en-US"/>
        </w:rPr>
        <w:t>Eur. Phys</w:t>
      </w:r>
      <w:r>
        <w:rPr>
          <w:i/>
          <w:iCs/>
          <w:sz w:val="26"/>
          <w:szCs w:val="26"/>
        </w:rPr>
        <w:t>.</w:t>
      </w:r>
      <w:r>
        <w:rPr>
          <w:i/>
          <w:iCs/>
          <w:sz w:val="26"/>
          <w:szCs w:val="26"/>
          <w:lang w:val="en-US"/>
        </w:rPr>
        <w:t xml:space="preserve"> J</w:t>
      </w:r>
      <w:r>
        <w:rPr>
          <w:i/>
          <w:iCs/>
          <w:sz w:val="26"/>
          <w:szCs w:val="26"/>
        </w:rPr>
        <w:t>.</w:t>
      </w:r>
      <w:r>
        <w:rPr>
          <w:i/>
          <w:iCs/>
          <w:sz w:val="26"/>
          <w:szCs w:val="26"/>
          <w:lang w:val="en-US"/>
        </w:rPr>
        <w:t xml:space="preserve"> Special Topics</w:t>
      </w:r>
      <w:r>
        <w:rPr>
          <w:sz w:val="26"/>
          <w:szCs w:val="26"/>
          <w:lang w:val="en-US"/>
        </w:rPr>
        <w:t xml:space="preserve"> </w:t>
      </w:r>
      <w:r>
        <w:rPr>
          <w:b/>
          <w:bCs/>
          <w:sz w:val="26"/>
          <w:szCs w:val="26"/>
          <w:lang w:val="en-US"/>
        </w:rPr>
        <w:t>229</w:t>
      </w:r>
      <w:r>
        <w:rPr>
          <w:sz w:val="26"/>
          <w:szCs w:val="26"/>
          <w:lang w:val="en-US"/>
        </w:rPr>
        <w:t xml:space="preserve">, 3517 </w:t>
      </w:r>
      <w:r>
        <w:rPr>
          <w:sz w:val="26"/>
          <w:szCs w:val="26"/>
        </w:rPr>
        <w:t>–</w:t>
      </w:r>
      <w:r>
        <w:rPr>
          <w:sz w:val="26"/>
          <w:szCs w:val="26"/>
          <w:lang w:val="en-US"/>
        </w:rPr>
        <w:t xml:space="preserve"> 3536</w:t>
      </w:r>
      <w:r>
        <w:rPr>
          <w:sz w:val="26"/>
          <w:szCs w:val="26"/>
        </w:rPr>
        <w:t xml:space="preserve"> (</w:t>
      </w:r>
      <w:r>
        <w:rPr>
          <w:sz w:val="26"/>
          <w:szCs w:val="26"/>
          <w:lang w:val="en-US"/>
        </w:rPr>
        <w:t>2020</w:t>
      </w:r>
      <w:r>
        <w:rPr>
          <w:sz w:val="26"/>
          <w:szCs w:val="26"/>
        </w:rPr>
        <w:t>)</w:t>
      </w:r>
    </w:p>
    <w:p w14:paraId="77EED037" w14:textId="77777777" w:rsidR="00381C46" w:rsidRDefault="00E264B4">
      <w:pPr>
        <w:pStyle w:val="aa"/>
        <w:numPr>
          <w:ilvl w:val="0"/>
          <w:numId w:val="4"/>
        </w:numPr>
        <w:spacing w:after="0" w:line="252" w:lineRule="auto"/>
        <w:ind w:left="284"/>
        <w:jc w:val="both"/>
      </w:pPr>
      <w:r>
        <w:rPr>
          <w:sz w:val="26"/>
          <w:szCs w:val="26"/>
          <w:lang w:val="en-US"/>
        </w:rPr>
        <w:t xml:space="preserve">I. </w:t>
      </w:r>
      <w:proofErr w:type="spellStart"/>
      <w:r>
        <w:rPr>
          <w:sz w:val="26"/>
          <w:szCs w:val="26"/>
          <w:lang w:val="en-US"/>
        </w:rPr>
        <w:t>Strakovsky</w:t>
      </w:r>
      <w:proofErr w:type="spellEnd"/>
      <w:r>
        <w:rPr>
          <w:sz w:val="26"/>
          <w:szCs w:val="26"/>
          <w:lang w:val="en-US"/>
        </w:rPr>
        <w:t xml:space="preserve">, L. </w:t>
      </w:r>
      <w:proofErr w:type="spellStart"/>
      <w:r>
        <w:rPr>
          <w:sz w:val="26"/>
          <w:szCs w:val="26"/>
          <w:lang w:val="en-US"/>
        </w:rPr>
        <w:t>Pentchev</w:t>
      </w:r>
      <w:proofErr w:type="spellEnd"/>
      <w:r>
        <w:rPr>
          <w:sz w:val="26"/>
          <w:szCs w:val="26"/>
          <w:lang w:val="en-US"/>
        </w:rPr>
        <w:t xml:space="preserve">, A.I. </w:t>
      </w:r>
      <w:proofErr w:type="spellStart"/>
      <w:r>
        <w:rPr>
          <w:sz w:val="26"/>
          <w:szCs w:val="26"/>
          <w:lang w:val="en-US"/>
        </w:rPr>
        <w:t>Titov</w:t>
      </w:r>
      <w:proofErr w:type="spellEnd"/>
      <w:r>
        <w:rPr>
          <w:sz w:val="26"/>
          <w:szCs w:val="26"/>
          <w:lang w:val="en-US"/>
        </w:rPr>
        <w:t>, “Comparative analysis of ω</w:t>
      </w:r>
      <w:r>
        <w:rPr>
          <w:sz w:val="26"/>
          <w:szCs w:val="26"/>
          <w:lang w:val="en-US"/>
        </w:rPr>
        <w:t xml:space="preserve">-p, φ-p, and J/ψ-p scattering lengths from A2, CLAS, and </w:t>
      </w:r>
      <w:proofErr w:type="spellStart"/>
      <w:r>
        <w:rPr>
          <w:sz w:val="26"/>
          <w:szCs w:val="26"/>
          <w:lang w:val="en-US"/>
        </w:rPr>
        <w:t>GlueX</w:t>
      </w:r>
      <w:proofErr w:type="spellEnd"/>
      <w:r>
        <w:rPr>
          <w:sz w:val="26"/>
          <w:szCs w:val="26"/>
          <w:lang w:val="en-US"/>
        </w:rPr>
        <w:t xml:space="preserve"> threshold measurements”, </w:t>
      </w:r>
      <w:r>
        <w:rPr>
          <w:i/>
          <w:iCs/>
          <w:sz w:val="26"/>
          <w:szCs w:val="26"/>
          <w:lang w:val="en-US"/>
        </w:rPr>
        <w:t>Phys. Rev. C</w:t>
      </w:r>
      <w:r>
        <w:rPr>
          <w:sz w:val="26"/>
          <w:szCs w:val="26"/>
          <w:lang w:val="en-US"/>
        </w:rPr>
        <w:t xml:space="preserve"> </w:t>
      </w:r>
      <w:r>
        <w:rPr>
          <w:b/>
          <w:bCs/>
          <w:sz w:val="26"/>
          <w:szCs w:val="26"/>
          <w:lang w:val="en-US"/>
        </w:rPr>
        <w:t>101</w:t>
      </w:r>
      <w:r>
        <w:rPr>
          <w:sz w:val="26"/>
          <w:szCs w:val="26"/>
          <w:lang w:val="en-US"/>
        </w:rPr>
        <w:t>, 045201 [4 pages] (2020)</w:t>
      </w:r>
    </w:p>
    <w:p w14:paraId="1FB6C9FD" w14:textId="77777777" w:rsidR="00381C46" w:rsidRDefault="00E264B4">
      <w:pPr>
        <w:pStyle w:val="aa"/>
        <w:numPr>
          <w:ilvl w:val="0"/>
          <w:numId w:val="4"/>
        </w:numPr>
        <w:spacing w:after="0" w:line="252" w:lineRule="auto"/>
        <w:ind w:left="284"/>
        <w:jc w:val="both"/>
      </w:pPr>
      <w:r>
        <w:rPr>
          <w:sz w:val="26"/>
          <w:szCs w:val="26"/>
          <w:lang w:val="en-US"/>
        </w:rPr>
        <w:t xml:space="preserve">A.S. </w:t>
      </w:r>
      <w:proofErr w:type="spellStart"/>
      <w:r>
        <w:rPr>
          <w:sz w:val="26"/>
          <w:szCs w:val="26"/>
          <w:lang w:val="en-US"/>
        </w:rPr>
        <w:t>Parvan</w:t>
      </w:r>
      <w:proofErr w:type="spellEnd"/>
      <w:r>
        <w:rPr>
          <w:sz w:val="26"/>
          <w:szCs w:val="26"/>
          <w:lang w:val="en-US"/>
        </w:rPr>
        <w:t xml:space="preserve">, “Equivalence of the phenomenological </w:t>
      </w:r>
      <w:proofErr w:type="spellStart"/>
      <w:r>
        <w:rPr>
          <w:sz w:val="26"/>
          <w:szCs w:val="26"/>
          <w:lang w:val="en-US"/>
        </w:rPr>
        <w:t>Tsallis</w:t>
      </w:r>
      <w:proofErr w:type="spellEnd"/>
      <w:r>
        <w:rPr>
          <w:sz w:val="26"/>
          <w:szCs w:val="26"/>
          <w:lang w:val="en-US"/>
        </w:rPr>
        <w:t xml:space="preserve"> distribution to the transverse momentum distribution of q-dual stati</w:t>
      </w:r>
      <w:r>
        <w:rPr>
          <w:sz w:val="26"/>
          <w:szCs w:val="26"/>
          <w:lang w:val="en-US"/>
        </w:rPr>
        <w:t xml:space="preserve">stics”, </w:t>
      </w:r>
      <w:r>
        <w:rPr>
          <w:i/>
          <w:iCs/>
          <w:sz w:val="26"/>
          <w:szCs w:val="26"/>
          <w:lang w:val="en-US"/>
        </w:rPr>
        <w:t>Eur. Phys. J. A</w:t>
      </w:r>
      <w:r>
        <w:rPr>
          <w:sz w:val="26"/>
          <w:szCs w:val="26"/>
          <w:lang w:val="en-US"/>
        </w:rPr>
        <w:t xml:space="preserve"> </w:t>
      </w:r>
      <w:r>
        <w:rPr>
          <w:b/>
          <w:bCs/>
          <w:sz w:val="26"/>
          <w:szCs w:val="26"/>
        </w:rPr>
        <w:t>5</w:t>
      </w:r>
      <w:r>
        <w:rPr>
          <w:b/>
          <w:bCs/>
          <w:sz w:val="26"/>
          <w:szCs w:val="26"/>
          <w:lang w:val="en-US"/>
        </w:rPr>
        <w:t>6</w:t>
      </w:r>
      <w:r>
        <w:rPr>
          <w:sz w:val="26"/>
          <w:szCs w:val="26"/>
          <w:lang w:val="en-US"/>
        </w:rPr>
        <w:t>, 106 [5 pages]</w:t>
      </w:r>
      <w:r>
        <w:rPr>
          <w:sz w:val="26"/>
          <w:szCs w:val="26"/>
        </w:rPr>
        <w:t xml:space="preserve"> (2020)</w:t>
      </w:r>
    </w:p>
    <w:p w14:paraId="426FBA10" w14:textId="77777777" w:rsidR="00381C46" w:rsidRDefault="00E264B4">
      <w:pPr>
        <w:pStyle w:val="aa"/>
        <w:numPr>
          <w:ilvl w:val="0"/>
          <w:numId w:val="4"/>
        </w:numPr>
        <w:spacing w:after="0" w:line="252" w:lineRule="auto"/>
        <w:ind w:left="284"/>
        <w:jc w:val="both"/>
      </w:pPr>
      <w:r>
        <w:rPr>
          <w:sz w:val="26"/>
          <w:szCs w:val="26"/>
          <w:lang w:val="en-US"/>
        </w:rPr>
        <w:t xml:space="preserve">A.S. </w:t>
      </w:r>
      <w:proofErr w:type="spellStart"/>
      <w:r>
        <w:rPr>
          <w:sz w:val="26"/>
          <w:szCs w:val="26"/>
          <w:lang w:val="en-US"/>
        </w:rPr>
        <w:t>Parvan</w:t>
      </w:r>
      <w:proofErr w:type="spellEnd"/>
      <w:r>
        <w:rPr>
          <w:sz w:val="26"/>
          <w:szCs w:val="26"/>
          <w:lang w:val="en-US"/>
        </w:rPr>
        <w:t xml:space="preserve">, T. Bhattacharyya, “Hadron transverse momentum distributions of the </w:t>
      </w:r>
      <w:proofErr w:type="spellStart"/>
      <w:r>
        <w:rPr>
          <w:sz w:val="26"/>
          <w:szCs w:val="26"/>
          <w:lang w:val="en-US"/>
        </w:rPr>
        <w:t>Tsallis</w:t>
      </w:r>
      <w:proofErr w:type="spellEnd"/>
      <w:r>
        <w:rPr>
          <w:sz w:val="26"/>
          <w:szCs w:val="26"/>
          <w:lang w:val="en-US"/>
        </w:rPr>
        <w:t xml:space="preserve"> normalized and unnormalized statistics”, </w:t>
      </w:r>
      <w:r>
        <w:rPr>
          <w:i/>
          <w:iCs/>
          <w:sz w:val="26"/>
          <w:szCs w:val="26"/>
          <w:lang w:val="en-US"/>
        </w:rPr>
        <w:t>Eur. Phys. J. A</w:t>
      </w:r>
      <w:r>
        <w:rPr>
          <w:sz w:val="26"/>
          <w:szCs w:val="26"/>
          <w:lang w:val="en-US"/>
        </w:rPr>
        <w:t xml:space="preserve"> </w:t>
      </w:r>
      <w:r>
        <w:rPr>
          <w:b/>
          <w:bCs/>
          <w:sz w:val="26"/>
          <w:szCs w:val="26"/>
          <w:lang w:val="en-US"/>
        </w:rPr>
        <w:t>56</w:t>
      </w:r>
      <w:r>
        <w:rPr>
          <w:sz w:val="26"/>
          <w:szCs w:val="26"/>
          <w:lang w:val="en-US"/>
        </w:rPr>
        <w:t>, 72 [20 pages]</w:t>
      </w:r>
      <w:r>
        <w:rPr>
          <w:sz w:val="26"/>
          <w:szCs w:val="26"/>
        </w:rPr>
        <w:t xml:space="preserve"> (</w:t>
      </w:r>
      <w:r>
        <w:rPr>
          <w:sz w:val="26"/>
          <w:szCs w:val="26"/>
          <w:lang w:val="en-US"/>
        </w:rPr>
        <w:t>2020</w:t>
      </w:r>
      <w:r>
        <w:rPr>
          <w:sz w:val="26"/>
          <w:szCs w:val="26"/>
        </w:rPr>
        <w:t>)</w:t>
      </w:r>
    </w:p>
    <w:p w14:paraId="5341D8C5"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L.P. </w:t>
      </w:r>
      <w:proofErr w:type="spellStart"/>
      <w:r>
        <w:rPr>
          <w:sz w:val="26"/>
          <w:szCs w:val="26"/>
          <w:lang w:val="en-US"/>
        </w:rPr>
        <w:t>Kaptari</w:t>
      </w:r>
      <w:proofErr w:type="spellEnd"/>
      <w:r>
        <w:rPr>
          <w:sz w:val="26"/>
          <w:szCs w:val="26"/>
          <w:lang w:val="en-US"/>
        </w:rPr>
        <w:t xml:space="preserve">, B. </w:t>
      </w:r>
      <w:proofErr w:type="spellStart"/>
      <w:r>
        <w:rPr>
          <w:sz w:val="26"/>
          <w:szCs w:val="26"/>
          <w:lang w:val="en-US"/>
        </w:rPr>
        <w:t>Kaempfer</w:t>
      </w:r>
      <w:proofErr w:type="spellEnd"/>
      <w:r>
        <w:rPr>
          <w:sz w:val="26"/>
          <w:szCs w:val="26"/>
          <w:lang w:val="en-US"/>
        </w:rPr>
        <w:t>, “Mass Spec</w:t>
      </w:r>
      <w:r>
        <w:rPr>
          <w:sz w:val="26"/>
          <w:szCs w:val="26"/>
          <w:lang w:val="en-US"/>
        </w:rPr>
        <w:t xml:space="preserve">trum of Pseudo-Scalar Glueballs from a Bethe–Salpeter Approach with the Rainbow–Ladder Truncation”, </w:t>
      </w:r>
      <w:r>
        <w:rPr>
          <w:i/>
          <w:iCs/>
          <w:sz w:val="26"/>
          <w:szCs w:val="26"/>
          <w:lang w:val="en-US"/>
        </w:rPr>
        <w:t>Few Body Systems</w:t>
      </w:r>
      <w:r>
        <w:rPr>
          <w:sz w:val="26"/>
          <w:szCs w:val="26"/>
          <w:lang w:val="en-US"/>
        </w:rPr>
        <w:t xml:space="preserve"> </w:t>
      </w:r>
      <w:r>
        <w:rPr>
          <w:b/>
          <w:bCs/>
          <w:sz w:val="26"/>
          <w:szCs w:val="26"/>
          <w:lang w:val="en-US"/>
        </w:rPr>
        <w:t>61</w:t>
      </w:r>
      <w:r>
        <w:rPr>
          <w:sz w:val="26"/>
          <w:szCs w:val="26"/>
          <w:lang w:val="en-US"/>
        </w:rPr>
        <w:t>, 28 [10 pages] (2020)</w:t>
      </w:r>
    </w:p>
    <w:p w14:paraId="2025D90E" w14:textId="77777777" w:rsidR="00381C46" w:rsidRDefault="00E264B4">
      <w:pPr>
        <w:pStyle w:val="aa"/>
        <w:numPr>
          <w:ilvl w:val="0"/>
          <w:numId w:val="4"/>
        </w:numPr>
        <w:spacing w:after="0" w:line="252" w:lineRule="auto"/>
        <w:ind w:left="284"/>
        <w:jc w:val="both"/>
      </w:pPr>
      <w:r>
        <w:rPr>
          <w:sz w:val="26"/>
          <w:szCs w:val="26"/>
          <w:lang w:val="en-US"/>
        </w:rPr>
        <w:t xml:space="preserve">A.I. Titov, A. Otto, B. </w:t>
      </w:r>
      <w:proofErr w:type="spellStart"/>
      <w:r>
        <w:rPr>
          <w:sz w:val="26"/>
          <w:szCs w:val="26"/>
          <w:lang w:val="en-US"/>
        </w:rPr>
        <w:t>Kaempfer</w:t>
      </w:r>
      <w:proofErr w:type="spellEnd"/>
      <w:r>
        <w:rPr>
          <w:sz w:val="26"/>
          <w:szCs w:val="26"/>
          <w:lang w:val="en-US"/>
        </w:rPr>
        <w:t xml:space="preserve">, “Multi-photon regime of non-linear </w:t>
      </w:r>
      <w:proofErr w:type="spellStart"/>
      <w:r>
        <w:rPr>
          <w:sz w:val="26"/>
          <w:szCs w:val="26"/>
          <w:lang w:val="en-US"/>
        </w:rPr>
        <w:t>Breit</w:t>
      </w:r>
      <w:proofErr w:type="spellEnd"/>
      <w:r>
        <w:rPr>
          <w:sz w:val="26"/>
          <w:szCs w:val="26"/>
          <w:lang w:val="en-US"/>
        </w:rPr>
        <w:t xml:space="preserve">-Wheeler and Compton processes in short </w:t>
      </w:r>
      <w:r>
        <w:rPr>
          <w:sz w:val="26"/>
          <w:szCs w:val="26"/>
          <w:lang w:val="en-US"/>
        </w:rPr>
        <w:t xml:space="preserve">linearly and circularly polarized laser pulses”, </w:t>
      </w:r>
      <w:r>
        <w:rPr>
          <w:i/>
          <w:iCs/>
          <w:sz w:val="26"/>
          <w:szCs w:val="26"/>
          <w:lang w:val="en-US"/>
        </w:rPr>
        <w:t>Eur. Phys. J.  D</w:t>
      </w:r>
      <w:r>
        <w:rPr>
          <w:sz w:val="26"/>
          <w:szCs w:val="26"/>
          <w:lang w:val="en-US"/>
        </w:rPr>
        <w:t xml:space="preserve"> </w:t>
      </w:r>
      <w:r>
        <w:rPr>
          <w:b/>
          <w:bCs/>
          <w:sz w:val="26"/>
          <w:szCs w:val="26"/>
          <w:lang w:val="en-US"/>
        </w:rPr>
        <w:t>74</w:t>
      </w:r>
      <w:r>
        <w:rPr>
          <w:sz w:val="26"/>
          <w:szCs w:val="26"/>
          <w:lang w:val="en-US"/>
        </w:rPr>
        <w:t>, 39 [13 pages] (2020)</w:t>
      </w:r>
    </w:p>
    <w:p w14:paraId="6704BF9B" w14:textId="77777777" w:rsidR="00381C46" w:rsidRDefault="00E264B4">
      <w:pPr>
        <w:pStyle w:val="aa"/>
        <w:numPr>
          <w:ilvl w:val="0"/>
          <w:numId w:val="4"/>
        </w:numPr>
        <w:spacing w:after="0" w:line="252" w:lineRule="auto"/>
        <w:ind w:left="284"/>
        <w:jc w:val="both"/>
      </w:pPr>
      <w:r>
        <w:rPr>
          <w:sz w:val="26"/>
          <w:szCs w:val="26"/>
          <w:lang w:val="en-US"/>
        </w:rPr>
        <w:lastRenderedPageBreak/>
        <w:t xml:space="preserve"> A.I. Titov and B. </w:t>
      </w:r>
      <w:proofErr w:type="spellStart"/>
      <w:r>
        <w:rPr>
          <w:sz w:val="26"/>
          <w:szCs w:val="26"/>
          <w:lang w:val="en-US"/>
        </w:rPr>
        <w:t>Kaempfer</w:t>
      </w:r>
      <w:proofErr w:type="spellEnd"/>
      <w:r>
        <w:rPr>
          <w:sz w:val="26"/>
          <w:szCs w:val="26"/>
          <w:lang w:val="en-US"/>
        </w:rPr>
        <w:t xml:space="preserve">, “Non-linear </w:t>
      </w:r>
      <w:proofErr w:type="spellStart"/>
      <w:r>
        <w:rPr>
          <w:sz w:val="26"/>
          <w:szCs w:val="26"/>
          <w:lang w:val="en-US"/>
        </w:rPr>
        <w:t>Breit</w:t>
      </w:r>
      <w:proofErr w:type="spellEnd"/>
      <w:r>
        <w:rPr>
          <w:sz w:val="26"/>
          <w:szCs w:val="26"/>
          <w:lang w:val="en-US"/>
        </w:rPr>
        <w:t xml:space="preserve">–Wheeler process with linearly polarized beams”, </w:t>
      </w:r>
      <w:r>
        <w:rPr>
          <w:i/>
          <w:iCs/>
          <w:sz w:val="26"/>
          <w:szCs w:val="26"/>
          <w:lang w:val="en-US"/>
        </w:rPr>
        <w:t>Eur. Phys. J. D</w:t>
      </w:r>
      <w:r>
        <w:rPr>
          <w:sz w:val="26"/>
          <w:szCs w:val="26"/>
          <w:lang w:val="en-US"/>
        </w:rPr>
        <w:t xml:space="preserve"> </w:t>
      </w:r>
      <w:r>
        <w:rPr>
          <w:b/>
          <w:bCs/>
          <w:sz w:val="26"/>
          <w:szCs w:val="26"/>
          <w:lang w:val="en-US"/>
        </w:rPr>
        <w:t>74</w:t>
      </w:r>
      <w:r>
        <w:rPr>
          <w:sz w:val="26"/>
          <w:szCs w:val="26"/>
          <w:lang w:val="en-US"/>
        </w:rPr>
        <w:t>, 218 [9 pages] (2020)</w:t>
      </w:r>
    </w:p>
    <w:p w14:paraId="3C378F20" w14:textId="77777777" w:rsidR="00381C46" w:rsidRDefault="00E264B4">
      <w:pPr>
        <w:pStyle w:val="aa"/>
        <w:numPr>
          <w:ilvl w:val="0"/>
          <w:numId w:val="4"/>
        </w:numPr>
        <w:spacing w:after="0" w:line="252" w:lineRule="auto"/>
        <w:ind w:left="284"/>
        <w:jc w:val="both"/>
      </w:pPr>
      <w:r>
        <w:rPr>
          <w:sz w:val="26"/>
          <w:szCs w:val="26"/>
          <w:lang w:val="en-US"/>
        </w:rPr>
        <w:t xml:space="preserve">U. Hernandez Acosta, A. Otto, B. </w:t>
      </w:r>
      <w:proofErr w:type="spellStart"/>
      <w:r>
        <w:rPr>
          <w:sz w:val="26"/>
          <w:szCs w:val="26"/>
          <w:lang w:val="en-US"/>
        </w:rPr>
        <w:t>Kaempfer</w:t>
      </w:r>
      <w:proofErr w:type="spellEnd"/>
      <w:r>
        <w:rPr>
          <w:sz w:val="26"/>
          <w:szCs w:val="26"/>
          <w:lang w:val="en-US"/>
        </w:rPr>
        <w:t xml:space="preserve">, and A.I. </w:t>
      </w:r>
      <w:proofErr w:type="spellStart"/>
      <w:r>
        <w:rPr>
          <w:sz w:val="26"/>
          <w:szCs w:val="26"/>
          <w:lang w:val="en-US"/>
        </w:rPr>
        <w:t>Titov</w:t>
      </w:r>
      <w:proofErr w:type="spellEnd"/>
      <w:r>
        <w:rPr>
          <w:sz w:val="26"/>
          <w:szCs w:val="26"/>
          <w:lang w:val="en-US"/>
        </w:rPr>
        <w:t xml:space="preserve">, “Nonperturbative signatures of nonlinear Compton scattering”, </w:t>
      </w:r>
      <w:r>
        <w:rPr>
          <w:i/>
          <w:iCs/>
          <w:sz w:val="26"/>
          <w:szCs w:val="26"/>
          <w:lang w:val="en-US"/>
        </w:rPr>
        <w:t>Phys. Rev. D</w:t>
      </w:r>
      <w:r>
        <w:rPr>
          <w:sz w:val="26"/>
          <w:szCs w:val="26"/>
          <w:lang w:val="en-US"/>
        </w:rPr>
        <w:t xml:space="preserve"> </w:t>
      </w:r>
      <w:r>
        <w:rPr>
          <w:b/>
          <w:bCs/>
          <w:sz w:val="26"/>
          <w:szCs w:val="26"/>
          <w:lang w:val="en-US"/>
        </w:rPr>
        <w:t>102</w:t>
      </w:r>
      <w:r>
        <w:rPr>
          <w:sz w:val="26"/>
          <w:szCs w:val="26"/>
          <w:lang w:val="en-US"/>
        </w:rPr>
        <w:t>, 116016 [11 pages] (2020)</w:t>
      </w:r>
    </w:p>
    <w:p w14:paraId="3A7A9518"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Yu. D. </w:t>
      </w:r>
      <w:proofErr w:type="spellStart"/>
      <w:r>
        <w:rPr>
          <w:sz w:val="26"/>
          <w:szCs w:val="26"/>
          <w:lang w:val="en-US"/>
        </w:rPr>
        <w:t>Chernichenko</w:t>
      </w:r>
      <w:proofErr w:type="spellEnd"/>
      <w:r>
        <w:rPr>
          <w:sz w:val="26"/>
          <w:szCs w:val="26"/>
          <w:lang w:val="en-US"/>
        </w:rPr>
        <w:t xml:space="preserve">, O. P. </w:t>
      </w:r>
      <w:proofErr w:type="spellStart"/>
      <w:r>
        <w:rPr>
          <w:sz w:val="26"/>
          <w:szCs w:val="26"/>
          <w:lang w:val="en-US"/>
        </w:rPr>
        <w:t>Solovtsova</w:t>
      </w:r>
      <w:proofErr w:type="spellEnd"/>
      <w:r>
        <w:rPr>
          <w:sz w:val="26"/>
          <w:szCs w:val="26"/>
          <w:lang w:val="en-US"/>
        </w:rPr>
        <w:t xml:space="preserve">, L. P. </w:t>
      </w:r>
      <w:proofErr w:type="spellStart"/>
      <w:r>
        <w:rPr>
          <w:sz w:val="26"/>
          <w:szCs w:val="26"/>
          <w:lang w:val="en-US"/>
        </w:rPr>
        <w:t>Kaptari</w:t>
      </w:r>
      <w:proofErr w:type="spellEnd"/>
      <w:r>
        <w:rPr>
          <w:sz w:val="26"/>
          <w:szCs w:val="26"/>
          <w:lang w:val="en-US"/>
        </w:rPr>
        <w:t xml:space="preserve">, “On </w:t>
      </w:r>
      <w:proofErr w:type="spellStart"/>
      <w:r>
        <w:rPr>
          <w:sz w:val="26"/>
          <w:szCs w:val="26"/>
          <w:lang w:val="en-US"/>
        </w:rPr>
        <w:t>resummation</w:t>
      </w:r>
      <w:proofErr w:type="spellEnd"/>
      <w:r>
        <w:rPr>
          <w:sz w:val="26"/>
          <w:szCs w:val="26"/>
          <w:lang w:val="en-US"/>
        </w:rPr>
        <w:t xml:space="preserve"> S-factor for a system of two relativistic spinor particles of arbitrary masses”, </w:t>
      </w:r>
      <w:r>
        <w:rPr>
          <w:i/>
          <w:iCs/>
          <w:sz w:val="26"/>
          <w:szCs w:val="26"/>
          <w:lang w:val="en-US"/>
        </w:rPr>
        <w:t>Nonlinear phenomena in complex systems</w:t>
      </w:r>
      <w:r>
        <w:rPr>
          <w:sz w:val="26"/>
          <w:szCs w:val="26"/>
          <w:lang w:val="en-US"/>
        </w:rPr>
        <w:t xml:space="preserve"> </w:t>
      </w:r>
      <w:r>
        <w:rPr>
          <w:b/>
          <w:bCs/>
          <w:sz w:val="26"/>
          <w:szCs w:val="26"/>
          <w:lang w:val="en-US"/>
        </w:rPr>
        <w:t>23</w:t>
      </w:r>
      <w:r>
        <w:rPr>
          <w:sz w:val="26"/>
          <w:szCs w:val="26"/>
          <w:lang w:val="en-US"/>
        </w:rPr>
        <w:t>, 449-457 (2020)</w:t>
      </w:r>
    </w:p>
    <w:p w14:paraId="0BB684BA" w14:textId="77777777" w:rsidR="00381C46" w:rsidRDefault="00E264B4">
      <w:pPr>
        <w:pStyle w:val="aa"/>
        <w:numPr>
          <w:ilvl w:val="0"/>
          <w:numId w:val="4"/>
        </w:numPr>
        <w:spacing w:after="0" w:line="252" w:lineRule="auto"/>
        <w:ind w:left="284"/>
        <w:jc w:val="both"/>
      </w:pPr>
      <w:r>
        <w:rPr>
          <w:sz w:val="26"/>
          <w:szCs w:val="26"/>
          <w:lang w:val="en-US"/>
        </w:rPr>
        <w:t xml:space="preserve">S. </w:t>
      </w:r>
      <w:proofErr w:type="spellStart"/>
      <w:r>
        <w:rPr>
          <w:sz w:val="26"/>
          <w:szCs w:val="26"/>
          <w:lang w:val="en-US"/>
        </w:rPr>
        <w:t>Bondarenko</w:t>
      </w:r>
      <w:proofErr w:type="spellEnd"/>
      <w:r>
        <w:rPr>
          <w:sz w:val="26"/>
          <w:szCs w:val="26"/>
          <w:lang w:val="en-US"/>
        </w:rPr>
        <w:t xml:space="preserve">, </w:t>
      </w:r>
      <w:proofErr w:type="spellStart"/>
      <w:r>
        <w:rPr>
          <w:sz w:val="26"/>
          <w:szCs w:val="26"/>
          <w:lang w:val="en-US"/>
        </w:rPr>
        <w:t>Ya</w:t>
      </w:r>
      <w:proofErr w:type="spellEnd"/>
      <w:r>
        <w:rPr>
          <w:sz w:val="26"/>
          <w:szCs w:val="26"/>
          <w:lang w:val="en-US"/>
        </w:rPr>
        <w:t xml:space="preserve">. </w:t>
      </w:r>
      <w:proofErr w:type="spellStart"/>
      <w:r>
        <w:rPr>
          <w:sz w:val="26"/>
          <w:szCs w:val="26"/>
          <w:lang w:val="en-US"/>
        </w:rPr>
        <w:t>Dydyshka</w:t>
      </w:r>
      <w:proofErr w:type="spellEnd"/>
      <w:r>
        <w:rPr>
          <w:sz w:val="26"/>
          <w:szCs w:val="26"/>
          <w:lang w:val="en-US"/>
        </w:rPr>
        <w:t xml:space="preserve">, L. </w:t>
      </w:r>
      <w:proofErr w:type="spellStart"/>
      <w:r>
        <w:rPr>
          <w:sz w:val="26"/>
          <w:szCs w:val="26"/>
          <w:lang w:val="en-US"/>
        </w:rPr>
        <w:t>Kalinovskaya</w:t>
      </w:r>
      <w:proofErr w:type="spellEnd"/>
      <w:r>
        <w:rPr>
          <w:sz w:val="26"/>
          <w:szCs w:val="26"/>
          <w:lang w:val="en-US"/>
        </w:rPr>
        <w:t xml:space="preserve">, R. Sadykov, V. </w:t>
      </w:r>
      <w:proofErr w:type="spellStart"/>
      <w:r>
        <w:rPr>
          <w:sz w:val="26"/>
          <w:szCs w:val="26"/>
          <w:lang w:val="en-US"/>
        </w:rPr>
        <w:t>Yermolchyk</w:t>
      </w:r>
      <w:proofErr w:type="spellEnd"/>
      <w:r>
        <w:rPr>
          <w:sz w:val="26"/>
          <w:szCs w:val="26"/>
          <w:lang w:val="en-US"/>
        </w:rPr>
        <w:t>, “One-loop electroweak radiative corrections</w:t>
      </w:r>
      <w:r>
        <w:rPr>
          <w:sz w:val="26"/>
          <w:szCs w:val="26"/>
          <w:lang w:val="en-US"/>
        </w:rPr>
        <w:t xml:space="preserve"> to lepton pair production in polarized electron-positron collisions”, </w:t>
      </w:r>
      <w:r>
        <w:rPr>
          <w:i/>
          <w:iCs/>
          <w:sz w:val="26"/>
          <w:szCs w:val="26"/>
          <w:lang w:val="en-US"/>
        </w:rPr>
        <w:t>Phys. Rev. D</w:t>
      </w:r>
      <w:r>
        <w:rPr>
          <w:sz w:val="26"/>
          <w:szCs w:val="26"/>
          <w:lang w:val="en-US"/>
        </w:rPr>
        <w:t xml:space="preserve"> </w:t>
      </w:r>
      <w:r>
        <w:rPr>
          <w:b/>
          <w:bCs/>
          <w:sz w:val="26"/>
          <w:szCs w:val="26"/>
          <w:lang w:val="en-US"/>
        </w:rPr>
        <w:t>102</w:t>
      </w:r>
      <w:r>
        <w:rPr>
          <w:sz w:val="26"/>
          <w:szCs w:val="26"/>
          <w:lang w:val="en-US"/>
        </w:rPr>
        <w:t>, 033004 [11 pages] (2020)</w:t>
      </w:r>
    </w:p>
    <w:p w14:paraId="740E803A"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S.G. </w:t>
      </w:r>
      <w:proofErr w:type="spellStart"/>
      <w:r>
        <w:rPr>
          <w:sz w:val="26"/>
          <w:szCs w:val="26"/>
          <w:lang w:val="en-US"/>
        </w:rPr>
        <w:t>Bondarenko</w:t>
      </w:r>
      <w:proofErr w:type="spellEnd"/>
      <w:r>
        <w:rPr>
          <w:sz w:val="26"/>
          <w:szCs w:val="26"/>
          <w:lang w:val="en-US"/>
        </w:rPr>
        <w:t xml:space="preserve">, V.V. Burov, S. </w:t>
      </w:r>
      <w:proofErr w:type="spellStart"/>
      <w:r>
        <w:rPr>
          <w:sz w:val="26"/>
          <w:szCs w:val="26"/>
          <w:lang w:val="en-US"/>
        </w:rPr>
        <w:t>Yurev</w:t>
      </w:r>
      <w:proofErr w:type="spellEnd"/>
      <w:r>
        <w:rPr>
          <w:sz w:val="26"/>
          <w:szCs w:val="26"/>
          <w:lang w:val="en-US"/>
        </w:rPr>
        <w:t xml:space="preserve">, “Relativistic rank-one separable kernel for helium-3 charge form factor”, </w:t>
      </w:r>
      <w:r>
        <w:rPr>
          <w:i/>
          <w:iCs/>
          <w:sz w:val="26"/>
          <w:szCs w:val="26"/>
          <w:lang w:val="en-US"/>
        </w:rPr>
        <w:t>Nuclear Physics A</w:t>
      </w:r>
      <w:r>
        <w:rPr>
          <w:sz w:val="26"/>
          <w:szCs w:val="26"/>
          <w:lang w:val="en-US"/>
        </w:rPr>
        <w:t xml:space="preserve"> </w:t>
      </w:r>
      <w:r>
        <w:rPr>
          <w:b/>
          <w:bCs/>
          <w:sz w:val="26"/>
          <w:szCs w:val="26"/>
          <w:lang w:val="en-US"/>
        </w:rPr>
        <w:t>1004</w:t>
      </w:r>
      <w:r>
        <w:rPr>
          <w:sz w:val="26"/>
          <w:szCs w:val="26"/>
          <w:lang w:val="en-US"/>
        </w:rPr>
        <w:t>, 12206</w:t>
      </w:r>
      <w:r>
        <w:rPr>
          <w:sz w:val="26"/>
          <w:szCs w:val="26"/>
          <w:lang w:val="en-US"/>
        </w:rPr>
        <w:t>5 [13 pages] (2020)</w:t>
      </w:r>
    </w:p>
    <w:p w14:paraId="6B5A14CC" w14:textId="77777777" w:rsidR="00381C46" w:rsidRDefault="00E264B4">
      <w:pPr>
        <w:pStyle w:val="aa"/>
        <w:numPr>
          <w:ilvl w:val="0"/>
          <w:numId w:val="4"/>
        </w:numPr>
        <w:spacing w:after="0" w:line="252" w:lineRule="auto"/>
        <w:ind w:left="284"/>
        <w:jc w:val="both"/>
      </w:pPr>
      <w:r>
        <w:rPr>
          <w:sz w:val="26"/>
          <w:szCs w:val="26"/>
          <w:lang w:val="en-US"/>
        </w:rPr>
        <w:t xml:space="preserve"> A.S. </w:t>
      </w:r>
      <w:proofErr w:type="spellStart"/>
      <w:r>
        <w:rPr>
          <w:sz w:val="26"/>
          <w:szCs w:val="26"/>
          <w:lang w:val="en-US"/>
        </w:rPr>
        <w:t>Parvan</w:t>
      </w:r>
      <w:proofErr w:type="spellEnd"/>
      <w:r>
        <w:rPr>
          <w:sz w:val="26"/>
          <w:szCs w:val="26"/>
          <w:lang w:val="en-US"/>
        </w:rPr>
        <w:t xml:space="preserve">, “Scaled variables and the quark-hadron duality”, </w:t>
      </w:r>
      <w:r>
        <w:rPr>
          <w:i/>
          <w:iCs/>
          <w:sz w:val="26"/>
          <w:szCs w:val="26"/>
          <w:lang w:val="en-US"/>
        </w:rPr>
        <w:t>Eur. Phys. J. A</w:t>
      </w:r>
      <w:r>
        <w:rPr>
          <w:sz w:val="26"/>
          <w:szCs w:val="26"/>
          <w:lang w:val="en-US"/>
        </w:rPr>
        <w:t xml:space="preserve"> </w:t>
      </w:r>
      <w:r>
        <w:rPr>
          <w:b/>
          <w:bCs/>
          <w:sz w:val="26"/>
          <w:szCs w:val="26"/>
          <w:lang w:val="en-US"/>
        </w:rPr>
        <w:t>56</w:t>
      </w:r>
      <w:r>
        <w:rPr>
          <w:sz w:val="26"/>
          <w:szCs w:val="26"/>
          <w:lang w:val="en-US"/>
        </w:rPr>
        <w:t xml:space="preserve">, 192 [7 pages] </w:t>
      </w:r>
      <w:r>
        <w:rPr>
          <w:sz w:val="26"/>
          <w:szCs w:val="26"/>
        </w:rPr>
        <w:t>(2020)</w:t>
      </w:r>
    </w:p>
    <w:p w14:paraId="79DCCD51" w14:textId="77777777" w:rsidR="00381C46" w:rsidRPr="00343034" w:rsidRDefault="00E264B4">
      <w:pPr>
        <w:pStyle w:val="aa"/>
        <w:numPr>
          <w:ilvl w:val="0"/>
          <w:numId w:val="4"/>
        </w:numPr>
        <w:spacing w:after="0" w:line="252" w:lineRule="auto"/>
        <w:ind w:left="284"/>
        <w:jc w:val="both"/>
        <w:rPr>
          <w:lang w:val="en-US"/>
        </w:rPr>
      </w:pPr>
      <w:r>
        <w:rPr>
          <w:sz w:val="26"/>
          <w:szCs w:val="26"/>
        </w:rPr>
        <w:t xml:space="preserve"> </w:t>
      </w:r>
      <w:r>
        <w:rPr>
          <w:sz w:val="26"/>
          <w:szCs w:val="26"/>
          <w:lang w:val="en-US"/>
        </w:rPr>
        <w:t>J</w:t>
      </w:r>
      <w:r>
        <w:rPr>
          <w:sz w:val="26"/>
          <w:szCs w:val="26"/>
        </w:rPr>
        <w:t>.</w:t>
      </w:r>
      <w:r>
        <w:rPr>
          <w:sz w:val="26"/>
          <w:szCs w:val="26"/>
          <w:lang w:val="en-US"/>
        </w:rPr>
        <w:t>H</w:t>
      </w:r>
      <w:r>
        <w:rPr>
          <w:sz w:val="26"/>
          <w:szCs w:val="26"/>
        </w:rPr>
        <w:t>.</w:t>
      </w:r>
      <w:proofErr w:type="spellStart"/>
      <w:r>
        <w:rPr>
          <w:sz w:val="26"/>
          <w:szCs w:val="26"/>
          <w:lang w:val="en-US"/>
        </w:rPr>
        <w:t>Khushvaktov</w:t>
      </w:r>
      <w:proofErr w:type="spellEnd"/>
      <w:r>
        <w:rPr>
          <w:sz w:val="26"/>
          <w:szCs w:val="26"/>
        </w:rPr>
        <w:t xml:space="preserve">, </w:t>
      </w:r>
      <w:r>
        <w:rPr>
          <w:sz w:val="26"/>
          <w:szCs w:val="26"/>
          <w:lang w:val="en-US"/>
        </w:rPr>
        <w:t>P</w:t>
      </w:r>
      <w:r>
        <w:rPr>
          <w:sz w:val="26"/>
          <w:szCs w:val="26"/>
        </w:rPr>
        <w:t>.</w:t>
      </w:r>
      <w:proofErr w:type="spellStart"/>
      <w:r>
        <w:rPr>
          <w:sz w:val="26"/>
          <w:szCs w:val="26"/>
          <w:lang w:val="en-US"/>
        </w:rPr>
        <w:t>Tich</w:t>
      </w:r>
      <w:proofErr w:type="spellEnd"/>
      <w:r>
        <w:rPr>
          <w:sz w:val="26"/>
          <w:szCs w:val="26"/>
        </w:rPr>
        <w:t xml:space="preserve">, </w:t>
      </w:r>
      <w:r>
        <w:rPr>
          <w:sz w:val="26"/>
          <w:szCs w:val="26"/>
          <w:lang w:val="en-US"/>
        </w:rPr>
        <w:t>J</w:t>
      </w:r>
      <w:r>
        <w:rPr>
          <w:sz w:val="26"/>
          <w:szCs w:val="26"/>
        </w:rPr>
        <w:t>.</w:t>
      </w:r>
      <w:r>
        <w:rPr>
          <w:sz w:val="26"/>
          <w:szCs w:val="26"/>
          <w:lang w:val="en-US"/>
        </w:rPr>
        <w:t>Adam</w:t>
      </w:r>
      <w:r>
        <w:rPr>
          <w:sz w:val="26"/>
          <w:szCs w:val="26"/>
        </w:rPr>
        <w:t xml:space="preserve">, </w:t>
      </w:r>
      <w:r>
        <w:rPr>
          <w:sz w:val="26"/>
          <w:szCs w:val="26"/>
          <w:lang w:val="en-US"/>
        </w:rPr>
        <w:t>A</w:t>
      </w:r>
      <w:r>
        <w:rPr>
          <w:sz w:val="26"/>
          <w:szCs w:val="26"/>
        </w:rPr>
        <w:t>.</w:t>
      </w:r>
      <w:r>
        <w:rPr>
          <w:sz w:val="26"/>
          <w:szCs w:val="26"/>
          <w:lang w:val="en-US"/>
        </w:rPr>
        <w:t>A</w:t>
      </w:r>
      <w:r>
        <w:rPr>
          <w:sz w:val="26"/>
          <w:szCs w:val="26"/>
        </w:rPr>
        <w:t>.</w:t>
      </w:r>
      <w:proofErr w:type="spellStart"/>
      <w:r>
        <w:rPr>
          <w:sz w:val="26"/>
          <w:szCs w:val="26"/>
          <w:lang w:val="en-US"/>
        </w:rPr>
        <w:t>Baldin</w:t>
      </w:r>
      <w:proofErr w:type="spellEnd"/>
      <w:r>
        <w:rPr>
          <w:sz w:val="26"/>
          <w:szCs w:val="26"/>
        </w:rPr>
        <w:t xml:space="preserve">, </w:t>
      </w:r>
      <w:r>
        <w:rPr>
          <w:sz w:val="26"/>
          <w:szCs w:val="26"/>
          <w:lang w:val="en-US"/>
        </w:rPr>
        <w:t>M</w:t>
      </w:r>
      <w:r>
        <w:rPr>
          <w:sz w:val="26"/>
          <w:szCs w:val="26"/>
        </w:rPr>
        <w:t>.</w:t>
      </w:r>
      <w:proofErr w:type="spellStart"/>
      <w:r>
        <w:rPr>
          <w:sz w:val="26"/>
          <w:szCs w:val="26"/>
          <w:lang w:val="en-US"/>
        </w:rPr>
        <w:t>Baznat</w:t>
      </w:r>
      <w:proofErr w:type="spellEnd"/>
      <w:r>
        <w:rPr>
          <w:sz w:val="26"/>
          <w:szCs w:val="26"/>
        </w:rPr>
        <w:t xml:space="preserve">, </w:t>
      </w:r>
      <w:r>
        <w:rPr>
          <w:sz w:val="26"/>
          <w:szCs w:val="26"/>
          <w:lang w:val="en-US"/>
        </w:rPr>
        <w:t>M</w:t>
      </w:r>
      <w:r>
        <w:rPr>
          <w:sz w:val="26"/>
          <w:szCs w:val="26"/>
        </w:rPr>
        <w:t>.</w:t>
      </w:r>
      <w:proofErr w:type="spellStart"/>
      <w:r>
        <w:rPr>
          <w:sz w:val="26"/>
          <w:szCs w:val="26"/>
          <w:lang w:val="en-US"/>
        </w:rPr>
        <w:t>Bruniakov</w:t>
      </w:r>
      <w:proofErr w:type="spellEnd"/>
      <w:r>
        <w:rPr>
          <w:sz w:val="26"/>
          <w:szCs w:val="26"/>
        </w:rPr>
        <w:t xml:space="preserve">, </w:t>
      </w:r>
      <w:r>
        <w:rPr>
          <w:sz w:val="26"/>
          <w:szCs w:val="26"/>
          <w:lang w:val="en-US"/>
        </w:rPr>
        <w:t>W</w:t>
      </w:r>
      <w:r>
        <w:rPr>
          <w:sz w:val="26"/>
          <w:szCs w:val="26"/>
        </w:rPr>
        <w:t>.</w:t>
      </w:r>
      <w:r>
        <w:rPr>
          <w:sz w:val="26"/>
          <w:szCs w:val="26"/>
          <w:lang w:val="en-US"/>
        </w:rPr>
        <w:t>I</w:t>
      </w:r>
      <w:r>
        <w:rPr>
          <w:sz w:val="26"/>
          <w:szCs w:val="26"/>
        </w:rPr>
        <w:t>.</w:t>
      </w:r>
      <w:r>
        <w:rPr>
          <w:sz w:val="26"/>
          <w:szCs w:val="26"/>
          <w:lang w:val="en-US"/>
        </w:rPr>
        <w:t>Furman</w:t>
      </w:r>
      <w:r>
        <w:rPr>
          <w:sz w:val="26"/>
          <w:szCs w:val="26"/>
        </w:rPr>
        <w:t xml:space="preserve">, </w:t>
      </w:r>
      <w:r>
        <w:rPr>
          <w:sz w:val="26"/>
          <w:szCs w:val="26"/>
          <w:lang w:val="en-US"/>
        </w:rPr>
        <w:t>S</w:t>
      </w:r>
      <w:r>
        <w:rPr>
          <w:sz w:val="26"/>
          <w:szCs w:val="26"/>
        </w:rPr>
        <w:t>.</w:t>
      </w:r>
      <w:r>
        <w:rPr>
          <w:sz w:val="26"/>
          <w:szCs w:val="26"/>
          <w:lang w:val="en-US"/>
        </w:rPr>
        <w:t>A</w:t>
      </w:r>
      <w:r>
        <w:rPr>
          <w:sz w:val="26"/>
          <w:szCs w:val="26"/>
        </w:rPr>
        <w:t>.</w:t>
      </w:r>
      <w:proofErr w:type="spellStart"/>
      <w:r>
        <w:rPr>
          <w:sz w:val="26"/>
          <w:szCs w:val="26"/>
          <w:lang w:val="en-US"/>
        </w:rPr>
        <w:t>Gustov</w:t>
      </w:r>
      <w:proofErr w:type="spellEnd"/>
      <w:r>
        <w:rPr>
          <w:sz w:val="26"/>
          <w:szCs w:val="26"/>
        </w:rPr>
        <w:t xml:space="preserve">, </w:t>
      </w:r>
      <w:r>
        <w:rPr>
          <w:sz w:val="26"/>
          <w:szCs w:val="26"/>
          <w:lang w:val="en-US"/>
        </w:rPr>
        <w:t>D</w:t>
      </w:r>
      <w:r>
        <w:rPr>
          <w:sz w:val="26"/>
          <w:szCs w:val="26"/>
        </w:rPr>
        <w:t>.</w:t>
      </w:r>
      <w:r>
        <w:rPr>
          <w:sz w:val="26"/>
          <w:szCs w:val="26"/>
          <w:lang w:val="en-US"/>
        </w:rPr>
        <w:t>Kr</w:t>
      </w:r>
      <w:r>
        <w:rPr>
          <w:sz w:val="26"/>
          <w:szCs w:val="26"/>
        </w:rPr>
        <w:t>o</w:t>
      </w:r>
      <w:r>
        <w:rPr>
          <w:sz w:val="26"/>
          <w:szCs w:val="26"/>
          <w:lang w:val="en-US"/>
        </w:rPr>
        <w:t>l</w:t>
      </w:r>
      <w:r>
        <w:rPr>
          <w:sz w:val="26"/>
          <w:szCs w:val="26"/>
        </w:rPr>
        <w:t xml:space="preserve">, </w:t>
      </w:r>
      <w:r>
        <w:rPr>
          <w:sz w:val="26"/>
          <w:szCs w:val="26"/>
          <w:lang w:val="en-US"/>
        </w:rPr>
        <w:t>A</w:t>
      </w:r>
      <w:r>
        <w:rPr>
          <w:sz w:val="26"/>
          <w:szCs w:val="26"/>
        </w:rPr>
        <w:t>.</w:t>
      </w:r>
      <w:r>
        <w:rPr>
          <w:sz w:val="26"/>
          <w:szCs w:val="26"/>
          <w:lang w:val="en-US"/>
        </w:rPr>
        <w:t>A</w:t>
      </w:r>
      <w:r>
        <w:rPr>
          <w:sz w:val="26"/>
          <w:szCs w:val="26"/>
        </w:rPr>
        <w:t>.</w:t>
      </w:r>
      <w:proofErr w:type="spellStart"/>
      <w:r>
        <w:rPr>
          <w:sz w:val="26"/>
          <w:szCs w:val="26"/>
          <w:lang w:val="en-US"/>
        </w:rPr>
        <w:t>Solnyshkin</w:t>
      </w:r>
      <w:proofErr w:type="spellEnd"/>
      <w:r>
        <w:rPr>
          <w:sz w:val="26"/>
          <w:szCs w:val="26"/>
        </w:rPr>
        <w:t xml:space="preserve">, </w:t>
      </w:r>
      <w:r>
        <w:rPr>
          <w:sz w:val="26"/>
          <w:szCs w:val="26"/>
          <w:lang w:val="en-US"/>
        </w:rPr>
        <w:t>V</w:t>
      </w:r>
      <w:r>
        <w:rPr>
          <w:sz w:val="26"/>
          <w:szCs w:val="26"/>
        </w:rPr>
        <w:t>.</w:t>
      </w:r>
      <w:r>
        <w:rPr>
          <w:sz w:val="26"/>
          <w:szCs w:val="26"/>
          <w:lang w:val="en-US"/>
        </w:rPr>
        <w:t>I</w:t>
      </w:r>
      <w:r>
        <w:rPr>
          <w:sz w:val="26"/>
          <w:szCs w:val="26"/>
        </w:rPr>
        <w:t>.</w:t>
      </w:r>
      <w:proofErr w:type="spellStart"/>
      <w:r>
        <w:rPr>
          <w:sz w:val="26"/>
          <w:szCs w:val="26"/>
          <w:lang w:val="en-US"/>
        </w:rPr>
        <w:t>Stegailov</w:t>
      </w:r>
      <w:proofErr w:type="spellEnd"/>
      <w:r>
        <w:rPr>
          <w:sz w:val="26"/>
          <w:szCs w:val="26"/>
        </w:rPr>
        <w:t xml:space="preserve">, </w:t>
      </w:r>
      <w:r>
        <w:rPr>
          <w:sz w:val="26"/>
          <w:szCs w:val="26"/>
          <w:lang w:val="en-US"/>
        </w:rPr>
        <w:t>J</w:t>
      </w:r>
      <w:r>
        <w:rPr>
          <w:sz w:val="26"/>
          <w:szCs w:val="26"/>
        </w:rPr>
        <w:t>.</w:t>
      </w:r>
      <w:r>
        <w:rPr>
          <w:sz w:val="26"/>
          <w:szCs w:val="26"/>
          <w:lang w:val="en-US"/>
        </w:rPr>
        <w:t>Svoboda</w:t>
      </w:r>
      <w:r>
        <w:rPr>
          <w:sz w:val="26"/>
          <w:szCs w:val="26"/>
        </w:rPr>
        <w:t xml:space="preserve">, </w:t>
      </w:r>
      <w:r>
        <w:rPr>
          <w:sz w:val="26"/>
          <w:szCs w:val="26"/>
          <w:lang w:val="en-US"/>
        </w:rPr>
        <w:t>V</w:t>
      </w:r>
      <w:r>
        <w:rPr>
          <w:sz w:val="26"/>
          <w:szCs w:val="26"/>
        </w:rPr>
        <w:t>.</w:t>
      </w:r>
      <w:r>
        <w:rPr>
          <w:sz w:val="26"/>
          <w:szCs w:val="26"/>
          <w:lang w:val="en-US"/>
        </w:rPr>
        <w:t>M</w:t>
      </w:r>
      <w:r>
        <w:rPr>
          <w:sz w:val="26"/>
          <w:szCs w:val="26"/>
        </w:rPr>
        <w:t>.</w:t>
      </w:r>
      <w:proofErr w:type="spellStart"/>
      <w:r>
        <w:rPr>
          <w:sz w:val="26"/>
          <w:szCs w:val="26"/>
          <w:lang w:val="en-US"/>
        </w:rPr>
        <w:t>Tsoupko</w:t>
      </w:r>
      <w:proofErr w:type="spellEnd"/>
      <w:r>
        <w:rPr>
          <w:sz w:val="26"/>
          <w:szCs w:val="26"/>
        </w:rPr>
        <w:t>-</w:t>
      </w:r>
      <w:proofErr w:type="spellStart"/>
      <w:r>
        <w:rPr>
          <w:sz w:val="26"/>
          <w:szCs w:val="26"/>
          <w:lang w:val="en-US"/>
        </w:rPr>
        <w:t>Sitnikov</w:t>
      </w:r>
      <w:proofErr w:type="spellEnd"/>
      <w:r>
        <w:rPr>
          <w:sz w:val="26"/>
          <w:szCs w:val="26"/>
        </w:rPr>
        <w:t xml:space="preserve">, </w:t>
      </w:r>
      <w:r>
        <w:rPr>
          <w:sz w:val="26"/>
          <w:szCs w:val="26"/>
          <w:lang w:val="en-US"/>
        </w:rPr>
        <w:t>S</w:t>
      </w:r>
      <w:r>
        <w:rPr>
          <w:sz w:val="26"/>
          <w:szCs w:val="26"/>
        </w:rPr>
        <w:t>.</w:t>
      </w:r>
      <w:r>
        <w:rPr>
          <w:sz w:val="26"/>
          <w:szCs w:val="26"/>
          <w:lang w:val="en-US"/>
        </w:rPr>
        <w:t>I</w:t>
      </w:r>
      <w:r>
        <w:rPr>
          <w:sz w:val="26"/>
          <w:szCs w:val="26"/>
        </w:rPr>
        <w:t>.</w:t>
      </w:r>
      <w:proofErr w:type="spellStart"/>
      <w:r>
        <w:rPr>
          <w:sz w:val="26"/>
          <w:szCs w:val="26"/>
          <w:lang w:val="en-US"/>
        </w:rPr>
        <w:t>Tyutyunni</w:t>
      </w:r>
      <w:proofErr w:type="spellEnd"/>
      <w:r>
        <w:rPr>
          <w:sz w:val="26"/>
          <w:szCs w:val="26"/>
        </w:rPr>
        <w:t xml:space="preserve"> </w:t>
      </w:r>
      <w:proofErr w:type="spellStart"/>
      <w:r>
        <w:rPr>
          <w:sz w:val="26"/>
          <w:szCs w:val="26"/>
        </w:rPr>
        <w:t>et</w:t>
      </w:r>
      <w:proofErr w:type="spellEnd"/>
      <w:r>
        <w:rPr>
          <w:sz w:val="26"/>
          <w:szCs w:val="26"/>
        </w:rPr>
        <w:t xml:space="preserve"> </w:t>
      </w:r>
      <w:proofErr w:type="spellStart"/>
      <w:r>
        <w:rPr>
          <w:sz w:val="26"/>
          <w:szCs w:val="26"/>
        </w:rPr>
        <w:t>al</w:t>
      </w:r>
      <w:proofErr w:type="spellEnd"/>
      <w:r>
        <w:rPr>
          <w:sz w:val="26"/>
          <w:szCs w:val="26"/>
        </w:rPr>
        <w:t xml:space="preserve">. </w:t>
      </w:r>
      <w:r>
        <w:rPr>
          <w:sz w:val="26"/>
          <w:szCs w:val="26"/>
          <w:lang w:val="en-US"/>
        </w:rPr>
        <w:t xml:space="preserve">“Study of the residual nuclei generation in a massive lead target irradiated with 660 MeV protons”, </w:t>
      </w:r>
      <w:r>
        <w:rPr>
          <w:i/>
          <w:iCs/>
          <w:sz w:val="26"/>
          <w:szCs w:val="26"/>
          <w:lang w:val="en-US"/>
        </w:rPr>
        <w:t>Nuclear Instruments &amp; Methods in Physics Research A</w:t>
      </w:r>
      <w:r>
        <w:rPr>
          <w:sz w:val="26"/>
          <w:szCs w:val="26"/>
          <w:lang w:val="en-US"/>
        </w:rPr>
        <w:t xml:space="preserve"> </w:t>
      </w:r>
      <w:r>
        <w:rPr>
          <w:b/>
          <w:bCs/>
          <w:sz w:val="26"/>
          <w:szCs w:val="26"/>
          <w:lang w:val="en-US"/>
        </w:rPr>
        <w:t>959,</w:t>
      </w:r>
      <w:r>
        <w:rPr>
          <w:sz w:val="26"/>
          <w:szCs w:val="26"/>
          <w:lang w:val="en-US"/>
        </w:rPr>
        <w:t xml:space="preserve"> 163542 [8 pages] (2020)</w:t>
      </w:r>
    </w:p>
    <w:p w14:paraId="26BD9C55"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D. </w:t>
      </w:r>
      <w:proofErr w:type="spellStart"/>
      <w:r>
        <w:rPr>
          <w:sz w:val="26"/>
          <w:szCs w:val="26"/>
          <w:lang w:val="en-US"/>
        </w:rPr>
        <w:t>Blaschke</w:t>
      </w:r>
      <w:proofErr w:type="spellEnd"/>
      <w:r>
        <w:rPr>
          <w:sz w:val="26"/>
          <w:szCs w:val="26"/>
          <w:lang w:val="en-US"/>
        </w:rPr>
        <w:t>, A. Fries</w:t>
      </w:r>
      <w:r>
        <w:rPr>
          <w:sz w:val="26"/>
          <w:szCs w:val="26"/>
          <w:lang w:val="en-US"/>
        </w:rPr>
        <w:t xml:space="preserve">en, Y. </w:t>
      </w:r>
      <w:proofErr w:type="spellStart"/>
      <w:r>
        <w:rPr>
          <w:sz w:val="26"/>
          <w:szCs w:val="26"/>
          <w:lang w:val="en-US"/>
        </w:rPr>
        <w:t>Kalinovsky</w:t>
      </w:r>
      <w:proofErr w:type="spellEnd"/>
      <w:r>
        <w:rPr>
          <w:sz w:val="26"/>
          <w:szCs w:val="26"/>
          <w:lang w:val="en-US"/>
        </w:rPr>
        <w:t xml:space="preserve">, A. </w:t>
      </w:r>
      <w:proofErr w:type="spellStart"/>
      <w:r>
        <w:rPr>
          <w:sz w:val="26"/>
          <w:szCs w:val="26"/>
          <w:lang w:val="en-US"/>
        </w:rPr>
        <w:t>Radzhabov</w:t>
      </w:r>
      <w:proofErr w:type="spellEnd"/>
      <w:r>
        <w:rPr>
          <w:sz w:val="26"/>
          <w:szCs w:val="26"/>
          <w:lang w:val="en-US"/>
        </w:rPr>
        <w:t>, “Using the Beth–</w:t>
      </w:r>
      <w:proofErr w:type="spellStart"/>
      <w:r>
        <w:rPr>
          <w:sz w:val="26"/>
          <w:szCs w:val="26"/>
          <w:lang w:val="en-US"/>
        </w:rPr>
        <w:t>Uhlenbeck</w:t>
      </w:r>
      <w:proofErr w:type="spellEnd"/>
      <w:r>
        <w:rPr>
          <w:sz w:val="26"/>
          <w:szCs w:val="26"/>
          <w:lang w:val="en-US"/>
        </w:rPr>
        <w:t xml:space="preserve"> Approach to Describe the Kaon to Pion Ratio in a 2 + 1 Flavor PNJL Model”, </w:t>
      </w:r>
      <w:r>
        <w:rPr>
          <w:i/>
          <w:iCs/>
          <w:sz w:val="26"/>
          <w:szCs w:val="26"/>
          <w:lang w:val="en-US"/>
        </w:rPr>
        <w:t>Particles</w:t>
      </w:r>
      <w:r>
        <w:rPr>
          <w:sz w:val="26"/>
          <w:szCs w:val="26"/>
          <w:lang w:val="en-US"/>
        </w:rPr>
        <w:t xml:space="preserve"> </w:t>
      </w:r>
      <w:r>
        <w:rPr>
          <w:b/>
          <w:bCs/>
          <w:sz w:val="26"/>
          <w:szCs w:val="26"/>
          <w:lang w:val="en-US"/>
        </w:rPr>
        <w:t>3</w:t>
      </w:r>
      <w:r>
        <w:rPr>
          <w:sz w:val="26"/>
          <w:szCs w:val="26"/>
          <w:lang w:val="en-US"/>
        </w:rPr>
        <w:t>, 169-177 (2020)</w:t>
      </w:r>
    </w:p>
    <w:p w14:paraId="53231EC0" w14:textId="77777777" w:rsidR="00381C46" w:rsidRPr="00FF40F4" w:rsidRDefault="00E264B4">
      <w:pPr>
        <w:pStyle w:val="aa"/>
        <w:numPr>
          <w:ilvl w:val="0"/>
          <w:numId w:val="4"/>
        </w:numPr>
        <w:spacing w:after="0" w:line="252" w:lineRule="auto"/>
        <w:ind w:left="284"/>
        <w:jc w:val="both"/>
        <w:rPr>
          <w:lang w:val="en-US"/>
        </w:rPr>
      </w:pPr>
      <w:r>
        <w:rPr>
          <w:sz w:val="26"/>
          <w:szCs w:val="26"/>
        </w:rPr>
        <w:t>Л</w:t>
      </w:r>
      <w:r>
        <w:rPr>
          <w:sz w:val="26"/>
          <w:szCs w:val="26"/>
          <w:lang w:val="en-US"/>
        </w:rPr>
        <w:t>.</w:t>
      </w:r>
      <w:r>
        <w:rPr>
          <w:sz w:val="26"/>
          <w:szCs w:val="26"/>
        </w:rPr>
        <w:t>И</w:t>
      </w:r>
      <w:r>
        <w:rPr>
          <w:sz w:val="26"/>
          <w:szCs w:val="26"/>
          <w:lang w:val="en-US"/>
        </w:rPr>
        <w:t>.</w:t>
      </w:r>
      <w:proofErr w:type="spellStart"/>
      <w:r>
        <w:rPr>
          <w:sz w:val="26"/>
          <w:szCs w:val="26"/>
        </w:rPr>
        <w:t>Голяткина</w:t>
      </w:r>
      <w:proofErr w:type="spellEnd"/>
      <w:r>
        <w:rPr>
          <w:sz w:val="26"/>
          <w:szCs w:val="26"/>
          <w:lang w:val="en-US"/>
        </w:rPr>
        <w:t xml:space="preserve">, </w:t>
      </w:r>
      <w:r>
        <w:rPr>
          <w:sz w:val="26"/>
          <w:szCs w:val="26"/>
        </w:rPr>
        <w:t>Ю</w:t>
      </w:r>
      <w:r>
        <w:rPr>
          <w:sz w:val="26"/>
          <w:szCs w:val="26"/>
          <w:lang w:val="en-US"/>
        </w:rPr>
        <w:t>.</w:t>
      </w:r>
      <w:r>
        <w:rPr>
          <w:sz w:val="26"/>
          <w:szCs w:val="26"/>
        </w:rPr>
        <w:t>Л</w:t>
      </w:r>
      <w:r>
        <w:rPr>
          <w:sz w:val="26"/>
          <w:szCs w:val="26"/>
          <w:lang w:val="en-US"/>
        </w:rPr>
        <w:t>.</w:t>
      </w:r>
      <w:r>
        <w:rPr>
          <w:sz w:val="26"/>
          <w:szCs w:val="26"/>
        </w:rPr>
        <w:t>Калиновский</w:t>
      </w:r>
      <w:r>
        <w:rPr>
          <w:sz w:val="26"/>
          <w:szCs w:val="26"/>
          <w:lang w:val="en-US"/>
        </w:rPr>
        <w:t xml:space="preserve">, </w:t>
      </w:r>
      <w:r>
        <w:rPr>
          <w:sz w:val="26"/>
          <w:szCs w:val="26"/>
        </w:rPr>
        <w:t>Е</w:t>
      </w:r>
      <w:r>
        <w:rPr>
          <w:sz w:val="26"/>
          <w:szCs w:val="26"/>
          <w:lang w:val="en-US"/>
        </w:rPr>
        <w:t>.</w:t>
      </w:r>
      <w:r>
        <w:rPr>
          <w:sz w:val="26"/>
          <w:szCs w:val="26"/>
        </w:rPr>
        <w:t>Д</w:t>
      </w:r>
      <w:r>
        <w:rPr>
          <w:sz w:val="26"/>
          <w:szCs w:val="26"/>
          <w:lang w:val="en-US"/>
        </w:rPr>
        <w:t>.</w:t>
      </w:r>
      <w:r>
        <w:rPr>
          <w:sz w:val="26"/>
          <w:szCs w:val="26"/>
        </w:rPr>
        <w:t>Рогожина</w:t>
      </w:r>
      <w:r>
        <w:rPr>
          <w:sz w:val="26"/>
          <w:szCs w:val="26"/>
          <w:lang w:val="en-US"/>
        </w:rPr>
        <w:t xml:space="preserve">, </w:t>
      </w:r>
      <w:r>
        <w:rPr>
          <w:sz w:val="26"/>
          <w:szCs w:val="26"/>
        </w:rPr>
        <w:t>А</w:t>
      </w:r>
      <w:r>
        <w:rPr>
          <w:sz w:val="26"/>
          <w:szCs w:val="26"/>
          <w:lang w:val="en-US"/>
        </w:rPr>
        <w:t>.</w:t>
      </w:r>
      <w:r>
        <w:rPr>
          <w:sz w:val="26"/>
          <w:szCs w:val="26"/>
        </w:rPr>
        <w:t>В</w:t>
      </w:r>
      <w:r>
        <w:rPr>
          <w:sz w:val="26"/>
          <w:szCs w:val="26"/>
          <w:lang w:val="en-US"/>
        </w:rPr>
        <w:t>.</w:t>
      </w:r>
      <w:proofErr w:type="spellStart"/>
      <w:r>
        <w:rPr>
          <w:sz w:val="26"/>
          <w:szCs w:val="26"/>
        </w:rPr>
        <w:t>Фризен</w:t>
      </w:r>
      <w:proofErr w:type="spellEnd"/>
      <w:r>
        <w:rPr>
          <w:sz w:val="26"/>
          <w:szCs w:val="26"/>
          <w:lang w:val="en-US"/>
        </w:rPr>
        <w:t>, “Application of a computer algebra s</w:t>
      </w:r>
      <w:r>
        <w:rPr>
          <w:sz w:val="26"/>
          <w:szCs w:val="26"/>
          <w:lang w:val="en-US"/>
        </w:rPr>
        <w:t xml:space="preserve">ystems to the calculation of the pion-pion -scattering amplitude”, </w:t>
      </w:r>
      <w:r>
        <w:rPr>
          <w:i/>
          <w:iCs/>
          <w:sz w:val="26"/>
          <w:szCs w:val="26"/>
          <w:lang w:val="en-US"/>
        </w:rPr>
        <w:t>Discrete and Continuous Models and Applied Computational Science</w:t>
      </w:r>
      <w:r>
        <w:rPr>
          <w:sz w:val="26"/>
          <w:szCs w:val="26"/>
          <w:lang w:val="en-US"/>
        </w:rPr>
        <w:t xml:space="preserve"> </w:t>
      </w:r>
      <w:r>
        <w:rPr>
          <w:b/>
          <w:bCs/>
          <w:sz w:val="26"/>
          <w:szCs w:val="26"/>
          <w:lang w:val="en-US"/>
        </w:rPr>
        <w:t>28</w:t>
      </w:r>
      <w:r>
        <w:rPr>
          <w:sz w:val="26"/>
          <w:szCs w:val="26"/>
          <w:lang w:val="en-US"/>
        </w:rPr>
        <w:t>, 216-229 (2020)</w:t>
      </w:r>
    </w:p>
    <w:p w14:paraId="055F9C99"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M. </w:t>
      </w:r>
      <w:proofErr w:type="spellStart"/>
      <w:r>
        <w:rPr>
          <w:sz w:val="26"/>
          <w:szCs w:val="26"/>
          <w:lang w:val="en-US"/>
        </w:rPr>
        <w:t>Baznat</w:t>
      </w:r>
      <w:proofErr w:type="spellEnd"/>
      <w:r>
        <w:rPr>
          <w:sz w:val="26"/>
          <w:szCs w:val="26"/>
          <w:lang w:val="en-US"/>
        </w:rPr>
        <w:t xml:space="preserve">, A. </w:t>
      </w:r>
      <w:proofErr w:type="spellStart"/>
      <w:r>
        <w:rPr>
          <w:sz w:val="26"/>
          <w:szCs w:val="26"/>
          <w:lang w:val="en-US"/>
        </w:rPr>
        <w:t>Botvina</w:t>
      </w:r>
      <w:proofErr w:type="spellEnd"/>
      <w:r>
        <w:rPr>
          <w:sz w:val="26"/>
          <w:szCs w:val="26"/>
          <w:lang w:val="en-US"/>
        </w:rPr>
        <w:t xml:space="preserve">, G. </w:t>
      </w:r>
      <w:proofErr w:type="spellStart"/>
      <w:r>
        <w:rPr>
          <w:sz w:val="26"/>
          <w:szCs w:val="26"/>
          <w:lang w:val="en-US"/>
        </w:rPr>
        <w:t>Musulmanbeko</w:t>
      </w:r>
      <w:proofErr w:type="spellEnd"/>
      <w:r>
        <w:rPr>
          <w:sz w:val="26"/>
          <w:szCs w:val="26"/>
          <w:lang w:val="en-US"/>
        </w:rPr>
        <w:t xml:space="preserve">, V. </w:t>
      </w:r>
      <w:proofErr w:type="spellStart"/>
      <w:r>
        <w:rPr>
          <w:sz w:val="26"/>
          <w:szCs w:val="26"/>
          <w:lang w:val="en-US"/>
        </w:rPr>
        <w:t>Toneev</w:t>
      </w:r>
      <w:proofErr w:type="spellEnd"/>
      <w:r>
        <w:rPr>
          <w:sz w:val="26"/>
          <w:szCs w:val="26"/>
          <w:lang w:val="en-US"/>
        </w:rPr>
        <w:t xml:space="preserve">, V. </w:t>
      </w:r>
      <w:proofErr w:type="spellStart"/>
      <w:r>
        <w:rPr>
          <w:sz w:val="26"/>
          <w:szCs w:val="26"/>
          <w:lang w:val="en-US"/>
        </w:rPr>
        <w:t>Zhezher</w:t>
      </w:r>
      <w:proofErr w:type="spellEnd"/>
      <w:r>
        <w:rPr>
          <w:sz w:val="26"/>
          <w:szCs w:val="26"/>
          <w:lang w:val="en-US"/>
        </w:rPr>
        <w:t>, “Monte-Carlo Generator of Heavy Ion Collis</w:t>
      </w:r>
      <w:r>
        <w:rPr>
          <w:sz w:val="26"/>
          <w:szCs w:val="26"/>
          <w:lang w:val="en-US"/>
        </w:rPr>
        <w:t xml:space="preserve">ions DCM-SMM”, </w:t>
      </w:r>
      <w:r>
        <w:rPr>
          <w:i/>
          <w:iCs/>
          <w:sz w:val="26"/>
          <w:szCs w:val="26"/>
          <w:lang w:val="en-US"/>
        </w:rPr>
        <w:t>Physics of Particles and Nuclei Letters</w:t>
      </w:r>
      <w:r>
        <w:rPr>
          <w:sz w:val="26"/>
          <w:szCs w:val="26"/>
          <w:lang w:val="en-US"/>
        </w:rPr>
        <w:t xml:space="preserve"> </w:t>
      </w:r>
      <w:r>
        <w:rPr>
          <w:b/>
          <w:bCs/>
          <w:sz w:val="26"/>
          <w:szCs w:val="26"/>
          <w:lang w:val="en-US"/>
        </w:rPr>
        <w:t>17</w:t>
      </w:r>
      <w:r>
        <w:rPr>
          <w:sz w:val="26"/>
          <w:szCs w:val="26"/>
          <w:lang w:val="en-US"/>
        </w:rPr>
        <w:t>, 303–324 (2020)</w:t>
      </w:r>
    </w:p>
    <w:p w14:paraId="40073BD3" w14:textId="77777777" w:rsidR="00381C46" w:rsidRPr="00FF40F4" w:rsidRDefault="00E264B4">
      <w:pPr>
        <w:pStyle w:val="aa"/>
        <w:numPr>
          <w:ilvl w:val="0"/>
          <w:numId w:val="4"/>
        </w:numPr>
        <w:spacing w:after="0" w:line="252" w:lineRule="auto"/>
        <w:ind w:left="284"/>
        <w:jc w:val="both"/>
        <w:rPr>
          <w:lang w:val="en-US"/>
        </w:rPr>
      </w:pPr>
      <w:r>
        <w:rPr>
          <w:sz w:val="26"/>
          <w:szCs w:val="26"/>
        </w:rPr>
        <w:t>Ю</w:t>
      </w:r>
      <w:r>
        <w:rPr>
          <w:sz w:val="26"/>
          <w:szCs w:val="26"/>
          <w:lang w:val="en-US"/>
        </w:rPr>
        <w:t>.</w:t>
      </w:r>
      <w:r>
        <w:rPr>
          <w:sz w:val="26"/>
          <w:szCs w:val="26"/>
        </w:rPr>
        <w:t>Л</w:t>
      </w:r>
      <w:r>
        <w:rPr>
          <w:sz w:val="26"/>
          <w:szCs w:val="26"/>
          <w:lang w:val="en-US"/>
        </w:rPr>
        <w:t>.</w:t>
      </w:r>
      <w:r>
        <w:rPr>
          <w:sz w:val="26"/>
          <w:szCs w:val="26"/>
        </w:rPr>
        <w:t>Калиновский</w:t>
      </w:r>
      <w:r>
        <w:rPr>
          <w:sz w:val="26"/>
          <w:szCs w:val="26"/>
          <w:lang w:val="en-US"/>
        </w:rPr>
        <w:t xml:space="preserve">, </w:t>
      </w:r>
      <w:r>
        <w:rPr>
          <w:sz w:val="26"/>
          <w:szCs w:val="26"/>
        </w:rPr>
        <w:t>В</w:t>
      </w:r>
      <w:r>
        <w:rPr>
          <w:sz w:val="26"/>
          <w:szCs w:val="26"/>
          <w:lang w:val="en-US"/>
        </w:rPr>
        <w:t>.</w:t>
      </w:r>
      <w:r>
        <w:rPr>
          <w:sz w:val="26"/>
          <w:szCs w:val="26"/>
        </w:rPr>
        <w:t>Д</w:t>
      </w:r>
      <w:r>
        <w:rPr>
          <w:sz w:val="26"/>
          <w:szCs w:val="26"/>
          <w:lang w:val="en-US"/>
        </w:rPr>
        <w:t>.</w:t>
      </w:r>
      <w:r>
        <w:rPr>
          <w:sz w:val="26"/>
          <w:szCs w:val="26"/>
        </w:rPr>
        <w:t>Тонеев</w:t>
      </w:r>
      <w:r>
        <w:rPr>
          <w:sz w:val="26"/>
          <w:szCs w:val="26"/>
          <w:lang w:val="en-US"/>
        </w:rPr>
        <w:t xml:space="preserve">, </w:t>
      </w:r>
      <w:r>
        <w:rPr>
          <w:sz w:val="26"/>
          <w:szCs w:val="26"/>
        </w:rPr>
        <w:t>А</w:t>
      </w:r>
      <w:r>
        <w:rPr>
          <w:sz w:val="26"/>
          <w:szCs w:val="26"/>
          <w:lang w:val="en-US"/>
        </w:rPr>
        <w:t>.</w:t>
      </w:r>
      <w:r>
        <w:rPr>
          <w:sz w:val="26"/>
          <w:szCs w:val="26"/>
        </w:rPr>
        <w:t>В</w:t>
      </w:r>
      <w:r>
        <w:rPr>
          <w:sz w:val="26"/>
          <w:szCs w:val="26"/>
          <w:lang w:val="en-US"/>
        </w:rPr>
        <w:t>.</w:t>
      </w:r>
      <w:proofErr w:type="spellStart"/>
      <w:r>
        <w:rPr>
          <w:sz w:val="26"/>
          <w:szCs w:val="26"/>
        </w:rPr>
        <w:t>Фризен</w:t>
      </w:r>
      <w:proofErr w:type="spellEnd"/>
      <w:r>
        <w:rPr>
          <w:sz w:val="26"/>
          <w:szCs w:val="26"/>
          <w:lang w:val="en-US"/>
        </w:rPr>
        <w:t xml:space="preserve">, “The role of the chiral phase transition in modelling the kaon to pion ratio”, </w:t>
      </w:r>
      <w:r>
        <w:rPr>
          <w:i/>
          <w:iCs/>
          <w:sz w:val="26"/>
          <w:szCs w:val="26"/>
          <w:lang w:val="en-US"/>
        </w:rPr>
        <w:t>JETP Letters</w:t>
      </w:r>
      <w:r>
        <w:rPr>
          <w:sz w:val="26"/>
          <w:szCs w:val="26"/>
          <w:lang w:val="en-US"/>
        </w:rPr>
        <w:t xml:space="preserve"> </w:t>
      </w:r>
      <w:r>
        <w:rPr>
          <w:b/>
          <w:bCs/>
          <w:sz w:val="26"/>
          <w:szCs w:val="26"/>
          <w:lang w:val="en-US"/>
        </w:rPr>
        <w:t>111</w:t>
      </w:r>
      <w:r>
        <w:rPr>
          <w:sz w:val="26"/>
          <w:szCs w:val="26"/>
          <w:lang w:val="en-US"/>
        </w:rPr>
        <w:t>, 147-148 (2020)</w:t>
      </w:r>
    </w:p>
    <w:p w14:paraId="708EE7DD"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Yu. B. Ivanov, V. D. </w:t>
      </w:r>
      <w:proofErr w:type="spellStart"/>
      <w:r>
        <w:rPr>
          <w:sz w:val="26"/>
          <w:szCs w:val="26"/>
          <w:lang w:val="en-US"/>
        </w:rPr>
        <w:t>Toneev</w:t>
      </w:r>
      <w:proofErr w:type="spellEnd"/>
      <w:r>
        <w:rPr>
          <w:sz w:val="26"/>
          <w:szCs w:val="26"/>
          <w:lang w:val="en-US"/>
        </w:rPr>
        <w:t xml:space="preserve">, A. A. Soldatov, “Vorticity and Particle Polarization in Relativistic Heavy-Ion Collisions”, </w:t>
      </w:r>
      <w:r>
        <w:rPr>
          <w:i/>
          <w:iCs/>
          <w:sz w:val="26"/>
          <w:szCs w:val="26"/>
          <w:lang w:val="en-US"/>
        </w:rPr>
        <w:t>Physics of atomic nuclei</w:t>
      </w:r>
      <w:r>
        <w:rPr>
          <w:sz w:val="26"/>
          <w:szCs w:val="26"/>
          <w:lang w:val="en-US"/>
        </w:rPr>
        <w:t xml:space="preserve"> </w:t>
      </w:r>
      <w:r>
        <w:rPr>
          <w:b/>
          <w:bCs/>
          <w:sz w:val="26"/>
          <w:szCs w:val="26"/>
          <w:lang w:val="en-US"/>
        </w:rPr>
        <w:t>83</w:t>
      </w:r>
      <w:r>
        <w:rPr>
          <w:sz w:val="26"/>
          <w:szCs w:val="26"/>
          <w:lang w:val="en-US"/>
        </w:rPr>
        <w:t>, 179–187 (2020)</w:t>
      </w:r>
    </w:p>
    <w:p w14:paraId="3561FDCD" w14:textId="77777777" w:rsidR="00381C46" w:rsidRDefault="00E264B4">
      <w:pPr>
        <w:pStyle w:val="aa"/>
        <w:numPr>
          <w:ilvl w:val="0"/>
          <w:numId w:val="4"/>
        </w:numPr>
        <w:spacing w:after="0" w:line="252" w:lineRule="auto"/>
        <w:ind w:left="284"/>
        <w:jc w:val="both"/>
      </w:pPr>
      <w:r>
        <w:rPr>
          <w:sz w:val="26"/>
          <w:szCs w:val="26"/>
          <w:lang w:val="en-US"/>
        </w:rPr>
        <w:t xml:space="preserve"> V.K. Lukyanov, E.V. </w:t>
      </w:r>
      <w:proofErr w:type="spellStart"/>
      <w:r>
        <w:rPr>
          <w:sz w:val="26"/>
          <w:szCs w:val="26"/>
          <w:lang w:val="en-US"/>
        </w:rPr>
        <w:t>Zemlyanaya</w:t>
      </w:r>
      <w:proofErr w:type="spellEnd"/>
      <w:r>
        <w:rPr>
          <w:sz w:val="26"/>
          <w:szCs w:val="26"/>
          <w:lang w:val="en-US"/>
        </w:rPr>
        <w:t>, K.V. Lukyanov, I. Abdul-</w:t>
      </w:r>
      <w:proofErr w:type="spellStart"/>
      <w:r>
        <w:rPr>
          <w:sz w:val="26"/>
          <w:szCs w:val="26"/>
          <w:lang w:val="en-US"/>
        </w:rPr>
        <w:t>Magead</w:t>
      </w:r>
      <w:proofErr w:type="spellEnd"/>
      <w:r>
        <w:rPr>
          <w:sz w:val="26"/>
          <w:szCs w:val="26"/>
          <w:lang w:val="en-US"/>
        </w:rPr>
        <w:t>, “Analysis of the Pion-Nucleus Scattering within the F</w:t>
      </w:r>
      <w:r>
        <w:rPr>
          <w:sz w:val="26"/>
          <w:szCs w:val="26"/>
          <w:lang w:val="en-US"/>
        </w:rPr>
        <w:t xml:space="preserve">olding and the </w:t>
      </w:r>
      <w:proofErr w:type="spellStart"/>
      <w:r>
        <w:rPr>
          <w:sz w:val="26"/>
          <w:szCs w:val="26"/>
          <w:lang w:val="en-US"/>
        </w:rPr>
        <w:t>Kisslinger</w:t>
      </w:r>
      <w:proofErr w:type="spellEnd"/>
      <w:r>
        <w:rPr>
          <w:sz w:val="26"/>
          <w:szCs w:val="26"/>
          <w:lang w:val="en-US"/>
        </w:rPr>
        <w:t xml:space="preserve"> Type Potentials”, </w:t>
      </w:r>
      <w:proofErr w:type="spellStart"/>
      <w:r>
        <w:rPr>
          <w:i/>
          <w:iCs/>
          <w:sz w:val="26"/>
          <w:szCs w:val="26"/>
          <w:lang w:val="en-US"/>
        </w:rPr>
        <w:t>Nucl</w:t>
      </w:r>
      <w:proofErr w:type="spellEnd"/>
      <w:r>
        <w:rPr>
          <w:i/>
          <w:iCs/>
          <w:sz w:val="26"/>
          <w:szCs w:val="26"/>
          <w:lang w:val="en-US"/>
        </w:rPr>
        <w:t>. Phys. A</w:t>
      </w:r>
      <w:r>
        <w:rPr>
          <w:sz w:val="26"/>
          <w:szCs w:val="26"/>
          <w:lang w:val="en-US"/>
        </w:rPr>
        <w:t xml:space="preserve"> </w:t>
      </w:r>
      <w:r>
        <w:rPr>
          <w:b/>
          <w:bCs/>
          <w:sz w:val="26"/>
          <w:szCs w:val="26"/>
          <w:lang w:val="en-US"/>
        </w:rPr>
        <w:t>1010</w:t>
      </w:r>
      <w:r>
        <w:rPr>
          <w:sz w:val="26"/>
          <w:szCs w:val="26"/>
          <w:lang w:val="en-US"/>
        </w:rPr>
        <w:t>, 122190 [13 pages] (2021)</w:t>
      </w:r>
    </w:p>
    <w:p w14:paraId="0B526656" w14:textId="77777777" w:rsidR="00381C46" w:rsidRDefault="00E264B4">
      <w:pPr>
        <w:pStyle w:val="aa"/>
        <w:numPr>
          <w:ilvl w:val="0"/>
          <w:numId w:val="4"/>
        </w:numPr>
        <w:spacing w:after="0" w:line="252" w:lineRule="auto"/>
        <w:ind w:left="284"/>
        <w:jc w:val="both"/>
      </w:pPr>
      <w:r>
        <w:rPr>
          <w:sz w:val="26"/>
          <w:szCs w:val="26"/>
          <w:lang w:val="en-US"/>
        </w:rPr>
        <w:t xml:space="preserve">T. Bhattacharyya, A.S. </w:t>
      </w:r>
      <w:proofErr w:type="spellStart"/>
      <w:r>
        <w:rPr>
          <w:sz w:val="26"/>
          <w:szCs w:val="26"/>
          <w:lang w:val="en-US"/>
        </w:rPr>
        <w:t>Parvan</w:t>
      </w:r>
      <w:proofErr w:type="spellEnd"/>
      <w:r>
        <w:rPr>
          <w:sz w:val="26"/>
          <w:szCs w:val="26"/>
          <w:lang w:val="en-US"/>
        </w:rPr>
        <w:t xml:space="preserve">, “Analytical Results for the Classical and Quantum </w:t>
      </w:r>
      <w:proofErr w:type="spellStart"/>
      <w:r>
        <w:rPr>
          <w:sz w:val="26"/>
          <w:szCs w:val="26"/>
          <w:lang w:val="en-US"/>
        </w:rPr>
        <w:t>Tsallis</w:t>
      </w:r>
      <w:proofErr w:type="spellEnd"/>
      <w:r>
        <w:rPr>
          <w:sz w:val="26"/>
          <w:szCs w:val="26"/>
          <w:lang w:val="en-US"/>
        </w:rPr>
        <w:t xml:space="preserve"> Hadron Transverse Momentum Spectra: </w:t>
      </w:r>
      <w:proofErr w:type="gramStart"/>
      <w:r>
        <w:rPr>
          <w:sz w:val="26"/>
          <w:szCs w:val="26"/>
          <w:lang w:val="en-US"/>
        </w:rPr>
        <w:t>the</w:t>
      </w:r>
      <w:proofErr w:type="gramEnd"/>
      <w:r>
        <w:rPr>
          <w:sz w:val="26"/>
          <w:szCs w:val="26"/>
          <w:lang w:val="en-US"/>
        </w:rPr>
        <w:t xml:space="preserve"> Zeroth Order Approximation and beyond”</w:t>
      </w:r>
      <w:r>
        <w:rPr>
          <w:sz w:val="26"/>
          <w:szCs w:val="26"/>
          <w:lang w:val="en-US"/>
        </w:rPr>
        <w:t xml:space="preserve">, </w:t>
      </w:r>
      <w:r>
        <w:rPr>
          <w:i/>
          <w:iCs/>
          <w:sz w:val="26"/>
          <w:szCs w:val="26"/>
          <w:lang w:val="en-US"/>
        </w:rPr>
        <w:t>Eur. Phys. J. A</w:t>
      </w:r>
      <w:r>
        <w:rPr>
          <w:sz w:val="26"/>
          <w:szCs w:val="26"/>
          <w:lang w:val="en-US"/>
        </w:rPr>
        <w:t xml:space="preserve"> </w:t>
      </w:r>
      <w:r>
        <w:rPr>
          <w:b/>
          <w:bCs/>
          <w:sz w:val="26"/>
          <w:szCs w:val="26"/>
          <w:lang w:val="en-US"/>
        </w:rPr>
        <w:t>57</w:t>
      </w:r>
      <w:r>
        <w:rPr>
          <w:sz w:val="26"/>
          <w:szCs w:val="26"/>
          <w:lang w:val="en-US"/>
        </w:rPr>
        <w:t>, 206 [11 pages] (2021)</w:t>
      </w:r>
    </w:p>
    <w:p w14:paraId="732CA1F1" w14:textId="77777777" w:rsidR="00381C46" w:rsidRDefault="00E264B4">
      <w:pPr>
        <w:pStyle w:val="aa"/>
        <w:numPr>
          <w:ilvl w:val="0"/>
          <w:numId w:val="4"/>
        </w:numPr>
        <w:spacing w:after="0" w:line="252" w:lineRule="auto"/>
        <w:ind w:left="284"/>
        <w:jc w:val="both"/>
      </w:pPr>
      <w:r>
        <w:rPr>
          <w:sz w:val="26"/>
          <w:szCs w:val="26"/>
          <w:lang w:val="en-US"/>
        </w:rPr>
        <w:t xml:space="preserve">H. </w:t>
      </w:r>
      <w:proofErr w:type="spellStart"/>
      <w:r>
        <w:rPr>
          <w:sz w:val="26"/>
          <w:szCs w:val="26"/>
          <w:lang w:val="en-US"/>
        </w:rPr>
        <w:t>Abramowicz</w:t>
      </w:r>
      <w:proofErr w:type="spellEnd"/>
      <w:r>
        <w:rPr>
          <w:sz w:val="26"/>
          <w:szCs w:val="26"/>
          <w:lang w:val="en-US"/>
        </w:rPr>
        <w:t xml:space="preserve">, A.I. </w:t>
      </w:r>
      <w:proofErr w:type="spellStart"/>
      <w:r>
        <w:rPr>
          <w:sz w:val="26"/>
          <w:szCs w:val="26"/>
          <w:lang w:val="en-US"/>
        </w:rPr>
        <w:t>Titov</w:t>
      </w:r>
      <w:proofErr w:type="spellEnd"/>
      <w:r>
        <w:rPr>
          <w:sz w:val="26"/>
          <w:szCs w:val="26"/>
          <w:lang w:val="en-US"/>
        </w:rPr>
        <w:t xml:space="preserve">, A. </w:t>
      </w:r>
      <w:proofErr w:type="spellStart"/>
      <w:r>
        <w:rPr>
          <w:sz w:val="26"/>
          <w:szCs w:val="26"/>
          <w:lang w:val="en-US"/>
        </w:rPr>
        <w:t>Zhemchukov</w:t>
      </w:r>
      <w:proofErr w:type="spellEnd"/>
      <w:r>
        <w:rPr>
          <w:sz w:val="26"/>
          <w:szCs w:val="26"/>
          <w:lang w:val="en-US"/>
        </w:rPr>
        <w:t xml:space="preserve">, “Conceptual design report for the LUXE experiment”, </w:t>
      </w:r>
      <w:r>
        <w:rPr>
          <w:i/>
          <w:iCs/>
          <w:sz w:val="26"/>
          <w:szCs w:val="26"/>
          <w:lang w:val="en-US"/>
        </w:rPr>
        <w:t>Eur. Phys. J.  Special Topic</w:t>
      </w:r>
      <w:r>
        <w:rPr>
          <w:sz w:val="26"/>
          <w:szCs w:val="26"/>
          <w:lang w:val="en-US"/>
        </w:rPr>
        <w:t xml:space="preserve"> </w:t>
      </w:r>
      <w:r>
        <w:rPr>
          <w:b/>
          <w:bCs/>
          <w:sz w:val="26"/>
          <w:szCs w:val="26"/>
          <w:lang w:val="en-US"/>
        </w:rPr>
        <w:t>230</w:t>
      </w:r>
      <w:r>
        <w:rPr>
          <w:sz w:val="26"/>
          <w:szCs w:val="26"/>
          <w:lang w:val="en-US"/>
        </w:rPr>
        <w:t>, 2445-2560 (2021)</w:t>
      </w:r>
    </w:p>
    <w:p w14:paraId="124D9D4E"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A. Arbuzov, S. </w:t>
      </w:r>
      <w:proofErr w:type="spellStart"/>
      <w:r>
        <w:rPr>
          <w:sz w:val="26"/>
          <w:szCs w:val="26"/>
          <w:lang w:val="en-US"/>
        </w:rPr>
        <w:t>Bondarenko</w:t>
      </w:r>
      <w:proofErr w:type="spellEnd"/>
      <w:r>
        <w:rPr>
          <w:sz w:val="26"/>
          <w:szCs w:val="26"/>
          <w:lang w:val="en-US"/>
        </w:rPr>
        <w:t xml:space="preserve">, L. </w:t>
      </w:r>
      <w:proofErr w:type="spellStart"/>
      <w:r>
        <w:rPr>
          <w:sz w:val="26"/>
          <w:szCs w:val="26"/>
          <w:lang w:val="en-US"/>
        </w:rPr>
        <w:t>Kalinovskaya</w:t>
      </w:r>
      <w:proofErr w:type="spellEnd"/>
      <w:r>
        <w:rPr>
          <w:sz w:val="26"/>
          <w:szCs w:val="26"/>
          <w:lang w:val="en-US"/>
        </w:rPr>
        <w:t xml:space="preserve">, R. Sadykov, V. </w:t>
      </w:r>
      <w:proofErr w:type="spellStart"/>
      <w:r>
        <w:rPr>
          <w:sz w:val="26"/>
          <w:szCs w:val="26"/>
          <w:lang w:val="en-US"/>
        </w:rPr>
        <w:t>Yermolch</w:t>
      </w:r>
      <w:r>
        <w:rPr>
          <w:sz w:val="26"/>
          <w:szCs w:val="26"/>
          <w:lang w:val="en-US"/>
        </w:rPr>
        <w:t>yk</w:t>
      </w:r>
      <w:proofErr w:type="spellEnd"/>
      <w:r>
        <w:rPr>
          <w:sz w:val="26"/>
          <w:szCs w:val="26"/>
          <w:lang w:val="en-US"/>
        </w:rPr>
        <w:t xml:space="preserve">, “Electroweak effects in </w:t>
      </w:r>
      <w:proofErr w:type="spellStart"/>
      <w:r>
        <w:rPr>
          <w:i/>
          <w:iCs/>
          <w:sz w:val="26"/>
          <w:szCs w:val="26"/>
          <w:lang w:val="en-US"/>
        </w:rPr>
        <w:t>e+e</w:t>
      </w:r>
      <w:proofErr w:type="spellEnd"/>
      <w:r>
        <w:rPr>
          <w:i/>
          <w:iCs/>
          <w:sz w:val="26"/>
          <w:szCs w:val="26"/>
          <w:lang w:val="en-US"/>
        </w:rPr>
        <w:t>- -- &gt; Z H</w:t>
      </w:r>
      <w:r>
        <w:rPr>
          <w:sz w:val="26"/>
          <w:szCs w:val="26"/>
          <w:lang w:val="en-US"/>
        </w:rPr>
        <w:t xml:space="preserve"> process”, </w:t>
      </w:r>
      <w:r>
        <w:rPr>
          <w:i/>
          <w:iCs/>
          <w:sz w:val="26"/>
          <w:szCs w:val="26"/>
          <w:lang w:val="en-US"/>
        </w:rPr>
        <w:t>Symmetry</w:t>
      </w:r>
      <w:r>
        <w:rPr>
          <w:sz w:val="26"/>
          <w:szCs w:val="26"/>
          <w:lang w:val="en-US"/>
        </w:rPr>
        <w:t xml:space="preserve"> </w:t>
      </w:r>
      <w:r>
        <w:rPr>
          <w:b/>
          <w:bCs/>
          <w:sz w:val="26"/>
          <w:szCs w:val="26"/>
          <w:lang w:val="en-US"/>
        </w:rPr>
        <w:t>13</w:t>
      </w:r>
      <w:r>
        <w:rPr>
          <w:sz w:val="26"/>
          <w:szCs w:val="26"/>
          <w:lang w:val="en-US"/>
        </w:rPr>
        <w:t>, 1256 [14 pages] (2021)</w:t>
      </w:r>
    </w:p>
    <w:p w14:paraId="46986B77"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L.P. </w:t>
      </w:r>
      <w:proofErr w:type="spellStart"/>
      <w:r>
        <w:rPr>
          <w:sz w:val="26"/>
          <w:szCs w:val="26"/>
          <w:lang w:val="en-US"/>
        </w:rPr>
        <w:t>Kaptari</w:t>
      </w:r>
      <w:proofErr w:type="spellEnd"/>
      <w:r>
        <w:rPr>
          <w:sz w:val="26"/>
          <w:szCs w:val="26"/>
          <w:lang w:val="en-US"/>
        </w:rPr>
        <w:t xml:space="preserve">, B. </w:t>
      </w:r>
      <w:proofErr w:type="spellStart"/>
      <w:r>
        <w:rPr>
          <w:sz w:val="26"/>
          <w:szCs w:val="26"/>
          <w:lang w:val="en-US"/>
        </w:rPr>
        <w:t>Kaempfer</w:t>
      </w:r>
      <w:proofErr w:type="spellEnd"/>
      <w:r>
        <w:rPr>
          <w:sz w:val="26"/>
          <w:szCs w:val="26"/>
          <w:lang w:val="en-US"/>
        </w:rPr>
        <w:t xml:space="preserve">, “Ghost and Gluon Propagators at Finite Temperatures within a Rainbow Truncation of Dyson–Schwinger Equations”, </w:t>
      </w:r>
      <w:r>
        <w:rPr>
          <w:i/>
          <w:iCs/>
          <w:sz w:val="26"/>
          <w:szCs w:val="26"/>
          <w:lang w:val="en-US"/>
        </w:rPr>
        <w:t>JETP Letters</w:t>
      </w:r>
      <w:r>
        <w:rPr>
          <w:sz w:val="26"/>
          <w:szCs w:val="26"/>
          <w:lang w:val="en-US"/>
        </w:rPr>
        <w:t xml:space="preserve"> </w:t>
      </w:r>
      <w:r>
        <w:rPr>
          <w:b/>
          <w:bCs/>
          <w:sz w:val="26"/>
          <w:szCs w:val="26"/>
          <w:lang w:val="en-US"/>
        </w:rPr>
        <w:t>114</w:t>
      </w:r>
      <w:r>
        <w:rPr>
          <w:sz w:val="26"/>
          <w:szCs w:val="26"/>
          <w:lang w:val="en-US"/>
        </w:rPr>
        <w:t>, 501-506 (202</w:t>
      </w:r>
      <w:r>
        <w:rPr>
          <w:sz w:val="26"/>
          <w:szCs w:val="26"/>
          <w:lang w:val="en-US"/>
        </w:rPr>
        <w:t>1)</w:t>
      </w:r>
    </w:p>
    <w:p w14:paraId="605F7B90" w14:textId="77777777" w:rsidR="00381C46" w:rsidRDefault="00E264B4">
      <w:pPr>
        <w:pStyle w:val="aa"/>
        <w:numPr>
          <w:ilvl w:val="0"/>
          <w:numId w:val="4"/>
        </w:numPr>
        <w:spacing w:after="0" w:line="252" w:lineRule="auto"/>
        <w:ind w:left="284"/>
        <w:jc w:val="both"/>
      </w:pPr>
      <w:r>
        <w:rPr>
          <w:sz w:val="26"/>
          <w:szCs w:val="26"/>
          <w:lang w:val="en-US"/>
        </w:rPr>
        <w:t xml:space="preserve">A. S. </w:t>
      </w:r>
      <w:proofErr w:type="spellStart"/>
      <w:r>
        <w:rPr>
          <w:sz w:val="26"/>
          <w:szCs w:val="26"/>
          <w:lang w:val="en-US"/>
        </w:rPr>
        <w:t>Khvorostukhin</w:t>
      </w:r>
      <w:proofErr w:type="spellEnd"/>
      <w:r>
        <w:rPr>
          <w:sz w:val="26"/>
          <w:szCs w:val="26"/>
          <w:lang w:val="en-US"/>
        </w:rPr>
        <w:t xml:space="preserve">, E. E. </w:t>
      </w:r>
      <w:proofErr w:type="spellStart"/>
      <w:r>
        <w:rPr>
          <w:sz w:val="26"/>
          <w:szCs w:val="26"/>
          <w:lang w:val="en-US"/>
        </w:rPr>
        <w:t>Kolomeitsev</w:t>
      </w:r>
      <w:proofErr w:type="spellEnd"/>
      <w:r>
        <w:rPr>
          <w:sz w:val="26"/>
          <w:szCs w:val="26"/>
          <w:lang w:val="en-US"/>
        </w:rPr>
        <w:t xml:space="preserve">, and V. D. </w:t>
      </w:r>
      <w:proofErr w:type="spellStart"/>
      <w:r>
        <w:rPr>
          <w:sz w:val="26"/>
          <w:szCs w:val="26"/>
          <w:lang w:val="en-US"/>
        </w:rPr>
        <w:t>Toneev</w:t>
      </w:r>
      <w:proofErr w:type="spellEnd"/>
      <w:r>
        <w:rPr>
          <w:sz w:val="26"/>
          <w:szCs w:val="26"/>
          <w:lang w:val="en-US"/>
        </w:rPr>
        <w:t xml:space="preserve">, “Hybrid model with viscous relativistic hydrodynamics: a role of constraints on the shear-stress tensor”, </w:t>
      </w:r>
      <w:r>
        <w:rPr>
          <w:i/>
          <w:iCs/>
          <w:sz w:val="26"/>
          <w:szCs w:val="26"/>
          <w:lang w:val="en-US"/>
        </w:rPr>
        <w:t xml:space="preserve">Eur. </w:t>
      </w:r>
      <w:proofErr w:type="spellStart"/>
      <w:r>
        <w:rPr>
          <w:i/>
          <w:iCs/>
          <w:sz w:val="26"/>
          <w:szCs w:val="26"/>
        </w:rPr>
        <w:t>Phys</w:t>
      </w:r>
      <w:proofErr w:type="spellEnd"/>
      <w:r>
        <w:rPr>
          <w:i/>
          <w:iCs/>
          <w:sz w:val="26"/>
          <w:szCs w:val="26"/>
        </w:rPr>
        <w:t>. J. A</w:t>
      </w:r>
      <w:r>
        <w:rPr>
          <w:sz w:val="26"/>
          <w:szCs w:val="26"/>
        </w:rPr>
        <w:t xml:space="preserve"> </w:t>
      </w:r>
      <w:r>
        <w:rPr>
          <w:b/>
          <w:bCs/>
          <w:sz w:val="26"/>
          <w:szCs w:val="26"/>
        </w:rPr>
        <w:t>57</w:t>
      </w:r>
      <w:r>
        <w:rPr>
          <w:sz w:val="26"/>
          <w:szCs w:val="26"/>
        </w:rPr>
        <w:t>, 294</w:t>
      </w:r>
      <w:r>
        <w:rPr>
          <w:sz w:val="26"/>
          <w:szCs w:val="26"/>
          <w:lang w:val="en-US"/>
        </w:rPr>
        <w:t xml:space="preserve"> [25 pages]</w:t>
      </w:r>
      <w:r>
        <w:rPr>
          <w:sz w:val="26"/>
          <w:szCs w:val="26"/>
        </w:rPr>
        <w:t xml:space="preserve"> (2021)</w:t>
      </w:r>
    </w:p>
    <w:p w14:paraId="4A141A27" w14:textId="77777777" w:rsidR="00381C46" w:rsidRDefault="00E264B4">
      <w:pPr>
        <w:pStyle w:val="aa"/>
        <w:numPr>
          <w:ilvl w:val="0"/>
          <w:numId w:val="4"/>
        </w:numPr>
        <w:spacing w:after="0" w:line="252" w:lineRule="auto"/>
        <w:ind w:left="284"/>
        <w:jc w:val="both"/>
      </w:pPr>
      <w:r>
        <w:rPr>
          <w:sz w:val="26"/>
          <w:szCs w:val="26"/>
          <w:lang w:val="en-US"/>
        </w:rPr>
        <w:t xml:space="preserve">B. </w:t>
      </w:r>
      <w:proofErr w:type="spellStart"/>
      <w:r>
        <w:rPr>
          <w:sz w:val="26"/>
          <w:szCs w:val="26"/>
          <w:lang w:val="en-US"/>
        </w:rPr>
        <w:t>Kampfer</w:t>
      </w:r>
      <w:proofErr w:type="spellEnd"/>
      <w:r>
        <w:rPr>
          <w:sz w:val="26"/>
          <w:szCs w:val="26"/>
          <w:lang w:val="en-US"/>
        </w:rPr>
        <w:t xml:space="preserve">, A.I. </w:t>
      </w:r>
      <w:proofErr w:type="spellStart"/>
      <w:r>
        <w:rPr>
          <w:sz w:val="26"/>
          <w:szCs w:val="26"/>
          <w:lang w:val="en-US"/>
        </w:rPr>
        <w:t>Titov</w:t>
      </w:r>
      <w:proofErr w:type="spellEnd"/>
      <w:r>
        <w:rPr>
          <w:sz w:val="26"/>
          <w:szCs w:val="26"/>
          <w:lang w:val="en-US"/>
        </w:rPr>
        <w:t>, “Impact of laser polari</w:t>
      </w:r>
      <w:r>
        <w:rPr>
          <w:sz w:val="26"/>
          <w:szCs w:val="26"/>
          <w:lang w:val="en-US"/>
        </w:rPr>
        <w:t xml:space="preserve">zation on q-exponential photon tails in nonlinear Compton scattering”, </w:t>
      </w:r>
      <w:r>
        <w:rPr>
          <w:i/>
          <w:iCs/>
          <w:sz w:val="26"/>
          <w:szCs w:val="26"/>
          <w:lang w:val="en-US"/>
        </w:rPr>
        <w:t xml:space="preserve">Phys. </w:t>
      </w:r>
      <w:proofErr w:type="spellStart"/>
      <w:r>
        <w:rPr>
          <w:i/>
          <w:iCs/>
          <w:sz w:val="26"/>
          <w:szCs w:val="26"/>
        </w:rPr>
        <w:t>Rev</w:t>
      </w:r>
      <w:proofErr w:type="spellEnd"/>
      <w:r>
        <w:rPr>
          <w:i/>
          <w:iCs/>
          <w:sz w:val="26"/>
          <w:szCs w:val="26"/>
        </w:rPr>
        <w:t>. A</w:t>
      </w:r>
      <w:r>
        <w:rPr>
          <w:sz w:val="26"/>
          <w:szCs w:val="26"/>
        </w:rPr>
        <w:t xml:space="preserve"> </w:t>
      </w:r>
      <w:r>
        <w:rPr>
          <w:b/>
          <w:bCs/>
          <w:sz w:val="26"/>
          <w:szCs w:val="26"/>
        </w:rPr>
        <w:t>103</w:t>
      </w:r>
      <w:r>
        <w:rPr>
          <w:sz w:val="26"/>
          <w:szCs w:val="26"/>
        </w:rPr>
        <w:t>, 033101</w:t>
      </w:r>
      <w:r>
        <w:rPr>
          <w:sz w:val="26"/>
          <w:szCs w:val="26"/>
          <w:lang w:val="en-US"/>
        </w:rPr>
        <w:t xml:space="preserve"> [11 pages]</w:t>
      </w:r>
      <w:r>
        <w:rPr>
          <w:sz w:val="26"/>
          <w:szCs w:val="26"/>
        </w:rPr>
        <w:t xml:space="preserve"> (2021)</w:t>
      </w:r>
    </w:p>
    <w:p w14:paraId="003C3804" w14:textId="77777777" w:rsidR="00381C46" w:rsidRDefault="00E264B4">
      <w:pPr>
        <w:pStyle w:val="aa"/>
        <w:numPr>
          <w:ilvl w:val="0"/>
          <w:numId w:val="4"/>
        </w:numPr>
        <w:spacing w:after="0" w:line="252" w:lineRule="auto"/>
        <w:ind w:left="284"/>
        <w:jc w:val="both"/>
      </w:pPr>
      <w:r>
        <w:rPr>
          <w:sz w:val="26"/>
          <w:szCs w:val="26"/>
          <w:lang w:val="en-US"/>
        </w:rPr>
        <w:t xml:space="preserve">E. Nazarova, R. </w:t>
      </w:r>
      <w:proofErr w:type="spellStart"/>
      <w:r>
        <w:rPr>
          <w:sz w:val="26"/>
          <w:szCs w:val="26"/>
          <w:lang w:val="en-US"/>
        </w:rPr>
        <w:t>Akhat</w:t>
      </w:r>
      <w:proofErr w:type="spellEnd"/>
      <w:r>
        <w:rPr>
          <w:sz w:val="26"/>
          <w:szCs w:val="26"/>
          <w:lang w:val="en-US"/>
        </w:rPr>
        <w:t xml:space="preserve">, M. </w:t>
      </w:r>
      <w:proofErr w:type="spellStart"/>
      <w:r>
        <w:rPr>
          <w:sz w:val="26"/>
          <w:szCs w:val="26"/>
          <w:lang w:val="en-US"/>
        </w:rPr>
        <w:t>Baznat</w:t>
      </w:r>
      <w:proofErr w:type="spellEnd"/>
      <w:r>
        <w:rPr>
          <w:sz w:val="26"/>
          <w:szCs w:val="26"/>
          <w:lang w:val="en-US"/>
        </w:rPr>
        <w:t xml:space="preserve">, O. </w:t>
      </w:r>
      <w:proofErr w:type="spellStart"/>
      <w:r>
        <w:rPr>
          <w:sz w:val="26"/>
          <w:szCs w:val="26"/>
          <w:lang w:val="en-US"/>
        </w:rPr>
        <w:t>Teryaev</w:t>
      </w:r>
      <w:proofErr w:type="spellEnd"/>
      <w:r>
        <w:rPr>
          <w:sz w:val="26"/>
          <w:szCs w:val="26"/>
          <w:lang w:val="en-US"/>
        </w:rPr>
        <w:t>, A. Zinchenko, “Monte Carlo Study of Lambda Polarization at MPD</w:t>
      </w:r>
      <w:r>
        <w:rPr>
          <w:i/>
          <w:iCs/>
          <w:sz w:val="26"/>
          <w:szCs w:val="26"/>
          <w:lang w:val="en-US"/>
        </w:rPr>
        <w:t xml:space="preserve">”, </w:t>
      </w:r>
      <w:proofErr w:type="spellStart"/>
      <w:r>
        <w:rPr>
          <w:i/>
          <w:iCs/>
          <w:sz w:val="26"/>
          <w:szCs w:val="26"/>
          <w:lang w:val="en-US"/>
        </w:rPr>
        <w:t>Phys.Part</w:t>
      </w:r>
      <w:proofErr w:type="spellEnd"/>
      <w:r>
        <w:rPr>
          <w:i/>
          <w:iCs/>
          <w:sz w:val="26"/>
          <w:szCs w:val="26"/>
          <w:lang w:val="en-US"/>
        </w:rPr>
        <w:t xml:space="preserve">. </w:t>
      </w:r>
      <w:proofErr w:type="spellStart"/>
      <w:r>
        <w:rPr>
          <w:i/>
          <w:iCs/>
          <w:sz w:val="26"/>
          <w:szCs w:val="26"/>
          <w:lang w:val="en-US"/>
        </w:rPr>
        <w:t>Nucl</w:t>
      </w:r>
      <w:proofErr w:type="spellEnd"/>
      <w:r>
        <w:rPr>
          <w:i/>
          <w:iCs/>
          <w:sz w:val="26"/>
          <w:szCs w:val="26"/>
          <w:lang w:val="en-US"/>
        </w:rPr>
        <w:t>. Lett.,</w:t>
      </w:r>
      <w:r>
        <w:rPr>
          <w:sz w:val="26"/>
          <w:szCs w:val="26"/>
          <w:lang w:val="en-US"/>
        </w:rPr>
        <w:t xml:space="preserve"> </w:t>
      </w:r>
      <w:r>
        <w:rPr>
          <w:b/>
          <w:bCs/>
          <w:sz w:val="26"/>
          <w:szCs w:val="26"/>
          <w:lang w:val="en-US"/>
        </w:rPr>
        <w:t>18</w:t>
      </w:r>
      <w:r>
        <w:rPr>
          <w:sz w:val="26"/>
          <w:szCs w:val="26"/>
          <w:lang w:val="en-US"/>
        </w:rPr>
        <w:t>, 429</w:t>
      </w:r>
      <w:r>
        <w:rPr>
          <w:sz w:val="26"/>
          <w:szCs w:val="26"/>
          <w:lang w:val="en-US"/>
        </w:rPr>
        <w:t>-438 (2021)</w:t>
      </w:r>
    </w:p>
    <w:p w14:paraId="213DAFDF" w14:textId="77777777" w:rsidR="00381C46" w:rsidRDefault="00E264B4">
      <w:pPr>
        <w:pStyle w:val="aa"/>
        <w:numPr>
          <w:ilvl w:val="0"/>
          <w:numId w:val="4"/>
        </w:numPr>
        <w:spacing w:after="0" w:line="252" w:lineRule="auto"/>
        <w:ind w:left="284"/>
        <w:jc w:val="both"/>
      </w:pPr>
      <w:r>
        <w:rPr>
          <w:sz w:val="26"/>
          <w:szCs w:val="26"/>
          <w:lang w:val="en-US"/>
        </w:rPr>
        <w:lastRenderedPageBreak/>
        <w:t xml:space="preserve">A. I. Titov, U. Hernandez Acosta, and B. </w:t>
      </w:r>
      <w:proofErr w:type="spellStart"/>
      <w:r>
        <w:rPr>
          <w:sz w:val="26"/>
          <w:szCs w:val="26"/>
          <w:lang w:val="en-US"/>
        </w:rPr>
        <w:t>Kaempfer</w:t>
      </w:r>
      <w:proofErr w:type="spellEnd"/>
      <w:r>
        <w:rPr>
          <w:sz w:val="26"/>
          <w:szCs w:val="26"/>
          <w:lang w:val="en-US"/>
        </w:rPr>
        <w:t xml:space="preserve">, “Positron energy distribution in a factorized trident process”, </w:t>
      </w:r>
      <w:r>
        <w:rPr>
          <w:i/>
          <w:iCs/>
          <w:sz w:val="26"/>
          <w:szCs w:val="26"/>
          <w:lang w:val="en-US"/>
        </w:rPr>
        <w:t xml:space="preserve">Phys. </w:t>
      </w:r>
      <w:proofErr w:type="spellStart"/>
      <w:r>
        <w:rPr>
          <w:i/>
          <w:iCs/>
          <w:sz w:val="26"/>
          <w:szCs w:val="26"/>
        </w:rPr>
        <w:t>Rev</w:t>
      </w:r>
      <w:proofErr w:type="spellEnd"/>
      <w:r>
        <w:rPr>
          <w:i/>
          <w:iCs/>
          <w:sz w:val="26"/>
          <w:szCs w:val="26"/>
        </w:rPr>
        <w:t xml:space="preserve">. A </w:t>
      </w:r>
      <w:r>
        <w:rPr>
          <w:b/>
          <w:bCs/>
          <w:sz w:val="26"/>
          <w:szCs w:val="26"/>
        </w:rPr>
        <w:t>104</w:t>
      </w:r>
      <w:r>
        <w:rPr>
          <w:sz w:val="26"/>
          <w:szCs w:val="26"/>
        </w:rPr>
        <w:t xml:space="preserve"> 062811 </w:t>
      </w:r>
      <w:r>
        <w:rPr>
          <w:sz w:val="26"/>
          <w:szCs w:val="26"/>
          <w:lang w:val="en-US"/>
        </w:rPr>
        <w:t xml:space="preserve">[9 pages] </w:t>
      </w:r>
      <w:r>
        <w:rPr>
          <w:sz w:val="26"/>
          <w:szCs w:val="26"/>
        </w:rPr>
        <w:t>(2021)</w:t>
      </w:r>
    </w:p>
    <w:p w14:paraId="5690BD40" w14:textId="77777777" w:rsidR="00381C46" w:rsidRDefault="00E264B4">
      <w:pPr>
        <w:pStyle w:val="aa"/>
        <w:numPr>
          <w:ilvl w:val="0"/>
          <w:numId w:val="4"/>
        </w:numPr>
        <w:spacing w:after="0" w:line="252" w:lineRule="auto"/>
        <w:ind w:left="284"/>
        <w:jc w:val="both"/>
      </w:pPr>
      <w:proofErr w:type="spellStart"/>
      <w:r>
        <w:rPr>
          <w:sz w:val="26"/>
          <w:szCs w:val="26"/>
          <w:lang w:val="en-US"/>
        </w:rPr>
        <w:t>Chernichenko</w:t>
      </w:r>
      <w:proofErr w:type="spellEnd"/>
      <w:r>
        <w:rPr>
          <w:sz w:val="26"/>
          <w:szCs w:val="26"/>
          <w:lang w:val="en-US"/>
        </w:rPr>
        <w:t xml:space="preserve"> </w:t>
      </w:r>
      <w:proofErr w:type="spellStart"/>
      <w:r>
        <w:rPr>
          <w:sz w:val="26"/>
          <w:szCs w:val="26"/>
          <w:lang w:val="en-US"/>
        </w:rPr>
        <w:t>Yu.D</w:t>
      </w:r>
      <w:proofErr w:type="spellEnd"/>
      <w:r>
        <w:rPr>
          <w:sz w:val="26"/>
          <w:szCs w:val="26"/>
          <w:lang w:val="en-US"/>
        </w:rPr>
        <w:t xml:space="preserve">., </w:t>
      </w:r>
      <w:proofErr w:type="spellStart"/>
      <w:r>
        <w:rPr>
          <w:sz w:val="26"/>
          <w:szCs w:val="26"/>
          <w:lang w:val="en-US"/>
        </w:rPr>
        <w:t>Kaptari</w:t>
      </w:r>
      <w:proofErr w:type="spellEnd"/>
      <w:r>
        <w:rPr>
          <w:sz w:val="26"/>
          <w:szCs w:val="26"/>
          <w:lang w:val="en-US"/>
        </w:rPr>
        <w:t xml:space="preserve"> L.P. </w:t>
      </w:r>
      <w:proofErr w:type="spellStart"/>
      <w:r>
        <w:rPr>
          <w:sz w:val="26"/>
          <w:szCs w:val="26"/>
          <w:lang w:val="en-US"/>
        </w:rPr>
        <w:t>Solovtsova</w:t>
      </w:r>
      <w:proofErr w:type="spellEnd"/>
      <w:r>
        <w:rPr>
          <w:sz w:val="26"/>
          <w:szCs w:val="26"/>
          <w:lang w:val="en-US"/>
        </w:rPr>
        <w:t xml:space="preserve"> O.P., “Relativistic Coulomb S-factor of two spinor particles with arbitrary masses”, </w:t>
      </w:r>
      <w:r>
        <w:rPr>
          <w:i/>
          <w:iCs/>
          <w:sz w:val="26"/>
          <w:szCs w:val="26"/>
          <w:lang w:val="en-US"/>
        </w:rPr>
        <w:t>Eur. Phys. J. Plus</w:t>
      </w:r>
      <w:r>
        <w:rPr>
          <w:sz w:val="26"/>
          <w:szCs w:val="26"/>
          <w:lang w:val="en-US"/>
        </w:rPr>
        <w:t xml:space="preserve"> </w:t>
      </w:r>
      <w:r>
        <w:rPr>
          <w:b/>
          <w:bCs/>
          <w:sz w:val="26"/>
          <w:szCs w:val="26"/>
          <w:lang w:val="en-US"/>
        </w:rPr>
        <w:t>136</w:t>
      </w:r>
      <w:r>
        <w:rPr>
          <w:sz w:val="26"/>
          <w:szCs w:val="26"/>
          <w:lang w:val="en-US"/>
        </w:rPr>
        <w:t>, 302 [17 pages] (2021)</w:t>
      </w:r>
    </w:p>
    <w:p w14:paraId="09B9342B" w14:textId="77777777" w:rsidR="00381C46" w:rsidRDefault="00E264B4">
      <w:pPr>
        <w:pStyle w:val="aa"/>
        <w:numPr>
          <w:ilvl w:val="0"/>
          <w:numId w:val="4"/>
        </w:numPr>
        <w:spacing w:after="0" w:line="252" w:lineRule="auto"/>
        <w:ind w:left="284"/>
        <w:jc w:val="both"/>
      </w:pPr>
      <w:r>
        <w:rPr>
          <w:sz w:val="26"/>
          <w:szCs w:val="26"/>
          <w:lang w:val="en-US"/>
        </w:rPr>
        <w:t xml:space="preserve">A.S. </w:t>
      </w:r>
      <w:proofErr w:type="spellStart"/>
      <w:r>
        <w:rPr>
          <w:sz w:val="26"/>
          <w:szCs w:val="26"/>
          <w:lang w:val="en-US"/>
        </w:rPr>
        <w:t>Parvan</w:t>
      </w:r>
      <w:proofErr w:type="spellEnd"/>
      <w:r>
        <w:rPr>
          <w:sz w:val="26"/>
          <w:szCs w:val="26"/>
          <w:lang w:val="en-US"/>
        </w:rPr>
        <w:t xml:space="preserve">, T. Bhattacharyya, “Remarks on the phenomenological </w:t>
      </w:r>
      <w:proofErr w:type="spellStart"/>
      <w:r>
        <w:rPr>
          <w:sz w:val="26"/>
          <w:szCs w:val="26"/>
          <w:lang w:val="en-US"/>
        </w:rPr>
        <w:t>Tsallis</w:t>
      </w:r>
      <w:proofErr w:type="spellEnd"/>
      <w:r>
        <w:rPr>
          <w:sz w:val="26"/>
          <w:szCs w:val="26"/>
          <w:lang w:val="en-US"/>
        </w:rPr>
        <w:t xml:space="preserve"> distributions and their link with the </w:t>
      </w:r>
      <w:proofErr w:type="spellStart"/>
      <w:r>
        <w:rPr>
          <w:sz w:val="26"/>
          <w:szCs w:val="26"/>
          <w:lang w:val="en-US"/>
        </w:rPr>
        <w:t>Tsallis</w:t>
      </w:r>
      <w:proofErr w:type="spellEnd"/>
      <w:r>
        <w:rPr>
          <w:sz w:val="26"/>
          <w:szCs w:val="26"/>
          <w:lang w:val="en-US"/>
        </w:rPr>
        <w:t xml:space="preserve"> statis</w:t>
      </w:r>
      <w:r>
        <w:rPr>
          <w:sz w:val="26"/>
          <w:szCs w:val="26"/>
          <w:lang w:val="en-US"/>
        </w:rPr>
        <w:t xml:space="preserve">tics”, </w:t>
      </w:r>
      <w:r>
        <w:rPr>
          <w:i/>
          <w:iCs/>
          <w:sz w:val="26"/>
          <w:szCs w:val="26"/>
          <w:lang w:val="en-US"/>
        </w:rPr>
        <w:t>J. Phys. A</w:t>
      </w:r>
      <w:r>
        <w:rPr>
          <w:sz w:val="26"/>
          <w:szCs w:val="26"/>
          <w:lang w:val="en-US"/>
        </w:rPr>
        <w:t xml:space="preserve"> </w:t>
      </w:r>
      <w:r>
        <w:rPr>
          <w:b/>
          <w:bCs/>
          <w:sz w:val="26"/>
          <w:szCs w:val="26"/>
          <w:lang w:val="en-US"/>
        </w:rPr>
        <w:t>54</w:t>
      </w:r>
      <w:r>
        <w:rPr>
          <w:sz w:val="26"/>
          <w:szCs w:val="26"/>
          <w:lang w:val="en-US"/>
        </w:rPr>
        <w:t>, 325004 [16 pages] (2021)</w:t>
      </w:r>
    </w:p>
    <w:p w14:paraId="21130906"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U. Hernandez-Acosta, A.I. </w:t>
      </w:r>
      <w:proofErr w:type="spellStart"/>
      <w:r>
        <w:rPr>
          <w:sz w:val="26"/>
          <w:szCs w:val="26"/>
          <w:lang w:val="en-US"/>
        </w:rPr>
        <w:t>Titov</w:t>
      </w:r>
      <w:proofErr w:type="spellEnd"/>
      <w:r>
        <w:rPr>
          <w:sz w:val="26"/>
          <w:szCs w:val="26"/>
          <w:lang w:val="en-US"/>
        </w:rPr>
        <w:t xml:space="preserve">, </w:t>
      </w:r>
      <w:proofErr w:type="spellStart"/>
      <w:proofErr w:type="gramStart"/>
      <w:r>
        <w:rPr>
          <w:sz w:val="26"/>
          <w:szCs w:val="26"/>
          <w:lang w:val="en-US"/>
        </w:rPr>
        <w:t>B.Kampfer</w:t>
      </w:r>
      <w:proofErr w:type="spellEnd"/>
      <w:proofErr w:type="gramEnd"/>
      <w:r>
        <w:rPr>
          <w:sz w:val="26"/>
          <w:szCs w:val="26"/>
          <w:lang w:val="en-US"/>
        </w:rPr>
        <w:t xml:space="preserve">, “Rise and fall of laser-intensity effects in spectrally resolved Compton process”, </w:t>
      </w:r>
      <w:r>
        <w:rPr>
          <w:i/>
          <w:iCs/>
          <w:sz w:val="26"/>
          <w:szCs w:val="26"/>
          <w:lang w:val="en-US"/>
        </w:rPr>
        <w:t>New Journal of Physics</w:t>
      </w:r>
      <w:r>
        <w:rPr>
          <w:sz w:val="26"/>
          <w:szCs w:val="26"/>
          <w:lang w:val="en-US"/>
        </w:rPr>
        <w:t xml:space="preserve"> </w:t>
      </w:r>
      <w:r>
        <w:rPr>
          <w:b/>
          <w:bCs/>
          <w:sz w:val="26"/>
          <w:szCs w:val="26"/>
          <w:lang w:val="en-US"/>
        </w:rPr>
        <w:t>23</w:t>
      </w:r>
      <w:r>
        <w:rPr>
          <w:sz w:val="26"/>
          <w:szCs w:val="26"/>
          <w:lang w:val="en-US"/>
        </w:rPr>
        <w:t>, 095008 [32 pages] (2021)</w:t>
      </w:r>
    </w:p>
    <w:p w14:paraId="724DF5E1"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 L.P. </w:t>
      </w:r>
      <w:proofErr w:type="spellStart"/>
      <w:r>
        <w:rPr>
          <w:sz w:val="26"/>
          <w:szCs w:val="26"/>
          <w:lang w:val="en-US"/>
        </w:rPr>
        <w:t>Kaptari</w:t>
      </w:r>
      <w:proofErr w:type="spellEnd"/>
      <w:r>
        <w:rPr>
          <w:sz w:val="26"/>
          <w:szCs w:val="26"/>
          <w:lang w:val="en-US"/>
        </w:rPr>
        <w:t xml:space="preserve">, O.P. </w:t>
      </w:r>
      <w:proofErr w:type="spellStart"/>
      <w:r>
        <w:rPr>
          <w:sz w:val="26"/>
          <w:szCs w:val="26"/>
          <w:lang w:val="en-US"/>
        </w:rPr>
        <w:t>Solovtsova</w:t>
      </w:r>
      <w:proofErr w:type="spellEnd"/>
      <w:r>
        <w:rPr>
          <w:sz w:val="26"/>
          <w:szCs w:val="26"/>
          <w:lang w:val="en-US"/>
        </w:rPr>
        <w:t xml:space="preserve">, Yu. </w:t>
      </w:r>
      <w:proofErr w:type="spellStart"/>
      <w:r>
        <w:rPr>
          <w:sz w:val="26"/>
          <w:szCs w:val="26"/>
          <w:lang w:val="en-US"/>
        </w:rPr>
        <w:t>Chernichenko</w:t>
      </w:r>
      <w:proofErr w:type="spellEnd"/>
      <w:r>
        <w:rPr>
          <w:sz w:val="26"/>
          <w:szCs w:val="26"/>
          <w:lang w:val="en-US"/>
        </w:rPr>
        <w:t xml:space="preserve">, “Spin Effects in the Sommerfeld-Gamow-Sakharov Factor”, </w:t>
      </w:r>
      <w:r>
        <w:rPr>
          <w:i/>
          <w:iCs/>
          <w:sz w:val="26"/>
          <w:szCs w:val="26"/>
          <w:lang w:val="en-US"/>
        </w:rPr>
        <w:t>Nonlinear Dynamics and Applications</w:t>
      </w:r>
      <w:r>
        <w:rPr>
          <w:sz w:val="26"/>
          <w:szCs w:val="26"/>
          <w:lang w:val="en-US"/>
        </w:rPr>
        <w:t xml:space="preserve"> 27, 101-113 (2021)</w:t>
      </w:r>
    </w:p>
    <w:p w14:paraId="33DEBC9D"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S.G. </w:t>
      </w:r>
      <w:proofErr w:type="spellStart"/>
      <w:r>
        <w:rPr>
          <w:sz w:val="26"/>
          <w:szCs w:val="26"/>
          <w:lang w:val="en-US"/>
        </w:rPr>
        <w:t>Bondarenko</w:t>
      </w:r>
      <w:proofErr w:type="spellEnd"/>
      <w:r>
        <w:rPr>
          <w:sz w:val="26"/>
          <w:szCs w:val="26"/>
          <w:lang w:val="en-US"/>
        </w:rPr>
        <w:t xml:space="preserve">, V.V. Burov, S. </w:t>
      </w:r>
      <w:proofErr w:type="spellStart"/>
      <w:r>
        <w:rPr>
          <w:sz w:val="26"/>
          <w:szCs w:val="26"/>
          <w:lang w:val="en-US"/>
        </w:rPr>
        <w:t>Yurev</w:t>
      </w:r>
      <w:proofErr w:type="spellEnd"/>
      <w:r>
        <w:rPr>
          <w:sz w:val="26"/>
          <w:szCs w:val="26"/>
          <w:lang w:val="en-US"/>
        </w:rPr>
        <w:t>, “</w:t>
      </w:r>
      <w:proofErr w:type="spellStart"/>
      <w:r>
        <w:rPr>
          <w:sz w:val="26"/>
          <w:szCs w:val="26"/>
          <w:lang w:val="en-US"/>
        </w:rPr>
        <w:t>Trinucleon</w:t>
      </w:r>
      <w:proofErr w:type="spellEnd"/>
      <w:r>
        <w:rPr>
          <w:sz w:val="26"/>
          <w:szCs w:val="26"/>
          <w:lang w:val="en-US"/>
        </w:rPr>
        <w:t xml:space="preserve"> form factors with relativistic </w:t>
      </w:r>
      <w:proofErr w:type="spellStart"/>
      <w:r>
        <w:rPr>
          <w:sz w:val="26"/>
          <w:szCs w:val="26"/>
          <w:lang w:val="en-US"/>
        </w:rPr>
        <w:t>multirank</w:t>
      </w:r>
      <w:proofErr w:type="spellEnd"/>
      <w:r>
        <w:rPr>
          <w:sz w:val="26"/>
          <w:szCs w:val="26"/>
          <w:lang w:val="en-US"/>
        </w:rPr>
        <w:t xml:space="preserve"> separable kernels”, </w:t>
      </w:r>
      <w:r>
        <w:rPr>
          <w:i/>
          <w:iCs/>
          <w:sz w:val="26"/>
          <w:szCs w:val="26"/>
          <w:lang w:val="en-US"/>
        </w:rPr>
        <w:t>Nuclear Physi</w:t>
      </w:r>
      <w:r>
        <w:rPr>
          <w:i/>
          <w:iCs/>
          <w:sz w:val="26"/>
          <w:szCs w:val="26"/>
          <w:lang w:val="en-US"/>
        </w:rPr>
        <w:t>cs A</w:t>
      </w:r>
      <w:r>
        <w:rPr>
          <w:sz w:val="26"/>
          <w:szCs w:val="26"/>
          <w:lang w:val="en-US"/>
        </w:rPr>
        <w:t xml:space="preserve"> </w:t>
      </w:r>
      <w:r>
        <w:rPr>
          <w:b/>
          <w:bCs/>
          <w:sz w:val="26"/>
          <w:szCs w:val="26"/>
          <w:lang w:val="en-US"/>
        </w:rPr>
        <w:t>1014</w:t>
      </w:r>
      <w:r>
        <w:rPr>
          <w:sz w:val="26"/>
          <w:szCs w:val="26"/>
          <w:lang w:val="en-US"/>
        </w:rPr>
        <w:t>, 122251 [13 pages] (2021)</w:t>
      </w:r>
    </w:p>
    <w:p w14:paraId="02F6A0E4"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Abramov, B.M., </w:t>
      </w:r>
      <w:proofErr w:type="spellStart"/>
      <w:r>
        <w:rPr>
          <w:sz w:val="26"/>
          <w:szCs w:val="26"/>
          <w:lang w:val="en-US"/>
        </w:rPr>
        <w:t>Baznat</w:t>
      </w:r>
      <w:proofErr w:type="spellEnd"/>
      <w:r>
        <w:rPr>
          <w:sz w:val="26"/>
          <w:szCs w:val="26"/>
          <w:lang w:val="en-US"/>
        </w:rPr>
        <w:t xml:space="preserve">, M., Borodin, Y.A., </w:t>
      </w:r>
      <w:proofErr w:type="spellStart"/>
      <w:r>
        <w:rPr>
          <w:sz w:val="26"/>
          <w:szCs w:val="26"/>
          <w:lang w:val="en-US"/>
        </w:rPr>
        <w:t>Bulychjov</w:t>
      </w:r>
      <w:proofErr w:type="spellEnd"/>
      <w:r>
        <w:rPr>
          <w:sz w:val="26"/>
          <w:szCs w:val="26"/>
          <w:lang w:val="en-US"/>
        </w:rPr>
        <w:t xml:space="preserve">, S.A., </w:t>
      </w:r>
      <w:proofErr w:type="spellStart"/>
      <w:r>
        <w:rPr>
          <w:sz w:val="26"/>
          <w:szCs w:val="26"/>
          <w:lang w:val="en-US"/>
        </w:rPr>
        <w:t>Dukhovskoy</w:t>
      </w:r>
      <w:proofErr w:type="spellEnd"/>
      <w:r>
        <w:rPr>
          <w:sz w:val="26"/>
          <w:szCs w:val="26"/>
          <w:lang w:val="en-US"/>
        </w:rPr>
        <w:t xml:space="preserve">, I.A., </w:t>
      </w:r>
      <w:proofErr w:type="spellStart"/>
      <w:r>
        <w:rPr>
          <w:sz w:val="26"/>
          <w:szCs w:val="26"/>
          <w:lang w:val="en-US"/>
        </w:rPr>
        <w:t>Krutenkova</w:t>
      </w:r>
      <w:proofErr w:type="spellEnd"/>
      <w:r>
        <w:rPr>
          <w:sz w:val="26"/>
          <w:szCs w:val="26"/>
          <w:lang w:val="en-US"/>
        </w:rPr>
        <w:t xml:space="preserve">, A.P., Kulikov, V.V., </w:t>
      </w:r>
      <w:proofErr w:type="spellStart"/>
      <w:r>
        <w:rPr>
          <w:sz w:val="26"/>
          <w:szCs w:val="26"/>
          <w:lang w:val="en-US"/>
        </w:rPr>
        <w:t>Martemianov</w:t>
      </w:r>
      <w:proofErr w:type="spellEnd"/>
      <w:r>
        <w:rPr>
          <w:sz w:val="26"/>
          <w:szCs w:val="26"/>
          <w:lang w:val="en-US"/>
        </w:rPr>
        <w:t xml:space="preserve">, M.A., </w:t>
      </w:r>
      <w:proofErr w:type="spellStart"/>
      <w:r>
        <w:rPr>
          <w:sz w:val="26"/>
          <w:szCs w:val="26"/>
          <w:lang w:val="en-US"/>
        </w:rPr>
        <w:t>Matsyuk</w:t>
      </w:r>
      <w:proofErr w:type="spellEnd"/>
      <w:r>
        <w:rPr>
          <w:sz w:val="26"/>
          <w:szCs w:val="26"/>
          <w:lang w:val="en-US"/>
        </w:rPr>
        <w:t xml:space="preserve">, M.A., </w:t>
      </w:r>
      <w:proofErr w:type="spellStart"/>
      <w:r>
        <w:rPr>
          <w:sz w:val="26"/>
          <w:szCs w:val="26"/>
          <w:lang w:val="en-US"/>
        </w:rPr>
        <w:t>Turdakina</w:t>
      </w:r>
      <w:proofErr w:type="spellEnd"/>
      <w:r>
        <w:rPr>
          <w:sz w:val="26"/>
          <w:szCs w:val="26"/>
          <w:lang w:val="en-US"/>
        </w:rPr>
        <w:t xml:space="preserve">, E.N., “Cumulative </w:t>
      </w:r>
      <w:proofErr w:type="gramStart"/>
      <w:r>
        <w:rPr>
          <w:sz w:val="26"/>
          <w:szCs w:val="26"/>
          <w:lang w:val="en-US"/>
        </w:rPr>
        <w:t>pi</w:t>
      </w:r>
      <w:proofErr w:type="gramEnd"/>
      <w:r>
        <w:rPr>
          <w:sz w:val="26"/>
          <w:szCs w:val="26"/>
          <w:lang w:val="en-US"/>
        </w:rPr>
        <w:t>-Mesons in 12C + 9Be-Interactions at 3.2 GeV/</w:t>
      </w:r>
      <w:r>
        <w:rPr>
          <w:sz w:val="26"/>
          <w:szCs w:val="26"/>
          <w:lang w:val="en-US"/>
        </w:rPr>
        <w:t xml:space="preserve">Nucleon”, </w:t>
      </w:r>
      <w:r>
        <w:rPr>
          <w:i/>
          <w:iCs/>
          <w:sz w:val="26"/>
          <w:szCs w:val="26"/>
          <w:lang w:val="en-US"/>
        </w:rPr>
        <w:t>Physics of Atomic Nuclei</w:t>
      </w:r>
      <w:r>
        <w:rPr>
          <w:sz w:val="26"/>
          <w:szCs w:val="26"/>
          <w:lang w:val="en-US"/>
        </w:rPr>
        <w:t xml:space="preserve"> </w:t>
      </w:r>
      <w:r>
        <w:rPr>
          <w:b/>
          <w:bCs/>
          <w:sz w:val="26"/>
          <w:szCs w:val="26"/>
          <w:lang w:val="en-US"/>
        </w:rPr>
        <w:t>84</w:t>
      </w:r>
      <w:r>
        <w:rPr>
          <w:sz w:val="26"/>
          <w:szCs w:val="26"/>
          <w:lang w:val="en-US"/>
        </w:rPr>
        <w:t>, 467-474 (2021)</w:t>
      </w:r>
    </w:p>
    <w:p w14:paraId="4A86F3BD"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L. V. </w:t>
      </w:r>
      <w:proofErr w:type="spellStart"/>
      <w:r>
        <w:rPr>
          <w:sz w:val="26"/>
          <w:szCs w:val="26"/>
          <w:lang w:val="en-US"/>
        </w:rPr>
        <w:t>Bravina</w:t>
      </w:r>
      <w:proofErr w:type="spellEnd"/>
      <w:r>
        <w:rPr>
          <w:sz w:val="26"/>
          <w:szCs w:val="26"/>
          <w:lang w:val="en-US"/>
        </w:rPr>
        <w:t xml:space="preserve">, M. I. </w:t>
      </w:r>
      <w:proofErr w:type="spellStart"/>
      <w:r>
        <w:rPr>
          <w:sz w:val="26"/>
          <w:szCs w:val="26"/>
          <w:lang w:val="en-US"/>
        </w:rPr>
        <w:t>Baznat</w:t>
      </w:r>
      <w:proofErr w:type="spellEnd"/>
      <w:r>
        <w:rPr>
          <w:sz w:val="26"/>
          <w:szCs w:val="26"/>
          <w:lang w:val="en-US"/>
        </w:rPr>
        <w:t xml:space="preserve">, Yu. B. Ivanov, E. E. </w:t>
      </w:r>
      <w:proofErr w:type="spellStart"/>
      <w:r>
        <w:rPr>
          <w:sz w:val="26"/>
          <w:szCs w:val="26"/>
          <w:lang w:val="en-US"/>
        </w:rPr>
        <w:t>Zabrodin</w:t>
      </w:r>
      <w:proofErr w:type="spellEnd"/>
      <w:r>
        <w:rPr>
          <w:sz w:val="26"/>
          <w:szCs w:val="26"/>
          <w:lang w:val="en-US"/>
        </w:rPr>
        <w:t xml:space="preserve">, “Investigation of Vorticity, Directed Flow and Freeze-Out in A + A Collisions at Energies of the NICA Collider”, </w:t>
      </w:r>
      <w:r>
        <w:rPr>
          <w:i/>
          <w:iCs/>
          <w:sz w:val="26"/>
          <w:szCs w:val="26"/>
          <w:lang w:val="en-US"/>
        </w:rPr>
        <w:t xml:space="preserve">Physics of Particles and </w:t>
      </w:r>
      <w:r>
        <w:rPr>
          <w:i/>
          <w:iCs/>
          <w:sz w:val="26"/>
          <w:szCs w:val="26"/>
          <w:lang w:val="en-US"/>
        </w:rPr>
        <w:t>Nuclei</w:t>
      </w:r>
      <w:r>
        <w:rPr>
          <w:sz w:val="26"/>
          <w:szCs w:val="26"/>
          <w:lang w:val="en-US"/>
        </w:rPr>
        <w:t xml:space="preserve"> </w:t>
      </w:r>
      <w:r>
        <w:rPr>
          <w:b/>
          <w:bCs/>
          <w:sz w:val="26"/>
          <w:szCs w:val="26"/>
          <w:lang w:val="en-US"/>
        </w:rPr>
        <w:t>52</w:t>
      </w:r>
      <w:r>
        <w:rPr>
          <w:sz w:val="26"/>
          <w:szCs w:val="26"/>
          <w:lang w:val="en-US"/>
        </w:rPr>
        <w:t>, 544-548 (2021)</w:t>
      </w:r>
    </w:p>
    <w:p w14:paraId="36417A3F" w14:textId="77777777" w:rsidR="00381C46" w:rsidRDefault="00E264B4">
      <w:pPr>
        <w:pStyle w:val="aa"/>
        <w:numPr>
          <w:ilvl w:val="0"/>
          <w:numId w:val="4"/>
        </w:numPr>
        <w:spacing w:after="0" w:line="252" w:lineRule="auto"/>
        <w:ind w:left="284"/>
        <w:jc w:val="both"/>
      </w:pPr>
      <w:r>
        <w:rPr>
          <w:sz w:val="26"/>
          <w:szCs w:val="26"/>
        </w:rPr>
        <w:t xml:space="preserve">В.В. Абрамов, А. Алешко, В.А. Басков, Э. Боос, В. </w:t>
      </w:r>
      <w:proofErr w:type="spellStart"/>
      <w:r>
        <w:rPr>
          <w:sz w:val="26"/>
          <w:szCs w:val="26"/>
        </w:rPr>
        <w:t>Буничев</w:t>
      </w:r>
      <w:proofErr w:type="spellEnd"/>
      <w:r>
        <w:rPr>
          <w:sz w:val="26"/>
          <w:szCs w:val="26"/>
        </w:rPr>
        <w:t xml:space="preserve">, О.Д. </w:t>
      </w:r>
      <w:proofErr w:type="spellStart"/>
      <w:r>
        <w:rPr>
          <w:sz w:val="26"/>
          <w:szCs w:val="26"/>
        </w:rPr>
        <w:t>Далькаров</w:t>
      </w:r>
      <w:proofErr w:type="spellEnd"/>
      <w:r>
        <w:rPr>
          <w:sz w:val="26"/>
          <w:szCs w:val="26"/>
        </w:rPr>
        <w:t xml:space="preserve">, Р. Эль-Холи, А. </w:t>
      </w:r>
      <w:proofErr w:type="spellStart"/>
      <w:r>
        <w:rPr>
          <w:sz w:val="26"/>
          <w:szCs w:val="26"/>
        </w:rPr>
        <w:t>Галоян</w:t>
      </w:r>
      <w:proofErr w:type="spellEnd"/>
      <w:r>
        <w:rPr>
          <w:sz w:val="26"/>
          <w:szCs w:val="26"/>
        </w:rPr>
        <w:t xml:space="preserve">, А.В. Гуськов, В.Т. Ким, Е.С. Кокоулина, И.А. </w:t>
      </w:r>
      <w:proofErr w:type="spellStart"/>
      <w:r>
        <w:rPr>
          <w:sz w:val="26"/>
          <w:szCs w:val="26"/>
        </w:rPr>
        <w:t>Кооп</w:t>
      </w:r>
      <w:proofErr w:type="spellEnd"/>
      <w:r>
        <w:rPr>
          <w:sz w:val="26"/>
          <w:szCs w:val="26"/>
        </w:rPr>
        <w:t>, Б.Ф. Костенко, А.Д. Коваленко, и др., “Возможные исследования на начальной стади</w:t>
      </w:r>
      <w:r>
        <w:rPr>
          <w:sz w:val="26"/>
          <w:szCs w:val="26"/>
        </w:rPr>
        <w:t xml:space="preserve">и работы коллайдера NICA с поляризованными и неполяризованными пучками протонов и дейтронов”, ЭЧАЯ </w:t>
      </w:r>
      <w:r>
        <w:rPr>
          <w:b/>
          <w:bCs/>
          <w:sz w:val="26"/>
          <w:szCs w:val="26"/>
        </w:rPr>
        <w:t>52</w:t>
      </w:r>
      <w:r>
        <w:rPr>
          <w:sz w:val="26"/>
          <w:szCs w:val="26"/>
        </w:rPr>
        <w:t>, 1392-1529 (2021)</w:t>
      </w:r>
    </w:p>
    <w:p w14:paraId="08FB928A" w14:textId="77777777" w:rsidR="00381C46" w:rsidRDefault="00E264B4">
      <w:pPr>
        <w:pStyle w:val="aa"/>
        <w:numPr>
          <w:ilvl w:val="0"/>
          <w:numId w:val="4"/>
        </w:numPr>
        <w:spacing w:after="0" w:line="252" w:lineRule="auto"/>
        <w:ind w:left="284"/>
        <w:jc w:val="both"/>
      </w:pPr>
      <w:r>
        <w:rPr>
          <w:sz w:val="26"/>
          <w:szCs w:val="26"/>
        </w:rPr>
        <w:t xml:space="preserve">Л.П. </w:t>
      </w:r>
      <w:proofErr w:type="spellStart"/>
      <w:r>
        <w:rPr>
          <w:sz w:val="26"/>
          <w:szCs w:val="26"/>
        </w:rPr>
        <w:t>Каптарь</w:t>
      </w:r>
      <w:proofErr w:type="spellEnd"/>
      <w:r>
        <w:rPr>
          <w:sz w:val="26"/>
          <w:szCs w:val="26"/>
        </w:rPr>
        <w:t xml:space="preserve">, Б. </w:t>
      </w:r>
      <w:proofErr w:type="spellStart"/>
      <w:r>
        <w:rPr>
          <w:sz w:val="26"/>
          <w:szCs w:val="26"/>
        </w:rPr>
        <w:t>Кэмпфер</w:t>
      </w:r>
      <w:proofErr w:type="spellEnd"/>
      <w:r>
        <w:rPr>
          <w:sz w:val="26"/>
          <w:szCs w:val="26"/>
        </w:rPr>
        <w:t xml:space="preserve">, “Температурная зависимость </w:t>
      </w:r>
      <w:proofErr w:type="spellStart"/>
      <w:r>
        <w:rPr>
          <w:sz w:val="26"/>
          <w:szCs w:val="26"/>
        </w:rPr>
        <w:t>пропагаторов</w:t>
      </w:r>
      <w:proofErr w:type="spellEnd"/>
      <w:r>
        <w:rPr>
          <w:sz w:val="26"/>
          <w:szCs w:val="26"/>
        </w:rPr>
        <w:t xml:space="preserve"> </w:t>
      </w:r>
      <w:proofErr w:type="spellStart"/>
      <w:r>
        <w:rPr>
          <w:sz w:val="26"/>
          <w:szCs w:val="26"/>
        </w:rPr>
        <w:t>глюонов</w:t>
      </w:r>
      <w:proofErr w:type="spellEnd"/>
      <w:r>
        <w:rPr>
          <w:sz w:val="26"/>
          <w:szCs w:val="26"/>
        </w:rPr>
        <w:t xml:space="preserve"> и духов в подходе Дайсона-</w:t>
      </w:r>
      <w:proofErr w:type="spellStart"/>
      <w:r>
        <w:rPr>
          <w:sz w:val="26"/>
          <w:szCs w:val="26"/>
        </w:rPr>
        <w:t>Швингенра</w:t>
      </w:r>
      <w:proofErr w:type="spellEnd"/>
      <w:r>
        <w:rPr>
          <w:sz w:val="26"/>
          <w:szCs w:val="26"/>
        </w:rPr>
        <w:t xml:space="preserve"> в приближении радуги”, </w:t>
      </w:r>
      <w:r>
        <w:rPr>
          <w:i/>
          <w:iCs/>
          <w:sz w:val="26"/>
          <w:szCs w:val="26"/>
        </w:rPr>
        <w:t>Пис</w:t>
      </w:r>
      <w:r>
        <w:rPr>
          <w:i/>
          <w:iCs/>
          <w:sz w:val="26"/>
          <w:szCs w:val="26"/>
        </w:rPr>
        <w:t xml:space="preserve">ьма в ЖЭТФ </w:t>
      </w:r>
      <w:r>
        <w:rPr>
          <w:b/>
          <w:bCs/>
          <w:sz w:val="26"/>
          <w:szCs w:val="26"/>
        </w:rPr>
        <w:t>114</w:t>
      </w:r>
      <w:r>
        <w:rPr>
          <w:sz w:val="26"/>
          <w:szCs w:val="26"/>
        </w:rPr>
        <w:t>, 579-585 (2021)</w:t>
      </w:r>
    </w:p>
    <w:p w14:paraId="36316ED5" w14:textId="77777777" w:rsidR="00381C46" w:rsidRPr="00FF40F4" w:rsidRDefault="00E264B4">
      <w:pPr>
        <w:pStyle w:val="aa"/>
        <w:numPr>
          <w:ilvl w:val="0"/>
          <w:numId w:val="4"/>
        </w:numPr>
        <w:spacing w:after="0" w:line="252" w:lineRule="auto"/>
        <w:ind w:left="284"/>
        <w:jc w:val="both"/>
        <w:rPr>
          <w:lang w:val="en-US"/>
        </w:rPr>
      </w:pPr>
      <w:proofErr w:type="spellStart"/>
      <w:r>
        <w:rPr>
          <w:sz w:val="26"/>
          <w:szCs w:val="26"/>
          <w:lang w:val="en-US"/>
        </w:rPr>
        <w:t>Titarenko</w:t>
      </w:r>
      <w:proofErr w:type="spellEnd"/>
      <w:r>
        <w:rPr>
          <w:sz w:val="26"/>
          <w:szCs w:val="26"/>
          <w:lang w:val="en-US"/>
        </w:rPr>
        <w:t xml:space="preserve"> </w:t>
      </w:r>
      <w:proofErr w:type="spellStart"/>
      <w:r>
        <w:rPr>
          <w:sz w:val="26"/>
          <w:szCs w:val="26"/>
          <w:lang w:val="en-US"/>
        </w:rPr>
        <w:t>Yu.E</w:t>
      </w:r>
      <w:proofErr w:type="spellEnd"/>
      <w:r>
        <w:rPr>
          <w:sz w:val="26"/>
          <w:szCs w:val="26"/>
          <w:lang w:val="en-US"/>
        </w:rPr>
        <w:t xml:space="preserve">., </w:t>
      </w:r>
      <w:proofErr w:type="spellStart"/>
      <w:r>
        <w:rPr>
          <w:sz w:val="26"/>
          <w:szCs w:val="26"/>
          <w:lang w:val="en-US"/>
        </w:rPr>
        <w:t>Batyaev</w:t>
      </w:r>
      <w:proofErr w:type="spellEnd"/>
      <w:r>
        <w:rPr>
          <w:sz w:val="26"/>
          <w:szCs w:val="26"/>
          <w:lang w:val="en-US"/>
        </w:rPr>
        <w:t xml:space="preserve"> V.F., Pavlov K.V., </w:t>
      </w:r>
      <w:proofErr w:type="spellStart"/>
      <w:r>
        <w:rPr>
          <w:sz w:val="26"/>
          <w:szCs w:val="26"/>
          <w:lang w:val="en-US"/>
        </w:rPr>
        <w:t>Titarenko</w:t>
      </w:r>
      <w:proofErr w:type="spellEnd"/>
      <w:r>
        <w:rPr>
          <w:sz w:val="26"/>
          <w:szCs w:val="26"/>
          <w:lang w:val="en-US"/>
        </w:rPr>
        <w:t xml:space="preserve"> </w:t>
      </w:r>
      <w:proofErr w:type="spellStart"/>
      <w:r>
        <w:rPr>
          <w:sz w:val="26"/>
          <w:szCs w:val="26"/>
          <w:lang w:val="en-US"/>
        </w:rPr>
        <w:t>A.Yu</w:t>
      </w:r>
      <w:proofErr w:type="spellEnd"/>
      <w:r>
        <w:rPr>
          <w:sz w:val="26"/>
          <w:szCs w:val="26"/>
          <w:lang w:val="en-US"/>
        </w:rPr>
        <w:t xml:space="preserve">. et al, </w:t>
      </w:r>
      <w:proofErr w:type="gramStart"/>
      <w:r>
        <w:rPr>
          <w:sz w:val="26"/>
          <w:szCs w:val="26"/>
          <w:vertAlign w:val="superscript"/>
          <w:lang w:val="en-US"/>
        </w:rPr>
        <w:t>206,207,208,nat</w:t>
      </w:r>
      <w:r>
        <w:rPr>
          <w:sz w:val="26"/>
          <w:szCs w:val="26"/>
          <w:lang w:val="en-US"/>
        </w:rPr>
        <w:t>Pb</w:t>
      </w:r>
      <w:proofErr w:type="gramEnd"/>
      <w:r>
        <w:rPr>
          <w:sz w:val="26"/>
          <w:szCs w:val="26"/>
          <w:lang w:val="en-US"/>
        </w:rPr>
        <w:t>(</w:t>
      </w:r>
      <w:proofErr w:type="spellStart"/>
      <w:r>
        <w:rPr>
          <w:i/>
          <w:iCs/>
          <w:sz w:val="26"/>
          <w:szCs w:val="26"/>
          <w:lang w:val="en-US"/>
        </w:rPr>
        <w:t>p,x</w:t>
      </w:r>
      <w:proofErr w:type="spellEnd"/>
      <w:r>
        <w:rPr>
          <w:sz w:val="26"/>
          <w:szCs w:val="26"/>
          <w:lang w:val="en-US"/>
        </w:rPr>
        <w:t>)</w:t>
      </w:r>
      <w:r>
        <w:rPr>
          <w:sz w:val="26"/>
          <w:szCs w:val="26"/>
          <w:vertAlign w:val="superscript"/>
          <w:lang w:val="en-US"/>
        </w:rPr>
        <w:t>194</w:t>
      </w:r>
      <w:r>
        <w:rPr>
          <w:sz w:val="26"/>
          <w:szCs w:val="26"/>
          <w:lang w:val="en-US"/>
        </w:rPr>
        <w:t xml:space="preserve">Hg and </w:t>
      </w:r>
      <w:r>
        <w:rPr>
          <w:sz w:val="26"/>
          <w:szCs w:val="26"/>
          <w:vertAlign w:val="superscript"/>
          <w:lang w:val="en-US"/>
        </w:rPr>
        <w:t>209</w:t>
      </w:r>
      <w:r>
        <w:rPr>
          <w:sz w:val="26"/>
          <w:szCs w:val="26"/>
          <w:lang w:val="en-US"/>
        </w:rPr>
        <w:t>Bi(</w:t>
      </w:r>
      <w:proofErr w:type="spellStart"/>
      <w:r>
        <w:rPr>
          <w:sz w:val="26"/>
          <w:szCs w:val="26"/>
          <w:lang w:val="en-US"/>
        </w:rPr>
        <w:t>p,x</w:t>
      </w:r>
      <w:proofErr w:type="spellEnd"/>
      <w:r>
        <w:rPr>
          <w:sz w:val="26"/>
          <w:szCs w:val="26"/>
          <w:lang w:val="en-US"/>
        </w:rPr>
        <w:t>)</w:t>
      </w:r>
      <w:r>
        <w:rPr>
          <w:sz w:val="26"/>
          <w:szCs w:val="26"/>
          <w:vertAlign w:val="superscript"/>
          <w:lang w:val="en-US"/>
        </w:rPr>
        <w:t>194</w:t>
      </w:r>
      <w:r>
        <w:rPr>
          <w:sz w:val="26"/>
          <w:szCs w:val="26"/>
          <w:lang w:val="en-US"/>
        </w:rPr>
        <w:t xml:space="preserve">Hg excitation functions in the energy range 0.04–2.6 GeV”, </w:t>
      </w:r>
      <w:r>
        <w:rPr>
          <w:i/>
          <w:iCs/>
          <w:sz w:val="26"/>
          <w:szCs w:val="26"/>
          <w:lang w:val="en-US"/>
        </w:rPr>
        <w:t>Nuclear Instruments &amp; Methods in Physics Research A</w:t>
      </w:r>
      <w:r>
        <w:rPr>
          <w:sz w:val="26"/>
          <w:szCs w:val="26"/>
          <w:lang w:val="en-US"/>
        </w:rPr>
        <w:t xml:space="preserve"> </w:t>
      </w:r>
      <w:r>
        <w:rPr>
          <w:b/>
          <w:bCs/>
          <w:sz w:val="26"/>
          <w:szCs w:val="26"/>
          <w:lang w:val="en-US"/>
        </w:rPr>
        <w:t>10</w:t>
      </w:r>
      <w:r>
        <w:rPr>
          <w:b/>
          <w:bCs/>
          <w:sz w:val="26"/>
          <w:szCs w:val="26"/>
          <w:lang w:val="en-US"/>
        </w:rPr>
        <w:t>26</w:t>
      </w:r>
      <w:r>
        <w:rPr>
          <w:sz w:val="26"/>
          <w:szCs w:val="26"/>
          <w:lang w:val="en-US"/>
        </w:rPr>
        <w:t>, 166151 [9 pages] (2022)</w:t>
      </w:r>
    </w:p>
    <w:p w14:paraId="2175ABC9"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A.B. Larionov, “Color Transparency in pbar A Reactions”, </w:t>
      </w:r>
      <w:r>
        <w:rPr>
          <w:i/>
          <w:iCs/>
          <w:sz w:val="26"/>
          <w:szCs w:val="26"/>
          <w:lang w:val="en-US"/>
        </w:rPr>
        <w:t>Physics</w:t>
      </w:r>
      <w:r>
        <w:rPr>
          <w:sz w:val="26"/>
          <w:szCs w:val="26"/>
          <w:lang w:val="en-US"/>
        </w:rPr>
        <w:t xml:space="preserve"> </w:t>
      </w:r>
      <w:r>
        <w:rPr>
          <w:b/>
          <w:bCs/>
          <w:sz w:val="26"/>
          <w:szCs w:val="26"/>
          <w:lang w:val="en-US"/>
        </w:rPr>
        <w:t>4</w:t>
      </w:r>
      <w:r>
        <w:rPr>
          <w:sz w:val="26"/>
          <w:szCs w:val="26"/>
          <w:lang w:val="en-US"/>
        </w:rPr>
        <w:t>, 294—300 (2022)</w:t>
      </w:r>
    </w:p>
    <w:p w14:paraId="3A4BFFA8" w14:textId="77777777" w:rsidR="00381C46" w:rsidRDefault="00E264B4">
      <w:pPr>
        <w:pStyle w:val="aa"/>
        <w:numPr>
          <w:ilvl w:val="0"/>
          <w:numId w:val="4"/>
        </w:numPr>
        <w:spacing w:after="0" w:line="252" w:lineRule="auto"/>
        <w:ind w:left="284"/>
        <w:jc w:val="both"/>
      </w:pPr>
      <w:r>
        <w:rPr>
          <w:sz w:val="26"/>
          <w:szCs w:val="26"/>
          <w:lang w:val="en-US"/>
        </w:rPr>
        <w:t xml:space="preserve">A.B. Arbuzov, S.G. </w:t>
      </w:r>
      <w:proofErr w:type="spellStart"/>
      <w:r>
        <w:rPr>
          <w:sz w:val="26"/>
          <w:szCs w:val="26"/>
          <w:lang w:val="en-US"/>
        </w:rPr>
        <w:t>Bondarenko</w:t>
      </w:r>
      <w:proofErr w:type="spellEnd"/>
      <w:r>
        <w:rPr>
          <w:sz w:val="26"/>
          <w:szCs w:val="26"/>
          <w:lang w:val="en-US"/>
        </w:rPr>
        <w:t xml:space="preserve">, L.V. </w:t>
      </w:r>
      <w:proofErr w:type="spellStart"/>
      <w:r>
        <w:rPr>
          <w:sz w:val="26"/>
          <w:szCs w:val="26"/>
          <w:lang w:val="en-US"/>
        </w:rPr>
        <w:t>Kalinovskaya</w:t>
      </w:r>
      <w:proofErr w:type="spellEnd"/>
      <w:r>
        <w:rPr>
          <w:sz w:val="26"/>
          <w:szCs w:val="26"/>
          <w:lang w:val="en-US"/>
        </w:rPr>
        <w:t xml:space="preserve">, L.A. </w:t>
      </w:r>
      <w:proofErr w:type="spellStart"/>
      <w:r>
        <w:rPr>
          <w:sz w:val="26"/>
          <w:szCs w:val="26"/>
          <w:lang w:val="en-US"/>
        </w:rPr>
        <w:t>Rumyantsev</w:t>
      </w:r>
      <w:proofErr w:type="spellEnd"/>
      <w:r>
        <w:rPr>
          <w:sz w:val="26"/>
          <w:szCs w:val="26"/>
          <w:lang w:val="en-US"/>
        </w:rPr>
        <w:t xml:space="preserve">, V.L. </w:t>
      </w:r>
      <w:proofErr w:type="spellStart"/>
      <w:r>
        <w:rPr>
          <w:sz w:val="26"/>
          <w:szCs w:val="26"/>
          <w:lang w:val="en-US"/>
        </w:rPr>
        <w:t>Yermolchyk</w:t>
      </w:r>
      <w:proofErr w:type="spellEnd"/>
      <w:r>
        <w:rPr>
          <w:sz w:val="26"/>
          <w:szCs w:val="26"/>
          <w:lang w:val="en-US"/>
        </w:rPr>
        <w:t xml:space="preserve">, “Electroweak effects in polarized muon-electron scattering”, </w:t>
      </w:r>
      <w:r>
        <w:rPr>
          <w:i/>
          <w:iCs/>
          <w:sz w:val="26"/>
          <w:szCs w:val="26"/>
          <w:lang w:val="en-US"/>
        </w:rPr>
        <w:t>Phys. Rev. D</w:t>
      </w:r>
      <w:r>
        <w:rPr>
          <w:sz w:val="26"/>
          <w:szCs w:val="26"/>
          <w:lang w:val="en-US"/>
        </w:rPr>
        <w:t xml:space="preserve"> </w:t>
      </w:r>
      <w:r>
        <w:rPr>
          <w:b/>
          <w:bCs/>
          <w:sz w:val="26"/>
          <w:szCs w:val="26"/>
          <w:lang w:val="en-US"/>
        </w:rPr>
        <w:t>105</w:t>
      </w:r>
      <w:r>
        <w:rPr>
          <w:sz w:val="26"/>
          <w:szCs w:val="26"/>
          <w:lang w:val="en-US"/>
        </w:rPr>
        <w:t>, 033009 [14 pages] (2022)</w:t>
      </w:r>
    </w:p>
    <w:p w14:paraId="109BAE5F"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D. </w:t>
      </w:r>
      <w:proofErr w:type="spellStart"/>
      <w:r>
        <w:rPr>
          <w:sz w:val="26"/>
          <w:szCs w:val="26"/>
          <w:lang w:val="en-US"/>
        </w:rPr>
        <w:t>Goderidze</w:t>
      </w:r>
      <w:proofErr w:type="spellEnd"/>
      <w:r>
        <w:rPr>
          <w:sz w:val="26"/>
          <w:szCs w:val="26"/>
          <w:lang w:val="en-US"/>
        </w:rPr>
        <w:t xml:space="preserve">, A. Friesen, Yu. </w:t>
      </w:r>
      <w:proofErr w:type="spellStart"/>
      <w:r>
        <w:rPr>
          <w:sz w:val="26"/>
          <w:szCs w:val="26"/>
          <w:lang w:val="en-US"/>
        </w:rPr>
        <w:t>Kalinovsky</w:t>
      </w:r>
      <w:proofErr w:type="spellEnd"/>
      <w:r>
        <w:rPr>
          <w:sz w:val="26"/>
          <w:szCs w:val="26"/>
          <w:lang w:val="en-US"/>
        </w:rPr>
        <w:t xml:space="preserve">, “Pion damping width and pion spectral function in hot pion gas”, </w:t>
      </w:r>
      <w:r>
        <w:rPr>
          <w:i/>
          <w:iCs/>
          <w:sz w:val="26"/>
          <w:szCs w:val="26"/>
          <w:lang w:val="en-US"/>
        </w:rPr>
        <w:t>International Journal of Modern Physics A</w:t>
      </w:r>
      <w:r>
        <w:rPr>
          <w:sz w:val="26"/>
          <w:szCs w:val="26"/>
          <w:lang w:val="en-US"/>
        </w:rPr>
        <w:t xml:space="preserve"> </w:t>
      </w:r>
      <w:r>
        <w:rPr>
          <w:b/>
          <w:bCs/>
          <w:sz w:val="26"/>
          <w:szCs w:val="26"/>
          <w:lang w:val="en-US"/>
        </w:rPr>
        <w:t>37</w:t>
      </w:r>
      <w:r>
        <w:rPr>
          <w:sz w:val="26"/>
          <w:szCs w:val="26"/>
          <w:lang w:val="en-US"/>
        </w:rPr>
        <w:t>, 2250135 [11 pages] (2022)</w:t>
      </w:r>
    </w:p>
    <w:p w14:paraId="3F7D19ED" w14:textId="77777777" w:rsidR="00381C46" w:rsidRPr="00FF40F4" w:rsidRDefault="00E264B4">
      <w:pPr>
        <w:pStyle w:val="aa"/>
        <w:numPr>
          <w:ilvl w:val="0"/>
          <w:numId w:val="4"/>
        </w:numPr>
        <w:spacing w:after="0" w:line="252" w:lineRule="auto"/>
        <w:ind w:left="284"/>
        <w:jc w:val="both"/>
        <w:rPr>
          <w:lang w:val="en-US"/>
        </w:rPr>
      </w:pPr>
      <w:r>
        <w:rPr>
          <w:sz w:val="26"/>
          <w:szCs w:val="26"/>
          <w:lang w:val="en-US"/>
        </w:rPr>
        <w:t xml:space="preserve">A.S. </w:t>
      </w:r>
      <w:proofErr w:type="spellStart"/>
      <w:r>
        <w:rPr>
          <w:sz w:val="26"/>
          <w:szCs w:val="26"/>
          <w:lang w:val="en-US"/>
        </w:rPr>
        <w:t>Parvan</w:t>
      </w:r>
      <w:proofErr w:type="spellEnd"/>
      <w:r>
        <w:rPr>
          <w:sz w:val="26"/>
          <w:szCs w:val="26"/>
          <w:lang w:val="en-US"/>
        </w:rPr>
        <w:t xml:space="preserve">, “Study of invariance </w:t>
      </w:r>
      <w:r>
        <w:rPr>
          <w:sz w:val="26"/>
          <w:szCs w:val="26"/>
          <w:lang w:val="en-US"/>
        </w:rPr>
        <w:t xml:space="preserve">of </w:t>
      </w:r>
      <w:proofErr w:type="spellStart"/>
      <w:r>
        <w:rPr>
          <w:sz w:val="26"/>
          <w:szCs w:val="26"/>
          <w:lang w:val="en-US"/>
        </w:rPr>
        <w:t>nonextensive</w:t>
      </w:r>
      <w:proofErr w:type="spellEnd"/>
      <w:r>
        <w:rPr>
          <w:sz w:val="26"/>
          <w:szCs w:val="26"/>
          <w:lang w:val="en-US"/>
        </w:rPr>
        <w:t xml:space="preserve"> statistics under the uniform energy spectrum translation”, </w:t>
      </w:r>
      <w:proofErr w:type="spellStart"/>
      <w:r>
        <w:rPr>
          <w:i/>
          <w:iCs/>
          <w:sz w:val="26"/>
          <w:szCs w:val="26"/>
          <w:lang w:val="en-US"/>
        </w:rPr>
        <w:t>Physica</w:t>
      </w:r>
      <w:proofErr w:type="spellEnd"/>
      <w:r>
        <w:rPr>
          <w:i/>
          <w:iCs/>
          <w:sz w:val="26"/>
          <w:szCs w:val="26"/>
          <w:lang w:val="en-US"/>
        </w:rPr>
        <w:t xml:space="preserve"> A</w:t>
      </w:r>
      <w:r>
        <w:rPr>
          <w:sz w:val="26"/>
          <w:szCs w:val="26"/>
          <w:lang w:val="en-US"/>
        </w:rPr>
        <w:t xml:space="preserve"> </w:t>
      </w:r>
      <w:r>
        <w:rPr>
          <w:b/>
          <w:bCs/>
          <w:sz w:val="26"/>
          <w:szCs w:val="26"/>
          <w:lang w:val="en-US"/>
        </w:rPr>
        <w:t>588</w:t>
      </w:r>
      <w:r>
        <w:rPr>
          <w:sz w:val="26"/>
          <w:szCs w:val="26"/>
          <w:lang w:val="en-US"/>
        </w:rPr>
        <w:t>, 126556 [12 pages] (2022)</w:t>
      </w:r>
    </w:p>
    <w:p w14:paraId="3D586167" w14:textId="77777777" w:rsidR="00381C46" w:rsidRDefault="00E264B4">
      <w:pPr>
        <w:pStyle w:val="aa"/>
        <w:widowControl w:val="0"/>
        <w:numPr>
          <w:ilvl w:val="0"/>
          <w:numId w:val="4"/>
        </w:numPr>
        <w:spacing w:after="0" w:line="252" w:lineRule="auto"/>
        <w:ind w:left="284"/>
        <w:jc w:val="both"/>
        <w:rPr>
          <w:rFonts w:ascii="Liberation Serif" w:hAnsi="Liberation Serif"/>
          <w:sz w:val="26"/>
          <w:szCs w:val="26"/>
        </w:rPr>
      </w:pPr>
      <w:r>
        <w:rPr>
          <w:sz w:val="26"/>
          <w:szCs w:val="26"/>
          <w:lang w:val="en-US"/>
        </w:rPr>
        <w:t xml:space="preserve">A. B. Larionov and L. von </w:t>
      </w:r>
      <w:proofErr w:type="spellStart"/>
      <w:r>
        <w:rPr>
          <w:sz w:val="26"/>
          <w:szCs w:val="26"/>
          <w:lang w:val="en-US"/>
        </w:rPr>
        <w:t>Smekal</w:t>
      </w:r>
      <w:proofErr w:type="spellEnd"/>
      <w:r>
        <w:rPr>
          <w:sz w:val="26"/>
          <w:szCs w:val="26"/>
          <w:lang w:val="en-US"/>
        </w:rPr>
        <w:t>, “Effects of chiral symmetry restoration on meson and dilepton production in relativistic heavy-ion collisio</w:t>
      </w:r>
      <w:r>
        <w:rPr>
          <w:sz w:val="26"/>
          <w:szCs w:val="26"/>
          <w:lang w:val="en-US"/>
        </w:rPr>
        <w:t xml:space="preserve">ns”, </w:t>
      </w:r>
      <w:r>
        <w:rPr>
          <w:i/>
          <w:iCs/>
          <w:sz w:val="26"/>
          <w:szCs w:val="26"/>
          <w:lang w:val="en-US"/>
        </w:rPr>
        <w:t>Phys. Rev. C</w:t>
      </w:r>
      <w:r>
        <w:rPr>
          <w:sz w:val="26"/>
          <w:szCs w:val="26"/>
          <w:lang w:val="en-US"/>
        </w:rPr>
        <w:t xml:space="preserve">, </w:t>
      </w:r>
      <w:r>
        <w:rPr>
          <w:b/>
          <w:bCs/>
          <w:sz w:val="26"/>
          <w:szCs w:val="26"/>
          <w:lang w:val="en-US"/>
        </w:rPr>
        <w:t>105</w:t>
      </w:r>
      <w:r>
        <w:rPr>
          <w:sz w:val="26"/>
          <w:szCs w:val="26"/>
          <w:lang w:val="en-US"/>
        </w:rPr>
        <w:t>, 034914 [16 pages] (2022)</w:t>
      </w:r>
    </w:p>
    <w:p w14:paraId="029D9120" w14:textId="77777777" w:rsidR="00381C46" w:rsidRDefault="00381C46">
      <w:pPr>
        <w:widowControl w:val="0"/>
        <w:spacing w:after="0" w:line="360" w:lineRule="auto"/>
        <w:ind w:left="851"/>
        <w:jc w:val="both"/>
        <w:rPr>
          <w:lang w:val="en-US"/>
        </w:rPr>
      </w:pPr>
    </w:p>
    <w:p w14:paraId="71D530E5" w14:textId="77777777" w:rsidR="00381C46" w:rsidRDefault="00E264B4">
      <w:pPr>
        <w:pStyle w:val="Default"/>
        <w:rPr>
          <w:b/>
          <w:bCs/>
          <w:lang w:val="en-US"/>
        </w:rPr>
      </w:pPr>
      <w:r>
        <w:rPr>
          <w:rStyle w:val="markedcontent"/>
          <w:b/>
          <w:bCs/>
          <w:lang w:val="en-US"/>
        </w:rPr>
        <w:t xml:space="preserve">2.3.  </w:t>
      </w:r>
      <w:r>
        <w:rPr>
          <w:b/>
          <w:bCs/>
          <w:sz w:val="23"/>
          <w:szCs w:val="23"/>
          <w:lang w:val="en-US"/>
        </w:rPr>
        <w:t xml:space="preserve">Estimated completion date              </w:t>
      </w:r>
      <w:r>
        <w:rPr>
          <w:b/>
          <w:bCs/>
          <w:lang w:val="en-US"/>
        </w:rPr>
        <w:t>2024-2028</w:t>
      </w:r>
    </w:p>
    <w:p w14:paraId="1AC1AAD8" w14:textId="77777777" w:rsidR="00381C46" w:rsidRDefault="00381C46">
      <w:pPr>
        <w:pStyle w:val="Default"/>
        <w:rPr>
          <w:rStyle w:val="markedcontent"/>
          <w:lang w:val="en-US"/>
        </w:rPr>
      </w:pPr>
    </w:p>
    <w:p w14:paraId="12C3EF5F" w14:textId="77777777" w:rsidR="00381C46" w:rsidRDefault="00E264B4">
      <w:pPr>
        <w:pStyle w:val="Default"/>
        <w:rPr>
          <w:b/>
          <w:bCs/>
          <w:sz w:val="23"/>
          <w:szCs w:val="23"/>
          <w:lang w:val="en-US"/>
        </w:rPr>
      </w:pPr>
      <w:r>
        <w:rPr>
          <w:rStyle w:val="markedcontent"/>
          <w:b/>
          <w:bCs/>
          <w:lang w:val="en-US"/>
        </w:rPr>
        <w:t xml:space="preserve">2.4.  </w:t>
      </w:r>
      <w:r>
        <w:rPr>
          <w:b/>
          <w:bCs/>
          <w:sz w:val="23"/>
          <w:szCs w:val="23"/>
          <w:lang w:val="en-US"/>
        </w:rPr>
        <w:t>Participating JINR laboratories</w:t>
      </w:r>
    </w:p>
    <w:p w14:paraId="01C2CD42" w14:textId="77777777" w:rsidR="00381C46" w:rsidRDefault="00381C46">
      <w:pPr>
        <w:pStyle w:val="Default"/>
        <w:rPr>
          <w:rStyle w:val="markedcontent"/>
          <w:lang w:val="en-US"/>
        </w:rPr>
      </w:pPr>
    </w:p>
    <w:p w14:paraId="294903DE" w14:textId="77777777" w:rsidR="00381C46" w:rsidRDefault="00E264B4">
      <w:pPr>
        <w:widowControl w:val="0"/>
        <w:spacing w:after="0" w:line="360" w:lineRule="auto"/>
        <w:jc w:val="center"/>
        <w:rPr>
          <w:rStyle w:val="markedcontent"/>
          <w:b/>
          <w:bCs/>
          <w:lang w:val="en-US"/>
        </w:rPr>
      </w:pPr>
      <w:r>
        <w:rPr>
          <w:rStyle w:val="markedcontent"/>
          <w:b/>
          <w:bCs/>
          <w:lang w:val="en-US"/>
        </w:rPr>
        <w:t xml:space="preserve">BLTP in collaboration with FLNR, </w:t>
      </w:r>
      <w:proofErr w:type="gramStart"/>
      <w:r>
        <w:rPr>
          <w:rStyle w:val="markedcontent"/>
          <w:b/>
          <w:bCs/>
          <w:lang w:val="en-US"/>
        </w:rPr>
        <w:t>MLIT,  DLNP</w:t>
      </w:r>
      <w:proofErr w:type="gramEnd"/>
      <w:r>
        <w:rPr>
          <w:rStyle w:val="markedcontent"/>
          <w:b/>
          <w:bCs/>
          <w:lang w:val="en-US"/>
        </w:rPr>
        <w:t>, FLNP</w:t>
      </w:r>
    </w:p>
    <w:p w14:paraId="7126198A" w14:textId="77777777" w:rsidR="00381C46" w:rsidRDefault="00381C46">
      <w:pPr>
        <w:widowControl w:val="0"/>
        <w:spacing w:after="0" w:line="360" w:lineRule="auto"/>
        <w:rPr>
          <w:rStyle w:val="markedcontent"/>
          <w:b/>
          <w:bCs/>
          <w:lang w:val="en-US"/>
        </w:rPr>
      </w:pPr>
    </w:p>
    <w:p w14:paraId="5DAEB552" w14:textId="77777777" w:rsidR="00381C46" w:rsidRDefault="00E264B4">
      <w:pPr>
        <w:widowControl w:val="0"/>
        <w:spacing w:after="0" w:line="360" w:lineRule="auto"/>
        <w:rPr>
          <w:rStyle w:val="markedcontent"/>
          <w:b/>
          <w:bCs/>
          <w:lang w:val="en-US"/>
        </w:rPr>
      </w:pPr>
      <w:r>
        <w:rPr>
          <w:rStyle w:val="markedcontent"/>
          <w:b/>
          <w:bCs/>
          <w:lang w:val="en-US"/>
        </w:rPr>
        <w:t xml:space="preserve">2.5. </w:t>
      </w:r>
      <w:r>
        <w:rPr>
          <w:b/>
          <w:lang w:val="en-US"/>
        </w:rPr>
        <w:t xml:space="preserve">Participating countries, scientific and educational </w:t>
      </w:r>
      <w:proofErr w:type="spellStart"/>
      <w:r>
        <w:rPr>
          <w:b/>
          <w:lang w:val="en-US"/>
        </w:rPr>
        <w:t>or</w:t>
      </w:r>
      <w:r>
        <w:rPr>
          <w:b/>
          <w:lang w:val="en-US"/>
        </w:rPr>
        <w:t>ganisations</w:t>
      </w:r>
      <w:proofErr w:type="spellEnd"/>
    </w:p>
    <w:p w14:paraId="126F041A" w14:textId="77777777" w:rsidR="00381C46" w:rsidRDefault="00E264B4">
      <w:pPr>
        <w:widowControl w:val="0"/>
        <w:spacing w:after="0" w:line="360" w:lineRule="auto"/>
        <w:jc w:val="center"/>
        <w:rPr>
          <w:b/>
          <w:bCs/>
          <w:lang w:val="en-US"/>
        </w:rPr>
      </w:pPr>
      <w:r>
        <w:rPr>
          <w:rStyle w:val="markedcontent"/>
          <w:b/>
          <w:bCs/>
          <w:lang w:val="en-US"/>
        </w:rPr>
        <w:lastRenderedPageBreak/>
        <w:t>Given in the suggestion</w:t>
      </w:r>
      <w:r>
        <w:rPr>
          <w:b/>
          <w:sz w:val="28"/>
          <w:szCs w:val="28"/>
          <w:lang w:val="en-US"/>
        </w:rPr>
        <w:t xml:space="preserve"> </w:t>
      </w:r>
      <w:r>
        <w:rPr>
          <w:b/>
          <w:lang w:val="en-US"/>
        </w:rPr>
        <w:t>on the theme continuation</w:t>
      </w:r>
    </w:p>
    <w:p w14:paraId="47FD0FD8" w14:textId="77777777" w:rsidR="00381C46" w:rsidRDefault="00E264B4">
      <w:pPr>
        <w:spacing w:line="360" w:lineRule="auto"/>
        <w:rPr>
          <w:rStyle w:val="markedcontent"/>
          <w:b/>
          <w:bCs/>
          <w:lang w:val="en-US"/>
        </w:rPr>
      </w:pPr>
      <w:r>
        <w:rPr>
          <w:rStyle w:val="markedcontent"/>
          <w:b/>
          <w:bCs/>
          <w:lang w:val="en-US"/>
        </w:rPr>
        <w:t xml:space="preserve">3. </w:t>
      </w:r>
      <w:r>
        <w:rPr>
          <w:b/>
          <w:bCs/>
          <w:sz w:val="23"/>
          <w:szCs w:val="23"/>
          <w:lang w:val="en-US"/>
        </w:rPr>
        <w:t>Staffing</w:t>
      </w:r>
    </w:p>
    <w:p w14:paraId="5255A65D" w14:textId="77777777" w:rsidR="00381C46" w:rsidRDefault="00E264B4">
      <w:pPr>
        <w:spacing w:line="360" w:lineRule="auto"/>
        <w:jc w:val="both"/>
        <w:rPr>
          <w:rStyle w:val="markedcontent"/>
          <w:b/>
          <w:bCs/>
          <w:lang w:val="en-US"/>
        </w:rPr>
      </w:pPr>
      <w:r>
        <w:rPr>
          <w:rStyle w:val="markedcontent"/>
          <w:b/>
          <w:bCs/>
          <w:lang w:val="en-US"/>
        </w:rPr>
        <w:t xml:space="preserve">3.1. </w:t>
      </w:r>
      <w:r>
        <w:rPr>
          <w:b/>
          <w:lang w:val="en-US"/>
        </w:rPr>
        <w:t>Staffing needs in the first year of implementation</w:t>
      </w:r>
    </w:p>
    <w:tbl>
      <w:tblPr>
        <w:tblW w:w="9048" w:type="dxa"/>
        <w:tblInd w:w="-5" w:type="dxa"/>
        <w:tblLayout w:type="fixed"/>
        <w:tblLook w:val="0000" w:firstRow="0" w:lastRow="0" w:firstColumn="0" w:lastColumn="0" w:noHBand="0" w:noVBand="0"/>
      </w:tblPr>
      <w:tblGrid>
        <w:gridCol w:w="740"/>
        <w:gridCol w:w="1836"/>
        <w:gridCol w:w="3237"/>
        <w:gridCol w:w="3235"/>
      </w:tblGrid>
      <w:tr w:rsidR="00381C46" w:rsidRPr="00343034" w14:paraId="3759B2DE" w14:textId="77777777">
        <w:tc>
          <w:tcPr>
            <w:tcW w:w="739" w:type="dxa"/>
            <w:tcBorders>
              <w:top w:val="single" w:sz="4" w:space="0" w:color="000000"/>
              <w:left w:val="single" w:sz="4" w:space="0" w:color="000000"/>
              <w:bottom w:val="single" w:sz="4" w:space="0" w:color="000000"/>
            </w:tcBorders>
            <w:shd w:val="clear" w:color="auto" w:fill="auto"/>
            <w:vAlign w:val="center"/>
          </w:tcPr>
          <w:p w14:paraId="3ADC0FE8" w14:textId="77777777" w:rsidR="00381C46" w:rsidRDefault="00E264B4">
            <w:pPr>
              <w:widowControl w:val="0"/>
              <w:jc w:val="center"/>
              <w:rPr>
                <w:b/>
                <w:sz w:val="22"/>
              </w:rPr>
            </w:pPr>
            <w:r>
              <w:rPr>
                <w:b/>
                <w:sz w:val="22"/>
              </w:rPr>
              <w:t>№№</w:t>
            </w:r>
          </w:p>
          <w:p w14:paraId="275B141F" w14:textId="77777777" w:rsidR="00381C46" w:rsidRDefault="00E264B4">
            <w:pPr>
              <w:pStyle w:val="Default"/>
              <w:widowControl w:val="0"/>
              <w:jc w:val="center"/>
              <w:rPr>
                <w:sz w:val="23"/>
                <w:szCs w:val="23"/>
              </w:rPr>
            </w:pPr>
            <w:r>
              <w:rPr>
                <w:b/>
                <w:bCs/>
                <w:sz w:val="23"/>
                <w:szCs w:val="23"/>
              </w:rPr>
              <w:t xml:space="preserve">n/a </w:t>
            </w:r>
          </w:p>
          <w:p w14:paraId="6C1F9EC2" w14:textId="77777777" w:rsidR="00381C46" w:rsidRDefault="00381C46">
            <w:pPr>
              <w:widowControl w:val="0"/>
              <w:jc w:val="center"/>
              <w:rPr>
                <w:b/>
                <w:sz w:val="22"/>
              </w:rPr>
            </w:pPr>
          </w:p>
        </w:tc>
        <w:tc>
          <w:tcPr>
            <w:tcW w:w="1836" w:type="dxa"/>
            <w:tcBorders>
              <w:top w:val="single" w:sz="4" w:space="0" w:color="000000"/>
              <w:left w:val="single" w:sz="4" w:space="0" w:color="000000"/>
              <w:bottom w:val="single" w:sz="4" w:space="0" w:color="000000"/>
            </w:tcBorders>
            <w:shd w:val="clear" w:color="auto" w:fill="auto"/>
          </w:tcPr>
          <w:p w14:paraId="141A6CD8" w14:textId="77777777" w:rsidR="00381C46" w:rsidRDefault="00E264B4">
            <w:pPr>
              <w:pStyle w:val="Default"/>
              <w:widowControl w:val="0"/>
              <w:jc w:val="center"/>
              <w:rPr>
                <w:sz w:val="23"/>
                <w:szCs w:val="23"/>
              </w:rPr>
            </w:pPr>
            <w:proofErr w:type="spellStart"/>
            <w:r>
              <w:rPr>
                <w:b/>
                <w:bCs/>
                <w:sz w:val="23"/>
                <w:szCs w:val="23"/>
              </w:rPr>
              <w:t>Category</w:t>
            </w:r>
            <w:proofErr w:type="spellEnd"/>
            <w:r>
              <w:rPr>
                <w:b/>
                <w:bCs/>
                <w:sz w:val="23"/>
                <w:szCs w:val="23"/>
              </w:rPr>
              <w:t xml:space="preserve"> </w:t>
            </w:r>
          </w:p>
          <w:p w14:paraId="54CE5164" w14:textId="77777777" w:rsidR="00381C46" w:rsidRDefault="00E264B4">
            <w:pPr>
              <w:pStyle w:val="Default"/>
              <w:widowControl w:val="0"/>
              <w:jc w:val="center"/>
              <w:rPr>
                <w:sz w:val="23"/>
                <w:szCs w:val="23"/>
              </w:rPr>
            </w:pPr>
            <w:proofErr w:type="spellStart"/>
            <w:r>
              <w:rPr>
                <w:b/>
                <w:bCs/>
                <w:sz w:val="23"/>
                <w:szCs w:val="23"/>
              </w:rPr>
              <w:t>employee</w:t>
            </w:r>
            <w:proofErr w:type="spellEnd"/>
            <w:r>
              <w:rPr>
                <w:b/>
                <w:bCs/>
                <w:sz w:val="23"/>
                <w:szCs w:val="23"/>
              </w:rPr>
              <w:t xml:space="preserve"> </w:t>
            </w:r>
          </w:p>
          <w:p w14:paraId="0A1548A4" w14:textId="77777777" w:rsidR="00381C46" w:rsidRDefault="00381C46">
            <w:pPr>
              <w:widowControl w:val="0"/>
              <w:jc w:val="center"/>
              <w:rPr>
                <w:b/>
                <w:sz w:val="22"/>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070DA" w14:textId="77777777" w:rsidR="00381C46" w:rsidRDefault="00E264B4">
            <w:pPr>
              <w:pStyle w:val="Default"/>
              <w:widowControl w:val="0"/>
              <w:jc w:val="center"/>
              <w:rPr>
                <w:sz w:val="23"/>
                <w:szCs w:val="23"/>
                <w:lang w:val="en-US"/>
              </w:rPr>
            </w:pPr>
            <w:r>
              <w:rPr>
                <w:b/>
                <w:bCs/>
                <w:sz w:val="23"/>
                <w:szCs w:val="23"/>
                <w:lang w:val="en-US"/>
              </w:rPr>
              <w:t xml:space="preserve">Core staff, </w:t>
            </w:r>
          </w:p>
          <w:p w14:paraId="59463AA7" w14:textId="77777777" w:rsidR="00381C46" w:rsidRDefault="00E264B4">
            <w:pPr>
              <w:widowControl w:val="0"/>
              <w:jc w:val="center"/>
              <w:rPr>
                <w:b/>
                <w:bCs/>
                <w:sz w:val="22"/>
                <w:lang w:val="en-US"/>
              </w:rPr>
            </w:pPr>
            <w:r>
              <w:rPr>
                <w:b/>
                <w:bCs/>
                <w:sz w:val="23"/>
                <w:szCs w:val="23"/>
                <w:lang w:val="en-US"/>
              </w:rPr>
              <w:t xml:space="preserve">Amount of FTE </w:t>
            </w:r>
          </w:p>
        </w:tc>
        <w:tc>
          <w:tcPr>
            <w:tcW w:w="3235" w:type="dxa"/>
            <w:tcBorders>
              <w:top w:val="single" w:sz="4" w:space="0" w:color="000000"/>
              <w:left w:val="single" w:sz="4" w:space="0" w:color="000000"/>
              <w:bottom w:val="single" w:sz="4" w:space="0" w:color="000000"/>
              <w:right w:val="single" w:sz="4" w:space="0" w:color="000000"/>
            </w:tcBorders>
          </w:tcPr>
          <w:p w14:paraId="76450264" w14:textId="77777777" w:rsidR="00381C46" w:rsidRDefault="00E264B4">
            <w:pPr>
              <w:pStyle w:val="Default"/>
              <w:widowControl w:val="0"/>
              <w:jc w:val="center"/>
              <w:rPr>
                <w:sz w:val="23"/>
                <w:szCs w:val="23"/>
                <w:lang w:val="en-US"/>
              </w:rPr>
            </w:pPr>
            <w:r>
              <w:rPr>
                <w:b/>
                <w:bCs/>
                <w:sz w:val="23"/>
                <w:szCs w:val="23"/>
                <w:lang w:val="en-US"/>
              </w:rPr>
              <w:t xml:space="preserve">Associated </w:t>
            </w:r>
          </w:p>
          <w:p w14:paraId="50799B7B" w14:textId="77777777" w:rsidR="00381C46" w:rsidRDefault="00E264B4">
            <w:pPr>
              <w:pStyle w:val="Default"/>
              <w:widowControl w:val="0"/>
              <w:jc w:val="center"/>
              <w:rPr>
                <w:sz w:val="23"/>
                <w:szCs w:val="23"/>
                <w:lang w:val="en-US"/>
              </w:rPr>
            </w:pPr>
            <w:r>
              <w:rPr>
                <w:b/>
                <w:bCs/>
                <w:sz w:val="23"/>
                <w:szCs w:val="23"/>
                <w:lang w:val="en-US"/>
              </w:rPr>
              <w:t xml:space="preserve">Personnel </w:t>
            </w:r>
          </w:p>
          <w:p w14:paraId="644E9FEA" w14:textId="77777777" w:rsidR="00381C46" w:rsidRDefault="00E264B4">
            <w:pPr>
              <w:widowControl w:val="0"/>
              <w:jc w:val="center"/>
              <w:rPr>
                <w:b/>
                <w:bCs/>
                <w:sz w:val="22"/>
                <w:lang w:val="en-US"/>
              </w:rPr>
            </w:pPr>
            <w:r>
              <w:rPr>
                <w:b/>
                <w:bCs/>
                <w:sz w:val="23"/>
                <w:szCs w:val="23"/>
                <w:lang w:val="en-US"/>
              </w:rPr>
              <w:t xml:space="preserve">Amount of FTE </w:t>
            </w:r>
          </w:p>
        </w:tc>
      </w:tr>
      <w:tr w:rsidR="00381C46" w14:paraId="65009CC9" w14:textId="77777777">
        <w:tc>
          <w:tcPr>
            <w:tcW w:w="739" w:type="dxa"/>
            <w:tcBorders>
              <w:top w:val="single" w:sz="4" w:space="0" w:color="000000"/>
              <w:left w:val="single" w:sz="4" w:space="0" w:color="000000"/>
              <w:bottom w:val="single" w:sz="4" w:space="0" w:color="000000"/>
            </w:tcBorders>
            <w:shd w:val="clear" w:color="auto" w:fill="auto"/>
          </w:tcPr>
          <w:p w14:paraId="072FC6D8" w14:textId="77777777" w:rsidR="00381C46" w:rsidRDefault="00E264B4">
            <w:pPr>
              <w:widowControl w:val="0"/>
              <w:snapToGrid w:val="0"/>
              <w:jc w:val="center"/>
              <w:rPr>
                <w:bCs/>
                <w:sz w:val="22"/>
              </w:rPr>
            </w:pPr>
            <w:r>
              <w:rPr>
                <w:bCs/>
                <w:sz w:val="22"/>
              </w:rPr>
              <w:t>1.</w:t>
            </w:r>
          </w:p>
        </w:tc>
        <w:tc>
          <w:tcPr>
            <w:tcW w:w="1836" w:type="dxa"/>
            <w:tcBorders>
              <w:top w:val="single" w:sz="4" w:space="0" w:color="000000"/>
              <w:left w:val="single" w:sz="4" w:space="0" w:color="000000"/>
              <w:bottom w:val="single" w:sz="4" w:space="0" w:color="000000"/>
            </w:tcBorders>
            <w:shd w:val="clear" w:color="auto" w:fill="auto"/>
            <w:vAlign w:val="bottom"/>
          </w:tcPr>
          <w:p w14:paraId="4EEBF7ED" w14:textId="77777777" w:rsidR="00381C46" w:rsidRDefault="00E264B4">
            <w:pPr>
              <w:pStyle w:val="Default"/>
              <w:widowControl w:val="0"/>
              <w:jc w:val="center"/>
              <w:rPr>
                <w:sz w:val="23"/>
                <w:szCs w:val="23"/>
              </w:rPr>
            </w:pPr>
            <w:proofErr w:type="spellStart"/>
            <w:r>
              <w:rPr>
                <w:sz w:val="23"/>
                <w:szCs w:val="23"/>
              </w:rPr>
              <w:t>scientific</w:t>
            </w:r>
            <w:proofErr w:type="spellEnd"/>
            <w:r>
              <w:rPr>
                <w:sz w:val="23"/>
                <w:szCs w:val="23"/>
              </w:rPr>
              <w:t xml:space="preserve"> </w:t>
            </w:r>
            <w:proofErr w:type="spellStart"/>
            <w:r>
              <w:rPr>
                <w:sz w:val="23"/>
                <w:szCs w:val="23"/>
              </w:rPr>
              <w:t>staff</w:t>
            </w:r>
            <w:proofErr w:type="spellEnd"/>
            <w:r>
              <w:rPr>
                <w:sz w:val="23"/>
                <w:szCs w:val="23"/>
              </w:rPr>
              <w:t xml:space="preserve"> </w:t>
            </w:r>
          </w:p>
          <w:p w14:paraId="4D93266C" w14:textId="77777777" w:rsidR="00381C46" w:rsidRDefault="00381C46">
            <w:pPr>
              <w:widowControl w:val="0"/>
              <w:snapToGrid w:val="0"/>
              <w:jc w:val="center"/>
              <w:rPr>
                <w:bCs/>
                <w:sz w:val="22"/>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35E995" w14:textId="77777777" w:rsidR="00381C46" w:rsidRDefault="00E264B4">
            <w:pPr>
              <w:widowControl w:val="0"/>
              <w:snapToGrid w:val="0"/>
              <w:jc w:val="center"/>
              <w:rPr>
                <w:bCs/>
                <w:sz w:val="22"/>
              </w:rPr>
            </w:pPr>
            <w:r>
              <w:rPr>
                <w:bCs/>
                <w:sz w:val="22"/>
              </w:rPr>
              <w:t>11</w:t>
            </w:r>
          </w:p>
        </w:tc>
        <w:tc>
          <w:tcPr>
            <w:tcW w:w="3235" w:type="dxa"/>
            <w:tcBorders>
              <w:top w:val="single" w:sz="4" w:space="0" w:color="000000"/>
              <w:left w:val="single" w:sz="4" w:space="0" w:color="000000"/>
              <w:bottom w:val="single" w:sz="4" w:space="0" w:color="000000"/>
              <w:right w:val="single" w:sz="4" w:space="0" w:color="000000"/>
            </w:tcBorders>
          </w:tcPr>
          <w:p w14:paraId="2C4EC5A2" w14:textId="77777777" w:rsidR="00381C46" w:rsidRDefault="00E264B4">
            <w:pPr>
              <w:widowControl w:val="0"/>
              <w:snapToGrid w:val="0"/>
              <w:jc w:val="center"/>
              <w:rPr>
                <w:bCs/>
                <w:sz w:val="22"/>
              </w:rPr>
            </w:pPr>
            <w:r>
              <w:rPr>
                <w:bCs/>
                <w:sz w:val="22"/>
              </w:rPr>
              <w:t>1</w:t>
            </w:r>
          </w:p>
        </w:tc>
      </w:tr>
      <w:tr w:rsidR="00381C46" w14:paraId="40E24855" w14:textId="77777777">
        <w:tc>
          <w:tcPr>
            <w:tcW w:w="739" w:type="dxa"/>
            <w:tcBorders>
              <w:top w:val="single" w:sz="4" w:space="0" w:color="000000"/>
              <w:left w:val="single" w:sz="4" w:space="0" w:color="000000"/>
              <w:bottom w:val="single" w:sz="4" w:space="0" w:color="000000"/>
            </w:tcBorders>
            <w:shd w:val="clear" w:color="auto" w:fill="auto"/>
          </w:tcPr>
          <w:p w14:paraId="638BA90D" w14:textId="77777777" w:rsidR="00381C46" w:rsidRDefault="00E264B4">
            <w:pPr>
              <w:widowControl w:val="0"/>
              <w:snapToGrid w:val="0"/>
              <w:jc w:val="center"/>
              <w:rPr>
                <w:bCs/>
                <w:sz w:val="22"/>
              </w:rPr>
            </w:pPr>
            <w:r>
              <w:rPr>
                <w:bCs/>
                <w:sz w:val="22"/>
              </w:rPr>
              <w:t>2.</w:t>
            </w:r>
          </w:p>
        </w:tc>
        <w:tc>
          <w:tcPr>
            <w:tcW w:w="1836" w:type="dxa"/>
            <w:tcBorders>
              <w:top w:val="single" w:sz="4" w:space="0" w:color="000000"/>
              <w:left w:val="single" w:sz="4" w:space="0" w:color="000000"/>
              <w:bottom w:val="single" w:sz="4" w:space="0" w:color="000000"/>
            </w:tcBorders>
            <w:shd w:val="clear" w:color="auto" w:fill="auto"/>
            <w:vAlign w:val="bottom"/>
          </w:tcPr>
          <w:p w14:paraId="7FE15659" w14:textId="77777777" w:rsidR="00381C46" w:rsidRDefault="00E264B4">
            <w:pPr>
              <w:pStyle w:val="Default"/>
              <w:widowControl w:val="0"/>
              <w:jc w:val="center"/>
              <w:rPr>
                <w:sz w:val="23"/>
                <w:szCs w:val="23"/>
              </w:rPr>
            </w:pPr>
            <w:proofErr w:type="spellStart"/>
            <w:r>
              <w:rPr>
                <w:sz w:val="23"/>
                <w:szCs w:val="23"/>
              </w:rPr>
              <w:t>engineers</w:t>
            </w:r>
            <w:proofErr w:type="spellEnd"/>
            <w:r>
              <w:rPr>
                <w:sz w:val="23"/>
                <w:szCs w:val="23"/>
              </w:rPr>
              <w:t xml:space="preserve"> </w:t>
            </w:r>
          </w:p>
          <w:p w14:paraId="02BA937D" w14:textId="77777777" w:rsidR="00381C46" w:rsidRDefault="00381C46">
            <w:pPr>
              <w:widowControl w:val="0"/>
              <w:snapToGrid w:val="0"/>
              <w:jc w:val="center"/>
              <w:rPr>
                <w:bCs/>
                <w:sz w:val="22"/>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B8DF54" w14:textId="77777777" w:rsidR="00381C46" w:rsidRDefault="00E264B4">
            <w:pPr>
              <w:widowControl w:val="0"/>
              <w:snapToGrid w:val="0"/>
              <w:jc w:val="center"/>
              <w:rPr>
                <w:bCs/>
                <w:sz w:val="22"/>
              </w:rPr>
            </w:pPr>
            <w:r>
              <w:rPr>
                <w:bCs/>
                <w:sz w:val="22"/>
              </w:rPr>
              <w:t>0</w:t>
            </w:r>
          </w:p>
        </w:tc>
        <w:tc>
          <w:tcPr>
            <w:tcW w:w="3235" w:type="dxa"/>
            <w:tcBorders>
              <w:top w:val="single" w:sz="4" w:space="0" w:color="000000"/>
              <w:left w:val="single" w:sz="4" w:space="0" w:color="000000"/>
              <w:bottom w:val="single" w:sz="4" w:space="0" w:color="000000"/>
              <w:right w:val="single" w:sz="4" w:space="0" w:color="000000"/>
            </w:tcBorders>
          </w:tcPr>
          <w:p w14:paraId="315C66D8" w14:textId="77777777" w:rsidR="00381C46" w:rsidRDefault="00E264B4">
            <w:pPr>
              <w:widowControl w:val="0"/>
              <w:snapToGrid w:val="0"/>
              <w:jc w:val="center"/>
              <w:rPr>
                <w:bCs/>
                <w:sz w:val="22"/>
              </w:rPr>
            </w:pPr>
            <w:r>
              <w:rPr>
                <w:bCs/>
                <w:sz w:val="22"/>
              </w:rPr>
              <w:t>0</w:t>
            </w:r>
          </w:p>
        </w:tc>
      </w:tr>
      <w:tr w:rsidR="00381C46" w14:paraId="3F8DC406" w14:textId="77777777">
        <w:tc>
          <w:tcPr>
            <w:tcW w:w="739" w:type="dxa"/>
            <w:tcBorders>
              <w:top w:val="single" w:sz="4" w:space="0" w:color="000000"/>
              <w:left w:val="single" w:sz="4" w:space="0" w:color="000000"/>
              <w:bottom w:val="single" w:sz="4" w:space="0" w:color="000000"/>
            </w:tcBorders>
            <w:shd w:val="clear" w:color="auto" w:fill="auto"/>
          </w:tcPr>
          <w:p w14:paraId="43FDB2E1" w14:textId="77777777" w:rsidR="00381C46" w:rsidRDefault="00E264B4">
            <w:pPr>
              <w:widowControl w:val="0"/>
              <w:snapToGrid w:val="0"/>
              <w:jc w:val="center"/>
              <w:rPr>
                <w:bCs/>
                <w:sz w:val="22"/>
              </w:rPr>
            </w:pPr>
            <w:r>
              <w:rPr>
                <w:bCs/>
                <w:sz w:val="22"/>
              </w:rPr>
              <w:t>3.</w:t>
            </w:r>
          </w:p>
        </w:tc>
        <w:tc>
          <w:tcPr>
            <w:tcW w:w="1836" w:type="dxa"/>
            <w:tcBorders>
              <w:top w:val="single" w:sz="4" w:space="0" w:color="000000"/>
              <w:left w:val="single" w:sz="4" w:space="0" w:color="000000"/>
              <w:bottom w:val="single" w:sz="4" w:space="0" w:color="000000"/>
            </w:tcBorders>
            <w:shd w:val="clear" w:color="auto" w:fill="auto"/>
            <w:vAlign w:val="bottom"/>
          </w:tcPr>
          <w:p w14:paraId="76C43EF2" w14:textId="77777777" w:rsidR="00381C46" w:rsidRDefault="00E264B4">
            <w:pPr>
              <w:pStyle w:val="Default"/>
              <w:widowControl w:val="0"/>
              <w:jc w:val="center"/>
              <w:rPr>
                <w:sz w:val="23"/>
                <w:szCs w:val="23"/>
              </w:rPr>
            </w:pPr>
            <w:proofErr w:type="spellStart"/>
            <w:r>
              <w:rPr>
                <w:sz w:val="23"/>
                <w:szCs w:val="23"/>
              </w:rPr>
              <w:t>professionals</w:t>
            </w:r>
            <w:proofErr w:type="spellEnd"/>
            <w:r>
              <w:rPr>
                <w:sz w:val="23"/>
                <w:szCs w:val="23"/>
              </w:rPr>
              <w:t xml:space="preserve"> </w:t>
            </w:r>
          </w:p>
          <w:p w14:paraId="61AFC89E" w14:textId="77777777" w:rsidR="00381C46" w:rsidRDefault="00381C46">
            <w:pPr>
              <w:widowControl w:val="0"/>
              <w:snapToGrid w:val="0"/>
              <w:jc w:val="center"/>
              <w:rPr>
                <w:bCs/>
                <w:sz w:val="22"/>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B0353C" w14:textId="77777777" w:rsidR="00381C46" w:rsidRDefault="00E264B4">
            <w:pPr>
              <w:widowControl w:val="0"/>
              <w:snapToGrid w:val="0"/>
              <w:jc w:val="center"/>
              <w:rPr>
                <w:bCs/>
                <w:sz w:val="22"/>
              </w:rPr>
            </w:pPr>
            <w:r>
              <w:rPr>
                <w:bCs/>
                <w:sz w:val="22"/>
              </w:rPr>
              <w:t>0</w:t>
            </w:r>
          </w:p>
        </w:tc>
        <w:tc>
          <w:tcPr>
            <w:tcW w:w="3235" w:type="dxa"/>
            <w:tcBorders>
              <w:top w:val="single" w:sz="4" w:space="0" w:color="000000"/>
              <w:left w:val="single" w:sz="4" w:space="0" w:color="000000"/>
              <w:bottom w:val="single" w:sz="4" w:space="0" w:color="000000"/>
              <w:right w:val="single" w:sz="4" w:space="0" w:color="000000"/>
            </w:tcBorders>
          </w:tcPr>
          <w:p w14:paraId="15F6FE7D" w14:textId="77777777" w:rsidR="00381C46" w:rsidRDefault="00E264B4">
            <w:pPr>
              <w:widowControl w:val="0"/>
              <w:snapToGrid w:val="0"/>
              <w:jc w:val="center"/>
              <w:rPr>
                <w:bCs/>
                <w:sz w:val="22"/>
              </w:rPr>
            </w:pPr>
            <w:r>
              <w:rPr>
                <w:bCs/>
                <w:sz w:val="22"/>
              </w:rPr>
              <w:t>0</w:t>
            </w:r>
          </w:p>
        </w:tc>
      </w:tr>
      <w:tr w:rsidR="00381C46" w14:paraId="7FF0C19C" w14:textId="77777777">
        <w:tc>
          <w:tcPr>
            <w:tcW w:w="739" w:type="dxa"/>
            <w:tcBorders>
              <w:top w:val="single" w:sz="4" w:space="0" w:color="000000"/>
              <w:left w:val="single" w:sz="4" w:space="0" w:color="000000"/>
              <w:bottom w:val="single" w:sz="4" w:space="0" w:color="000000"/>
            </w:tcBorders>
            <w:shd w:val="clear" w:color="auto" w:fill="auto"/>
          </w:tcPr>
          <w:p w14:paraId="3CA5E003" w14:textId="77777777" w:rsidR="00381C46" w:rsidRDefault="00E264B4">
            <w:pPr>
              <w:widowControl w:val="0"/>
              <w:snapToGrid w:val="0"/>
              <w:jc w:val="center"/>
              <w:rPr>
                <w:bCs/>
                <w:sz w:val="22"/>
              </w:rPr>
            </w:pPr>
            <w:r>
              <w:rPr>
                <w:bCs/>
                <w:sz w:val="22"/>
              </w:rPr>
              <w:t>4.</w:t>
            </w:r>
          </w:p>
        </w:tc>
        <w:tc>
          <w:tcPr>
            <w:tcW w:w="1836" w:type="dxa"/>
            <w:tcBorders>
              <w:top w:val="single" w:sz="4" w:space="0" w:color="000000"/>
              <w:left w:val="single" w:sz="4" w:space="0" w:color="000000"/>
              <w:bottom w:val="single" w:sz="4" w:space="0" w:color="000000"/>
            </w:tcBorders>
            <w:shd w:val="clear" w:color="auto" w:fill="auto"/>
            <w:vAlign w:val="bottom"/>
          </w:tcPr>
          <w:p w14:paraId="428FB805" w14:textId="77777777" w:rsidR="00381C46" w:rsidRDefault="00E264B4">
            <w:pPr>
              <w:pStyle w:val="Default"/>
              <w:widowControl w:val="0"/>
              <w:jc w:val="center"/>
              <w:rPr>
                <w:sz w:val="23"/>
                <w:szCs w:val="23"/>
              </w:rPr>
            </w:pPr>
            <w:proofErr w:type="spellStart"/>
            <w:r>
              <w:rPr>
                <w:sz w:val="23"/>
                <w:szCs w:val="23"/>
              </w:rPr>
              <w:t>employees</w:t>
            </w:r>
            <w:proofErr w:type="spellEnd"/>
            <w:r>
              <w:rPr>
                <w:sz w:val="23"/>
                <w:szCs w:val="23"/>
              </w:rPr>
              <w:t xml:space="preserve"> </w:t>
            </w:r>
          </w:p>
          <w:p w14:paraId="1E9364FF" w14:textId="77777777" w:rsidR="00381C46" w:rsidRDefault="00381C46">
            <w:pPr>
              <w:widowControl w:val="0"/>
              <w:snapToGrid w:val="0"/>
              <w:jc w:val="center"/>
              <w:rPr>
                <w:bCs/>
                <w:sz w:val="22"/>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964190" w14:textId="77777777" w:rsidR="00381C46" w:rsidRDefault="00E264B4">
            <w:pPr>
              <w:widowControl w:val="0"/>
              <w:snapToGrid w:val="0"/>
              <w:jc w:val="center"/>
              <w:rPr>
                <w:bCs/>
                <w:sz w:val="22"/>
              </w:rPr>
            </w:pPr>
            <w:r>
              <w:rPr>
                <w:bCs/>
                <w:sz w:val="22"/>
              </w:rPr>
              <w:t>0</w:t>
            </w:r>
          </w:p>
        </w:tc>
        <w:tc>
          <w:tcPr>
            <w:tcW w:w="3235" w:type="dxa"/>
            <w:tcBorders>
              <w:top w:val="single" w:sz="4" w:space="0" w:color="000000"/>
              <w:left w:val="single" w:sz="4" w:space="0" w:color="000000"/>
              <w:bottom w:val="single" w:sz="4" w:space="0" w:color="000000"/>
              <w:right w:val="single" w:sz="4" w:space="0" w:color="000000"/>
            </w:tcBorders>
          </w:tcPr>
          <w:p w14:paraId="7A5DEA41" w14:textId="77777777" w:rsidR="00381C46" w:rsidRDefault="00E264B4">
            <w:pPr>
              <w:widowControl w:val="0"/>
              <w:snapToGrid w:val="0"/>
              <w:jc w:val="center"/>
              <w:rPr>
                <w:bCs/>
                <w:sz w:val="22"/>
              </w:rPr>
            </w:pPr>
            <w:r>
              <w:rPr>
                <w:bCs/>
                <w:sz w:val="22"/>
              </w:rPr>
              <w:t>0</w:t>
            </w:r>
          </w:p>
        </w:tc>
      </w:tr>
      <w:tr w:rsidR="00381C46" w14:paraId="52BDB1A3" w14:textId="77777777">
        <w:tc>
          <w:tcPr>
            <w:tcW w:w="739" w:type="dxa"/>
            <w:tcBorders>
              <w:top w:val="single" w:sz="4" w:space="0" w:color="000000"/>
              <w:left w:val="single" w:sz="4" w:space="0" w:color="000000"/>
              <w:bottom w:val="single" w:sz="4" w:space="0" w:color="000000"/>
            </w:tcBorders>
            <w:shd w:val="clear" w:color="auto" w:fill="auto"/>
          </w:tcPr>
          <w:p w14:paraId="52408391" w14:textId="77777777" w:rsidR="00381C46" w:rsidRDefault="00E264B4">
            <w:pPr>
              <w:widowControl w:val="0"/>
              <w:snapToGrid w:val="0"/>
              <w:jc w:val="center"/>
              <w:rPr>
                <w:bCs/>
                <w:sz w:val="22"/>
              </w:rPr>
            </w:pPr>
            <w:r>
              <w:rPr>
                <w:bCs/>
                <w:sz w:val="22"/>
              </w:rPr>
              <w:t>5.</w:t>
            </w:r>
          </w:p>
        </w:tc>
        <w:tc>
          <w:tcPr>
            <w:tcW w:w="1836" w:type="dxa"/>
            <w:tcBorders>
              <w:top w:val="single" w:sz="4" w:space="0" w:color="000000"/>
              <w:left w:val="single" w:sz="4" w:space="0" w:color="000000"/>
              <w:bottom w:val="single" w:sz="4" w:space="0" w:color="000000"/>
            </w:tcBorders>
            <w:shd w:val="clear" w:color="auto" w:fill="auto"/>
            <w:vAlign w:val="bottom"/>
          </w:tcPr>
          <w:p w14:paraId="1004424C" w14:textId="77777777" w:rsidR="00381C46" w:rsidRDefault="00E264B4">
            <w:pPr>
              <w:pStyle w:val="Default"/>
              <w:widowControl w:val="0"/>
              <w:jc w:val="center"/>
              <w:rPr>
                <w:sz w:val="23"/>
                <w:szCs w:val="23"/>
              </w:rPr>
            </w:pPr>
            <w:proofErr w:type="spellStart"/>
            <w:r>
              <w:rPr>
                <w:sz w:val="23"/>
                <w:szCs w:val="23"/>
              </w:rPr>
              <w:t>workers</w:t>
            </w:r>
            <w:proofErr w:type="spellEnd"/>
            <w:r>
              <w:rPr>
                <w:sz w:val="23"/>
                <w:szCs w:val="23"/>
              </w:rPr>
              <w:t xml:space="preserve"> </w:t>
            </w:r>
          </w:p>
          <w:p w14:paraId="0E701150" w14:textId="77777777" w:rsidR="00381C46" w:rsidRDefault="00381C46">
            <w:pPr>
              <w:widowControl w:val="0"/>
              <w:snapToGrid w:val="0"/>
              <w:jc w:val="center"/>
              <w:rPr>
                <w:bCs/>
                <w:sz w:val="22"/>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54EA46" w14:textId="77777777" w:rsidR="00381C46" w:rsidRDefault="00E264B4">
            <w:pPr>
              <w:widowControl w:val="0"/>
              <w:snapToGrid w:val="0"/>
              <w:jc w:val="center"/>
              <w:rPr>
                <w:bCs/>
                <w:sz w:val="22"/>
              </w:rPr>
            </w:pPr>
            <w:r>
              <w:rPr>
                <w:bCs/>
                <w:sz w:val="22"/>
              </w:rPr>
              <w:t>0</w:t>
            </w:r>
          </w:p>
        </w:tc>
        <w:tc>
          <w:tcPr>
            <w:tcW w:w="3235" w:type="dxa"/>
            <w:tcBorders>
              <w:top w:val="single" w:sz="4" w:space="0" w:color="000000"/>
              <w:left w:val="single" w:sz="4" w:space="0" w:color="000000"/>
              <w:bottom w:val="single" w:sz="4" w:space="0" w:color="000000"/>
              <w:right w:val="single" w:sz="4" w:space="0" w:color="000000"/>
            </w:tcBorders>
          </w:tcPr>
          <w:p w14:paraId="60AC72D1" w14:textId="77777777" w:rsidR="00381C46" w:rsidRDefault="00E264B4">
            <w:pPr>
              <w:widowControl w:val="0"/>
              <w:snapToGrid w:val="0"/>
              <w:jc w:val="center"/>
              <w:rPr>
                <w:bCs/>
                <w:sz w:val="22"/>
              </w:rPr>
            </w:pPr>
            <w:r>
              <w:rPr>
                <w:bCs/>
                <w:sz w:val="22"/>
              </w:rPr>
              <w:t>0</w:t>
            </w:r>
          </w:p>
        </w:tc>
      </w:tr>
      <w:tr w:rsidR="00381C46" w14:paraId="230401B8" w14:textId="77777777">
        <w:tc>
          <w:tcPr>
            <w:tcW w:w="739" w:type="dxa"/>
            <w:tcBorders>
              <w:top w:val="single" w:sz="4" w:space="0" w:color="000000"/>
              <w:left w:val="single" w:sz="4" w:space="0" w:color="000000"/>
              <w:bottom w:val="single" w:sz="4" w:space="0" w:color="000000"/>
            </w:tcBorders>
            <w:shd w:val="clear" w:color="auto" w:fill="auto"/>
          </w:tcPr>
          <w:p w14:paraId="5254A1C4" w14:textId="77777777" w:rsidR="00381C46" w:rsidRDefault="00381C46">
            <w:pPr>
              <w:widowControl w:val="0"/>
              <w:snapToGrid w:val="0"/>
              <w:jc w:val="center"/>
              <w:rPr>
                <w:bCs/>
                <w:sz w:val="22"/>
              </w:rPr>
            </w:pPr>
          </w:p>
        </w:tc>
        <w:tc>
          <w:tcPr>
            <w:tcW w:w="1836" w:type="dxa"/>
            <w:tcBorders>
              <w:top w:val="single" w:sz="4" w:space="0" w:color="000000"/>
              <w:left w:val="single" w:sz="4" w:space="0" w:color="000000"/>
              <w:bottom w:val="single" w:sz="4" w:space="0" w:color="000000"/>
            </w:tcBorders>
            <w:shd w:val="clear" w:color="auto" w:fill="auto"/>
            <w:vAlign w:val="bottom"/>
          </w:tcPr>
          <w:p w14:paraId="13CEB718" w14:textId="77777777" w:rsidR="00381C46" w:rsidRDefault="00E264B4">
            <w:pPr>
              <w:pStyle w:val="Default"/>
              <w:widowControl w:val="0"/>
              <w:jc w:val="center"/>
              <w:rPr>
                <w:sz w:val="23"/>
                <w:szCs w:val="23"/>
              </w:rPr>
            </w:pPr>
            <w:r>
              <w:rPr>
                <w:b/>
                <w:bCs/>
                <w:sz w:val="23"/>
                <w:szCs w:val="23"/>
              </w:rPr>
              <w:t xml:space="preserve">Total: </w:t>
            </w:r>
          </w:p>
          <w:p w14:paraId="7C52D3DB" w14:textId="77777777" w:rsidR="00381C46" w:rsidRDefault="00381C46">
            <w:pPr>
              <w:widowControl w:val="0"/>
              <w:snapToGrid w:val="0"/>
              <w:jc w:val="center"/>
              <w:rPr>
                <w:bCs/>
                <w:sz w:val="22"/>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9664FC" w14:textId="77777777" w:rsidR="00381C46" w:rsidRDefault="00E264B4">
            <w:pPr>
              <w:widowControl w:val="0"/>
              <w:snapToGrid w:val="0"/>
              <w:jc w:val="center"/>
              <w:rPr>
                <w:b/>
                <w:sz w:val="22"/>
              </w:rPr>
            </w:pPr>
            <w:r>
              <w:rPr>
                <w:b/>
                <w:sz w:val="22"/>
              </w:rPr>
              <w:t>11</w:t>
            </w:r>
          </w:p>
        </w:tc>
        <w:tc>
          <w:tcPr>
            <w:tcW w:w="3235" w:type="dxa"/>
            <w:tcBorders>
              <w:top w:val="single" w:sz="4" w:space="0" w:color="000000"/>
              <w:left w:val="single" w:sz="4" w:space="0" w:color="000000"/>
              <w:bottom w:val="single" w:sz="4" w:space="0" w:color="000000"/>
              <w:right w:val="single" w:sz="4" w:space="0" w:color="000000"/>
            </w:tcBorders>
          </w:tcPr>
          <w:p w14:paraId="74ACC4BA" w14:textId="77777777" w:rsidR="00381C46" w:rsidRDefault="00E264B4">
            <w:pPr>
              <w:widowControl w:val="0"/>
              <w:snapToGrid w:val="0"/>
              <w:jc w:val="center"/>
              <w:rPr>
                <w:b/>
                <w:sz w:val="22"/>
              </w:rPr>
            </w:pPr>
            <w:r>
              <w:rPr>
                <w:b/>
                <w:sz w:val="22"/>
              </w:rPr>
              <w:t>0</w:t>
            </w:r>
          </w:p>
        </w:tc>
      </w:tr>
    </w:tbl>
    <w:p w14:paraId="6BC2A3EB" w14:textId="77777777" w:rsidR="00381C46" w:rsidRDefault="00381C46">
      <w:pPr>
        <w:spacing w:line="360" w:lineRule="auto"/>
        <w:ind w:firstLine="567"/>
        <w:jc w:val="both"/>
        <w:rPr>
          <w:b/>
          <w:bCs/>
        </w:rPr>
      </w:pPr>
    </w:p>
    <w:p w14:paraId="2517516E" w14:textId="77777777" w:rsidR="00381C46" w:rsidRDefault="00E264B4">
      <w:pPr>
        <w:spacing w:line="240" w:lineRule="auto"/>
        <w:jc w:val="both"/>
        <w:rPr>
          <w:b/>
          <w:bCs/>
        </w:rPr>
      </w:pPr>
      <w:r>
        <w:rPr>
          <w:b/>
          <w:bCs/>
        </w:rPr>
        <w:t xml:space="preserve">3.2. </w:t>
      </w:r>
      <w:proofErr w:type="spellStart"/>
      <w:r>
        <w:rPr>
          <w:b/>
        </w:rPr>
        <w:t>Human</w:t>
      </w:r>
      <w:proofErr w:type="spellEnd"/>
      <w:r>
        <w:rPr>
          <w:b/>
        </w:rPr>
        <w:t xml:space="preserve"> </w:t>
      </w:r>
      <w:proofErr w:type="spellStart"/>
      <w:r>
        <w:rPr>
          <w:b/>
        </w:rPr>
        <w:t>resources</w:t>
      </w:r>
      <w:proofErr w:type="spellEnd"/>
      <w:r>
        <w:rPr>
          <w:b/>
        </w:rPr>
        <w:t xml:space="preserve"> </w:t>
      </w:r>
      <w:proofErr w:type="spellStart"/>
      <w:r>
        <w:rPr>
          <w:b/>
        </w:rPr>
        <w:t>available</w:t>
      </w:r>
      <w:proofErr w:type="spellEnd"/>
    </w:p>
    <w:p w14:paraId="0A9BA189" w14:textId="77777777" w:rsidR="00381C46" w:rsidRDefault="00E264B4">
      <w:pPr>
        <w:spacing w:line="240" w:lineRule="auto"/>
        <w:jc w:val="both"/>
        <w:rPr>
          <w:b/>
          <w:bCs/>
          <w:lang w:val="en-US"/>
        </w:rPr>
      </w:pPr>
      <w:r>
        <w:rPr>
          <w:b/>
          <w:bCs/>
        </w:rPr>
        <w:t xml:space="preserve">3.2.1. </w:t>
      </w:r>
      <w:r>
        <w:rPr>
          <w:b/>
        </w:rPr>
        <w:t xml:space="preserve">JINR </w:t>
      </w:r>
      <w:proofErr w:type="spellStart"/>
      <w:r>
        <w:rPr>
          <w:b/>
        </w:rPr>
        <w:t>core</w:t>
      </w:r>
      <w:proofErr w:type="spellEnd"/>
      <w:r>
        <w:rPr>
          <w:b/>
        </w:rPr>
        <w:t xml:space="preserve"> </w:t>
      </w:r>
      <w:proofErr w:type="spellStart"/>
      <w:r>
        <w:rPr>
          <w:b/>
        </w:rPr>
        <w:t>staff</w:t>
      </w:r>
      <w:proofErr w:type="spellEnd"/>
      <w:r>
        <w:rPr>
          <w:b/>
          <w:bCs/>
        </w:rPr>
        <w:t xml:space="preserve">, </w:t>
      </w:r>
      <w:r>
        <w:rPr>
          <w:b/>
          <w:bCs/>
          <w:lang w:val="en-US"/>
        </w:rPr>
        <w:t>BLTP</w:t>
      </w:r>
    </w:p>
    <w:tbl>
      <w:tblPr>
        <w:tblW w:w="8500" w:type="dxa"/>
        <w:jc w:val="center"/>
        <w:tblLayout w:type="fixed"/>
        <w:tblLook w:val="04A0" w:firstRow="1" w:lastRow="0" w:firstColumn="1" w:lastColumn="0" w:noHBand="0" w:noVBand="1"/>
      </w:tblPr>
      <w:tblGrid>
        <w:gridCol w:w="686"/>
        <w:gridCol w:w="1435"/>
        <w:gridCol w:w="4114"/>
        <w:gridCol w:w="1420"/>
        <w:gridCol w:w="845"/>
      </w:tblGrid>
      <w:tr w:rsidR="00381C46" w14:paraId="275F4233" w14:textId="77777777">
        <w:trPr>
          <w:jc w:val="center"/>
        </w:trPr>
        <w:tc>
          <w:tcPr>
            <w:tcW w:w="686" w:type="dxa"/>
            <w:tcBorders>
              <w:top w:val="single" w:sz="4" w:space="0" w:color="000000"/>
              <w:left w:val="single" w:sz="4" w:space="0" w:color="000000"/>
              <w:bottom w:val="single" w:sz="4" w:space="0" w:color="000000"/>
              <w:right w:val="single" w:sz="4" w:space="0" w:color="000000"/>
            </w:tcBorders>
          </w:tcPr>
          <w:p w14:paraId="0F90BD92" w14:textId="77777777" w:rsidR="00381C46" w:rsidRDefault="00E264B4">
            <w:pPr>
              <w:widowControl w:val="0"/>
              <w:jc w:val="both"/>
              <w:rPr>
                <w:rStyle w:val="markedcontent"/>
                <w:b/>
                <w:bCs/>
              </w:rPr>
            </w:pPr>
            <w:r>
              <w:rPr>
                <w:b/>
                <w:bCs/>
              </w:rPr>
              <w:t>№</w:t>
            </w:r>
            <w:r>
              <w:t>№</w:t>
            </w:r>
            <w:r>
              <w:rPr>
                <w:b/>
                <w:bCs/>
              </w:rPr>
              <w:br/>
            </w:r>
          </w:p>
          <w:p w14:paraId="3EC53160" w14:textId="77777777" w:rsidR="00381C46" w:rsidRDefault="00E264B4">
            <w:pPr>
              <w:pStyle w:val="Default"/>
              <w:widowControl w:val="0"/>
              <w:jc w:val="both"/>
              <w:rPr>
                <w:sz w:val="23"/>
                <w:szCs w:val="23"/>
              </w:rPr>
            </w:pPr>
            <w:r>
              <w:t>п/</w:t>
            </w:r>
            <w:r>
              <w:rPr>
                <w:b/>
                <w:bCs/>
                <w:sz w:val="23"/>
                <w:szCs w:val="23"/>
              </w:rPr>
              <w:t xml:space="preserve">a </w:t>
            </w:r>
          </w:p>
          <w:p w14:paraId="2E041794" w14:textId="77777777" w:rsidR="00381C46" w:rsidRDefault="00381C46">
            <w:pPr>
              <w:widowControl w:val="0"/>
              <w:jc w:val="both"/>
              <w:rPr>
                <w:b/>
                <w:szCs w:val="1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6E094B39" w14:textId="77777777" w:rsidR="00381C46" w:rsidRDefault="00E264B4">
            <w:pPr>
              <w:pStyle w:val="Default"/>
              <w:widowControl w:val="0"/>
              <w:jc w:val="center"/>
              <w:rPr>
                <w:sz w:val="23"/>
                <w:szCs w:val="23"/>
              </w:rPr>
            </w:pPr>
            <w:proofErr w:type="spellStart"/>
            <w:r>
              <w:rPr>
                <w:b/>
                <w:bCs/>
                <w:sz w:val="23"/>
                <w:szCs w:val="23"/>
              </w:rPr>
              <w:t>Category</w:t>
            </w:r>
            <w:proofErr w:type="spellEnd"/>
          </w:p>
          <w:p w14:paraId="7597CE54" w14:textId="77777777" w:rsidR="00381C46" w:rsidRDefault="00E264B4">
            <w:pPr>
              <w:widowControl w:val="0"/>
              <w:jc w:val="center"/>
              <w:rPr>
                <w:b/>
                <w:szCs w:val="18"/>
              </w:rPr>
            </w:pPr>
            <w:proofErr w:type="spellStart"/>
            <w:r>
              <w:rPr>
                <w:b/>
                <w:bCs/>
                <w:sz w:val="23"/>
                <w:szCs w:val="23"/>
              </w:rPr>
              <w:t>of</w:t>
            </w:r>
            <w:proofErr w:type="spellEnd"/>
            <w:r>
              <w:rPr>
                <w:b/>
                <w:bCs/>
                <w:sz w:val="23"/>
                <w:szCs w:val="23"/>
              </w:rPr>
              <w:t xml:space="preserve"> </w:t>
            </w:r>
            <w:proofErr w:type="spellStart"/>
            <w:r>
              <w:rPr>
                <w:b/>
                <w:bCs/>
                <w:sz w:val="23"/>
                <w:szCs w:val="23"/>
              </w:rPr>
              <w:t>employees</w:t>
            </w:r>
            <w:proofErr w:type="spellEnd"/>
          </w:p>
        </w:tc>
        <w:tc>
          <w:tcPr>
            <w:tcW w:w="4114" w:type="dxa"/>
            <w:tcBorders>
              <w:top w:val="single" w:sz="4" w:space="0" w:color="000000"/>
              <w:left w:val="single" w:sz="4" w:space="0" w:color="000000"/>
              <w:bottom w:val="single" w:sz="4" w:space="0" w:color="000000"/>
              <w:right w:val="single" w:sz="4" w:space="0" w:color="000000"/>
            </w:tcBorders>
          </w:tcPr>
          <w:p w14:paraId="5BD359D6" w14:textId="77777777" w:rsidR="00381C46" w:rsidRDefault="00E264B4">
            <w:pPr>
              <w:pStyle w:val="Default"/>
              <w:widowControl w:val="0"/>
              <w:jc w:val="center"/>
              <w:rPr>
                <w:sz w:val="23"/>
                <w:szCs w:val="23"/>
              </w:rPr>
            </w:pPr>
            <w:r>
              <w:rPr>
                <w:b/>
                <w:bCs/>
                <w:sz w:val="23"/>
                <w:szCs w:val="23"/>
              </w:rPr>
              <w:t>NAME</w:t>
            </w:r>
          </w:p>
          <w:p w14:paraId="562A412E" w14:textId="77777777" w:rsidR="00381C46" w:rsidRDefault="00381C46">
            <w:pPr>
              <w:widowControl w:val="0"/>
              <w:jc w:val="both"/>
              <w:rPr>
                <w:b/>
                <w:szCs w:val="18"/>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E1364C4" w14:textId="77777777" w:rsidR="00381C46" w:rsidRDefault="00E264B4">
            <w:pPr>
              <w:pStyle w:val="Default"/>
              <w:widowControl w:val="0"/>
              <w:jc w:val="both"/>
              <w:rPr>
                <w:sz w:val="23"/>
                <w:szCs w:val="23"/>
              </w:rPr>
            </w:pPr>
            <w:proofErr w:type="spellStart"/>
            <w:r>
              <w:rPr>
                <w:b/>
                <w:bCs/>
                <w:sz w:val="23"/>
                <w:szCs w:val="23"/>
              </w:rPr>
              <w:t>Position</w:t>
            </w:r>
            <w:proofErr w:type="spellEnd"/>
            <w:r>
              <w:rPr>
                <w:b/>
                <w:bCs/>
                <w:sz w:val="23"/>
                <w:szCs w:val="23"/>
              </w:rPr>
              <w:t xml:space="preserve"> </w:t>
            </w:r>
          </w:p>
          <w:p w14:paraId="390D91FD" w14:textId="77777777" w:rsidR="00381C46" w:rsidRDefault="00E264B4">
            <w:pPr>
              <w:widowControl w:val="0"/>
              <w:jc w:val="both"/>
              <w:rPr>
                <w:b/>
                <w:szCs w:val="18"/>
              </w:rPr>
            </w:pPr>
            <w:r>
              <w:rPr>
                <w:b/>
                <w:szCs w:val="18"/>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8A66822" w14:textId="77777777" w:rsidR="00381C46" w:rsidRDefault="00E264B4">
            <w:pPr>
              <w:widowControl w:val="0"/>
              <w:jc w:val="both"/>
              <w:rPr>
                <w:b/>
                <w:szCs w:val="18"/>
              </w:rPr>
            </w:pPr>
            <w:r>
              <w:rPr>
                <w:b/>
                <w:szCs w:val="18"/>
              </w:rPr>
              <w:t>FTE</w:t>
            </w:r>
          </w:p>
          <w:p w14:paraId="02F5B64C" w14:textId="77777777" w:rsidR="00381C46" w:rsidRDefault="00E264B4">
            <w:pPr>
              <w:widowControl w:val="0"/>
              <w:jc w:val="both"/>
              <w:rPr>
                <w:b/>
                <w:szCs w:val="18"/>
              </w:rPr>
            </w:pPr>
            <w:r>
              <w:rPr>
                <w:b/>
                <w:szCs w:val="18"/>
              </w:rPr>
              <w:t xml:space="preserve"> </w:t>
            </w:r>
          </w:p>
        </w:tc>
      </w:tr>
      <w:tr w:rsidR="00381C46" w14:paraId="30136470" w14:textId="77777777">
        <w:trPr>
          <w:jc w:val="center"/>
        </w:trPr>
        <w:tc>
          <w:tcPr>
            <w:tcW w:w="686" w:type="dxa"/>
            <w:tcBorders>
              <w:top w:val="single" w:sz="4" w:space="0" w:color="000000"/>
              <w:left w:val="single" w:sz="4" w:space="0" w:color="000000"/>
              <w:bottom w:val="single" w:sz="4" w:space="0" w:color="000000"/>
              <w:right w:val="single" w:sz="4" w:space="0" w:color="000000"/>
            </w:tcBorders>
          </w:tcPr>
          <w:p w14:paraId="0C7B680A" w14:textId="77777777" w:rsidR="00381C46" w:rsidRDefault="00E264B4">
            <w:pPr>
              <w:widowControl w:val="0"/>
              <w:spacing w:after="0" w:line="240" w:lineRule="auto"/>
              <w:jc w:val="both"/>
              <w:rPr>
                <w:bCs/>
                <w:sz w:val="22"/>
              </w:rPr>
            </w:pPr>
            <w:r>
              <w:rPr>
                <w:bCs/>
                <w:sz w:val="22"/>
              </w:rPr>
              <w:t>1</w:t>
            </w:r>
            <w:r>
              <w:rPr>
                <w:sz w:val="22"/>
              </w:rPr>
              <w:t>.</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7552F303" w14:textId="77777777" w:rsidR="00381C46" w:rsidRDefault="00E264B4">
            <w:pPr>
              <w:pStyle w:val="Default"/>
              <w:widowControl w:val="0"/>
              <w:jc w:val="both"/>
              <w:rPr>
                <w:sz w:val="23"/>
                <w:szCs w:val="23"/>
              </w:rPr>
            </w:pPr>
            <w:r>
              <w:rPr>
                <w:sz w:val="23"/>
                <w:szCs w:val="23"/>
              </w:rPr>
              <w:t xml:space="preserve">Scientific </w:t>
            </w:r>
            <w:proofErr w:type="spellStart"/>
            <w:r>
              <w:rPr>
                <w:sz w:val="23"/>
                <w:szCs w:val="23"/>
              </w:rPr>
              <w:t>employees</w:t>
            </w:r>
            <w:proofErr w:type="spellEnd"/>
            <w:r>
              <w:rPr>
                <w:sz w:val="23"/>
                <w:szCs w:val="23"/>
              </w:rPr>
              <w:t xml:space="preserve"> </w:t>
            </w:r>
          </w:p>
          <w:p w14:paraId="0A41C0D1" w14:textId="77777777" w:rsidR="00381C46" w:rsidRDefault="00381C46">
            <w:pPr>
              <w:widowControl w:val="0"/>
              <w:spacing w:after="0" w:line="240" w:lineRule="auto"/>
              <w:jc w:val="both"/>
              <w:rPr>
                <w:bCs/>
                <w:sz w:val="22"/>
              </w:rPr>
            </w:pPr>
          </w:p>
        </w:tc>
        <w:tc>
          <w:tcPr>
            <w:tcW w:w="4114" w:type="dxa"/>
            <w:tcBorders>
              <w:top w:val="single" w:sz="4" w:space="0" w:color="000000"/>
              <w:left w:val="single" w:sz="4" w:space="0" w:color="000000"/>
              <w:bottom w:val="single" w:sz="4" w:space="0" w:color="000000"/>
              <w:right w:val="single" w:sz="4" w:space="0" w:color="000000"/>
            </w:tcBorders>
          </w:tcPr>
          <w:p w14:paraId="178EB5D2" w14:textId="77777777" w:rsidR="00381C46" w:rsidRDefault="00E264B4">
            <w:pPr>
              <w:widowControl w:val="0"/>
              <w:rPr>
                <w:bCs/>
                <w:sz w:val="22"/>
              </w:rPr>
            </w:pPr>
            <w:proofErr w:type="spellStart"/>
            <w:r>
              <w:rPr>
                <w:rFonts w:ascii="NTTimes/Cyrillic" w:hAnsi="NTTimes/Cyrillic"/>
                <w:bCs/>
                <w:sz w:val="22"/>
                <w:szCs w:val="22"/>
              </w:rPr>
              <w:t>Yurev</w:t>
            </w:r>
            <w:proofErr w:type="spellEnd"/>
            <w:r>
              <w:rPr>
                <w:rFonts w:ascii="NTTimes/Cyrillic" w:hAnsi="NTTimes/Cyrillic"/>
                <w:bCs/>
                <w:sz w:val="22"/>
                <w:szCs w:val="22"/>
              </w:rPr>
              <w:t xml:space="preserve"> S.A.</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58E1ECFD" w14:textId="77777777" w:rsidR="00381C46" w:rsidRDefault="00E264B4">
            <w:pPr>
              <w:widowControl w:val="0"/>
              <w:spacing w:line="360" w:lineRule="auto"/>
              <w:jc w:val="both"/>
              <w:rPr>
                <w:bCs/>
                <w:sz w:val="22"/>
              </w:rPr>
            </w:pPr>
            <w:r>
              <w:rPr>
                <w:bCs/>
                <w:sz w:val="22"/>
                <w:lang w:val="en-US"/>
              </w:rPr>
              <w:t>r</w:t>
            </w:r>
            <w:r>
              <w:rPr>
                <w:bCs/>
                <w:sz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E4D8C7C" w14:textId="77777777" w:rsidR="00381C46" w:rsidRDefault="00E264B4">
            <w:pPr>
              <w:widowControl w:val="0"/>
              <w:spacing w:line="360" w:lineRule="auto"/>
              <w:jc w:val="both"/>
              <w:rPr>
                <w:bCs/>
                <w:sz w:val="22"/>
              </w:rPr>
            </w:pPr>
            <w:r>
              <w:rPr>
                <w:bCs/>
                <w:sz w:val="22"/>
              </w:rPr>
              <w:t>100%</w:t>
            </w:r>
          </w:p>
        </w:tc>
      </w:tr>
      <w:tr w:rsidR="00381C46" w14:paraId="4FB95D7D" w14:textId="77777777">
        <w:trPr>
          <w:jc w:val="center"/>
        </w:trPr>
        <w:tc>
          <w:tcPr>
            <w:tcW w:w="686" w:type="dxa"/>
            <w:tcBorders>
              <w:top w:val="single" w:sz="4" w:space="0" w:color="000000"/>
              <w:left w:val="single" w:sz="4" w:space="0" w:color="000000"/>
              <w:bottom w:val="single" w:sz="4" w:space="0" w:color="000000"/>
              <w:right w:val="single" w:sz="4" w:space="0" w:color="000000"/>
            </w:tcBorders>
          </w:tcPr>
          <w:p w14:paraId="7300EC09" w14:textId="77777777" w:rsidR="00381C46" w:rsidRDefault="00E264B4">
            <w:pPr>
              <w:widowControl w:val="0"/>
              <w:spacing w:after="0" w:line="240" w:lineRule="auto"/>
              <w:jc w:val="both"/>
              <w:rPr>
                <w:bCs/>
                <w:sz w:val="22"/>
              </w:rPr>
            </w:pPr>
            <w:r>
              <w:rPr>
                <w:bCs/>
                <w:sz w:val="22"/>
              </w:rPr>
              <w:t>2</w:t>
            </w:r>
            <w:r>
              <w:rPr>
                <w:sz w:val="22"/>
              </w:rPr>
              <w:t>.</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056BFCD3" w14:textId="77777777" w:rsidR="00381C46" w:rsidRDefault="00381C46">
            <w:pPr>
              <w:widowControl w:val="0"/>
              <w:spacing w:after="0" w:line="240" w:lineRule="auto"/>
              <w:jc w:val="both"/>
              <w:rPr>
                <w:bCs/>
                <w:sz w:val="22"/>
              </w:rPr>
            </w:pPr>
          </w:p>
        </w:tc>
        <w:tc>
          <w:tcPr>
            <w:tcW w:w="4114" w:type="dxa"/>
            <w:tcBorders>
              <w:top w:val="single" w:sz="4" w:space="0" w:color="000000"/>
              <w:left w:val="single" w:sz="4" w:space="0" w:color="000000"/>
              <w:bottom w:val="single" w:sz="4" w:space="0" w:color="000000"/>
              <w:right w:val="single" w:sz="4" w:space="0" w:color="000000"/>
            </w:tcBorders>
          </w:tcPr>
          <w:p w14:paraId="1ACEDF54" w14:textId="77777777" w:rsidR="00381C46" w:rsidRDefault="00E264B4">
            <w:pPr>
              <w:widowControl w:val="0"/>
              <w:jc w:val="both"/>
              <w:rPr>
                <w:bCs/>
                <w:sz w:val="22"/>
              </w:rPr>
            </w:pPr>
            <w:proofErr w:type="spellStart"/>
            <w:r>
              <w:rPr>
                <w:rFonts w:ascii="NTTimes/Cyrillic" w:hAnsi="NTTimes/Cyrillic"/>
                <w:sz w:val="22"/>
                <w:szCs w:val="22"/>
                <w:lang w:val="en-US"/>
              </w:rPr>
              <w:t>Dorkin</w:t>
            </w:r>
            <w:proofErr w:type="spellEnd"/>
            <w:r>
              <w:rPr>
                <w:rFonts w:ascii="NTTimes/Cyrillic" w:hAnsi="NTTimes/Cyrillic"/>
                <w:sz w:val="22"/>
                <w:szCs w:val="22"/>
                <w:lang w:val="en-US"/>
              </w:rPr>
              <w:t xml:space="preserve"> S.M.</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0D5A6798" w14:textId="77777777" w:rsidR="00381C46" w:rsidRDefault="00E264B4">
            <w:pPr>
              <w:widowControl w:val="0"/>
              <w:spacing w:line="360" w:lineRule="auto"/>
              <w:jc w:val="both"/>
              <w:rPr>
                <w:bCs/>
                <w:sz w:val="22"/>
              </w:rPr>
            </w:pPr>
            <w:proofErr w:type="spellStart"/>
            <w:r>
              <w:rPr>
                <w:bCs/>
                <w:sz w:val="22"/>
                <w:lang w:val="en-US"/>
              </w:rPr>
              <w:t>s.r</w:t>
            </w:r>
            <w:proofErr w:type="spellEnd"/>
            <w:r>
              <w:rPr>
                <w:bCs/>
                <w:sz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044F008" w14:textId="77777777" w:rsidR="00381C46" w:rsidRDefault="00E264B4">
            <w:pPr>
              <w:widowControl w:val="0"/>
              <w:spacing w:line="360" w:lineRule="auto"/>
              <w:jc w:val="both"/>
              <w:rPr>
                <w:bCs/>
                <w:sz w:val="22"/>
              </w:rPr>
            </w:pPr>
            <w:r>
              <w:rPr>
                <w:bCs/>
                <w:sz w:val="22"/>
              </w:rPr>
              <w:t>25%</w:t>
            </w:r>
          </w:p>
        </w:tc>
      </w:tr>
      <w:tr w:rsidR="00381C46" w14:paraId="42329449" w14:textId="77777777">
        <w:trPr>
          <w:jc w:val="center"/>
        </w:trPr>
        <w:tc>
          <w:tcPr>
            <w:tcW w:w="686" w:type="dxa"/>
            <w:tcBorders>
              <w:top w:val="single" w:sz="4" w:space="0" w:color="000000"/>
              <w:left w:val="single" w:sz="4" w:space="0" w:color="000000"/>
              <w:bottom w:val="single" w:sz="4" w:space="0" w:color="000000"/>
              <w:right w:val="single" w:sz="4" w:space="0" w:color="000000"/>
            </w:tcBorders>
          </w:tcPr>
          <w:p w14:paraId="1544648C" w14:textId="77777777" w:rsidR="00381C46" w:rsidRDefault="00E264B4">
            <w:pPr>
              <w:widowControl w:val="0"/>
              <w:spacing w:line="360" w:lineRule="auto"/>
              <w:jc w:val="both"/>
              <w:rPr>
                <w:bCs/>
                <w:sz w:val="22"/>
              </w:rPr>
            </w:pPr>
            <w:r>
              <w:rPr>
                <w:bCs/>
                <w:sz w:val="22"/>
              </w:rPr>
              <w:t>3</w:t>
            </w:r>
            <w:r>
              <w:rPr>
                <w:sz w:val="22"/>
              </w:rPr>
              <w:t>.</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7BD2040E" w14:textId="77777777" w:rsidR="00381C46" w:rsidRDefault="00381C46">
            <w:pPr>
              <w:widowControl w:val="0"/>
              <w:spacing w:line="360" w:lineRule="auto"/>
              <w:jc w:val="both"/>
              <w:rPr>
                <w:bCs/>
                <w:sz w:val="22"/>
              </w:rPr>
            </w:pPr>
          </w:p>
        </w:tc>
        <w:tc>
          <w:tcPr>
            <w:tcW w:w="4114" w:type="dxa"/>
            <w:tcBorders>
              <w:top w:val="single" w:sz="4" w:space="0" w:color="000000"/>
              <w:left w:val="single" w:sz="4" w:space="0" w:color="000000"/>
              <w:bottom w:val="single" w:sz="4" w:space="0" w:color="000000"/>
              <w:right w:val="single" w:sz="4" w:space="0" w:color="000000"/>
            </w:tcBorders>
            <w:vAlign w:val="bottom"/>
          </w:tcPr>
          <w:p w14:paraId="42F28BF1" w14:textId="77777777" w:rsidR="00381C46" w:rsidRDefault="00E264B4">
            <w:pPr>
              <w:widowControl w:val="0"/>
              <w:spacing w:line="360" w:lineRule="auto"/>
              <w:jc w:val="both"/>
              <w:rPr>
                <w:bCs/>
                <w:sz w:val="22"/>
                <w:szCs w:val="22"/>
              </w:rPr>
            </w:pPr>
            <w:proofErr w:type="spellStart"/>
            <w:r>
              <w:rPr>
                <w:rFonts w:ascii="NTTimes/Cyrillic" w:hAnsi="NTTimes/Cyrillic"/>
                <w:sz w:val="22"/>
                <w:szCs w:val="22"/>
                <w:lang w:val="en-US"/>
              </w:rPr>
              <w:t>Parvan</w:t>
            </w:r>
            <w:proofErr w:type="spellEnd"/>
            <w:r>
              <w:rPr>
                <w:rFonts w:ascii="NTTimes/Cyrillic" w:hAnsi="NTTimes/Cyrillic"/>
                <w:sz w:val="22"/>
                <w:szCs w:val="22"/>
                <w:lang w:val="en-US"/>
              </w:rPr>
              <w:t xml:space="preserve"> A.</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6DEF63F4" w14:textId="77777777" w:rsidR="00381C46" w:rsidRDefault="00E264B4">
            <w:pPr>
              <w:widowControl w:val="0"/>
              <w:spacing w:line="360" w:lineRule="auto"/>
              <w:jc w:val="both"/>
              <w:rPr>
                <w:bCs/>
                <w:sz w:val="22"/>
              </w:rPr>
            </w:pPr>
            <w:proofErr w:type="spellStart"/>
            <w:r>
              <w:rPr>
                <w:bCs/>
                <w:sz w:val="22"/>
                <w:lang w:val="en-US"/>
              </w:rPr>
              <w:t>s.r</w:t>
            </w:r>
            <w:proofErr w:type="spellEnd"/>
            <w:r>
              <w:rPr>
                <w:bCs/>
                <w:sz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3DA8BD1" w14:textId="77777777" w:rsidR="00381C46" w:rsidRDefault="00E264B4">
            <w:pPr>
              <w:widowControl w:val="0"/>
              <w:spacing w:line="360" w:lineRule="auto"/>
              <w:jc w:val="both"/>
              <w:rPr>
                <w:bCs/>
                <w:sz w:val="22"/>
              </w:rPr>
            </w:pPr>
            <w:r>
              <w:rPr>
                <w:bCs/>
                <w:sz w:val="22"/>
              </w:rPr>
              <w:t>100%</w:t>
            </w:r>
          </w:p>
        </w:tc>
      </w:tr>
      <w:tr w:rsidR="00381C46" w14:paraId="7907C70C" w14:textId="77777777">
        <w:trPr>
          <w:jc w:val="center"/>
        </w:trPr>
        <w:tc>
          <w:tcPr>
            <w:tcW w:w="686" w:type="dxa"/>
            <w:tcBorders>
              <w:top w:val="single" w:sz="4" w:space="0" w:color="000000"/>
              <w:left w:val="single" w:sz="4" w:space="0" w:color="000000"/>
              <w:bottom w:val="single" w:sz="4" w:space="0" w:color="000000"/>
              <w:right w:val="single" w:sz="4" w:space="0" w:color="000000"/>
            </w:tcBorders>
          </w:tcPr>
          <w:p w14:paraId="296F99AD" w14:textId="77777777" w:rsidR="00381C46" w:rsidRDefault="00E264B4">
            <w:pPr>
              <w:widowControl w:val="0"/>
              <w:spacing w:line="360" w:lineRule="auto"/>
              <w:jc w:val="both"/>
              <w:rPr>
                <w:bCs/>
                <w:sz w:val="22"/>
              </w:rPr>
            </w:pPr>
            <w:r>
              <w:rPr>
                <w:bCs/>
                <w:sz w:val="22"/>
              </w:rPr>
              <w:t>4</w:t>
            </w:r>
            <w:r>
              <w:rPr>
                <w:sz w:val="22"/>
              </w:rPr>
              <w:t>.</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39673D91" w14:textId="77777777" w:rsidR="00381C46" w:rsidRDefault="00381C46">
            <w:pPr>
              <w:widowControl w:val="0"/>
              <w:spacing w:line="360" w:lineRule="auto"/>
              <w:jc w:val="both"/>
              <w:rPr>
                <w:bCs/>
                <w:sz w:val="22"/>
              </w:rPr>
            </w:pPr>
          </w:p>
        </w:tc>
        <w:tc>
          <w:tcPr>
            <w:tcW w:w="4114" w:type="dxa"/>
            <w:tcBorders>
              <w:top w:val="single" w:sz="4" w:space="0" w:color="000000"/>
              <w:left w:val="single" w:sz="4" w:space="0" w:color="000000"/>
              <w:bottom w:val="single" w:sz="4" w:space="0" w:color="000000"/>
              <w:right w:val="single" w:sz="4" w:space="0" w:color="000000"/>
            </w:tcBorders>
            <w:vAlign w:val="bottom"/>
          </w:tcPr>
          <w:p w14:paraId="48B1B499" w14:textId="77777777" w:rsidR="00381C46" w:rsidRDefault="00E264B4">
            <w:pPr>
              <w:widowControl w:val="0"/>
              <w:spacing w:line="360" w:lineRule="auto"/>
              <w:jc w:val="both"/>
              <w:rPr>
                <w:bCs/>
                <w:sz w:val="22"/>
                <w:szCs w:val="22"/>
              </w:rPr>
            </w:pPr>
            <w:proofErr w:type="spellStart"/>
            <w:r>
              <w:rPr>
                <w:rFonts w:ascii="NTTimes/Cyrillic" w:hAnsi="NTTimes/Cyrillic"/>
                <w:bCs/>
                <w:sz w:val="22"/>
                <w:szCs w:val="22"/>
              </w:rPr>
              <w:t>Friesen</w:t>
            </w:r>
            <w:proofErr w:type="spellEnd"/>
            <w:r>
              <w:rPr>
                <w:rFonts w:ascii="NTTimes/Cyrillic" w:hAnsi="NTTimes/Cyrillic"/>
                <w:bCs/>
                <w:sz w:val="22"/>
                <w:szCs w:val="22"/>
              </w:rPr>
              <w:t xml:space="preserve"> A.V.</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646A3203" w14:textId="77777777" w:rsidR="00381C46" w:rsidRDefault="00E264B4">
            <w:pPr>
              <w:widowControl w:val="0"/>
              <w:spacing w:line="360" w:lineRule="auto"/>
              <w:jc w:val="both"/>
              <w:rPr>
                <w:bCs/>
                <w:sz w:val="22"/>
              </w:rPr>
            </w:pPr>
            <w:proofErr w:type="spellStart"/>
            <w:r>
              <w:rPr>
                <w:bCs/>
                <w:sz w:val="22"/>
                <w:lang w:val="en-US"/>
              </w:rPr>
              <w:t>s.r</w:t>
            </w:r>
            <w:proofErr w:type="spellEnd"/>
            <w:r>
              <w:rPr>
                <w:bCs/>
                <w:sz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90D9486" w14:textId="77777777" w:rsidR="00381C46" w:rsidRDefault="00E264B4">
            <w:pPr>
              <w:widowControl w:val="0"/>
              <w:spacing w:line="360" w:lineRule="auto"/>
              <w:jc w:val="both"/>
              <w:rPr>
                <w:bCs/>
                <w:sz w:val="22"/>
              </w:rPr>
            </w:pPr>
            <w:r>
              <w:rPr>
                <w:bCs/>
                <w:sz w:val="22"/>
              </w:rPr>
              <w:t>100%</w:t>
            </w:r>
          </w:p>
        </w:tc>
      </w:tr>
      <w:tr w:rsidR="00381C46" w14:paraId="35EE318E" w14:textId="77777777">
        <w:trPr>
          <w:jc w:val="center"/>
        </w:trPr>
        <w:tc>
          <w:tcPr>
            <w:tcW w:w="686" w:type="dxa"/>
            <w:tcBorders>
              <w:top w:val="single" w:sz="4" w:space="0" w:color="000000"/>
              <w:left w:val="single" w:sz="4" w:space="0" w:color="000000"/>
              <w:bottom w:val="single" w:sz="4" w:space="0" w:color="000000"/>
              <w:right w:val="single" w:sz="4" w:space="0" w:color="000000"/>
            </w:tcBorders>
          </w:tcPr>
          <w:p w14:paraId="3A6C068E" w14:textId="77777777" w:rsidR="00381C46" w:rsidRDefault="00E264B4">
            <w:pPr>
              <w:widowControl w:val="0"/>
              <w:spacing w:line="360" w:lineRule="auto"/>
              <w:jc w:val="both"/>
              <w:rPr>
                <w:bCs/>
                <w:sz w:val="22"/>
              </w:rPr>
            </w:pPr>
            <w:r>
              <w:rPr>
                <w:bCs/>
                <w:sz w:val="22"/>
              </w:rPr>
              <w:t>5</w:t>
            </w:r>
            <w:r>
              <w:rPr>
                <w:sz w:val="22"/>
              </w:rPr>
              <w:t>.</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5D443E57" w14:textId="77777777" w:rsidR="00381C46" w:rsidRDefault="00381C46">
            <w:pPr>
              <w:widowControl w:val="0"/>
              <w:spacing w:line="360" w:lineRule="auto"/>
              <w:jc w:val="both"/>
              <w:rPr>
                <w:bCs/>
                <w:sz w:val="22"/>
              </w:rPr>
            </w:pPr>
          </w:p>
        </w:tc>
        <w:tc>
          <w:tcPr>
            <w:tcW w:w="4114" w:type="dxa"/>
            <w:tcBorders>
              <w:top w:val="single" w:sz="4" w:space="0" w:color="000000"/>
              <w:left w:val="single" w:sz="4" w:space="0" w:color="000000"/>
              <w:bottom w:val="single" w:sz="4" w:space="0" w:color="000000"/>
              <w:right w:val="single" w:sz="4" w:space="0" w:color="000000"/>
            </w:tcBorders>
            <w:vAlign w:val="bottom"/>
          </w:tcPr>
          <w:p w14:paraId="1E1877C2" w14:textId="77777777" w:rsidR="00381C46" w:rsidRDefault="00E264B4">
            <w:pPr>
              <w:widowControl w:val="0"/>
              <w:spacing w:line="360" w:lineRule="auto"/>
              <w:jc w:val="both"/>
              <w:rPr>
                <w:bCs/>
                <w:sz w:val="22"/>
              </w:rPr>
            </w:pPr>
            <w:proofErr w:type="spellStart"/>
            <w:r>
              <w:rPr>
                <w:rFonts w:ascii="CyrillicHelvet" w:hAnsi="CyrillicHelvet"/>
                <w:bCs/>
                <w:sz w:val="22"/>
                <w:szCs w:val="22"/>
              </w:rPr>
              <w:t>Baznat</w:t>
            </w:r>
            <w:proofErr w:type="spellEnd"/>
            <w:r>
              <w:rPr>
                <w:rFonts w:ascii="CyrillicHelvet" w:hAnsi="CyrillicHelvet"/>
                <w:bCs/>
                <w:sz w:val="22"/>
                <w:szCs w:val="22"/>
              </w:rPr>
              <w:t xml:space="preserve"> M.</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BB71363" w14:textId="77777777" w:rsidR="00381C46" w:rsidRDefault="00E264B4">
            <w:pPr>
              <w:widowControl w:val="0"/>
              <w:spacing w:line="360" w:lineRule="auto"/>
              <w:jc w:val="both"/>
              <w:rPr>
                <w:bCs/>
                <w:sz w:val="22"/>
              </w:rPr>
            </w:pPr>
            <w:r>
              <w:rPr>
                <w:bCs/>
                <w:sz w:val="22"/>
                <w:lang w:val="en-US"/>
              </w:rPr>
              <w:t>l</w:t>
            </w:r>
            <w:r>
              <w:rPr>
                <w:bCs/>
                <w:sz w:val="22"/>
              </w:rPr>
              <w:t>.</w:t>
            </w:r>
            <w:r>
              <w:rPr>
                <w:bCs/>
                <w:sz w:val="22"/>
                <w:lang w:val="en-US"/>
              </w:rPr>
              <w:t>r</w:t>
            </w:r>
            <w:r>
              <w:rPr>
                <w:bCs/>
                <w:sz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96F8280" w14:textId="77777777" w:rsidR="00381C46" w:rsidRDefault="00E264B4">
            <w:pPr>
              <w:widowControl w:val="0"/>
              <w:spacing w:line="360" w:lineRule="auto"/>
              <w:jc w:val="both"/>
              <w:rPr>
                <w:bCs/>
                <w:sz w:val="22"/>
              </w:rPr>
            </w:pPr>
            <w:r>
              <w:rPr>
                <w:bCs/>
                <w:sz w:val="22"/>
              </w:rPr>
              <w:t>100%</w:t>
            </w:r>
          </w:p>
        </w:tc>
      </w:tr>
      <w:tr w:rsidR="00381C46" w14:paraId="1F091025" w14:textId="77777777">
        <w:trPr>
          <w:jc w:val="center"/>
        </w:trPr>
        <w:tc>
          <w:tcPr>
            <w:tcW w:w="686" w:type="dxa"/>
            <w:tcBorders>
              <w:top w:val="single" w:sz="4" w:space="0" w:color="000000"/>
              <w:left w:val="single" w:sz="4" w:space="0" w:color="000000"/>
              <w:bottom w:val="single" w:sz="4" w:space="0" w:color="000000"/>
              <w:right w:val="single" w:sz="4" w:space="0" w:color="000000"/>
            </w:tcBorders>
          </w:tcPr>
          <w:p w14:paraId="0DEFF240" w14:textId="77777777" w:rsidR="00381C46" w:rsidRDefault="00E264B4">
            <w:pPr>
              <w:widowControl w:val="0"/>
              <w:spacing w:line="360" w:lineRule="auto"/>
              <w:jc w:val="both"/>
              <w:rPr>
                <w:bCs/>
                <w:sz w:val="22"/>
              </w:rPr>
            </w:pPr>
            <w:r>
              <w:rPr>
                <w:bCs/>
                <w:sz w:val="22"/>
              </w:rPr>
              <w:t>6</w:t>
            </w:r>
            <w:r>
              <w:rPr>
                <w:sz w:val="22"/>
              </w:rPr>
              <w:t>.</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492D36AC" w14:textId="77777777" w:rsidR="00381C46" w:rsidRDefault="00381C46">
            <w:pPr>
              <w:widowControl w:val="0"/>
              <w:spacing w:line="360" w:lineRule="auto"/>
              <w:jc w:val="both"/>
              <w:rPr>
                <w:bCs/>
                <w:sz w:val="22"/>
              </w:rPr>
            </w:pPr>
          </w:p>
        </w:tc>
        <w:tc>
          <w:tcPr>
            <w:tcW w:w="4114" w:type="dxa"/>
            <w:tcBorders>
              <w:top w:val="single" w:sz="4" w:space="0" w:color="000000"/>
              <w:left w:val="single" w:sz="4" w:space="0" w:color="000000"/>
              <w:bottom w:val="single" w:sz="4" w:space="0" w:color="000000"/>
              <w:right w:val="single" w:sz="4" w:space="0" w:color="000000"/>
            </w:tcBorders>
            <w:vAlign w:val="bottom"/>
          </w:tcPr>
          <w:p w14:paraId="669751E1" w14:textId="77777777" w:rsidR="00381C46" w:rsidRDefault="00E264B4">
            <w:pPr>
              <w:widowControl w:val="0"/>
              <w:spacing w:line="360" w:lineRule="auto"/>
              <w:jc w:val="both"/>
              <w:rPr>
                <w:bCs/>
                <w:sz w:val="22"/>
                <w:lang w:val="en-US"/>
              </w:rPr>
            </w:pPr>
            <w:proofErr w:type="spellStart"/>
            <w:r>
              <w:rPr>
                <w:rFonts w:ascii="NTTimes/Cyrillic" w:hAnsi="NTTimes/Cyrillic"/>
                <w:bCs/>
                <w:sz w:val="22"/>
                <w:szCs w:val="22"/>
                <w:lang w:val="en-US"/>
              </w:rPr>
              <w:t>Kaptari</w:t>
            </w:r>
            <w:proofErr w:type="spellEnd"/>
            <w:r>
              <w:rPr>
                <w:rFonts w:ascii="NTTimes/Cyrillic" w:hAnsi="NTTimes/Cyrillic"/>
                <w:bCs/>
                <w:sz w:val="22"/>
                <w:szCs w:val="22"/>
                <w:lang w:val="en-US"/>
              </w:rPr>
              <w:t xml:space="preserve"> L.P.</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562D0612" w14:textId="77777777" w:rsidR="00381C46" w:rsidRDefault="00E264B4">
            <w:pPr>
              <w:widowControl w:val="0"/>
              <w:spacing w:line="360" w:lineRule="auto"/>
              <w:jc w:val="both"/>
              <w:rPr>
                <w:bCs/>
                <w:sz w:val="22"/>
              </w:rPr>
            </w:pPr>
            <w:r>
              <w:rPr>
                <w:bCs/>
                <w:sz w:val="22"/>
                <w:lang w:val="en-US"/>
              </w:rPr>
              <w:t>l</w:t>
            </w:r>
            <w:r>
              <w:rPr>
                <w:bCs/>
                <w:sz w:val="22"/>
              </w:rPr>
              <w:t>.</w:t>
            </w:r>
            <w:r>
              <w:rPr>
                <w:bCs/>
                <w:sz w:val="22"/>
                <w:lang w:val="en-US"/>
              </w:rPr>
              <w:t>r</w:t>
            </w:r>
            <w:r>
              <w:rPr>
                <w:bCs/>
                <w:sz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84EB882" w14:textId="77777777" w:rsidR="00381C46" w:rsidRDefault="00E264B4">
            <w:pPr>
              <w:widowControl w:val="0"/>
              <w:spacing w:line="360" w:lineRule="auto"/>
              <w:jc w:val="both"/>
              <w:rPr>
                <w:bCs/>
                <w:sz w:val="22"/>
              </w:rPr>
            </w:pPr>
            <w:r>
              <w:rPr>
                <w:bCs/>
                <w:sz w:val="22"/>
              </w:rPr>
              <w:t>100%</w:t>
            </w:r>
          </w:p>
        </w:tc>
      </w:tr>
      <w:tr w:rsidR="00381C46" w14:paraId="08E1834A" w14:textId="77777777">
        <w:trPr>
          <w:jc w:val="center"/>
        </w:trPr>
        <w:tc>
          <w:tcPr>
            <w:tcW w:w="686" w:type="dxa"/>
            <w:tcBorders>
              <w:top w:val="single" w:sz="4" w:space="0" w:color="000000"/>
              <w:left w:val="single" w:sz="4" w:space="0" w:color="000000"/>
              <w:bottom w:val="single" w:sz="4" w:space="0" w:color="000000"/>
              <w:right w:val="single" w:sz="4" w:space="0" w:color="000000"/>
            </w:tcBorders>
          </w:tcPr>
          <w:p w14:paraId="39BD28C5" w14:textId="77777777" w:rsidR="00381C46" w:rsidRDefault="00E264B4">
            <w:pPr>
              <w:widowControl w:val="0"/>
              <w:spacing w:line="360" w:lineRule="auto"/>
              <w:jc w:val="both"/>
              <w:rPr>
                <w:bCs/>
                <w:sz w:val="22"/>
              </w:rPr>
            </w:pPr>
            <w:r>
              <w:rPr>
                <w:bCs/>
                <w:sz w:val="22"/>
              </w:rPr>
              <w:t>7</w:t>
            </w:r>
            <w:r>
              <w:rPr>
                <w:sz w:val="22"/>
              </w:rPr>
              <w:t>.</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28D1D26D" w14:textId="77777777" w:rsidR="00381C46" w:rsidRDefault="00381C46">
            <w:pPr>
              <w:widowControl w:val="0"/>
              <w:spacing w:line="360" w:lineRule="auto"/>
              <w:jc w:val="both"/>
              <w:rPr>
                <w:bCs/>
                <w:sz w:val="22"/>
              </w:rPr>
            </w:pPr>
          </w:p>
        </w:tc>
        <w:tc>
          <w:tcPr>
            <w:tcW w:w="4114" w:type="dxa"/>
            <w:tcBorders>
              <w:top w:val="single" w:sz="4" w:space="0" w:color="000000"/>
              <w:left w:val="single" w:sz="4" w:space="0" w:color="000000"/>
              <w:bottom w:val="single" w:sz="4" w:space="0" w:color="000000"/>
              <w:right w:val="single" w:sz="4" w:space="0" w:color="000000"/>
            </w:tcBorders>
            <w:vAlign w:val="bottom"/>
          </w:tcPr>
          <w:p w14:paraId="148276AB" w14:textId="77777777" w:rsidR="00381C46" w:rsidRDefault="00E264B4">
            <w:pPr>
              <w:widowControl w:val="0"/>
              <w:spacing w:line="360" w:lineRule="auto"/>
              <w:jc w:val="both"/>
              <w:rPr>
                <w:bCs/>
                <w:sz w:val="22"/>
              </w:rPr>
            </w:pPr>
            <w:proofErr w:type="spellStart"/>
            <w:r>
              <w:rPr>
                <w:rFonts w:ascii="NTTimes/Cyrillic" w:hAnsi="NTTimes/Cyrillic"/>
                <w:bCs/>
                <w:sz w:val="22"/>
                <w:szCs w:val="22"/>
              </w:rPr>
              <w:t>Larionov</w:t>
            </w:r>
            <w:proofErr w:type="spellEnd"/>
            <w:r>
              <w:rPr>
                <w:rFonts w:ascii="NTTimes/Cyrillic" w:hAnsi="NTTimes/Cyrillic"/>
                <w:bCs/>
                <w:sz w:val="22"/>
                <w:szCs w:val="22"/>
              </w:rPr>
              <w:t xml:space="preserve"> A.B.</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6C0F3424" w14:textId="77777777" w:rsidR="00381C46" w:rsidRDefault="00E264B4">
            <w:pPr>
              <w:widowControl w:val="0"/>
              <w:spacing w:line="360" w:lineRule="auto"/>
              <w:jc w:val="both"/>
              <w:rPr>
                <w:bCs/>
                <w:sz w:val="22"/>
              </w:rPr>
            </w:pPr>
            <w:r>
              <w:rPr>
                <w:bCs/>
                <w:sz w:val="22"/>
                <w:lang w:val="en-US"/>
              </w:rPr>
              <w:t>l</w:t>
            </w:r>
            <w:r>
              <w:rPr>
                <w:bCs/>
                <w:sz w:val="22"/>
              </w:rPr>
              <w:t>.</w:t>
            </w:r>
            <w:r>
              <w:rPr>
                <w:bCs/>
                <w:sz w:val="22"/>
                <w:lang w:val="en-US"/>
              </w:rPr>
              <w:t>r</w:t>
            </w:r>
            <w:r>
              <w:rPr>
                <w:bCs/>
                <w:sz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E5047DC" w14:textId="77777777" w:rsidR="00381C46" w:rsidRDefault="00E264B4">
            <w:pPr>
              <w:widowControl w:val="0"/>
              <w:spacing w:line="360" w:lineRule="auto"/>
              <w:jc w:val="both"/>
              <w:rPr>
                <w:bCs/>
                <w:sz w:val="22"/>
              </w:rPr>
            </w:pPr>
            <w:r>
              <w:rPr>
                <w:bCs/>
                <w:sz w:val="22"/>
              </w:rPr>
              <w:t>100%</w:t>
            </w:r>
          </w:p>
        </w:tc>
      </w:tr>
      <w:tr w:rsidR="00381C46" w14:paraId="36F992C6" w14:textId="77777777">
        <w:trPr>
          <w:jc w:val="center"/>
        </w:trPr>
        <w:tc>
          <w:tcPr>
            <w:tcW w:w="686" w:type="dxa"/>
            <w:tcBorders>
              <w:top w:val="single" w:sz="4" w:space="0" w:color="000000"/>
              <w:left w:val="single" w:sz="4" w:space="0" w:color="000000"/>
              <w:bottom w:val="single" w:sz="4" w:space="0" w:color="000000"/>
              <w:right w:val="single" w:sz="4" w:space="0" w:color="000000"/>
            </w:tcBorders>
          </w:tcPr>
          <w:p w14:paraId="4E76627B" w14:textId="77777777" w:rsidR="00381C46" w:rsidRDefault="00E264B4">
            <w:pPr>
              <w:widowControl w:val="0"/>
              <w:spacing w:line="360" w:lineRule="auto"/>
              <w:jc w:val="both"/>
              <w:rPr>
                <w:bCs/>
                <w:sz w:val="22"/>
              </w:rPr>
            </w:pPr>
            <w:r>
              <w:rPr>
                <w:bCs/>
                <w:sz w:val="22"/>
              </w:rPr>
              <w:t>8</w:t>
            </w:r>
            <w:r>
              <w:rPr>
                <w:sz w:val="22"/>
              </w:rPr>
              <w:t>.</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2EACF628" w14:textId="77777777" w:rsidR="00381C46" w:rsidRDefault="00381C46">
            <w:pPr>
              <w:widowControl w:val="0"/>
              <w:spacing w:line="360" w:lineRule="auto"/>
              <w:jc w:val="both"/>
              <w:rPr>
                <w:bCs/>
                <w:sz w:val="22"/>
              </w:rPr>
            </w:pPr>
          </w:p>
        </w:tc>
        <w:tc>
          <w:tcPr>
            <w:tcW w:w="4114" w:type="dxa"/>
            <w:tcBorders>
              <w:top w:val="single" w:sz="4" w:space="0" w:color="000000"/>
              <w:left w:val="single" w:sz="4" w:space="0" w:color="000000"/>
              <w:bottom w:val="single" w:sz="4" w:space="0" w:color="000000"/>
              <w:right w:val="single" w:sz="4" w:space="0" w:color="000000"/>
            </w:tcBorders>
            <w:vAlign w:val="bottom"/>
          </w:tcPr>
          <w:p w14:paraId="3C6C1E78" w14:textId="77777777" w:rsidR="00381C46" w:rsidRDefault="00E264B4">
            <w:pPr>
              <w:widowControl w:val="0"/>
              <w:spacing w:line="360" w:lineRule="auto"/>
              <w:jc w:val="both"/>
              <w:rPr>
                <w:bCs/>
                <w:sz w:val="22"/>
              </w:rPr>
            </w:pPr>
            <w:proofErr w:type="spellStart"/>
            <w:r>
              <w:rPr>
                <w:rFonts w:ascii="NTTimes/Cyrillic" w:hAnsi="NTTimes/Cyrillic"/>
                <w:bCs/>
                <w:sz w:val="22"/>
                <w:szCs w:val="22"/>
              </w:rPr>
              <w:t>Lukyanov</w:t>
            </w:r>
            <w:proofErr w:type="spellEnd"/>
            <w:r>
              <w:rPr>
                <w:rFonts w:ascii="NTTimes/Cyrillic" w:hAnsi="NTTimes/Cyrillic"/>
                <w:bCs/>
                <w:sz w:val="22"/>
                <w:szCs w:val="22"/>
              </w:rPr>
              <w:t xml:space="preserve"> V.K.</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1AD9B571" w14:textId="77777777" w:rsidR="00381C46" w:rsidRDefault="00E264B4">
            <w:pPr>
              <w:widowControl w:val="0"/>
              <w:spacing w:line="360" w:lineRule="auto"/>
              <w:jc w:val="both"/>
              <w:rPr>
                <w:bCs/>
                <w:sz w:val="22"/>
              </w:rPr>
            </w:pPr>
            <w:r>
              <w:rPr>
                <w:bCs/>
                <w:sz w:val="22"/>
                <w:lang w:val="en-US"/>
              </w:rPr>
              <w:t>c</w:t>
            </w:r>
            <w:r>
              <w:rPr>
                <w:bCs/>
                <w:sz w:val="22"/>
              </w:rPr>
              <w:t>.</w:t>
            </w:r>
            <w:r>
              <w:rPr>
                <w:bCs/>
                <w:sz w:val="22"/>
                <w:lang w:val="en-US"/>
              </w:rPr>
              <w:t>r</w:t>
            </w:r>
            <w:r>
              <w:rPr>
                <w:bCs/>
                <w:sz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D126D58" w14:textId="77777777" w:rsidR="00381C46" w:rsidRDefault="00E264B4">
            <w:pPr>
              <w:widowControl w:val="0"/>
              <w:spacing w:line="360" w:lineRule="auto"/>
              <w:jc w:val="both"/>
              <w:rPr>
                <w:bCs/>
                <w:sz w:val="22"/>
              </w:rPr>
            </w:pPr>
            <w:r>
              <w:rPr>
                <w:bCs/>
                <w:sz w:val="22"/>
              </w:rPr>
              <w:t>100%</w:t>
            </w:r>
          </w:p>
        </w:tc>
      </w:tr>
      <w:tr w:rsidR="00381C46" w14:paraId="04AE7D69" w14:textId="77777777">
        <w:trPr>
          <w:jc w:val="center"/>
        </w:trPr>
        <w:tc>
          <w:tcPr>
            <w:tcW w:w="686" w:type="dxa"/>
            <w:tcBorders>
              <w:top w:val="single" w:sz="4" w:space="0" w:color="000000"/>
              <w:left w:val="single" w:sz="4" w:space="0" w:color="000000"/>
              <w:bottom w:val="single" w:sz="4" w:space="0" w:color="000000"/>
              <w:right w:val="single" w:sz="4" w:space="0" w:color="000000"/>
            </w:tcBorders>
          </w:tcPr>
          <w:p w14:paraId="1F808C8D" w14:textId="77777777" w:rsidR="00381C46" w:rsidRDefault="00E264B4">
            <w:pPr>
              <w:widowControl w:val="0"/>
              <w:spacing w:line="360" w:lineRule="auto"/>
              <w:jc w:val="both"/>
              <w:rPr>
                <w:bCs/>
                <w:sz w:val="22"/>
              </w:rPr>
            </w:pPr>
            <w:r>
              <w:rPr>
                <w:bCs/>
                <w:sz w:val="22"/>
              </w:rPr>
              <w:t>9</w:t>
            </w:r>
            <w:r>
              <w:rPr>
                <w:sz w:val="22"/>
              </w:rPr>
              <w:t>.</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219CAFCD" w14:textId="77777777" w:rsidR="00381C46" w:rsidRDefault="00381C46">
            <w:pPr>
              <w:widowControl w:val="0"/>
              <w:spacing w:line="360" w:lineRule="auto"/>
              <w:jc w:val="both"/>
              <w:rPr>
                <w:bCs/>
                <w:sz w:val="22"/>
              </w:rPr>
            </w:pPr>
          </w:p>
        </w:tc>
        <w:tc>
          <w:tcPr>
            <w:tcW w:w="4114" w:type="dxa"/>
            <w:tcBorders>
              <w:top w:val="single" w:sz="4" w:space="0" w:color="000000"/>
              <w:left w:val="single" w:sz="4" w:space="0" w:color="000000"/>
              <w:bottom w:val="single" w:sz="4" w:space="0" w:color="000000"/>
              <w:right w:val="single" w:sz="4" w:space="0" w:color="000000"/>
            </w:tcBorders>
            <w:vAlign w:val="bottom"/>
          </w:tcPr>
          <w:p w14:paraId="13111641" w14:textId="77777777" w:rsidR="00381C46" w:rsidRDefault="00E264B4">
            <w:pPr>
              <w:widowControl w:val="0"/>
              <w:spacing w:line="360" w:lineRule="auto"/>
              <w:jc w:val="both"/>
              <w:rPr>
                <w:bCs/>
                <w:sz w:val="22"/>
              </w:rPr>
            </w:pPr>
            <w:proofErr w:type="spellStart"/>
            <w:r>
              <w:rPr>
                <w:rFonts w:ascii="NTTimes/Cyrillic" w:hAnsi="NTTimes/Cyrillic"/>
                <w:bCs/>
                <w:sz w:val="22"/>
                <w:szCs w:val="22"/>
              </w:rPr>
              <w:t>Titov</w:t>
            </w:r>
            <w:proofErr w:type="spellEnd"/>
            <w:r>
              <w:rPr>
                <w:rFonts w:ascii="NTTimes/Cyrillic" w:hAnsi="NTTimes/Cyrillic"/>
                <w:bCs/>
                <w:sz w:val="22"/>
                <w:szCs w:val="22"/>
              </w:rPr>
              <w:t xml:space="preserve"> A.I.</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118F79BB" w14:textId="77777777" w:rsidR="00381C46" w:rsidRDefault="00E264B4">
            <w:pPr>
              <w:widowControl w:val="0"/>
              <w:spacing w:line="360" w:lineRule="auto"/>
              <w:jc w:val="both"/>
              <w:rPr>
                <w:bCs/>
                <w:sz w:val="22"/>
              </w:rPr>
            </w:pPr>
            <w:r>
              <w:rPr>
                <w:bCs/>
                <w:sz w:val="22"/>
                <w:lang w:val="en-US"/>
              </w:rPr>
              <w:t>c</w:t>
            </w:r>
            <w:r>
              <w:rPr>
                <w:bCs/>
                <w:sz w:val="22"/>
              </w:rPr>
              <w:t>.</w:t>
            </w:r>
            <w:r>
              <w:rPr>
                <w:bCs/>
                <w:sz w:val="22"/>
                <w:lang w:val="en-US"/>
              </w:rPr>
              <w:t>r</w:t>
            </w:r>
            <w:r>
              <w:rPr>
                <w:bCs/>
                <w:sz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83DC4AA" w14:textId="77777777" w:rsidR="00381C46" w:rsidRDefault="00E264B4">
            <w:pPr>
              <w:widowControl w:val="0"/>
              <w:spacing w:line="360" w:lineRule="auto"/>
              <w:jc w:val="both"/>
              <w:rPr>
                <w:bCs/>
                <w:sz w:val="22"/>
              </w:rPr>
            </w:pPr>
            <w:r>
              <w:rPr>
                <w:bCs/>
                <w:sz w:val="22"/>
              </w:rPr>
              <w:t>100%</w:t>
            </w:r>
          </w:p>
        </w:tc>
      </w:tr>
      <w:tr w:rsidR="00381C46" w14:paraId="6A84610D" w14:textId="77777777">
        <w:trPr>
          <w:jc w:val="center"/>
        </w:trPr>
        <w:tc>
          <w:tcPr>
            <w:tcW w:w="686" w:type="dxa"/>
            <w:tcBorders>
              <w:top w:val="single" w:sz="4" w:space="0" w:color="000000"/>
              <w:left w:val="single" w:sz="4" w:space="0" w:color="000000"/>
              <w:bottom w:val="single" w:sz="4" w:space="0" w:color="000000"/>
              <w:right w:val="single" w:sz="4" w:space="0" w:color="000000"/>
            </w:tcBorders>
          </w:tcPr>
          <w:p w14:paraId="350DDBD8" w14:textId="77777777" w:rsidR="00381C46" w:rsidRDefault="00E264B4">
            <w:pPr>
              <w:widowControl w:val="0"/>
              <w:spacing w:line="360" w:lineRule="auto"/>
              <w:jc w:val="both"/>
              <w:rPr>
                <w:bCs/>
                <w:sz w:val="22"/>
              </w:rPr>
            </w:pPr>
            <w:r>
              <w:rPr>
                <w:bCs/>
                <w:sz w:val="22"/>
              </w:rPr>
              <w:lastRenderedPageBreak/>
              <w:t>1</w:t>
            </w:r>
            <w:r>
              <w:rPr>
                <w:sz w:val="22"/>
              </w:rPr>
              <w:t>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6FB7B7DF" w14:textId="77777777" w:rsidR="00381C46" w:rsidRDefault="00381C46">
            <w:pPr>
              <w:widowControl w:val="0"/>
              <w:spacing w:line="360" w:lineRule="auto"/>
              <w:jc w:val="both"/>
              <w:rPr>
                <w:bCs/>
                <w:sz w:val="22"/>
              </w:rPr>
            </w:pPr>
          </w:p>
        </w:tc>
        <w:tc>
          <w:tcPr>
            <w:tcW w:w="4114" w:type="dxa"/>
            <w:tcBorders>
              <w:top w:val="single" w:sz="4" w:space="0" w:color="000000"/>
              <w:left w:val="single" w:sz="4" w:space="0" w:color="000000"/>
              <w:bottom w:val="single" w:sz="4" w:space="0" w:color="000000"/>
              <w:right w:val="single" w:sz="4" w:space="0" w:color="000000"/>
            </w:tcBorders>
            <w:vAlign w:val="bottom"/>
          </w:tcPr>
          <w:p w14:paraId="7615CE02" w14:textId="77777777" w:rsidR="00381C46" w:rsidRDefault="00E264B4">
            <w:pPr>
              <w:widowControl w:val="0"/>
              <w:spacing w:line="360" w:lineRule="auto"/>
              <w:jc w:val="both"/>
              <w:rPr>
                <w:bCs/>
                <w:sz w:val="22"/>
              </w:rPr>
            </w:pPr>
            <w:proofErr w:type="spellStart"/>
            <w:r>
              <w:rPr>
                <w:rFonts w:ascii="NTTimes/Cyrillic" w:hAnsi="NTTimes/Cyrillic"/>
                <w:bCs/>
                <w:sz w:val="22"/>
                <w:szCs w:val="22"/>
              </w:rPr>
              <w:t>Toneev</w:t>
            </w:r>
            <w:proofErr w:type="spellEnd"/>
            <w:r>
              <w:rPr>
                <w:rFonts w:ascii="NTTimes/Cyrillic" w:hAnsi="NTTimes/Cyrillic"/>
                <w:bCs/>
                <w:sz w:val="22"/>
                <w:szCs w:val="22"/>
              </w:rPr>
              <w:t xml:space="preserve"> V.D.</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3D8D276D" w14:textId="77777777" w:rsidR="00381C46" w:rsidRDefault="00E264B4">
            <w:pPr>
              <w:widowControl w:val="0"/>
              <w:spacing w:line="360" w:lineRule="auto"/>
              <w:jc w:val="both"/>
              <w:rPr>
                <w:bCs/>
                <w:sz w:val="22"/>
              </w:rPr>
            </w:pPr>
            <w:r>
              <w:rPr>
                <w:bCs/>
                <w:sz w:val="22"/>
                <w:lang w:val="en-US"/>
              </w:rPr>
              <w:t>c</w:t>
            </w:r>
            <w:r>
              <w:rPr>
                <w:bCs/>
                <w:sz w:val="22"/>
              </w:rPr>
              <w:t>.</w:t>
            </w:r>
            <w:r>
              <w:rPr>
                <w:bCs/>
                <w:sz w:val="22"/>
                <w:lang w:val="en-US"/>
              </w:rPr>
              <w:t>r</w:t>
            </w:r>
            <w:r>
              <w:rPr>
                <w:bCs/>
                <w:sz w:val="22"/>
              </w:rPr>
              <w:t>.</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B2E4E72" w14:textId="77777777" w:rsidR="00381C46" w:rsidRDefault="00E264B4">
            <w:pPr>
              <w:widowControl w:val="0"/>
              <w:spacing w:line="360" w:lineRule="auto"/>
              <w:jc w:val="both"/>
              <w:rPr>
                <w:bCs/>
                <w:sz w:val="22"/>
              </w:rPr>
            </w:pPr>
            <w:r>
              <w:rPr>
                <w:bCs/>
                <w:sz w:val="22"/>
              </w:rPr>
              <w:t>100%</w:t>
            </w:r>
          </w:p>
        </w:tc>
      </w:tr>
      <w:tr w:rsidR="00381C46" w14:paraId="483F3B1D" w14:textId="77777777">
        <w:trPr>
          <w:jc w:val="center"/>
        </w:trPr>
        <w:tc>
          <w:tcPr>
            <w:tcW w:w="686" w:type="dxa"/>
            <w:tcBorders>
              <w:top w:val="single" w:sz="4" w:space="0" w:color="000000"/>
              <w:left w:val="single" w:sz="4" w:space="0" w:color="000000"/>
              <w:bottom w:val="single" w:sz="4" w:space="0" w:color="000000"/>
              <w:right w:val="single" w:sz="4" w:space="0" w:color="000000"/>
            </w:tcBorders>
          </w:tcPr>
          <w:p w14:paraId="738C1074" w14:textId="77777777" w:rsidR="00381C46" w:rsidRDefault="00E264B4">
            <w:pPr>
              <w:widowControl w:val="0"/>
              <w:spacing w:line="360" w:lineRule="auto"/>
              <w:jc w:val="both"/>
              <w:rPr>
                <w:bCs/>
                <w:sz w:val="22"/>
              </w:rPr>
            </w:pPr>
            <w:r>
              <w:rPr>
                <w:bCs/>
                <w:sz w:val="22"/>
              </w:rPr>
              <w:t>1</w:t>
            </w:r>
            <w:r>
              <w:rPr>
                <w:sz w:val="22"/>
              </w:rPr>
              <w:t>1.</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5F601F16" w14:textId="77777777" w:rsidR="00381C46" w:rsidRDefault="00381C46">
            <w:pPr>
              <w:widowControl w:val="0"/>
              <w:spacing w:line="360" w:lineRule="auto"/>
              <w:jc w:val="both"/>
              <w:rPr>
                <w:bCs/>
                <w:sz w:val="22"/>
              </w:rPr>
            </w:pPr>
          </w:p>
        </w:tc>
        <w:tc>
          <w:tcPr>
            <w:tcW w:w="4114" w:type="dxa"/>
            <w:tcBorders>
              <w:top w:val="single" w:sz="4" w:space="0" w:color="000000"/>
              <w:left w:val="single" w:sz="4" w:space="0" w:color="000000"/>
              <w:bottom w:val="single" w:sz="4" w:space="0" w:color="000000"/>
              <w:right w:val="single" w:sz="4" w:space="0" w:color="000000"/>
            </w:tcBorders>
            <w:vAlign w:val="bottom"/>
          </w:tcPr>
          <w:p w14:paraId="05956D08" w14:textId="77777777" w:rsidR="00381C46" w:rsidRDefault="00E264B4">
            <w:pPr>
              <w:widowControl w:val="0"/>
              <w:spacing w:line="360" w:lineRule="auto"/>
              <w:jc w:val="both"/>
              <w:rPr>
                <w:bCs/>
                <w:sz w:val="22"/>
              </w:rPr>
            </w:pPr>
            <w:proofErr w:type="spellStart"/>
            <w:r>
              <w:rPr>
                <w:rFonts w:ascii="CyrillicHelvet" w:hAnsi="CyrillicHelvet"/>
                <w:bCs/>
                <w:sz w:val="22"/>
                <w:szCs w:val="22"/>
              </w:rPr>
              <w:t>Bondarenko</w:t>
            </w:r>
            <w:proofErr w:type="spellEnd"/>
            <w:r>
              <w:rPr>
                <w:rFonts w:ascii="CyrillicHelvet" w:hAnsi="CyrillicHelvet"/>
                <w:bCs/>
                <w:sz w:val="22"/>
                <w:szCs w:val="22"/>
              </w:rPr>
              <w:t xml:space="preserve"> S.G.</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50847DCF" w14:textId="77777777" w:rsidR="00381C46" w:rsidRDefault="00E264B4">
            <w:pPr>
              <w:widowControl w:val="0"/>
              <w:spacing w:line="360" w:lineRule="auto"/>
              <w:jc w:val="both"/>
              <w:rPr>
                <w:bCs/>
                <w:sz w:val="22"/>
              </w:rPr>
            </w:pPr>
            <w:proofErr w:type="spellStart"/>
            <w:r>
              <w:rPr>
                <w:bCs/>
                <w:sz w:val="22"/>
                <w:lang w:val="en-US"/>
              </w:rPr>
              <w:t>h.s.</w:t>
            </w:r>
            <w:proofErr w:type="spellEnd"/>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5DB46FE" w14:textId="77777777" w:rsidR="00381C46" w:rsidRDefault="00E264B4">
            <w:pPr>
              <w:widowControl w:val="0"/>
              <w:spacing w:line="360" w:lineRule="auto"/>
              <w:jc w:val="both"/>
              <w:rPr>
                <w:bCs/>
                <w:sz w:val="22"/>
              </w:rPr>
            </w:pPr>
            <w:r>
              <w:rPr>
                <w:bCs/>
                <w:sz w:val="22"/>
              </w:rPr>
              <w:t>100%</w:t>
            </w:r>
          </w:p>
        </w:tc>
      </w:tr>
      <w:tr w:rsidR="00381C46" w:rsidRPr="00FF40F4" w14:paraId="27801A6C" w14:textId="77777777">
        <w:trPr>
          <w:jc w:val="center"/>
        </w:trPr>
        <w:tc>
          <w:tcPr>
            <w:tcW w:w="686" w:type="dxa"/>
            <w:tcBorders>
              <w:top w:val="single" w:sz="4" w:space="0" w:color="000000"/>
              <w:left w:val="single" w:sz="4" w:space="0" w:color="000000"/>
              <w:bottom w:val="single" w:sz="4" w:space="0" w:color="000000"/>
              <w:right w:val="single" w:sz="4" w:space="0" w:color="000000"/>
            </w:tcBorders>
          </w:tcPr>
          <w:p w14:paraId="3CCBB442" w14:textId="77777777" w:rsidR="00381C46" w:rsidRDefault="00381C46">
            <w:pPr>
              <w:widowControl w:val="0"/>
              <w:spacing w:line="360" w:lineRule="auto"/>
              <w:jc w:val="both"/>
              <w:rPr>
                <w:b/>
                <w:sz w:val="22"/>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6DCF10F4" w14:textId="77777777" w:rsidR="00381C46" w:rsidRDefault="00E264B4">
            <w:pPr>
              <w:pStyle w:val="Default"/>
              <w:widowControl w:val="0"/>
              <w:jc w:val="both"/>
              <w:rPr>
                <w:sz w:val="23"/>
                <w:szCs w:val="23"/>
              </w:rPr>
            </w:pPr>
            <w:r>
              <w:rPr>
                <w:b/>
                <w:bCs/>
                <w:sz w:val="23"/>
                <w:szCs w:val="23"/>
              </w:rPr>
              <w:t xml:space="preserve">Total: </w:t>
            </w:r>
          </w:p>
          <w:p w14:paraId="3BCA5DB2" w14:textId="77777777" w:rsidR="00381C46" w:rsidRDefault="00381C46">
            <w:pPr>
              <w:widowControl w:val="0"/>
              <w:spacing w:line="360" w:lineRule="auto"/>
              <w:jc w:val="both"/>
              <w:rPr>
                <w:b/>
                <w:sz w:val="22"/>
              </w:rPr>
            </w:pPr>
          </w:p>
        </w:tc>
        <w:tc>
          <w:tcPr>
            <w:tcW w:w="4114" w:type="dxa"/>
            <w:tcBorders>
              <w:top w:val="single" w:sz="4" w:space="0" w:color="000000"/>
              <w:left w:val="single" w:sz="4" w:space="0" w:color="000000"/>
              <w:bottom w:val="single" w:sz="4" w:space="0" w:color="000000"/>
              <w:right w:val="single" w:sz="4" w:space="0" w:color="000000"/>
            </w:tcBorders>
          </w:tcPr>
          <w:p w14:paraId="5D7955A5" w14:textId="77777777" w:rsidR="00381C46" w:rsidRDefault="00E264B4">
            <w:pPr>
              <w:widowControl w:val="0"/>
              <w:spacing w:line="240" w:lineRule="auto"/>
              <w:jc w:val="both"/>
              <w:rPr>
                <w:b/>
                <w:sz w:val="22"/>
                <w:lang w:val="en-US"/>
              </w:rPr>
            </w:pPr>
            <w:r>
              <w:rPr>
                <w:b/>
                <w:sz w:val="22"/>
                <w:lang w:val="en-US"/>
              </w:rPr>
              <w:t>10 p. – staff</w:t>
            </w:r>
          </w:p>
          <w:p w14:paraId="12D78EEF" w14:textId="77777777" w:rsidR="00381C46" w:rsidRDefault="00E264B4">
            <w:pPr>
              <w:widowControl w:val="0"/>
              <w:spacing w:line="240" w:lineRule="auto"/>
              <w:jc w:val="both"/>
              <w:rPr>
                <w:b/>
                <w:sz w:val="22"/>
                <w:lang w:val="en-US"/>
              </w:rPr>
            </w:pPr>
            <w:r>
              <w:rPr>
                <w:b/>
                <w:sz w:val="22"/>
                <w:lang w:val="en-US"/>
              </w:rPr>
              <w:t xml:space="preserve">1 </w:t>
            </w:r>
            <w:proofErr w:type="gramStart"/>
            <w:r>
              <w:rPr>
                <w:b/>
                <w:sz w:val="22"/>
                <w:lang w:val="en-US"/>
              </w:rPr>
              <w:t>p  .</w:t>
            </w:r>
            <w:proofErr w:type="gramEnd"/>
            <w:r>
              <w:rPr>
                <w:b/>
                <w:sz w:val="22"/>
                <w:lang w:val="en-US"/>
              </w:rPr>
              <w:t xml:space="preserve"> – associated personal</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72932131" w14:textId="77777777" w:rsidR="00381C46" w:rsidRDefault="00381C46">
            <w:pPr>
              <w:widowControl w:val="0"/>
              <w:spacing w:line="360" w:lineRule="auto"/>
              <w:jc w:val="both"/>
              <w:rPr>
                <w:b/>
                <w:sz w:val="22"/>
                <w:lang w:val="en-US"/>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16D41C0" w14:textId="77777777" w:rsidR="00381C46" w:rsidRDefault="00381C46">
            <w:pPr>
              <w:widowControl w:val="0"/>
              <w:spacing w:line="360" w:lineRule="auto"/>
              <w:jc w:val="both"/>
              <w:rPr>
                <w:b/>
                <w:sz w:val="22"/>
                <w:lang w:val="en-US"/>
              </w:rPr>
            </w:pPr>
          </w:p>
        </w:tc>
      </w:tr>
    </w:tbl>
    <w:p w14:paraId="7882797F" w14:textId="77777777" w:rsidR="00381C46" w:rsidRDefault="00381C46">
      <w:pPr>
        <w:spacing w:line="360" w:lineRule="auto"/>
        <w:jc w:val="both"/>
        <w:rPr>
          <w:lang w:val="en-US"/>
        </w:rPr>
      </w:pPr>
    </w:p>
    <w:p w14:paraId="407BFC4A" w14:textId="77777777" w:rsidR="00381C46" w:rsidRPr="00FF40F4" w:rsidRDefault="00E264B4">
      <w:pPr>
        <w:spacing w:line="360" w:lineRule="auto"/>
        <w:ind w:firstLine="567"/>
        <w:jc w:val="both"/>
        <w:rPr>
          <w:lang w:val="en-US"/>
        </w:rPr>
      </w:pPr>
      <w:r w:rsidRPr="00FF40F4">
        <w:rPr>
          <w:b/>
          <w:bCs/>
          <w:lang w:val="en-US"/>
        </w:rPr>
        <w:t>4. </w:t>
      </w:r>
      <w:r w:rsidRPr="00FF40F4">
        <w:rPr>
          <w:b/>
          <w:bCs/>
          <w:sz w:val="23"/>
          <w:szCs w:val="23"/>
          <w:lang w:val="en-US"/>
        </w:rPr>
        <w:t>Financial support</w:t>
      </w:r>
    </w:p>
    <w:p w14:paraId="6F8A8629" w14:textId="77777777" w:rsidR="00381C46" w:rsidRDefault="00E264B4">
      <w:pPr>
        <w:spacing w:line="360" w:lineRule="auto"/>
        <w:ind w:firstLine="567"/>
        <w:jc w:val="both"/>
        <w:rPr>
          <w:lang w:val="en-US"/>
        </w:rPr>
      </w:pPr>
      <w:r>
        <w:rPr>
          <w:lang w:val="en-US"/>
        </w:rPr>
        <w:t>Project will be funded within the theme “Theory of nuclear systems”</w:t>
      </w:r>
    </w:p>
    <w:p w14:paraId="3049C696" w14:textId="60AA651F" w:rsidR="00381C46" w:rsidRDefault="00343034">
      <w:pPr>
        <w:spacing w:line="360" w:lineRule="auto"/>
        <w:ind w:firstLine="567"/>
        <w:jc w:val="both"/>
        <w:rPr>
          <w:lang w:val="en-US"/>
        </w:rPr>
      </w:pPr>
      <w:r w:rsidRPr="00343034">
        <w:rPr>
          <w:noProof/>
          <w:lang w:val="en-US"/>
        </w:rPr>
        <w:drawing>
          <wp:anchor distT="0" distB="0" distL="114300" distR="114300" simplePos="0" relativeHeight="251658240" behindDoc="0" locked="0" layoutInCell="1" allowOverlap="1" wp14:anchorId="36DB7A12" wp14:editId="1D3411D8">
            <wp:simplePos x="0" y="0"/>
            <wp:positionH relativeFrom="column">
              <wp:posOffset>200025</wp:posOffset>
            </wp:positionH>
            <wp:positionV relativeFrom="paragraph">
              <wp:posOffset>367665</wp:posOffset>
            </wp:positionV>
            <wp:extent cx="6402705" cy="770255"/>
            <wp:effectExtent l="0" t="0" r="0" b="0"/>
            <wp:wrapNone/>
            <wp:docPr id="6124662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2705" cy="770255"/>
                    </a:xfrm>
                    <a:prstGeom prst="rect">
                      <a:avLst/>
                    </a:prstGeom>
                    <a:noFill/>
                    <a:ln>
                      <a:noFill/>
                    </a:ln>
                  </pic:spPr>
                </pic:pic>
              </a:graphicData>
            </a:graphic>
          </wp:anchor>
        </w:drawing>
      </w:r>
    </w:p>
    <w:p w14:paraId="19542D5B" w14:textId="2815A011" w:rsidR="00381C46" w:rsidRDefault="00381C46">
      <w:pPr>
        <w:spacing w:line="360" w:lineRule="auto"/>
        <w:ind w:firstLine="567"/>
        <w:jc w:val="both"/>
        <w:rPr>
          <w:lang w:val="en-US"/>
        </w:rPr>
      </w:pPr>
    </w:p>
    <w:p w14:paraId="4D5CACC3" w14:textId="77777777" w:rsidR="00381C46" w:rsidRDefault="00E264B4">
      <w:pPr>
        <w:spacing w:line="360" w:lineRule="auto"/>
        <w:ind w:firstLine="567"/>
        <w:jc w:val="both"/>
        <w:rPr>
          <w:b/>
          <w:bCs/>
          <w:lang w:val="en-US"/>
        </w:rPr>
      </w:pPr>
      <w:r>
        <w:rPr>
          <w:rStyle w:val="markedcontent"/>
          <w:b/>
          <w:bCs/>
          <w:lang w:val="en-US"/>
        </w:rPr>
        <w:t xml:space="preserve">Project Leader                                               </w:t>
      </w:r>
      <w:r>
        <w:rPr>
          <w:rStyle w:val="markedcontent"/>
          <w:b/>
          <w:bCs/>
          <w:lang w:val="en-US"/>
        </w:rPr>
        <w:t>_________/_________________/</w:t>
      </w:r>
    </w:p>
    <w:p w14:paraId="06253091" w14:textId="77777777" w:rsidR="00343034" w:rsidRDefault="00343034">
      <w:pPr>
        <w:spacing w:line="360" w:lineRule="auto"/>
        <w:jc w:val="right"/>
        <w:rPr>
          <w:lang w:val="en-US"/>
        </w:rPr>
      </w:pPr>
    </w:p>
    <w:p w14:paraId="27E20E7E" w14:textId="77777777" w:rsidR="00343034" w:rsidRDefault="00343034">
      <w:pPr>
        <w:spacing w:line="360" w:lineRule="auto"/>
        <w:jc w:val="right"/>
        <w:rPr>
          <w:lang w:val="en-US"/>
        </w:rPr>
      </w:pPr>
    </w:p>
    <w:p w14:paraId="4F12CA4E" w14:textId="77777777" w:rsidR="00343034" w:rsidRDefault="00343034">
      <w:pPr>
        <w:spacing w:line="360" w:lineRule="auto"/>
        <w:jc w:val="right"/>
        <w:rPr>
          <w:lang w:val="en-US"/>
        </w:rPr>
      </w:pPr>
    </w:p>
    <w:p w14:paraId="44985249" w14:textId="77777777" w:rsidR="00343034" w:rsidRDefault="00343034">
      <w:pPr>
        <w:spacing w:line="360" w:lineRule="auto"/>
        <w:jc w:val="right"/>
        <w:rPr>
          <w:lang w:val="en-US"/>
        </w:rPr>
      </w:pPr>
    </w:p>
    <w:p w14:paraId="76A158D4" w14:textId="77777777" w:rsidR="00343034" w:rsidRDefault="00343034">
      <w:pPr>
        <w:spacing w:line="360" w:lineRule="auto"/>
        <w:jc w:val="right"/>
        <w:rPr>
          <w:lang w:val="en-US"/>
        </w:rPr>
      </w:pPr>
    </w:p>
    <w:p w14:paraId="0696A933" w14:textId="77777777" w:rsidR="00343034" w:rsidRDefault="00343034">
      <w:pPr>
        <w:spacing w:line="360" w:lineRule="auto"/>
        <w:jc w:val="right"/>
        <w:rPr>
          <w:lang w:val="en-US"/>
        </w:rPr>
      </w:pPr>
    </w:p>
    <w:p w14:paraId="0C0A9D08" w14:textId="77777777" w:rsidR="00381C46" w:rsidRDefault="00E264B4">
      <w:pPr>
        <w:spacing w:line="360" w:lineRule="auto"/>
        <w:jc w:val="right"/>
        <w:rPr>
          <w:lang w:val="en-US"/>
        </w:rPr>
      </w:pPr>
      <w:r>
        <w:rPr>
          <w:lang w:val="en-US"/>
        </w:rPr>
        <w:t>Form № 25</w:t>
      </w:r>
    </w:p>
    <w:p w14:paraId="0E36F30F" w14:textId="77777777" w:rsidR="00381C46" w:rsidRDefault="00E264B4">
      <w:pPr>
        <w:spacing w:line="360" w:lineRule="auto"/>
        <w:jc w:val="center"/>
        <w:rPr>
          <w:b/>
          <w:bCs/>
          <w:lang w:val="en-US"/>
        </w:rPr>
      </w:pPr>
      <w:r>
        <w:rPr>
          <w:b/>
          <w:bCs/>
          <w:lang w:val="en-US"/>
        </w:rPr>
        <w:t xml:space="preserve">APPROVAL SHEET FOR PROJECT </w:t>
      </w:r>
    </w:p>
    <w:p w14:paraId="6D172DEF" w14:textId="77777777" w:rsidR="00381C46" w:rsidRDefault="00E264B4">
      <w:pPr>
        <w:spacing w:after="103" w:line="360" w:lineRule="auto"/>
        <w:jc w:val="center"/>
        <w:rPr>
          <w:rStyle w:val="markedcontent"/>
          <w:b/>
          <w:bCs/>
          <w:lang w:val="en-US"/>
        </w:rPr>
      </w:pPr>
      <w:r>
        <w:rPr>
          <w:rStyle w:val="markedcontent"/>
          <w:b/>
          <w:bCs/>
          <w:caps/>
          <w:sz w:val="26"/>
          <w:szCs w:val="26"/>
          <w:lang w:val="en-US"/>
        </w:rPr>
        <w:t>Relativistic Nuclear Dynamics and Nonlinear Quantum Processes</w:t>
      </w:r>
    </w:p>
    <w:p w14:paraId="2D4A1F77" w14:textId="77777777" w:rsidR="00381C46" w:rsidRDefault="00E264B4">
      <w:pPr>
        <w:spacing w:line="360" w:lineRule="auto"/>
        <w:jc w:val="center"/>
        <w:rPr>
          <w:b/>
          <w:lang w:val="en-US"/>
        </w:rPr>
      </w:pPr>
      <w:r>
        <w:rPr>
          <w:lang w:val="en-US"/>
        </w:rPr>
        <w:t xml:space="preserve"> </w:t>
      </w:r>
      <w:r>
        <w:rPr>
          <w:b/>
          <w:lang w:val="en-US"/>
        </w:rPr>
        <w:t>THEME: “THEORY OF NUCLEAR SYSTEMS”</w:t>
      </w:r>
    </w:p>
    <w:p w14:paraId="0FA5D29A" w14:textId="77777777" w:rsidR="00381C46" w:rsidRDefault="00381C46">
      <w:pPr>
        <w:spacing w:line="360" w:lineRule="auto"/>
        <w:jc w:val="both"/>
        <w:rPr>
          <w:lang w:val="en-US"/>
        </w:rPr>
      </w:pPr>
    </w:p>
    <w:p w14:paraId="678D2487" w14:textId="77777777" w:rsidR="00381C46" w:rsidRDefault="00E264B4">
      <w:pPr>
        <w:spacing w:line="360" w:lineRule="auto"/>
        <w:jc w:val="center"/>
        <w:rPr>
          <w:rStyle w:val="markedcontent"/>
          <w:lang w:val="en-US"/>
        </w:rPr>
      </w:pPr>
      <w:r>
        <w:rPr>
          <w:sz w:val="23"/>
          <w:szCs w:val="23"/>
          <w:lang w:val="en-US"/>
        </w:rPr>
        <w:t>NAME OF THE PROJECT LEADER</w:t>
      </w:r>
      <w:r>
        <w:rPr>
          <w:lang w:val="en-US"/>
        </w:rPr>
        <w:t xml:space="preserve">: </w:t>
      </w:r>
      <w:proofErr w:type="spellStart"/>
      <w:r>
        <w:rPr>
          <w:rStyle w:val="markedcontent"/>
          <w:sz w:val="25"/>
          <w:szCs w:val="25"/>
          <w:lang w:val="en-US"/>
        </w:rPr>
        <w:t>Bondarenko</w:t>
      </w:r>
      <w:proofErr w:type="spellEnd"/>
      <w:r>
        <w:rPr>
          <w:rStyle w:val="markedcontent"/>
          <w:sz w:val="25"/>
          <w:szCs w:val="25"/>
          <w:lang w:val="en-US"/>
        </w:rPr>
        <w:t xml:space="preserve"> S.G., Larionov A.B.</w:t>
      </w:r>
    </w:p>
    <w:p w14:paraId="2CBF2CEE" w14:textId="77777777" w:rsidR="00381C46" w:rsidRDefault="00381C46">
      <w:pPr>
        <w:spacing w:line="360" w:lineRule="auto"/>
        <w:jc w:val="center"/>
        <w:rPr>
          <w:lang w:val="en-US"/>
        </w:rPr>
      </w:pPr>
    </w:p>
    <w:p w14:paraId="3D2B70CA" w14:textId="6DFEC094" w:rsidR="00381C46" w:rsidRDefault="00343034">
      <w:pPr>
        <w:spacing w:line="360" w:lineRule="auto"/>
        <w:jc w:val="both"/>
        <w:rPr>
          <w:lang w:val="en-US"/>
        </w:rPr>
      </w:pPr>
      <w:r w:rsidRPr="00343034">
        <w:rPr>
          <w:b/>
          <w:bCs/>
          <w:i/>
          <w:iCs/>
          <w:noProof/>
        </w:rPr>
        <w:drawing>
          <wp:anchor distT="0" distB="0" distL="114300" distR="114300" simplePos="0" relativeHeight="251659264" behindDoc="0" locked="0" layoutInCell="1" allowOverlap="1" wp14:anchorId="10C7888E" wp14:editId="603B371D">
            <wp:simplePos x="0" y="0"/>
            <wp:positionH relativeFrom="column">
              <wp:posOffset>-66675</wp:posOffset>
            </wp:positionH>
            <wp:positionV relativeFrom="paragraph">
              <wp:posOffset>3288665</wp:posOffset>
            </wp:positionV>
            <wp:extent cx="6638925" cy="2337435"/>
            <wp:effectExtent l="0" t="0" r="9525" b="5715"/>
            <wp:wrapNone/>
            <wp:docPr id="213035328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2337435"/>
                    </a:xfrm>
                    <a:prstGeom prst="rect">
                      <a:avLst/>
                    </a:prstGeom>
                    <a:noFill/>
                    <a:ln>
                      <a:noFill/>
                    </a:ln>
                  </pic:spPr>
                </pic:pic>
              </a:graphicData>
            </a:graphic>
            <wp14:sizeRelH relativeFrom="margin">
              <wp14:pctWidth>0</wp14:pctWidth>
            </wp14:sizeRelH>
          </wp:anchor>
        </w:drawing>
      </w:r>
    </w:p>
    <w:tbl>
      <w:tblPr>
        <w:tblW w:w="5000" w:type="pct"/>
        <w:tblLayout w:type="fixed"/>
        <w:tblLook w:val="01E0" w:firstRow="1" w:lastRow="1" w:firstColumn="1" w:lastColumn="1" w:noHBand="0" w:noVBand="0"/>
      </w:tblPr>
      <w:tblGrid>
        <w:gridCol w:w="6571"/>
        <w:gridCol w:w="2197"/>
        <w:gridCol w:w="1315"/>
      </w:tblGrid>
      <w:tr w:rsidR="00381C46" w14:paraId="1D88E32E" w14:textId="77777777">
        <w:tc>
          <w:tcPr>
            <w:tcW w:w="6571" w:type="dxa"/>
          </w:tcPr>
          <w:p w14:paraId="4692D66A" w14:textId="77777777" w:rsidR="00381C46" w:rsidRDefault="00E264B4">
            <w:pPr>
              <w:widowControl w:val="0"/>
              <w:jc w:val="both"/>
              <w:rPr>
                <w:lang w:val="en-US"/>
              </w:rPr>
            </w:pPr>
            <w:r>
              <w:rPr>
                <w:lang w:val="en-US"/>
              </w:rPr>
              <w:t xml:space="preserve">AGREED BY JINR </w:t>
            </w:r>
            <w:r>
              <w:rPr>
                <w:lang w:val="en-US"/>
              </w:rPr>
              <w:t>DIRECTOR</w:t>
            </w:r>
          </w:p>
        </w:tc>
        <w:tc>
          <w:tcPr>
            <w:tcW w:w="2197" w:type="dxa"/>
          </w:tcPr>
          <w:p w14:paraId="0A3882F8" w14:textId="77777777" w:rsidR="00381C46" w:rsidRDefault="00E264B4">
            <w:pPr>
              <w:pStyle w:val="Default"/>
              <w:widowControl w:val="0"/>
              <w:jc w:val="center"/>
            </w:pPr>
            <w:r>
              <w:t>SIGNATUR</w:t>
            </w:r>
            <w:r>
              <w:rPr>
                <w:lang w:val="en-US"/>
              </w:rPr>
              <w:t>E</w:t>
            </w:r>
            <w:r>
              <w:t xml:space="preserve"> </w:t>
            </w:r>
          </w:p>
        </w:tc>
        <w:tc>
          <w:tcPr>
            <w:tcW w:w="1315" w:type="dxa"/>
          </w:tcPr>
          <w:p w14:paraId="35050B22" w14:textId="77777777" w:rsidR="00381C46" w:rsidRDefault="00E264B4">
            <w:pPr>
              <w:widowControl w:val="0"/>
              <w:jc w:val="center"/>
              <w:rPr>
                <w:lang w:val="en-US"/>
              </w:rPr>
            </w:pPr>
            <w:r>
              <w:rPr>
                <w:lang w:val="en-US"/>
              </w:rPr>
              <w:t>DATE</w:t>
            </w:r>
          </w:p>
        </w:tc>
      </w:tr>
      <w:tr w:rsidR="00381C46" w14:paraId="554E9CC6" w14:textId="77777777">
        <w:tc>
          <w:tcPr>
            <w:tcW w:w="6571" w:type="dxa"/>
          </w:tcPr>
          <w:p w14:paraId="27802EA9" w14:textId="77777777" w:rsidR="00381C46" w:rsidRDefault="00381C46">
            <w:pPr>
              <w:widowControl w:val="0"/>
              <w:jc w:val="both"/>
            </w:pPr>
          </w:p>
        </w:tc>
        <w:tc>
          <w:tcPr>
            <w:tcW w:w="2197" w:type="dxa"/>
          </w:tcPr>
          <w:p w14:paraId="7B8ABFCA" w14:textId="77777777" w:rsidR="00381C46" w:rsidRDefault="00381C46">
            <w:pPr>
              <w:widowControl w:val="0"/>
              <w:jc w:val="both"/>
            </w:pPr>
          </w:p>
        </w:tc>
        <w:tc>
          <w:tcPr>
            <w:tcW w:w="1315" w:type="dxa"/>
          </w:tcPr>
          <w:p w14:paraId="14ECA3A5" w14:textId="77777777" w:rsidR="00381C46" w:rsidRDefault="00381C46">
            <w:pPr>
              <w:widowControl w:val="0"/>
              <w:jc w:val="both"/>
            </w:pPr>
          </w:p>
        </w:tc>
      </w:tr>
      <w:tr w:rsidR="00381C46" w14:paraId="1079C76B" w14:textId="77777777">
        <w:tc>
          <w:tcPr>
            <w:tcW w:w="6571" w:type="dxa"/>
          </w:tcPr>
          <w:p w14:paraId="43E13BBC" w14:textId="77777777" w:rsidR="00381C46" w:rsidRDefault="00381C46">
            <w:pPr>
              <w:widowControl w:val="0"/>
              <w:jc w:val="both"/>
            </w:pPr>
          </w:p>
        </w:tc>
        <w:tc>
          <w:tcPr>
            <w:tcW w:w="2197" w:type="dxa"/>
          </w:tcPr>
          <w:p w14:paraId="32BD730A" w14:textId="77777777" w:rsidR="00381C46" w:rsidRDefault="00381C46">
            <w:pPr>
              <w:widowControl w:val="0"/>
              <w:jc w:val="both"/>
            </w:pPr>
          </w:p>
        </w:tc>
        <w:tc>
          <w:tcPr>
            <w:tcW w:w="1315" w:type="dxa"/>
          </w:tcPr>
          <w:p w14:paraId="28F31502" w14:textId="77777777" w:rsidR="00381C46" w:rsidRDefault="00381C46">
            <w:pPr>
              <w:widowControl w:val="0"/>
              <w:jc w:val="both"/>
            </w:pPr>
          </w:p>
        </w:tc>
      </w:tr>
      <w:tr w:rsidR="00381C46" w14:paraId="5869E456" w14:textId="77777777">
        <w:tc>
          <w:tcPr>
            <w:tcW w:w="6571" w:type="dxa"/>
          </w:tcPr>
          <w:p w14:paraId="2AE4179C" w14:textId="77777777" w:rsidR="00381C46" w:rsidRDefault="00E264B4">
            <w:pPr>
              <w:pStyle w:val="Default"/>
              <w:widowControl w:val="0"/>
              <w:jc w:val="both"/>
              <w:rPr>
                <w:sz w:val="23"/>
                <w:szCs w:val="23"/>
                <w:lang w:val="en-US"/>
              </w:rPr>
            </w:pPr>
            <w:r>
              <w:rPr>
                <w:sz w:val="23"/>
                <w:szCs w:val="23"/>
              </w:rPr>
              <w:t xml:space="preserve">AGREED </w:t>
            </w:r>
          </w:p>
        </w:tc>
        <w:tc>
          <w:tcPr>
            <w:tcW w:w="2197" w:type="dxa"/>
          </w:tcPr>
          <w:p w14:paraId="0B6A76F2" w14:textId="77777777" w:rsidR="00381C46" w:rsidRDefault="00381C46">
            <w:pPr>
              <w:widowControl w:val="0"/>
              <w:jc w:val="center"/>
            </w:pPr>
          </w:p>
        </w:tc>
        <w:tc>
          <w:tcPr>
            <w:tcW w:w="1315" w:type="dxa"/>
          </w:tcPr>
          <w:p w14:paraId="0E61C908" w14:textId="77777777" w:rsidR="00381C46" w:rsidRDefault="00381C46">
            <w:pPr>
              <w:widowControl w:val="0"/>
              <w:jc w:val="center"/>
            </w:pPr>
          </w:p>
        </w:tc>
      </w:tr>
      <w:tr w:rsidR="00381C46" w14:paraId="4AB5B2F7" w14:textId="77777777">
        <w:tc>
          <w:tcPr>
            <w:tcW w:w="6571" w:type="dxa"/>
          </w:tcPr>
          <w:p w14:paraId="7169AC6D" w14:textId="77777777" w:rsidR="00381C46" w:rsidRDefault="00381C46">
            <w:pPr>
              <w:widowControl w:val="0"/>
              <w:jc w:val="both"/>
            </w:pPr>
          </w:p>
        </w:tc>
        <w:tc>
          <w:tcPr>
            <w:tcW w:w="2197" w:type="dxa"/>
          </w:tcPr>
          <w:p w14:paraId="7E08D518" w14:textId="77777777" w:rsidR="00381C46" w:rsidRDefault="00381C46">
            <w:pPr>
              <w:widowControl w:val="0"/>
              <w:jc w:val="center"/>
            </w:pPr>
          </w:p>
        </w:tc>
        <w:tc>
          <w:tcPr>
            <w:tcW w:w="1315" w:type="dxa"/>
          </w:tcPr>
          <w:p w14:paraId="33E3F188" w14:textId="77777777" w:rsidR="00381C46" w:rsidRDefault="00381C46">
            <w:pPr>
              <w:widowControl w:val="0"/>
              <w:jc w:val="center"/>
            </w:pPr>
          </w:p>
        </w:tc>
      </w:tr>
      <w:tr w:rsidR="00381C46" w14:paraId="773F3655" w14:textId="77777777">
        <w:tc>
          <w:tcPr>
            <w:tcW w:w="6571" w:type="dxa"/>
          </w:tcPr>
          <w:p w14:paraId="379F8F4A" w14:textId="77777777" w:rsidR="00381C46" w:rsidRDefault="00E264B4">
            <w:pPr>
              <w:pStyle w:val="Default"/>
              <w:widowControl w:val="0"/>
              <w:jc w:val="both"/>
              <w:rPr>
                <w:sz w:val="23"/>
                <w:szCs w:val="23"/>
                <w:lang w:val="en-US"/>
              </w:rPr>
            </w:pPr>
            <w:r>
              <w:rPr>
                <w:sz w:val="23"/>
                <w:szCs w:val="23"/>
              </w:rPr>
              <w:t xml:space="preserve">JINR VICE-DIRECTOR </w:t>
            </w:r>
          </w:p>
        </w:tc>
        <w:tc>
          <w:tcPr>
            <w:tcW w:w="2197" w:type="dxa"/>
          </w:tcPr>
          <w:p w14:paraId="7F48D063" w14:textId="77777777" w:rsidR="00381C46" w:rsidRDefault="00E264B4">
            <w:pPr>
              <w:widowControl w:val="0"/>
              <w:jc w:val="center"/>
            </w:pPr>
            <w:r>
              <w:t>SIGNATUR</w:t>
            </w:r>
            <w:r>
              <w:rPr>
                <w:lang w:val="en-US"/>
              </w:rPr>
              <w:t>E</w:t>
            </w:r>
          </w:p>
        </w:tc>
        <w:tc>
          <w:tcPr>
            <w:tcW w:w="1315" w:type="dxa"/>
          </w:tcPr>
          <w:p w14:paraId="276F633F" w14:textId="77777777" w:rsidR="00381C46" w:rsidRDefault="00E264B4">
            <w:pPr>
              <w:widowControl w:val="0"/>
              <w:jc w:val="center"/>
            </w:pPr>
            <w:r>
              <w:rPr>
                <w:lang w:val="en-US"/>
              </w:rPr>
              <w:t>DATE</w:t>
            </w:r>
          </w:p>
        </w:tc>
      </w:tr>
      <w:tr w:rsidR="00381C46" w14:paraId="5FB7C13E" w14:textId="77777777">
        <w:tc>
          <w:tcPr>
            <w:tcW w:w="6571" w:type="dxa"/>
          </w:tcPr>
          <w:p w14:paraId="4F1461E6" w14:textId="77777777" w:rsidR="00381C46" w:rsidRDefault="00381C46">
            <w:pPr>
              <w:widowControl w:val="0"/>
              <w:jc w:val="both"/>
            </w:pPr>
          </w:p>
        </w:tc>
        <w:tc>
          <w:tcPr>
            <w:tcW w:w="2197" w:type="dxa"/>
          </w:tcPr>
          <w:p w14:paraId="5BFC9AAE" w14:textId="77777777" w:rsidR="00381C46" w:rsidRDefault="00381C46">
            <w:pPr>
              <w:widowControl w:val="0"/>
              <w:jc w:val="center"/>
            </w:pPr>
          </w:p>
        </w:tc>
        <w:tc>
          <w:tcPr>
            <w:tcW w:w="1315" w:type="dxa"/>
          </w:tcPr>
          <w:p w14:paraId="04C6F528" w14:textId="77777777" w:rsidR="00381C46" w:rsidRDefault="00381C46">
            <w:pPr>
              <w:widowControl w:val="0"/>
              <w:jc w:val="center"/>
            </w:pPr>
          </w:p>
        </w:tc>
      </w:tr>
      <w:tr w:rsidR="00381C46" w14:paraId="2AF31971" w14:textId="77777777">
        <w:tc>
          <w:tcPr>
            <w:tcW w:w="6571" w:type="dxa"/>
          </w:tcPr>
          <w:p w14:paraId="277D4CD4" w14:textId="77777777" w:rsidR="00381C46" w:rsidRDefault="00E264B4">
            <w:pPr>
              <w:pStyle w:val="Default"/>
              <w:widowControl w:val="0"/>
              <w:jc w:val="both"/>
              <w:rPr>
                <w:sz w:val="23"/>
                <w:szCs w:val="23"/>
                <w:lang w:val="en-US"/>
              </w:rPr>
            </w:pPr>
            <w:r>
              <w:rPr>
                <w:sz w:val="23"/>
                <w:szCs w:val="23"/>
              </w:rPr>
              <w:t xml:space="preserve">CHIEF SCIENTIFIC SECRETARY </w:t>
            </w:r>
          </w:p>
        </w:tc>
        <w:tc>
          <w:tcPr>
            <w:tcW w:w="2197" w:type="dxa"/>
          </w:tcPr>
          <w:p w14:paraId="0CF92AAC" w14:textId="77777777" w:rsidR="00381C46" w:rsidRDefault="00E264B4">
            <w:pPr>
              <w:widowControl w:val="0"/>
              <w:jc w:val="center"/>
            </w:pPr>
            <w:r>
              <w:t>SIGNATUR</w:t>
            </w:r>
            <w:r>
              <w:rPr>
                <w:lang w:val="en-US"/>
              </w:rPr>
              <w:t>E</w:t>
            </w:r>
          </w:p>
        </w:tc>
        <w:tc>
          <w:tcPr>
            <w:tcW w:w="1315" w:type="dxa"/>
          </w:tcPr>
          <w:p w14:paraId="4DE6D12A" w14:textId="77777777" w:rsidR="00381C46" w:rsidRDefault="00E264B4">
            <w:pPr>
              <w:widowControl w:val="0"/>
              <w:jc w:val="center"/>
            </w:pPr>
            <w:r>
              <w:rPr>
                <w:lang w:val="en-US"/>
              </w:rPr>
              <w:t>DATE</w:t>
            </w:r>
          </w:p>
        </w:tc>
      </w:tr>
      <w:tr w:rsidR="00381C46" w14:paraId="2E409645" w14:textId="77777777">
        <w:tc>
          <w:tcPr>
            <w:tcW w:w="6571" w:type="dxa"/>
          </w:tcPr>
          <w:p w14:paraId="4B23CE14" w14:textId="77777777" w:rsidR="00381C46" w:rsidRDefault="00381C46">
            <w:pPr>
              <w:widowControl w:val="0"/>
              <w:jc w:val="both"/>
            </w:pPr>
          </w:p>
        </w:tc>
        <w:tc>
          <w:tcPr>
            <w:tcW w:w="2197" w:type="dxa"/>
          </w:tcPr>
          <w:p w14:paraId="37A5C0CA" w14:textId="77777777" w:rsidR="00381C46" w:rsidRDefault="00381C46">
            <w:pPr>
              <w:widowControl w:val="0"/>
              <w:jc w:val="center"/>
            </w:pPr>
          </w:p>
        </w:tc>
        <w:tc>
          <w:tcPr>
            <w:tcW w:w="1315" w:type="dxa"/>
          </w:tcPr>
          <w:p w14:paraId="6CE1D1F5" w14:textId="77777777" w:rsidR="00381C46" w:rsidRDefault="00381C46">
            <w:pPr>
              <w:widowControl w:val="0"/>
              <w:jc w:val="center"/>
            </w:pPr>
          </w:p>
        </w:tc>
      </w:tr>
      <w:tr w:rsidR="00381C46" w14:paraId="30BB868A" w14:textId="77777777">
        <w:tc>
          <w:tcPr>
            <w:tcW w:w="6571" w:type="dxa"/>
          </w:tcPr>
          <w:p w14:paraId="7ED1AF0D" w14:textId="77777777" w:rsidR="00381C46" w:rsidRDefault="00E264B4">
            <w:pPr>
              <w:pStyle w:val="Default"/>
              <w:widowControl w:val="0"/>
              <w:jc w:val="both"/>
              <w:rPr>
                <w:sz w:val="23"/>
                <w:szCs w:val="23"/>
                <w:lang w:val="en-US"/>
              </w:rPr>
            </w:pPr>
            <w:r>
              <w:rPr>
                <w:sz w:val="23"/>
                <w:szCs w:val="23"/>
              </w:rPr>
              <w:t xml:space="preserve">CHIEF ENGINEER </w:t>
            </w:r>
          </w:p>
        </w:tc>
        <w:tc>
          <w:tcPr>
            <w:tcW w:w="2197" w:type="dxa"/>
          </w:tcPr>
          <w:p w14:paraId="4D358BB2" w14:textId="77777777" w:rsidR="00381C46" w:rsidRDefault="00E264B4">
            <w:pPr>
              <w:widowControl w:val="0"/>
              <w:jc w:val="center"/>
            </w:pPr>
            <w:r>
              <w:t>SIGNATUR</w:t>
            </w:r>
            <w:r>
              <w:rPr>
                <w:lang w:val="en-US"/>
              </w:rPr>
              <w:t>E</w:t>
            </w:r>
          </w:p>
        </w:tc>
        <w:tc>
          <w:tcPr>
            <w:tcW w:w="1315" w:type="dxa"/>
          </w:tcPr>
          <w:p w14:paraId="1A3CFCD0" w14:textId="77777777" w:rsidR="00381C46" w:rsidRDefault="00E264B4">
            <w:pPr>
              <w:widowControl w:val="0"/>
              <w:jc w:val="center"/>
            </w:pPr>
            <w:r>
              <w:rPr>
                <w:lang w:val="en-US"/>
              </w:rPr>
              <w:t>DATE</w:t>
            </w:r>
          </w:p>
        </w:tc>
      </w:tr>
      <w:tr w:rsidR="00381C46" w14:paraId="283C7849" w14:textId="77777777">
        <w:tc>
          <w:tcPr>
            <w:tcW w:w="6571" w:type="dxa"/>
          </w:tcPr>
          <w:p w14:paraId="252520D8" w14:textId="77777777" w:rsidR="00381C46" w:rsidRDefault="00381C46">
            <w:pPr>
              <w:widowControl w:val="0"/>
              <w:jc w:val="both"/>
            </w:pPr>
          </w:p>
        </w:tc>
        <w:tc>
          <w:tcPr>
            <w:tcW w:w="2197" w:type="dxa"/>
          </w:tcPr>
          <w:p w14:paraId="1C69C79A" w14:textId="77777777" w:rsidR="00381C46" w:rsidRDefault="00381C46">
            <w:pPr>
              <w:widowControl w:val="0"/>
              <w:jc w:val="center"/>
            </w:pPr>
          </w:p>
        </w:tc>
        <w:tc>
          <w:tcPr>
            <w:tcW w:w="1315" w:type="dxa"/>
          </w:tcPr>
          <w:p w14:paraId="211B1D37" w14:textId="77777777" w:rsidR="00381C46" w:rsidRDefault="00381C46">
            <w:pPr>
              <w:widowControl w:val="0"/>
              <w:jc w:val="center"/>
            </w:pPr>
          </w:p>
        </w:tc>
      </w:tr>
      <w:tr w:rsidR="00381C46" w14:paraId="0FE0F585" w14:textId="77777777">
        <w:tc>
          <w:tcPr>
            <w:tcW w:w="6571" w:type="dxa"/>
          </w:tcPr>
          <w:p w14:paraId="32DF4FED" w14:textId="77777777" w:rsidR="00381C46" w:rsidRDefault="00E264B4">
            <w:pPr>
              <w:pStyle w:val="Default"/>
              <w:widowControl w:val="0"/>
              <w:jc w:val="both"/>
              <w:rPr>
                <w:sz w:val="23"/>
                <w:szCs w:val="23"/>
                <w:lang w:val="en-US"/>
              </w:rPr>
            </w:pPr>
            <w:r>
              <w:rPr>
                <w:sz w:val="23"/>
                <w:szCs w:val="23"/>
              </w:rPr>
              <w:t xml:space="preserve">LABORATORY DIRECTOR </w:t>
            </w:r>
          </w:p>
        </w:tc>
        <w:tc>
          <w:tcPr>
            <w:tcW w:w="2197" w:type="dxa"/>
          </w:tcPr>
          <w:p w14:paraId="3C0A14E9" w14:textId="77777777" w:rsidR="00381C46" w:rsidRDefault="00E264B4">
            <w:pPr>
              <w:widowControl w:val="0"/>
              <w:jc w:val="center"/>
            </w:pPr>
            <w:r>
              <w:t>SIGNATUR</w:t>
            </w:r>
            <w:r>
              <w:rPr>
                <w:lang w:val="en-US"/>
              </w:rPr>
              <w:t>E</w:t>
            </w:r>
          </w:p>
        </w:tc>
        <w:tc>
          <w:tcPr>
            <w:tcW w:w="1315" w:type="dxa"/>
          </w:tcPr>
          <w:p w14:paraId="69D0F201" w14:textId="77777777" w:rsidR="00381C46" w:rsidRDefault="00E264B4">
            <w:pPr>
              <w:widowControl w:val="0"/>
              <w:jc w:val="center"/>
            </w:pPr>
            <w:r>
              <w:rPr>
                <w:lang w:val="en-US"/>
              </w:rPr>
              <w:t>DATE</w:t>
            </w:r>
          </w:p>
        </w:tc>
      </w:tr>
      <w:tr w:rsidR="00381C46" w14:paraId="3E8D77DF" w14:textId="77777777">
        <w:tc>
          <w:tcPr>
            <w:tcW w:w="6571" w:type="dxa"/>
          </w:tcPr>
          <w:p w14:paraId="4437AB09" w14:textId="77777777" w:rsidR="00381C46" w:rsidRDefault="00381C46">
            <w:pPr>
              <w:widowControl w:val="0"/>
              <w:jc w:val="both"/>
            </w:pPr>
          </w:p>
        </w:tc>
        <w:tc>
          <w:tcPr>
            <w:tcW w:w="2197" w:type="dxa"/>
          </w:tcPr>
          <w:p w14:paraId="26A94932" w14:textId="77777777" w:rsidR="00381C46" w:rsidRDefault="00381C46">
            <w:pPr>
              <w:widowControl w:val="0"/>
              <w:jc w:val="center"/>
            </w:pPr>
          </w:p>
        </w:tc>
        <w:tc>
          <w:tcPr>
            <w:tcW w:w="1315" w:type="dxa"/>
          </w:tcPr>
          <w:p w14:paraId="4769BD3C" w14:textId="77777777" w:rsidR="00381C46" w:rsidRDefault="00381C46">
            <w:pPr>
              <w:widowControl w:val="0"/>
              <w:jc w:val="center"/>
            </w:pPr>
          </w:p>
        </w:tc>
      </w:tr>
      <w:tr w:rsidR="00381C46" w14:paraId="46F97A99" w14:textId="77777777">
        <w:tc>
          <w:tcPr>
            <w:tcW w:w="6571" w:type="dxa"/>
          </w:tcPr>
          <w:p w14:paraId="543C6E04" w14:textId="1D5C49EC" w:rsidR="00381C46" w:rsidRDefault="00E264B4">
            <w:pPr>
              <w:pStyle w:val="Default"/>
              <w:widowControl w:val="0"/>
              <w:jc w:val="both"/>
              <w:rPr>
                <w:sz w:val="23"/>
                <w:szCs w:val="23"/>
                <w:lang w:val="en-US"/>
              </w:rPr>
            </w:pPr>
            <w:r>
              <w:rPr>
                <w:sz w:val="23"/>
                <w:szCs w:val="23"/>
              </w:rPr>
              <w:t xml:space="preserve">CHIEF LABORATORY ENGINEER </w:t>
            </w:r>
          </w:p>
        </w:tc>
        <w:tc>
          <w:tcPr>
            <w:tcW w:w="2197" w:type="dxa"/>
          </w:tcPr>
          <w:p w14:paraId="2D557EA6" w14:textId="3FC46FB8" w:rsidR="00381C46" w:rsidRDefault="00E264B4">
            <w:pPr>
              <w:widowControl w:val="0"/>
              <w:jc w:val="center"/>
            </w:pPr>
            <w:r>
              <w:t>SIGNATUR</w:t>
            </w:r>
            <w:r>
              <w:rPr>
                <w:lang w:val="en-US"/>
              </w:rPr>
              <w:t>E</w:t>
            </w:r>
          </w:p>
        </w:tc>
        <w:tc>
          <w:tcPr>
            <w:tcW w:w="1315" w:type="dxa"/>
          </w:tcPr>
          <w:p w14:paraId="43E86F0F" w14:textId="77777777" w:rsidR="00381C46" w:rsidRDefault="00E264B4">
            <w:pPr>
              <w:widowControl w:val="0"/>
              <w:jc w:val="center"/>
            </w:pPr>
            <w:r>
              <w:rPr>
                <w:lang w:val="en-US"/>
              </w:rPr>
              <w:t>DATE</w:t>
            </w:r>
          </w:p>
        </w:tc>
      </w:tr>
      <w:tr w:rsidR="00381C46" w14:paraId="7CC82C96" w14:textId="77777777">
        <w:tc>
          <w:tcPr>
            <w:tcW w:w="6571" w:type="dxa"/>
          </w:tcPr>
          <w:p w14:paraId="6BE12BDA" w14:textId="58D6123C" w:rsidR="00381C46" w:rsidRDefault="00381C46">
            <w:pPr>
              <w:widowControl w:val="0"/>
              <w:jc w:val="both"/>
            </w:pPr>
          </w:p>
        </w:tc>
        <w:tc>
          <w:tcPr>
            <w:tcW w:w="2197" w:type="dxa"/>
          </w:tcPr>
          <w:p w14:paraId="385C3618" w14:textId="77777777" w:rsidR="00381C46" w:rsidRDefault="00381C46">
            <w:pPr>
              <w:widowControl w:val="0"/>
              <w:jc w:val="center"/>
            </w:pPr>
          </w:p>
        </w:tc>
        <w:tc>
          <w:tcPr>
            <w:tcW w:w="1315" w:type="dxa"/>
          </w:tcPr>
          <w:p w14:paraId="4493FFC6" w14:textId="77777777" w:rsidR="00381C46" w:rsidRDefault="00381C46">
            <w:pPr>
              <w:widowControl w:val="0"/>
              <w:jc w:val="center"/>
            </w:pPr>
          </w:p>
        </w:tc>
      </w:tr>
      <w:tr w:rsidR="00381C46" w14:paraId="3B962C3D" w14:textId="77777777">
        <w:tc>
          <w:tcPr>
            <w:tcW w:w="6571" w:type="dxa"/>
          </w:tcPr>
          <w:p w14:paraId="266378A5" w14:textId="4126997A" w:rsidR="00381C46" w:rsidRDefault="00E264B4">
            <w:pPr>
              <w:widowControl w:val="0"/>
              <w:jc w:val="both"/>
              <w:rPr>
                <w:lang w:val="en-US"/>
              </w:rPr>
            </w:pPr>
            <w:r>
              <w:rPr>
                <w:lang w:val="en-US"/>
              </w:rPr>
              <w:t>PROJECT LEADER</w:t>
            </w:r>
          </w:p>
        </w:tc>
        <w:tc>
          <w:tcPr>
            <w:tcW w:w="2197" w:type="dxa"/>
          </w:tcPr>
          <w:p w14:paraId="5118190C" w14:textId="77777777" w:rsidR="00381C46" w:rsidRDefault="00E264B4">
            <w:pPr>
              <w:widowControl w:val="0"/>
              <w:jc w:val="center"/>
            </w:pPr>
            <w:r>
              <w:t>SIGNATUR</w:t>
            </w:r>
            <w:r>
              <w:rPr>
                <w:lang w:val="en-US"/>
              </w:rPr>
              <w:t>E</w:t>
            </w:r>
          </w:p>
        </w:tc>
        <w:tc>
          <w:tcPr>
            <w:tcW w:w="1315" w:type="dxa"/>
          </w:tcPr>
          <w:p w14:paraId="2485C9A9" w14:textId="77777777" w:rsidR="00381C46" w:rsidRDefault="00E264B4">
            <w:pPr>
              <w:widowControl w:val="0"/>
              <w:jc w:val="center"/>
            </w:pPr>
            <w:r>
              <w:rPr>
                <w:lang w:val="en-US"/>
              </w:rPr>
              <w:t>DATE</w:t>
            </w:r>
          </w:p>
        </w:tc>
      </w:tr>
      <w:tr w:rsidR="00381C46" w14:paraId="2766282A" w14:textId="77777777">
        <w:tc>
          <w:tcPr>
            <w:tcW w:w="6571" w:type="dxa"/>
          </w:tcPr>
          <w:p w14:paraId="0B2C03D1" w14:textId="064BE8E3" w:rsidR="00381C46" w:rsidRDefault="00381C46">
            <w:pPr>
              <w:widowControl w:val="0"/>
              <w:jc w:val="both"/>
            </w:pPr>
          </w:p>
        </w:tc>
        <w:tc>
          <w:tcPr>
            <w:tcW w:w="2197" w:type="dxa"/>
          </w:tcPr>
          <w:p w14:paraId="329B32BB" w14:textId="7B28F809" w:rsidR="00381C46" w:rsidRDefault="00381C46">
            <w:pPr>
              <w:widowControl w:val="0"/>
              <w:jc w:val="center"/>
            </w:pPr>
          </w:p>
        </w:tc>
        <w:tc>
          <w:tcPr>
            <w:tcW w:w="1315" w:type="dxa"/>
          </w:tcPr>
          <w:p w14:paraId="06F6068E" w14:textId="77777777" w:rsidR="00381C46" w:rsidRDefault="00381C46">
            <w:pPr>
              <w:widowControl w:val="0"/>
              <w:jc w:val="center"/>
            </w:pPr>
          </w:p>
        </w:tc>
      </w:tr>
      <w:tr w:rsidR="00381C46" w14:paraId="3FB72C55" w14:textId="77777777">
        <w:tc>
          <w:tcPr>
            <w:tcW w:w="6571" w:type="dxa"/>
          </w:tcPr>
          <w:p w14:paraId="151F9E0A" w14:textId="77777777" w:rsidR="00381C46" w:rsidRDefault="00E264B4">
            <w:pPr>
              <w:widowControl w:val="0"/>
              <w:jc w:val="both"/>
              <w:rPr>
                <w:lang w:val="en-US"/>
              </w:rPr>
            </w:pPr>
            <w:r>
              <w:rPr>
                <w:lang w:val="en-US"/>
              </w:rPr>
              <w:t>DEPUTY PROJECT LEADER</w:t>
            </w:r>
          </w:p>
        </w:tc>
        <w:tc>
          <w:tcPr>
            <w:tcW w:w="2197" w:type="dxa"/>
          </w:tcPr>
          <w:p w14:paraId="78FEA3BF" w14:textId="4E37786A" w:rsidR="00381C46" w:rsidRDefault="00E264B4">
            <w:pPr>
              <w:widowControl w:val="0"/>
              <w:jc w:val="center"/>
            </w:pPr>
            <w:r>
              <w:t>SIGNATUR</w:t>
            </w:r>
            <w:r>
              <w:rPr>
                <w:lang w:val="en-US"/>
              </w:rPr>
              <w:t>E</w:t>
            </w:r>
          </w:p>
        </w:tc>
        <w:tc>
          <w:tcPr>
            <w:tcW w:w="1315" w:type="dxa"/>
          </w:tcPr>
          <w:p w14:paraId="5BDCC67A" w14:textId="77777777" w:rsidR="00381C46" w:rsidRDefault="00E264B4">
            <w:pPr>
              <w:widowControl w:val="0"/>
              <w:jc w:val="center"/>
            </w:pPr>
            <w:r>
              <w:rPr>
                <w:lang w:val="en-US"/>
              </w:rPr>
              <w:t>DATE</w:t>
            </w:r>
          </w:p>
        </w:tc>
      </w:tr>
      <w:tr w:rsidR="00381C46" w14:paraId="7A2831C8" w14:textId="77777777">
        <w:tc>
          <w:tcPr>
            <w:tcW w:w="6571" w:type="dxa"/>
          </w:tcPr>
          <w:p w14:paraId="712C95F0" w14:textId="77777777" w:rsidR="00381C46" w:rsidRDefault="00381C46">
            <w:pPr>
              <w:widowControl w:val="0"/>
              <w:jc w:val="both"/>
            </w:pPr>
          </w:p>
        </w:tc>
        <w:tc>
          <w:tcPr>
            <w:tcW w:w="2197" w:type="dxa"/>
          </w:tcPr>
          <w:p w14:paraId="568108F4" w14:textId="2320F439" w:rsidR="00381C46" w:rsidRDefault="00381C46">
            <w:pPr>
              <w:widowControl w:val="0"/>
              <w:jc w:val="center"/>
            </w:pPr>
          </w:p>
        </w:tc>
        <w:tc>
          <w:tcPr>
            <w:tcW w:w="1315" w:type="dxa"/>
          </w:tcPr>
          <w:p w14:paraId="2F4160B8" w14:textId="77777777" w:rsidR="00381C46" w:rsidRDefault="00381C46">
            <w:pPr>
              <w:widowControl w:val="0"/>
              <w:jc w:val="center"/>
            </w:pPr>
          </w:p>
        </w:tc>
      </w:tr>
      <w:tr w:rsidR="00381C46" w14:paraId="051B3DA6" w14:textId="77777777">
        <w:tc>
          <w:tcPr>
            <w:tcW w:w="6571" w:type="dxa"/>
          </w:tcPr>
          <w:p w14:paraId="730AB5AC" w14:textId="77777777" w:rsidR="00381C46" w:rsidRDefault="00E264B4">
            <w:pPr>
              <w:pStyle w:val="Default"/>
              <w:widowControl w:val="0"/>
              <w:jc w:val="both"/>
              <w:rPr>
                <w:sz w:val="23"/>
                <w:szCs w:val="23"/>
                <w:lang w:val="en-US"/>
              </w:rPr>
            </w:pPr>
            <w:r>
              <w:rPr>
                <w:sz w:val="23"/>
                <w:szCs w:val="23"/>
              </w:rPr>
              <w:t xml:space="preserve">APPROVED BY THE PAC </w:t>
            </w:r>
          </w:p>
          <w:p w14:paraId="7CE8769A" w14:textId="77777777" w:rsidR="00381C46" w:rsidRDefault="00381C46">
            <w:pPr>
              <w:pStyle w:val="Default"/>
              <w:widowControl w:val="0"/>
              <w:jc w:val="both"/>
              <w:rPr>
                <w:sz w:val="23"/>
                <w:szCs w:val="23"/>
                <w:lang w:val="en-US"/>
              </w:rPr>
            </w:pPr>
          </w:p>
        </w:tc>
        <w:tc>
          <w:tcPr>
            <w:tcW w:w="2197" w:type="dxa"/>
          </w:tcPr>
          <w:p w14:paraId="7D1ADA2B" w14:textId="77777777" w:rsidR="00381C46" w:rsidRDefault="00E264B4">
            <w:pPr>
              <w:widowControl w:val="0"/>
              <w:jc w:val="center"/>
            </w:pPr>
            <w:r>
              <w:t>SIGNATUR</w:t>
            </w:r>
            <w:r>
              <w:rPr>
                <w:lang w:val="en-US"/>
              </w:rPr>
              <w:t>E</w:t>
            </w:r>
          </w:p>
        </w:tc>
        <w:tc>
          <w:tcPr>
            <w:tcW w:w="1315" w:type="dxa"/>
          </w:tcPr>
          <w:p w14:paraId="0A3096F0" w14:textId="77777777" w:rsidR="00381C46" w:rsidRDefault="00E264B4">
            <w:pPr>
              <w:widowControl w:val="0"/>
              <w:jc w:val="center"/>
            </w:pPr>
            <w:r>
              <w:rPr>
                <w:lang w:val="en-US"/>
              </w:rPr>
              <w:t>DATE</w:t>
            </w:r>
          </w:p>
        </w:tc>
      </w:tr>
      <w:tr w:rsidR="00381C46" w14:paraId="5308824E" w14:textId="77777777">
        <w:tc>
          <w:tcPr>
            <w:tcW w:w="6571" w:type="dxa"/>
          </w:tcPr>
          <w:p w14:paraId="0118AF39" w14:textId="77777777" w:rsidR="00381C46" w:rsidRDefault="00381C46">
            <w:pPr>
              <w:widowControl w:val="0"/>
              <w:jc w:val="both"/>
            </w:pPr>
          </w:p>
        </w:tc>
        <w:tc>
          <w:tcPr>
            <w:tcW w:w="2197" w:type="dxa"/>
          </w:tcPr>
          <w:p w14:paraId="2B06CDBD" w14:textId="55342BE8" w:rsidR="00381C46" w:rsidRDefault="00381C46">
            <w:pPr>
              <w:widowControl w:val="0"/>
              <w:jc w:val="center"/>
            </w:pPr>
          </w:p>
        </w:tc>
        <w:tc>
          <w:tcPr>
            <w:tcW w:w="1315" w:type="dxa"/>
          </w:tcPr>
          <w:p w14:paraId="3F0F8FB2" w14:textId="77777777" w:rsidR="00381C46" w:rsidRDefault="00381C46">
            <w:pPr>
              <w:widowControl w:val="0"/>
              <w:jc w:val="center"/>
            </w:pPr>
          </w:p>
        </w:tc>
      </w:tr>
      <w:tr w:rsidR="00381C46" w14:paraId="283B69F9" w14:textId="77777777">
        <w:tc>
          <w:tcPr>
            <w:tcW w:w="6571" w:type="dxa"/>
          </w:tcPr>
          <w:p w14:paraId="087BDC61" w14:textId="77777777" w:rsidR="00381C46" w:rsidRDefault="00381C46">
            <w:pPr>
              <w:widowControl w:val="0"/>
              <w:jc w:val="both"/>
              <w:rPr>
                <w:lang w:val="en-US"/>
              </w:rPr>
            </w:pPr>
          </w:p>
        </w:tc>
        <w:tc>
          <w:tcPr>
            <w:tcW w:w="2197" w:type="dxa"/>
          </w:tcPr>
          <w:p w14:paraId="12C23A40" w14:textId="77777777" w:rsidR="00381C46" w:rsidRDefault="00381C46">
            <w:pPr>
              <w:widowControl w:val="0"/>
              <w:jc w:val="center"/>
            </w:pPr>
          </w:p>
        </w:tc>
        <w:tc>
          <w:tcPr>
            <w:tcW w:w="1315" w:type="dxa"/>
          </w:tcPr>
          <w:p w14:paraId="404167E4" w14:textId="77777777" w:rsidR="00381C46" w:rsidRDefault="00381C46">
            <w:pPr>
              <w:widowControl w:val="0"/>
              <w:jc w:val="center"/>
            </w:pPr>
          </w:p>
        </w:tc>
      </w:tr>
    </w:tbl>
    <w:p w14:paraId="0A5D4EA0" w14:textId="77777777" w:rsidR="00381C46" w:rsidRDefault="00381C46">
      <w:pPr>
        <w:spacing w:line="360" w:lineRule="auto"/>
        <w:jc w:val="right"/>
      </w:pPr>
    </w:p>
    <w:p w14:paraId="7EF25C1D" w14:textId="06653E66" w:rsidR="00381C46" w:rsidRPr="00343034" w:rsidRDefault="00381C46" w:rsidP="00343034">
      <w:pPr>
        <w:rPr>
          <w:highlight w:val="yellow"/>
        </w:rPr>
      </w:pPr>
    </w:p>
    <w:sectPr w:rsidR="00381C46" w:rsidRPr="00343034">
      <w:pgSz w:w="11909" w:h="16834"/>
      <w:pgMar w:top="709" w:right="581" w:bottom="426" w:left="124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Liberation Sans">
    <w:altName w:val="Calibri"/>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libri"/>
    <w:charset w:val="01"/>
    <w:family w:val="auto"/>
    <w:pitch w:val="variable"/>
  </w:font>
  <w:font w:name="Liberation Serif">
    <w:altName w:val="Cambria"/>
    <w:charset w:val="CC"/>
    <w:family w:val="roman"/>
    <w:pitch w:val="variable"/>
    <w:sig w:usb0="E0000AFF" w:usb1="500078FF" w:usb2="00000021" w:usb3="00000000" w:csb0="000001BF" w:csb1="00000000"/>
  </w:font>
  <w:font w:name="Cambria Math">
    <w:panose1 w:val="02040503050406030204"/>
    <w:charset w:val="CC"/>
    <w:family w:val="roman"/>
    <w:pitch w:val="variable"/>
    <w:sig w:usb0="E00006FF" w:usb1="420024FF" w:usb2="02000000" w:usb3="00000000" w:csb0="0000019F" w:csb1="00000000"/>
  </w:font>
  <w:font w:name="Noto Serif CJK SC">
    <w:panose1 w:val="00000000000000000000"/>
    <w:charset w:val="00"/>
    <w:family w:val="roman"/>
    <w:notTrueType/>
    <w:pitch w:val="default"/>
  </w:font>
  <w:font w:name="NTTimes/Cyrillic">
    <w:altName w:val="Times New Roman"/>
    <w:charset w:val="01"/>
    <w:family w:val="roman"/>
    <w:pitch w:val="variable"/>
  </w:font>
  <w:font w:name="CyrillicHelvet">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5897"/>
    <w:multiLevelType w:val="multilevel"/>
    <w:tmpl w:val="AA0E70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E725B0"/>
    <w:multiLevelType w:val="multilevel"/>
    <w:tmpl w:val="F0D0FB22"/>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15:restartNumberingAfterBreak="0">
    <w:nsid w:val="6E730182"/>
    <w:multiLevelType w:val="multilevel"/>
    <w:tmpl w:val="01D2432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74F2282A"/>
    <w:multiLevelType w:val="multilevel"/>
    <w:tmpl w:val="16343B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F180BF5"/>
    <w:multiLevelType w:val="multilevel"/>
    <w:tmpl w:val="BAF840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3"/>
  </w:num>
  <w:num w:numId="3">
    <w:abstractNumId w:val="1"/>
  </w:num>
  <w:num w:numId="4">
    <w:abstractNumId w:val="2"/>
  </w:num>
  <w:num w:numId="5">
    <w:abstractNumId w:val="0"/>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46"/>
    <w:rsid w:val="00343034"/>
    <w:rsid w:val="00381C46"/>
    <w:rsid w:val="00E264B4"/>
    <w:rsid w:val="00FF40F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533C"/>
  <w15:docId w15:val="{033F141A-46B7-4A58-8F80-9E0594C0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633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semiHidden/>
    <w:qFormat/>
    <w:rsid w:val="004F2D98"/>
    <w:rPr>
      <w:sz w:val="20"/>
      <w:szCs w:val="20"/>
    </w:rPr>
  </w:style>
  <w:style w:type="character" w:customStyle="1" w:styleId="FootnoteCharacters">
    <w:name w:val="Footnote Characters"/>
    <w:basedOn w:val="a0"/>
    <w:uiPriority w:val="99"/>
    <w:semiHidden/>
    <w:unhideWhenUsed/>
    <w:qFormat/>
    <w:rsid w:val="004F2D98"/>
    <w:rPr>
      <w:vertAlign w:val="superscript"/>
    </w:rPr>
  </w:style>
  <w:style w:type="character" w:customStyle="1" w:styleId="FootnoteAnchor">
    <w:name w:val="Footnote Anchor"/>
    <w:rPr>
      <w:vertAlign w:val="superscript"/>
    </w:rPr>
  </w:style>
  <w:style w:type="character" w:styleId="a5">
    <w:name w:val="Hyperlink"/>
    <w:basedOn w:val="a0"/>
    <w:uiPriority w:val="99"/>
    <w:unhideWhenUsed/>
    <w:rsid w:val="00060167"/>
    <w:rPr>
      <w:color w:val="0000FF"/>
      <w:u w:val="single"/>
    </w:rPr>
  </w:style>
  <w:style w:type="character" w:customStyle="1" w:styleId="1">
    <w:name w:val="Неразрешенное упоминание1"/>
    <w:basedOn w:val="a0"/>
    <w:uiPriority w:val="99"/>
    <w:semiHidden/>
    <w:unhideWhenUsed/>
    <w:qFormat/>
    <w:rsid w:val="00060167"/>
    <w:rPr>
      <w:color w:val="605E5C"/>
      <w:shd w:val="clear" w:color="auto" w:fill="E1DFDD"/>
    </w:rPr>
  </w:style>
  <w:style w:type="character" w:styleId="a6">
    <w:name w:val="FollowedHyperlink"/>
    <w:basedOn w:val="a0"/>
    <w:uiPriority w:val="99"/>
    <w:semiHidden/>
    <w:unhideWhenUsed/>
    <w:rsid w:val="00060167"/>
    <w:rPr>
      <w:color w:val="954F72" w:themeColor="followedHyperlink"/>
      <w:u w:val="single"/>
    </w:rPr>
  </w:style>
  <w:style w:type="character" w:customStyle="1" w:styleId="markedcontent">
    <w:name w:val="markedcontent"/>
    <w:basedOn w:val="a0"/>
    <w:qFormat/>
    <w:rsid w:val="00B15355"/>
  </w:style>
  <w:style w:type="character" w:customStyle="1" w:styleId="hwtze">
    <w:name w:val="hwtze"/>
    <w:basedOn w:val="a0"/>
    <w:qFormat/>
    <w:rsid w:val="00163EAF"/>
  </w:style>
  <w:style w:type="character" w:customStyle="1" w:styleId="rynqvb">
    <w:name w:val="rynqvb"/>
    <w:basedOn w:val="a0"/>
    <w:qFormat/>
    <w:rsid w:val="00163EAF"/>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pPr>
      <w:spacing w:after="140" w:line="276" w:lineRule="auto"/>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styleId="aa">
    <w:name w:val="List Paragraph"/>
    <w:basedOn w:val="a"/>
    <w:qFormat/>
    <w:rsid w:val="0089172E"/>
    <w:pPr>
      <w:ind w:left="720"/>
      <w:contextualSpacing/>
    </w:pPr>
  </w:style>
  <w:style w:type="paragraph" w:styleId="2">
    <w:name w:val="toc 2"/>
    <w:basedOn w:val="a"/>
    <w:next w:val="a"/>
    <w:autoRedefine/>
    <w:uiPriority w:val="39"/>
    <w:unhideWhenUsed/>
    <w:rsid w:val="00A56921"/>
    <w:pPr>
      <w:tabs>
        <w:tab w:val="right" w:leader="dot" w:pos="10024"/>
      </w:tabs>
      <w:spacing w:after="0" w:line="240" w:lineRule="auto"/>
      <w:ind w:left="57" w:firstLine="652"/>
    </w:pPr>
    <w:rPr>
      <w:rFonts w:asciiTheme="minorHAnsi" w:eastAsiaTheme="minorEastAsia" w:hAnsiTheme="minorHAnsi" w:cstheme="minorBidi"/>
      <w:sz w:val="22"/>
      <w:szCs w:val="22"/>
    </w:rPr>
  </w:style>
  <w:style w:type="paragraph" w:styleId="a4">
    <w:name w:val="footnote text"/>
    <w:basedOn w:val="a"/>
    <w:link w:val="a3"/>
    <w:uiPriority w:val="99"/>
    <w:semiHidden/>
    <w:unhideWhenUsed/>
    <w:rsid w:val="004F2D98"/>
    <w:pPr>
      <w:spacing w:after="0" w:line="240" w:lineRule="auto"/>
    </w:pPr>
    <w:rPr>
      <w:sz w:val="20"/>
      <w:szCs w:val="20"/>
    </w:rPr>
  </w:style>
  <w:style w:type="paragraph" w:styleId="10">
    <w:name w:val="toc 1"/>
    <w:basedOn w:val="a"/>
    <w:next w:val="a"/>
    <w:autoRedefine/>
    <w:uiPriority w:val="39"/>
    <w:unhideWhenUsed/>
    <w:rsid w:val="00B72737"/>
    <w:pPr>
      <w:spacing w:after="100"/>
      <w:jc w:val="center"/>
    </w:pPr>
    <w:rPr>
      <w:b/>
      <w:bCs/>
      <w:sz w:val="28"/>
      <w:szCs w:val="28"/>
    </w:rPr>
  </w:style>
  <w:style w:type="paragraph" w:styleId="ab">
    <w:name w:val="Normal (Web)"/>
    <w:basedOn w:val="a"/>
    <w:uiPriority w:val="99"/>
    <w:unhideWhenUsed/>
    <w:qFormat/>
    <w:rsid w:val="00060167"/>
    <w:pPr>
      <w:spacing w:beforeAutospacing="1" w:afterAutospacing="1" w:line="240" w:lineRule="auto"/>
    </w:pPr>
    <w:rPr>
      <w:rFonts w:eastAsia="Times New Roman"/>
      <w:lang w:eastAsia="ru-RU"/>
    </w:rPr>
  </w:style>
  <w:style w:type="paragraph" w:customStyle="1" w:styleId="msonormal0">
    <w:name w:val="msonormal"/>
    <w:basedOn w:val="a"/>
    <w:uiPriority w:val="99"/>
    <w:semiHidden/>
    <w:qFormat/>
    <w:rsid w:val="00B72737"/>
    <w:pPr>
      <w:spacing w:beforeAutospacing="1" w:afterAutospacing="1" w:line="240" w:lineRule="auto"/>
    </w:pPr>
    <w:rPr>
      <w:rFonts w:eastAsia="Times New Roman"/>
      <w:lang w:eastAsia="ru-RU"/>
    </w:rPr>
  </w:style>
  <w:style w:type="paragraph" w:customStyle="1" w:styleId="Default">
    <w:name w:val="Default"/>
    <w:qFormat/>
    <w:rsid w:val="00B45A39"/>
    <w:rPr>
      <w:rFonts w:eastAsia="Calibri"/>
      <w:color w:val="000000"/>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table" w:styleId="ac">
    <w:name w:val="Table Grid"/>
    <w:basedOn w:val="a1"/>
    <w:uiPriority w:val="39"/>
    <w:rsid w:val="006C2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rxiv.org/abs/2203.000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0ABA-F377-472B-89B0-36E616B4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6010</Words>
  <Characters>34257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 Marin</dc:creator>
  <dc:description/>
  <cp:lastModifiedBy>Rachkov</cp:lastModifiedBy>
  <cp:revision>2</cp:revision>
  <cp:lastPrinted>2023-04-04T09:55:00Z</cp:lastPrinted>
  <dcterms:created xsi:type="dcterms:W3CDTF">2023-05-15T12:48:00Z</dcterms:created>
  <dcterms:modified xsi:type="dcterms:W3CDTF">2023-05-15T12:48:00Z</dcterms:modified>
  <dc:language>en-US</dc:language>
</cp:coreProperties>
</file>