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DA792" w14:textId="2C4D0B71" w:rsidR="00510AF2" w:rsidRPr="00F07D6B" w:rsidRDefault="00502610">
      <w:pPr>
        <w:jc w:val="right"/>
        <w:rPr>
          <w:b/>
          <w:bCs/>
        </w:rPr>
      </w:pPr>
      <w:r w:rsidRPr="00F07D6B">
        <w:rPr>
          <w:b/>
          <w:bCs/>
        </w:rPr>
        <w:t>Приложение 4.</w:t>
      </w:r>
    </w:p>
    <w:p w14:paraId="0C92631D" w14:textId="3D431832" w:rsidR="00510AF2" w:rsidRPr="00F07D6B" w:rsidRDefault="00502610">
      <w:pPr>
        <w:jc w:val="right"/>
        <w:rPr>
          <w:b/>
          <w:bCs/>
          <w:i/>
          <w:iCs/>
        </w:rPr>
      </w:pPr>
      <w:r w:rsidRPr="00F07D6B">
        <w:rPr>
          <w:b/>
          <w:bCs/>
          <w:i/>
          <w:iCs/>
        </w:rPr>
        <w:t xml:space="preserve">Форма отчета по проекту </w:t>
      </w:r>
      <w:r w:rsidR="00626932" w:rsidRPr="00F07D6B">
        <w:rPr>
          <w:b/>
          <w:bCs/>
          <w:i/>
          <w:iCs/>
        </w:rPr>
        <w:t xml:space="preserve">/ </w:t>
      </w:r>
      <w:proofErr w:type="spellStart"/>
      <w:r w:rsidRPr="00F07D6B">
        <w:rPr>
          <w:b/>
          <w:bCs/>
          <w:i/>
          <w:iCs/>
        </w:rPr>
        <w:t>подпроекту</w:t>
      </w:r>
      <w:proofErr w:type="spellEnd"/>
      <w:r w:rsidRPr="00F07D6B">
        <w:rPr>
          <w:b/>
          <w:bCs/>
          <w:i/>
          <w:iCs/>
        </w:rPr>
        <w:t xml:space="preserve"> КИП</w:t>
      </w:r>
    </w:p>
    <w:p w14:paraId="66F0F632" w14:textId="77777777" w:rsidR="00510AF2" w:rsidRPr="00F07D6B" w:rsidRDefault="00510AF2">
      <w:pPr>
        <w:pStyle w:val="a8"/>
        <w:spacing w:after="0" w:line="360" w:lineRule="auto"/>
        <w:ind w:left="0"/>
        <w:rPr>
          <w:b/>
          <w:bCs/>
        </w:rPr>
      </w:pPr>
    </w:p>
    <w:p w14:paraId="48499818" w14:textId="37D29827" w:rsidR="00424278" w:rsidRPr="00F07D6B" w:rsidRDefault="00502610" w:rsidP="00424278">
      <w:pPr>
        <w:pStyle w:val="a8"/>
        <w:spacing w:after="0" w:line="240" w:lineRule="atLeast"/>
        <w:ind w:left="0"/>
        <w:rPr>
          <w:b/>
          <w:bCs/>
        </w:rPr>
      </w:pPr>
      <w:r w:rsidRPr="00F07D6B">
        <w:rPr>
          <w:b/>
          <w:bCs/>
        </w:rPr>
        <w:t xml:space="preserve">1. Общие сведения по проекту </w:t>
      </w:r>
      <w:r w:rsidR="004B4039" w:rsidRPr="00F07D6B">
        <w:rPr>
          <w:b/>
          <w:bCs/>
        </w:rPr>
        <w:t xml:space="preserve">/ </w:t>
      </w:r>
      <w:proofErr w:type="spellStart"/>
      <w:r w:rsidRPr="00F07D6B">
        <w:rPr>
          <w:b/>
          <w:bCs/>
        </w:rPr>
        <w:t>подпроекту</w:t>
      </w:r>
      <w:proofErr w:type="spellEnd"/>
      <w:r w:rsidRPr="00F07D6B">
        <w:rPr>
          <w:b/>
          <w:bCs/>
        </w:rPr>
        <w:t xml:space="preserve"> КИП</w:t>
      </w:r>
    </w:p>
    <w:p w14:paraId="4521D1E0" w14:textId="065289A5" w:rsidR="00510AF2" w:rsidRPr="00F07D6B" w:rsidRDefault="00502610" w:rsidP="00424278">
      <w:pPr>
        <w:pStyle w:val="a8"/>
        <w:spacing w:after="0" w:line="240" w:lineRule="atLeast"/>
        <w:ind w:left="0"/>
        <w:rPr>
          <w:b/>
          <w:bCs/>
        </w:rPr>
      </w:pPr>
      <w:r w:rsidRPr="00F07D6B">
        <w:rPr>
          <w:b/>
          <w:bCs/>
        </w:rPr>
        <w:t>1.1. Научное направление</w:t>
      </w:r>
      <w:r w:rsidR="00C47ECA" w:rsidRPr="00F07D6B">
        <w:rPr>
          <w:b/>
          <w:bCs/>
        </w:rPr>
        <w:t xml:space="preserve">: </w:t>
      </w:r>
      <w:r w:rsidR="00C47ECA" w:rsidRPr="00F07D6B">
        <w:t>Физика элементарных частиц и релятивистская ядерная физика</w:t>
      </w:r>
    </w:p>
    <w:p w14:paraId="62EA98F6" w14:textId="77777777" w:rsidR="00424278" w:rsidRPr="00F07D6B" w:rsidRDefault="00424278" w:rsidP="00424278">
      <w:pPr>
        <w:pStyle w:val="a8"/>
        <w:spacing w:after="0" w:line="240" w:lineRule="atLeast"/>
        <w:ind w:left="0"/>
        <w:rPr>
          <w:b/>
          <w:bCs/>
        </w:rPr>
      </w:pPr>
    </w:p>
    <w:p w14:paraId="26A6ED20" w14:textId="6BC0A307" w:rsidR="00424278" w:rsidRPr="00F07D6B" w:rsidRDefault="00502610" w:rsidP="00424278">
      <w:pPr>
        <w:pStyle w:val="a8"/>
        <w:spacing w:after="0" w:line="240" w:lineRule="atLeast"/>
        <w:ind w:left="0"/>
        <w:rPr>
          <w:b/>
          <w:bCs/>
        </w:rPr>
      </w:pPr>
      <w:r w:rsidRPr="00F07D6B">
        <w:rPr>
          <w:b/>
          <w:bCs/>
        </w:rPr>
        <w:t xml:space="preserve">1.2. Наименование проекта </w:t>
      </w:r>
      <w:r w:rsidR="004B4039" w:rsidRPr="00F07D6B">
        <w:rPr>
          <w:b/>
          <w:bCs/>
        </w:rPr>
        <w:t xml:space="preserve">/ </w:t>
      </w:r>
      <w:proofErr w:type="spellStart"/>
      <w:r w:rsidRPr="00F07D6B">
        <w:rPr>
          <w:b/>
          <w:bCs/>
        </w:rPr>
        <w:t>подпроекта</w:t>
      </w:r>
      <w:proofErr w:type="spellEnd"/>
      <w:r w:rsidRPr="00F07D6B">
        <w:rPr>
          <w:b/>
          <w:bCs/>
        </w:rPr>
        <w:t xml:space="preserve"> КИП</w:t>
      </w:r>
      <w:r w:rsidR="00C47ECA" w:rsidRPr="00F07D6B">
        <w:rPr>
          <w:b/>
          <w:bCs/>
        </w:rPr>
        <w:t xml:space="preserve">: </w:t>
      </w:r>
      <w:r w:rsidR="00C47ECA" w:rsidRPr="00F07D6B">
        <w:t>Проект «Э&amp;T&amp;РМ»,</w:t>
      </w:r>
      <w:r w:rsidRPr="00F07D6B">
        <w:rPr>
          <w:b/>
          <w:bCs/>
        </w:rPr>
        <w:br/>
      </w:r>
    </w:p>
    <w:p w14:paraId="3D7D65ED" w14:textId="0D1C1D51" w:rsidR="00510AF2" w:rsidRPr="00F07D6B" w:rsidRDefault="00502610" w:rsidP="00424278">
      <w:pPr>
        <w:pStyle w:val="a8"/>
        <w:spacing w:after="0" w:line="240" w:lineRule="atLeast"/>
        <w:ind w:left="0"/>
        <w:rPr>
          <w:b/>
          <w:bCs/>
        </w:rPr>
      </w:pPr>
      <w:r w:rsidRPr="00F07D6B">
        <w:rPr>
          <w:b/>
          <w:bCs/>
        </w:rPr>
        <w:t xml:space="preserve">1.3. Шифр проекта </w:t>
      </w:r>
      <w:r w:rsidR="004B4039" w:rsidRPr="00F07D6B">
        <w:rPr>
          <w:b/>
          <w:bCs/>
        </w:rPr>
        <w:t xml:space="preserve">/ </w:t>
      </w:r>
      <w:proofErr w:type="spellStart"/>
      <w:r w:rsidRPr="00F07D6B">
        <w:rPr>
          <w:b/>
          <w:bCs/>
        </w:rPr>
        <w:t>подпроекта</w:t>
      </w:r>
      <w:proofErr w:type="spellEnd"/>
      <w:r w:rsidRPr="00F07D6B">
        <w:rPr>
          <w:b/>
          <w:bCs/>
        </w:rPr>
        <w:t xml:space="preserve"> КИП</w:t>
      </w:r>
    </w:p>
    <w:p w14:paraId="0EBC0FFD" w14:textId="280C706A" w:rsidR="00510AF2" w:rsidRPr="00F07D6B" w:rsidRDefault="00C47ECA" w:rsidP="00424278">
      <w:pPr>
        <w:pStyle w:val="a8"/>
        <w:spacing w:after="0" w:line="240" w:lineRule="atLeast"/>
        <w:ind w:left="426"/>
        <w:rPr>
          <w:b/>
          <w:bCs/>
          <w:lang w:val="en-US"/>
        </w:rPr>
      </w:pPr>
      <w:r w:rsidRPr="00F07D6B">
        <w:rPr>
          <w:b/>
          <w:bCs/>
          <w:i/>
          <w:iCs/>
          <w:lang w:val="en-US"/>
        </w:rPr>
        <w:t>—</w:t>
      </w:r>
    </w:p>
    <w:p w14:paraId="774B35B2" w14:textId="77777777" w:rsidR="00424278" w:rsidRPr="00F07D6B" w:rsidRDefault="00424278" w:rsidP="00424278">
      <w:pPr>
        <w:pStyle w:val="a8"/>
        <w:spacing w:after="0" w:line="240" w:lineRule="atLeast"/>
        <w:ind w:left="0"/>
        <w:rPr>
          <w:b/>
          <w:bCs/>
        </w:rPr>
      </w:pPr>
    </w:p>
    <w:p w14:paraId="5FBE1D0C" w14:textId="6CE3B95E" w:rsidR="00510AF2" w:rsidRPr="00F07D6B" w:rsidRDefault="00502610" w:rsidP="00424278">
      <w:pPr>
        <w:pStyle w:val="a8"/>
        <w:spacing w:after="0" w:line="240" w:lineRule="atLeast"/>
        <w:ind w:left="0"/>
        <w:rPr>
          <w:i/>
          <w:iCs/>
        </w:rPr>
      </w:pPr>
      <w:r w:rsidRPr="00F07D6B">
        <w:rPr>
          <w:b/>
          <w:bCs/>
        </w:rPr>
        <w:t>1.4. Шифр темы / КИП</w:t>
      </w:r>
    </w:p>
    <w:p w14:paraId="13425DF5" w14:textId="34DC1B19" w:rsidR="00424278" w:rsidRPr="00F07D6B" w:rsidRDefault="00C47ECA" w:rsidP="00424278">
      <w:pPr>
        <w:spacing w:after="0" w:line="240" w:lineRule="atLeast"/>
      </w:pPr>
      <w:r w:rsidRPr="00F07D6B">
        <w:t>02-1-1107-2011/2023</w:t>
      </w:r>
    </w:p>
    <w:p w14:paraId="7B085C27" w14:textId="77777777" w:rsidR="00C47ECA" w:rsidRPr="00F07D6B" w:rsidRDefault="00C47ECA" w:rsidP="00424278">
      <w:pPr>
        <w:spacing w:after="0" w:line="240" w:lineRule="atLeast"/>
        <w:rPr>
          <w:b/>
          <w:bCs/>
        </w:rPr>
      </w:pPr>
    </w:p>
    <w:p w14:paraId="49816920" w14:textId="690E7D35" w:rsidR="00510AF2" w:rsidRPr="00F07D6B" w:rsidRDefault="00502610" w:rsidP="00424278">
      <w:pPr>
        <w:spacing w:after="0" w:line="240" w:lineRule="atLeast"/>
        <w:rPr>
          <w:bCs/>
        </w:rPr>
      </w:pPr>
      <w:r w:rsidRPr="00F07D6B">
        <w:rPr>
          <w:b/>
          <w:bCs/>
        </w:rPr>
        <w:t>1.5. Фактический срок реализации проекта</w:t>
      </w:r>
      <w:r w:rsidR="00CB3469" w:rsidRPr="00F07D6B">
        <w:rPr>
          <w:b/>
          <w:bCs/>
        </w:rPr>
        <w:t xml:space="preserve"> </w:t>
      </w:r>
      <w:r w:rsidRPr="00F07D6B">
        <w:rPr>
          <w:b/>
          <w:bCs/>
        </w:rPr>
        <w:t xml:space="preserve">/ </w:t>
      </w:r>
      <w:proofErr w:type="spellStart"/>
      <w:r w:rsidRPr="00F07D6B">
        <w:rPr>
          <w:b/>
          <w:bCs/>
        </w:rPr>
        <w:t>подпроекта</w:t>
      </w:r>
      <w:proofErr w:type="spellEnd"/>
      <w:r w:rsidRPr="00F07D6B">
        <w:rPr>
          <w:b/>
          <w:bCs/>
        </w:rPr>
        <w:t xml:space="preserve"> КИП</w:t>
      </w:r>
      <w:r w:rsidR="009F4B31" w:rsidRPr="00F07D6B">
        <w:rPr>
          <w:b/>
          <w:bCs/>
        </w:rPr>
        <w:t>:</w:t>
      </w:r>
      <w:r w:rsidR="00C47ECA" w:rsidRPr="00F07D6B">
        <w:rPr>
          <w:b/>
          <w:bCs/>
        </w:rPr>
        <w:t xml:space="preserve"> </w:t>
      </w:r>
      <w:r w:rsidR="00C47ECA" w:rsidRPr="00F07D6B">
        <w:rPr>
          <w:bCs/>
        </w:rPr>
        <w:t>20</w:t>
      </w:r>
      <w:r w:rsidR="009F4B31" w:rsidRPr="00F07D6B">
        <w:rPr>
          <w:bCs/>
        </w:rPr>
        <w:t>22–2023 гг.</w:t>
      </w:r>
    </w:p>
    <w:p w14:paraId="51A9F1D5" w14:textId="77777777" w:rsidR="00424278" w:rsidRPr="00F07D6B" w:rsidRDefault="00424278" w:rsidP="00424278">
      <w:pPr>
        <w:spacing w:after="0" w:line="240" w:lineRule="atLeast"/>
        <w:rPr>
          <w:b/>
          <w:bCs/>
        </w:rPr>
      </w:pPr>
    </w:p>
    <w:p w14:paraId="04AAD7CE" w14:textId="2FD777BC" w:rsidR="00510AF2" w:rsidRPr="00F07D6B" w:rsidRDefault="00502610" w:rsidP="00424278">
      <w:pPr>
        <w:spacing w:after="0" w:line="240" w:lineRule="atLeast"/>
        <w:rPr>
          <w:b/>
          <w:bCs/>
        </w:rPr>
      </w:pPr>
      <w:r w:rsidRPr="00F07D6B">
        <w:rPr>
          <w:b/>
          <w:bCs/>
        </w:rPr>
        <w:t>1.6. Руководитель(ли) проекта</w:t>
      </w:r>
      <w:r w:rsidR="00CB3469" w:rsidRPr="00F07D6B">
        <w:rPr>
          <w:b/>
          <w:bCs/>
        </w:rPr>
        <w:t xml:space="preserve"> </w:t>
      </w:r>
      <w:r w:rsidRPr="00F07D6B">
        <w:rPr>
          <w:b/>
          <w:bCs/>
        </w:rPr>
        <w:t xml:space="preserve">/ </w:t>
      </w:r>
      <w:proofErr w:type="spellStart"/>
      <w:r w:rsidRPr="00F07D6B">
        <w:rPr>
          <w:b/>
          <w:bCs/>
        </w:rPr>
        <w:t>подпроекта</w:t>
      </w:r>
      <w:proofErr w:type="spellEnd"/>
      <w:r w:rsidRPr="00F07D6B">
        <w:rPr>
          <w:b/>
          <w:bCs/>
        </w:rPr>
        <w:t xml:space="preserve"> КИП</w:t>
      </w:r>
      <w:r w:rsidR="00C47ECA" w:rsidRPr="00F07D6B">
        <w:rPr>
          <w:b/>
          <w:bCs/>
        </w:rPr>
        <w:t xml:space="preserve"> </w:t>
      </w:r>
      <w:r w:rsidR="00C47ECA" w:rsidRPr="00F07D6B">
        <w:rPr>
          <w:bCs/>
        </w:rPr>
        <w:t>Тютюнников С.И.</w:t>
      </w:r>
    </w:p>
    <w:p w14:paraId="022BD474" w14:textId="77777777" w:rsidR="00424278" w:rsidRPr="00F07D6B" w:rsidRDefault="00424278" w:rsidP="00424278">
      <w:pPr>
        <w:spacing w:after="0" w:line="240" w:lineRule="atLeast"/>
        <w:rPr>
          <w:b/>
          <w:bCs/>
        </w:rPr>
      </w:pPr>
    </w:p>
    <w:p w14:paraId="27E416A9" w14:textId="3F3C03C8" w:rsidR="00424278" w:rsidRPr="00F07D6B" w:rsidRDefault="00502610" w:rsidP="00424278">
      <w:pPr>
        <w:spacing w:after="0" w:line="240" w:lineRule="atLeast"/>
        <w:rPr>
          <w:b/>
          <w:bCs/>
        </w:rPr>
      </w:pPr>
      <w:r w:rsidRPr="00F07D6B">
        <w:rPr>
          <w:b/>
          <w:bCs/>
        </w:rPr>
        <w:t>2. Научный отчет</w:t>
      </w:r>
    </w:p>
    <w:p w14:paraId="5E5EB2C7" w14:textId="0E179BC3" w:rsidR="00C47ECA" w:rsidRPr="00F07D6B" w:rsidRDefault="00C47ECA" w:rsidP="00C47ECA">
      <w:pPr>
        <w:spacing w:before="120"/>
        <w:ind w:firstLine="709"/>
        <w:jc w:val="both"/>
        <w:rPr>
          <w:rStyle w:val="y2iqfc"/>
        </w:rPr>
      </w:pPr>
      <w:r w:rsidRPr="00F07D6B">
        <w:rPr>
          <w:rStyle w:val="y2iqfc"/>
        </w:rPr>
        <w:t>Экспериментальные данные</w:t>
      </w:r>
      <w:r w:rsidR="004B2EC3" w:rsidRPr="00F07D6B">
        <w:rPr>
          <w:rStyle w:val="y2iqfc"/>
        </w:rPr>
        <w:t>,</w:t>
      </w:r>
      <w:r w:rsidRPr="00F07D6B">
        <w:rPr>
          <w:rStyle w:val="y2iqfc"/>
        </w:rPr>
        <w:t xml:space="preserve"> получен</w:t>
      </w:r>
      <w:r w:rsidR="004B2EC3" w:rsidRPr="00F07D6B">
        <w:rPr>
          <w:rStyle w:val="y2iqfc"/>
        </w:rPr>
        <w:t>н</w:t>
      </w:r>
      <w:r w:rsidRPr="00F07D6B">
        <w:rPr>
          <w:rStyle w:val="y2iqfc"/>
        </w:rPr>
        <w:t>ы</w:t>
      </w:r>
      <w:r w:rsidR="004B2EC3" w:rsidRPr="00F07D6B">
        <w:rPr>
          <w:rStyle w:val="y2iqfc"/>
        </w:rPr>
        <w:t>е</w:t>
      </w:r>
      <w:r w:rsidRPr="00F07D6B">
        <w:rPr>
          <w:rStyle w:val="y2iqfc"/>
        </w:rPr>
        <w:t xml:space="preserve"> на установке Квинта показали, что экспериментальное число делений на падающею частицу, зарегистрированное на углеродном пучке, в 4,7-4,9 раза превышает число, полученное на пучке дейтроном при той же энергии пучка на нуклон. Это обеспечивает прирост энергии G 2,4 выше для углерода. В случае мишени Квинта низкое значение коэффициента критичности (0,26) не позволяет реализовать реальный прирост энергии, расчетное значение G меньше 1. Даже </w:t>
      </w:r>
      <w:proofErr w:type="spellStart"/>
      <w:r w:rsidRPr="00F07D6B">
        <w:rPr>
          <w:rStyle w:val="y2iqfc"/>
        </w:rPr>
        <w:t>квазибесконечная</w:t>
      </w:r>
      <w:proofErr w:type="spellEnd"/>
      <w:r w:rsidRPr="00F07D6B">
        <w:rPr>
          <w:rStyle w:val="y2iqfc"/>
        </w:rPr>
        <w:t xml:space="preserve"> U-мишень (</w:t>
      </w:r>
      <w:proofErr w:type="spellStart"/>
      <w:r w:rsidRPr="00F07D6B">
        <w:rPr>
          <w:rStyle w:val="y2iqfc"/>
        </w:rPr>
        <w:t>k</w:t>
      </w:r>
      <w:r w:rsidRPr="00F07D6B">
        <w:rPr>
          <w:rStyle w:val="y2iqfc"/>
          <w:vertAlign w:val="subscript"/>
        </w:rPr>
        <w:t>eff</w:t>
      </w:r>
      <w:proofErr w:type="spellEnd"/>
      <w:r w:rsidRPr="00F07D6B">
        <w:rPr>
          <w:rStyle w:val="y2iqfc"/>
        </w:rPr>
        <w:t xml:space="preserve"> 0,43) не может обеспечить </w:t>
      </w:r>
      <w:r w:rsidRPr="00F07D6B">
        <w:rPr>
          <w:rStyle w:val="y2iqfc"/>
          <w:lang w:val="en-US"/>
        </w:rPr>
        <w:t>G</w:t>
      </w:r>
      <w:r w:rsidRPr="00F07D6B">
        <w:rPr>
          <w:rStyle w:val="y2iqfc"/>
        </w:rPr>
        <w:t xml:space="preserve">&gt;1. Если предполагается реализовать ADSR с G&gt;10, необходимо использование обогащенного топлива. </w:t>
      </w:r>
    </w:p>
    <w:p w14:paraId="71FD5D53" w14:textId="3DE8ECE1" w:rsidR="00C47ECA" w:rsidRPr="00F07D6B" w:rsidRDefault="00C47ECA" w:rsidP="00C47ECA">
      <w:pPr>
        <w:pStyle w:val="HTML"/>
        <w:ind w:firstLine="709"/>
        <w:jc w:val="both"/>
        <w:rPr>
          <w:rFonts w:ascii="Times New Roman" w:hAnsi="Times New Roman" w:cs="Times New Roman"/>
          <w:sz w:val="24"/>
          <w:szCs w:val="24"/>
        </w:rPr>
      </w:pPr>
      <w:r w:rsidRPr="00F07D6B">
        <w:rPr>
          <w:rStyle w:val="y2iqfc"/>
          <w:rFonts w:ascii="Times New Roman" w:hAnsi="Times New Roman" w:cs="Times New Roman"/>
          <w:sz w:val="24"/>
          <w:szCs w:val="24"/>
        </w:rPr>
        <w:t>Было реализовано моделирование активных зон реактора с более реалистичной структурой. Симуляци</w:t>
      </w:r>
      <w:r w:rsidR="00F07D6B" w:rsidRPr="00F07D6B">
        <w:rPr>
          <w:rStyle w:val="y2iqfc"/>
          <w:rFonts w:ascii="Times New Roman" w:hAnsi="Times New Roman" w:cs="Times New Roman"/>
          <w:sz w:val="24"/>
          <w:szCs w:val="24"/>
        </w:rPr>
        <w:t>и</w:t>
      </w:r>
      <w:r w:rsidRPr="00F07D6B">
        <w:rPr>
          <w:rStyle w:val="y2iqfc"/>
          <w:rFonts w:ascii="Times New Roman" w:hAnsi="Times New Roman" w:cs="Times New Roman"/>
          <w:sz w:val="24"/>
          <w:szCs w:val="24"/>
        </w:rPr>
        <w:t xml:space="preserve"> предназначал</w:t>
      </w:r>
      <w:r w:rsidR="00F07D6B" w:rsidRPr="00F07D6B">
        <w:rPr>
          <w:rStyle w:val="y2iqfc"/>
          <w:rFonts w:ascii="Times New Roman" w:hAnsi="Times New Roman" w:cs="Times New Roman"/>
          <w:sz w:val="24"/>
          <w:szCs w:val="24"/>
        </w:rPr>
        <w:t>и</w:t>
      </w:r>
      <w:r w:rsidRPr="00F07D6B">
        <w:rPr>
          <w:rStyle w:val="y2iqfc"/>
          <w:rFonts w:ascii="Times New Roman" w:hAnsi="Times New Roman" w:cs="Times New Roman"/>
          <w:sz w:val="24"/>
          <w:szCs w:val="24"/>
        </w:rPr>
        <w:t xml:space="preserve">сь для анализа возможности производства энергии в ADSR в промышленных масштабах. Были проанализированы аспекты, связанные со структурой и составом активной зоны, оптимальным значением коэффициента критичности </w:t>
      </w:r>
      <w:proofErr w:type="spellStart"/>
      <w:r w:rsidRPr="00F07D6B">
        <w:rPr>
          <w:rStyle w:val="y2iqfc"/>
          <w:rFonts w:ascii="Times New Roman" w:hAnsi="Times New Roman" w:cs="Times New Roman"/>
          <w:sz w:val="24"/>
          <w:szCs w:val="24"/>
        </w:rPr>
        <w:t>k</w:t>
      </w:r>
      <w:r w:rsidRPr="00F07D6B">
        <w:rPr>
          <w:rStyle w:val="y2iqfc"/>
          <w:rFonts w:ascii="Times New Roman" w:hAnsi="Times New Roman" w:cs="Times New Roman"/>
          <w:sz w:val="24"/>
          <w:szCs w:val="24"/>
          <w:vertAlign w:val="subscript"/>
        </w:rPr>
        <w:t>eff</w:t>
      </w:r>
      <w:proofErr w:type="spellEnd"/>
      <w:r w:rsidRPr="00F07D6B">
        <w:rPr>
          <w:rStyle w:val="y2iqfc"/>
          <w:rFonts w:ascii="Times New Roman" w:hAnsi="Times New Roman" w:cs="Times New Roman"/>
          <w:sz w:val="24"/>
          <w:szCs w:val="24"/>
        </w:rPr>
        <w:t xml:space="preserve">, возможностями охлаждения, пучками частиц, их энергиями и типом ускорителя. Цель состояла в том, чтобы определить условия, которые оптимизируют работу ADSR по вырабатываемой электроэнергии, увеличение массы актинидов, сжигаемых за цикл, обеспечивая при этом безопасную работу. Что касается пучка частиц, исследование было сосредоточено на сравнительном анализе между протонами с энергиями до 2 ГэВ и ионами с массами до </w:t>
      </w:r>
      <w:r w:rsidRPr="00F07D6B">
        <w:rPr>
          <w:rStyle w:val="y2iqfc"/>
          <w:rFonts w:ascii="Times New Roman" w:hAnsi="Times New Roman" w:cs="Times New Roman"/>
          <w:sz w:val="24"/>
          <w:szCs w:val="24"/>
          <w:vertAlign w:val="superscript"/>
        </w:rPr>
        <w:t>20</w:t>
      </w:r>
      <w:r w:rsidRPr="00F07D6B">
        <w:rPr>
          <w:rStyle w:val="y2iqfc"/>
          <w:rFonts w:ascii="Times New Roman" w:hAnsi="Times New Roman" w:cs="Times New Roman"/>
          <w:sz w:val="24"/>
          <w:szCs w:val="24"/>
        </w:rPr>
        <w:t xml:space="preserve">Ne и энергиями до 1 </w:t>
      </w:r>
      <w:proofErr w:type="spellStart"/>
      <w:r w:rsidRPr="00F07D6B">
        <w:rPr>
          <w:rStyle w:val="y2iqfc"/>
          <w:rFonts w:ascii="Times New Roman" w:hAnsi="Times New Roman" w:cs="Times New Roman"/>
          <w:sz w:val="24"/>
          <w:szCs w:val="24"/>
        </w:rPr>
        <w:t>AГэВ</w:t>
      </w:r>
      <w:proofErr w:type="spellEnd"/>
      <w:r w:rsidRPr="00F07D6B">
        <w:rPr>
          <w:rStyle w:val="y2iqfc"/>
          <w:rFonts w:ascii="Times New Roman" w:hAnsi="Times New Roman" w:cs="Times New Roman"/>
          <w:sz w:val="24"/>
          <w:szCs w:val="24"/>
        </w:rPr>
        <w:t>.</w:t>
      </w:r>
    </w:p>
    <w:p w14:paraId="1FF21B9C" w14:textId="08EACAE6" w:rsidR="00C47ECA" w:rsidRPr="00F07D6B" w:rsidRDefault="00C47ECA" w:rsidP="00C47ECA">
      <w:pPr>
        <w:pStyle w:val="HTML"/>
        <w:ind w:firstLine="709"/>
        <w:jc w:val="both"/>
        <w:rPr>
          <w:rStyle w:val="y2iqfc"/>
          <w:rFonts w:ascii="Times New Roman" w:hAnsi="Times New Roman" w:cs="Times New Roman"/>
          <w:sz w:val="24"/>
          <w:szCs w:val="24"/>
        </w:rPr>
      </w:pPr>
      <w:r w:rsidRPr="00F07D6B">
        <w:rPr>
          <w:rStyle w:val="y2iqfc"/>
          <w:rFonts w:ascii="Times New Roman" w:hAnsi="Times New Roman" w:cs="Times New Roman"/>
          <w:sz w:val="24"/>
          <w:szCs w:val="24"/>
        </w:rPr>
        <w:t>Активная зона реактора моделировалась как сборка твэлов, окружающих конвертер и погруженных в теплоноситель. Топливный элемент имеет в центре топливный стержень, за которым следует зазор, заполненный гелием, и стальная оболочка. Теплоноситель моделируется в виде большого цилиндра с отверстием, расположенным в центре. Конвертор расположен на центральной оси, смещен внутри активной зоны, чтобы реализовать окно пучка 20-30 см, чтобы уменьшить потери нейтронов. Схематическое изображение представлено на рисунке</w:t>
      </w:r>
      <w:r w:rsidR="007D67A4" w:rsidRPr="00F07D6B">
        <w:rPr>
          <w:rStyle w:val="y2iqfc"/>
          <w:rFonts w:ascii="Times New Roman" w:hAnsi="Times New Roman" w:cs="Times New Roman"/>
          <w:sz w:val="24"/>
          <w:szCs w:val="24"/>
        </w:rPr>
        <w:t xml:space="preserve"> 1</w:t>
      </w:r>
      <w:r w:rsidRPr="00F07D6B">
        <w:rPr>
          <w:rStyle w:val="y2iqfc"/>
          <w:rFonts w:ascii="Times New Roman" w:hAnsi="Times New Roman" w:cs="Times New Roman"/>
          <w:sz w:val="24"/>
          <w:szCs w:val="24"/>
        </w:rPr>
        <w:t>.</w:t>
      </w:r>
    </w:p>
    <w:p w14:paraId="2619FD39" w14:textId="77777777" w:rsidR="00C47ECA" w:rsidRPr="00F07D6B" w:rsidRDefault="00C47ECA" w:rsidP="00C47ECA">
      <w:pPr>
        <w:pStyle w:val="HTML"/>
        <w:jc w:val="both"/>
        <w:rPr>
          <w:rFonts w:ascii="Times New Roman" w:hAnsi="Times New Roman" w:cs="Times New Roman"/>
          <w:sz w:val="24"/>
          <w:szCs w:val="24"/>
        </w:rPr>
      </w:pPr>
    </w:p>
    <w:p w14:paraId="4E144D78" w14:textId="77777777" w:rsidR="00C47ECA" w:rsidRPr="00F07D6B" w:rsidRDefault="00C47ECA" w:rsidP="00C47ECA">
      <w:pPr>
        <w:jc w:val="center"/>
        <w:rPr>
          <w:lang w:eastAsia="ru-RU"/>
        </w:rPr>
      </w:pPr>
      <w:r w:rsidRPr="00F07D6B">
        <w:rPr>
          <w:noProof/>
          <w:lang w:eastAsia="ru-RU"/>
        </w:rPr>
        <w:lastRenderedPageBreak/>
        <w:drawing>
          <wp:inline distT="0" distB="0" distL="0" distR="0" wp14:anchorId="7BBB9D78" wp14:editId="6794F535">
            <wp:extent cx="3455670" cy="1445895"/>
            <wp:effectExtent l="0" t="0" r="0" b="1905"/>
            <wp:docPr id="6" name="Рисунок 6" descr="page6image5557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6image555704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5670" cy="1445895"/>
                    </a:xfrm>
                    <a:prstGeom prst="rect">
                      <a:avLst/>
                    </a:prstGeom>
                    <a:noFill/>
                    <a:ln>
                      <a:noFill/>
                    </a:ln>
                  </pic:spPr>
                </pic:pic>
              </a:graphicData>
            </a:graphic>
          </wp:inline>
        </w:drawing>
      </w:r>
    </w:p>
    <w:p w14:paraId="7BECE5A8" w14:textId="77777777" w:rsidR="00C47ECA" w:rsidRPr="00F07D6B" w:rsidRDefault="00C47ECA" w:rsidP="00C47ECA">
      <w:pPr>
        <w:pStyle w:val="HTML"/>
        <w:rPr>
          <w:rStyle w:val="y2iqfc"/>
          <w:rFonts w:ascii="Times New Roman" w:hAnsi="Times New Roman" w:cs="Times New Roman"/>
          <w:sz w:val="24"/>
          <w:szCs w:val="24"/>
        </w:rPr>
      </w:pPr>
    </w:p>
    <w:p w14:paraId="4A3361E8" w14:textId="0C34F93E" w:rsidR="00C47ECA" w:rsidRPr="00F07D6B" w:rsidRDefault="00C47ECA" w:rsidP="00C47ECA">
      <w:pPr>
        <w:pStyle w:val="HTML"/>
        <w:jc w:val="center"/>
        <w:rPr>
          <w:rFonts w:ascii="Times New Roman" w:hAnsi="Times New Roman" w:cs="Times New Roman"/>
          <w:sz w:val="24"/>
          <w:szCs w:val="24"/>
        </w:rPr>
      </w:pPr>
      <w:r w:rsidRPr="00F07D6B">
        <w:rPr>
          <w:rStyle w:val="y2iqfc"/>
          <w:rFonts w:ascii="Times New Roman" w:hAnsi="Times New Roman" w:cs="Times New Roman"/>
          <w:sz w:val="24"/>
          <w:szCs w:val="24"/>
        </w:rPr>
        <w:t>Рис</w:t>
      </w:r>
      <w:r w:rsidR="007D67A4" w:rsidRPr="00F07D6B">
        <w:rPr>
          <w:rStyle w:val="y2iqfc"/>
          <w:rFonts w:ascii="Times New Roman" w:hAnsi="Times New Roman" w:cs="Times New Roman"/>
          <w:sz w:val="24"/>
          <w:szCs w:val="24"/>
        </w:rPr>
        <w:t xml:space="preserve"> 1</w:t>
      </w:r>
      <w:r w:rsidRPr="00F07D6B">
        <w:rPr>
          <w:rStyle w:val="y2iqfc"/>
          <w:rFonts w:ascii="Times New Roman" w:hAnsi="Times New Roman" w:cs="Times New Roman"/>
          <w:sz w:val="24"/>
          <w:szCs w:val="24"/>
        </w:rPr>
        <w:t>. Схема активной зоны реактора.</w:t>
      </w:r>
    </w:p>
    <w:p w14:paraId="303FCF22" w14:textId="77777777" w:rsidR="00C47ECA" w:rsidRPr="00F07D6B" w:rsidRDefault="00C47ECA" w:rsidP="00C47ECA">
      <w:pPr>
        <w:pStyle w:val="HTML"/>
        <w:rPr>
          <w:rStyle w:val="y2iqfc"/>
          <w:rFonts w:ascii="Times New Roman" w:hAnsi="Times New Roman" w:cs="Times New Roman"/>
          <w:sz w:val="24"/>
          <w:szCs w:val="24"/>
        </w:rPr>
      </w:pPr>
    </w:p>
    <w:p w14:paraId="1AFA1AA1" w14:textId="77777777" w:rsidR="00C47ECA" w:rsidRPr="00F07D6B" w:rsidRDefault="00C47ECA" w:rsidP="00C47ECA">
      <w:pPr>
        <w:pStyle w:val="HTML"/>
        <w:ind w:firstLine="709"/>
        <w:jc w:val="both"/>
        <w:rPr>
          <w:rStyle w:val="y2iqfc"/>
          <w:rFonts w:ascii="Times New Roman" w:hAnsi="Times New Roman" w:cs="Times New Roman"/>
          <w:sz w:val="24"/>
          <w:szCs w:val="24"/>
        </w:rPr>
      </w:pPr>
      <w:r w:rsidRPr="00F07D6B">
        <w:rPr>
          <w:rStyle w:val="y2iqfc"/>
          <w:rFonts w:ascii="Times New Roman" w:hAnsi="Times New Roman" w:cs="Times New Roman"/>
          <w:sz w:val="24"/>
          <w:szCs w:val="24"/>
        </w:rPr>
        <w:t xml:space="preserve">Охлаждение металлами рассматривалось с учетом опыта реакторов на быстрых нейтронах (FR). Охлаждение свинцом, ЛБЭ и натрием было проанализировано в той же геометрии, и мы пришли к выводу, что металлический теплоноситель не изменяет форму спектра нейтронов и не меняет соотношение высвобождаемой энергии, реализуемой различными пучками. Следует отметить, что </w:t>
      </w:r>
      <w:proofErr w:type="spellStart"/>
      <w:r w:rsidRPr="00F07D6B">
        <w:rPr>
          <w:rStyle w:val="y2iqfc"/>
          <w:rFonts w:ascii="Times New Roman" w:hAnsi="Times New Roman" w:cs="Times New Roman"/>
          <w:sz w:val="24"/>
          <w:szCs w:val="24"/>
        </w:rPr>
        <w:t>Pb</w:t>
      </w:r>
      <w:proofErr w:type="spellEnd"/>
      <w:r w:rsidRPr="00F07D6B">
        <w:rPr>
          <w:rStyle w:val="y2iqfc"/>
          <w:rFonts w:ascii="Times New Roman" w:hAnsi="Times New Roman" w:cs="Times New Roman"/>
          <w:sz w:val="24"/>
          <w:szCs w:val="24"/>
        </w:rPr>
        <w:t xml:space="preserve"> или LBE действуют как лучшие отражатели нейтронов по сравнению с </w:t>
      </w:r>
      <w:proofErr w:type="spellStart"/>
      <w:r w:rsidRPr="00F07D6B">
        <w:rPr>
          <w:rStyle w:val="y2iqfc"/>
          <w:rFonts w:ascii="Times New Roman" w:hAnsi="Times New Roman" w:cs="Times New Roman"/>
          <w:sz w:val="24"/>
          <w:szCs w:val="24"/>
        </w:rPr>
        <w:t>Na</w:t>
      </w:r>
      <w:proofErr w:type="spellEnd"/>
      <w:r w:rsidRPr="00F07D6B">
        <w:rPr>
          <w:rStyle w:val="y2iqfc"/>
          <w:rFonts w:ascii="Times New Roman" w:hAnsi="Times New Roman" w:cs="Times New Roman"/>
          <w:sz w:val="24"/>
          <w:szCs w:val="24"/>
        </w:rPr>
        <w:t xml:space="preserve"> и позволяют менее компактно укладывать твэлы с отношением шага к диаметру ~2 и выше. И </w:t>
      </w:r>
      <w:proofErr w:type="spellStart"/>
      <w:r w:rsidRPr="00F07D6B">
        <w:rPr>
          <w:rStyle w:val="y2iqfc"/>
          <w:rFonts w:ascii="Times New Roman" w:hAnsi="Times New Roman" w:cs="Times New Roman"/>
          <w:sz w:val="24"/>
          <w:szCs w:val="24"/>
        </w:rPr>
        <w:t>Pb</w:t>
      </w:r>
      <w:proofErr w:type="spellEnd"/>
      <w:r w:rsidRPr="00F07D6B">
        <w:rPr>
          <w:rStyle w:val="y2iqfc"/>
          <w:rFonts w:ascii="Times New Roman" w:hAnsi="Times New Roman" w:cs="Times New Roman"/>
          <w:sz w:val="24"/>
          <w:szCs w:val="24"/>
        </w:rPr>
        <w:t>, и LBE оказывают коррозионное воздействие на стальную оболочку, что ограничивает скорость теплоносителя на уровне 2-3 м/с.</w:t>
      </w:r>
    </w:p>
    <w:p w14:paraId="07DC4CB6" w14:textId="77777777" w:rsidR="00C47ECA" w:rsidRPr="00F07D6B" w:rsidRDefault="00C47ECA" w:rsidP="00C47ECA">
      <w:pPr>
        <w:pStyle w:val="HTML"/>
        <w:ind w:firstLine="709"/>
        <w:jc w:val="both"/>
        <w:rPr>
          <w:rStyle w:val="y2iqfc"/>
          <w:rFonts w:ascii="Times New Roman" w:hAnsi="Times New Roman" w:cs="Times New Roman"/>
          <w:sz w:val="24"/>
          <w:szCs w:val="24"/>
        </w:rPr>
      </w:pPr>
      <w:r w:rsidRPr="00F07D6B">
        <w:rPr>
          <w:rStyle w:val="y2iqfc"/>
          <w:rFonts w:ascii="Times New Roman" w:hAnsi="Times New Roman" w:cs="Times New Roman"/>
          <w:sz w:val="24"/>
          <w:szCs w:val="24"/>
        </w:rPr>
        <w:t xml:space="preserve">Исследовались активные зоны разного состава и строения, теплоносителем являлась </w:t>
      </w:r>
      <w:r w:rsidRPr="00F07D6B">
        <w:rPr>
          <w:rStyle w:val="y2iqfc"/>
          <w:rFonts w:ascii="Times New Roman" w:hAnsi="Times New Roman" w:cs="Times New Roman"/>
          <w:sz w:val="24"/>
          <w:szCs w:val="24"/>
          <w:lang w:val="en-US"/>
        </w:rPr>
        <w:t>LBE</w:t>
      </w:r>
      <w:r w:rsidRPr="00F07D6B">
        <w:rPr>
          <w:rStyle w:val="y2iqfc"/>
          <w:rFonts w:ascii="Times New Roman" w:hAnsi="Times New Roman" w:cs="Times New Roman"/>
          <w:sz w:val="24"/>
          <w:szCs w:val="24"/>
        </w:rPr>
        <w:t>. Было показано в [</w:t>
      </w:r>
      <w:proofErr w:type="spellStart"/>
      <w:r w:rsidRPr="00F07D6B">
        <w:rPr>
          <w:rStyle w:val="y2iqfc"/>
          <w:rFonts w:ascii="Times New Roman" w:hAnsi="Times New Roman" w:cs="Times New Roman"/>
          <w:sz w:val="24"/>
          <w:szCs w:val="24"/>
        </w:rPr>
        <w:t>Paraipan</w:t>
      </w:r>
      <w:proofErr w:type="spellEnd"/>
      <w:r w:rsidRPr="00F07D6B">
        <w:rPr>
          <w:rStyle w:val="y2iqfc"/>
          <w:rFonts w:ascii="Times New Roman" w:hAnsi="Times New Roman" w:cs="Times New Roman"/>
          <w:sz w:val="24"/>
          <w:szCs w:val="24"/>
        </w:rPr>
        <w:t xml:space="preserve"> </w:t>
      </w:r>
      <w:r w:rsidRPr="00F07D6B">
        <w:rPr>
          <w:rStyle w:val="y2iqfc"/>
          <w:rFonts w:ascii="Times New Roman" w:hAnsi="Times New Roman" w:cs="Times New Roman"/>
          <w:sz w:val="24"/>
          <w:szCs w:val="24"/>
          <w:lang w:val="en-US"/>
        </w:rPr>
        <w:t>et</w:t>
      </w:r>
      <w:r w:rsidRPr="00F07D6B">
        <w:rPr>
          <w:rStyle w:val="y2iqfc"/>
          <w:rFonts w:ascii="Times New Roman" w:hAnsi="Times New Roman" w:cs="Times New Roman"/>
          <w:sz w:val="24"/>
          <w:szCs w:val="24"/>
        </w:rPr>
        <w:t xml:space="preserve"> </w:t>
      </w:r>
      <w:r w:rsidRPr="00F07D6B">
        <w:rPr>
          <w:rStyle w:val="y2iqfc"/>
          <w:rFonts w:ascii="Times New Roman" w:hAnsi="Times New Roman" w:cs="Times New Roman"/>
          <w:sz w:val="24"/>
          <w:szCs w:val="24"/>
          <w:lang w:val="en-US"/>
        </w:rPr>
        <w:t>al</w:t>
      </w:r>
      <w:r w:rsidRPr="00F07D6B">
        <w:rPr>
          <w:rStyle w:val="y2iqfc"/>
          <w:rFonts w:ascii="Times New Roman" w:hAnsi="Times New Roman" w:cs="Times New Roman"/>
          <w:sz w:val="24"/>
          <w:szCs w:val="24"/>
        </w:rPr>
        <w:t xml:space="preserve">., 2023], что изменение размеров, количества и шага стержней или использование различных видов топлива (металл, оксид, карбид, нитрид) не влияют на форму нейтронного спектра и, следовательно, сохраняет соотношение энергии, выделяемой различными ионами. Фактором, оказывающим существенное влияние на спектр нейтронов и выделяемую энергию, является материал, используемый для конвертора. Обычно для пучков протонов с энергией около 1 ГэВ оптимальным вариантом считается конвертор из тяжелых металлов (W, </w:t>
      </w:r>
      <w:proofErr w:type="spellStart"/>
      <w:r w:rsidRPr="00F07D6B">
        <w:rPr>
          <w:rStyle w:val="y2iqfc"/>
          <w:rFonts w:ascii="Times New Roman" w:hAnsi="Times New Roman" w:cs="Times New Roman"/>
          <w:sz w:val="24"/>
          <w:szCs w:val="24"/>
        </w:rPr>
        <w:t>Pb</w:t>
      </w:r>
      <w:proofErr w:type="spellEnd"/>
      <w:r w:rsidRPr="00F07D6B">
        <w:rPr>
          <w:rStyle w:val="y2iqfc"/>
          <w:rFonts w:ascii="Times New Roman" w:hAnsi="Times New Roman" w:cs="Times New Roman"/>
          <w:sz w:val="24"/>
          <w:szCs w:val="24"/>
        </w:rPr>
        <w:t xml:space="preserve">, LBE, U). Но в случае ионных пучков, особенно при малой энергии, предпочтительны конверторы из материалов с низким Z. Увеличение размеров конвертора мало влияет на </w:t>
      </w:r>
      <w:proofErr w:type="spellStart"/>
      <w:r w:rsidRPr="00F07D6B">
        <w:rPr>
          <w:rStyle w:val="y2iqfc"/>
          <w:rFonts w:ascii="Times New Roman" w:hAnsi="Times New Roman" w:cs="Times New Roman"/>
          <w:sz w:val="24"/>
          <w:szCs w:val="24"/>
        </w:rPr>
        <w:t>E</w:t>
      </w:r>
      <w:r w:rsidRPr="00F07D6B">
        <w:rPr>
          <w:rStyle w:val="y2iqfc"/>
          <w:rFonts w:ascii="Times New Roman" w:hAnsi="Times New Roman" w:cs="Times New Roman"/>
          <w:sz w:val="24"/>
          <w:szCs w:val="24"/>
          <w:vertAlign w:val="subscript"/>
        </w:rPr>
        <w:t>dep</w:t>
      </w:r>
      <w:proofErr w:type="spellEnd"/>
      <w:r w:rsidRPr="00F07D6B">
        <w:rPr>
          <w:rStyle w:val="y2iqfc"/>
          <w:rFonts w:ascii="Times New Roman" w:hAnsi="Times New Roman" w:cs="Times New Roman"/>
          <w:sz w:val="24"/>
          <w:szCs w:val="24"/>
        </w:rPr>
        <w:t xml:space="preserve"> при использовании конвертора из C или </w:t>
      </w:r>
      <w:proofErr w:type="spellStart"/>
      <w:r w:rsidRPr="00F07D6B">
        <w:rPr>
          <w:rStyle w:val="y2iqfc"/>
          <w:rFonts w:ascii="Times New Roman" w:hAnsi="Times New Roman" w:cs="Times New Roman"/>
          <w:sz w:val="24"/>
          <w:szCs w:val="24"/>
        </w:rPr>
        <w:t>Li</w:t>
      </w:r>
      <w:proofErr w:type="spellEnd"/>
      <w:r w:rsidRPr="00F07D6B">
        <w:rPr>
          <w:rStyle w:val="y2iqfc"/>
          <w:rFonts w:ascii="Times New Roman" w:hAnsi="Times New Roman" w:cs="Times New Roman"/>
          <w:sz w:val="24"/>
          <w:szCs w:val="24"/>
        </w:rPr>
        <w:t xml:space="preserve">, но приводит к значительному увеличению выделяемой энергии при выборе конвертора из </w:t>
      </w:r>
      <w:proofErr w:type="spellStart"/>
      <w:r w:rsidRPr="00F07D6B">
        <w:rPr>
          <w:rStyle w:val="y2iqfc"/>
          <w:rFonts w:ascii="Times New Roman" w:hAnsi="Times New Roman" w:cs="Times New Roman"/>
          <w:sz w:val="24"/>
          <w:szCs w:val="24"/>
        </w:rPr>
        <w:t>Be</w:t>
      </w:r>
      <w:proofErr w:type="spellEnd"/>
      <w:r w:rsidRPr="00F07D6B">
        <w:rPr>
          <w:rStyle w:val="y2iqfc"/>
          <w:rFonts w:ascii="Times New Roman" w:hAnsi="Times New Roman" w:cs="Times New Roman"/>
          <w:sz w:val="24"/>
          <w:szCs w:val="24"/>
        </w:rPr>
        <w:t xml:space="preserve">. Использование конвертора из </w:t>
      </w:r>
      <w:proofErr w:type="spellStart"/>
      <w:r w:rsidRPr="00F07D6B">
        <w:rPr>
          <w:rStyle w:val="y2iqfc"/>
          <w:rFonts w:ascii="Times New Roman" w:hAnsi="Times New Roman" w:cs="Times New Roman"/>
          <w:sz w:val="24"/>
          <w:szCs w:val="24"/>
        </w:rPr>
        <w:t>Be</w:t>
      </w:r>
      <w:proofErr w:type="spellEnd"/>
      <w:r w:rsidRPr="00F07D6B">
        <w:rPr>
          <w:rStyle w:val="y2iqfc"/>
          <w:rFonts w:ascii="Times New Roman" w:hAnsi="Times New Roman" w:cs="Times New Roman"/>
          <w:sz w:val="24"/>
          <w:szCs w:val="24"/>
        </w:rPr>
        <w:t xml:space="preserve"> с радиусом 10 см и длиной 110 см делает </w:t>
      </w:r>
      <w:r w:rsidRPr="00F07D6B">
        <w:rPr>
          <w:rStyle w:val="y2iqfc"/>
          <w:rFonts w:ascii="Times New Roman" w:hAnsi="Times New Roman" w:cs="Times New Roman"/>
          <w:sz w:val="24"/>
          <w:szCs w:val="24"/>
          <w:vertAlign w:val="superscript"/>
        </w:rPr>
        <w:t>7</w:t>
      </w:r>
      <w:r w:rsidRPr="00F07D6B">
        <w:rPr>
          <w:rStyle w:val="y2iqfc"/>
          <w:rFonts w:ascii="Times New Roman" w:hAnsi="Times New Roman" w:cs="Times New Roman"/>
          <w:sz w:val="24"/>
          <w:szCs w:val="24"/>
        </w:rPr>
        <w:t xml:space="preserve">Li с энергией 0,25 </w:t>
      </w:r>
      <w:proofErr w:type="spellStart"/>
      <w:r w:rsidRPr="00F07D6B">
        <w:rPr>
          <w:rStyle w:val="y2iqfc"/>
          <w:rFonts w:ascii="Times New Roman" w:hAnsi="Times New Roman" w:cs="Times New Roman"/>
          <w:sz w:val="24"/>
          <w:szCs w:val="24"/>
        </w:rPr>
        <w:t>АГэВ</w:t>
      </w:r>
      <w:proofErr w:type="spellEnd"/>
      <w:r w:rsidRPr="00F07D6B">
        <w:rPr>
          <w:rStyle w:val="y2iqfc"/>
          <w:rFonts w:ascii="Times New Roman" w:hAnsi="Times New Roman" w:cs="Times New Roman"/>
          <w:sz w:val="24"/>
          <w:szCs w:val="24"/>
        </w:rPr>
        <w:t xml:space="preserve"> эквивалентным протону с энергией 1,5 ГэВ с точки зрения вырабатываемой энергии, что позволяет сократить длину ускорителя в 2,6 раза.</w:t>
      </w:r>
    </w:p>
    <w:p w14:paraId="29779AC4" w14:textId="77777777" w:rsidR="00C47ECA" w:rsidRPr="00F07D6B" w:rsidRDefault="00C47ECA" w:rsidP="00C47ECA">
      <w:pPr>
        <w:pStyle w:val="HTML"/>
        <w:ind w:firstLine="709"/>
        <w:jc w:val="both"/>
        <w:rPr>
          <w:rFonts w:ascii="Times New Roman" w:hAnsi="Times New Roman" w:cs="Times New Roman"/>
          <w:sz w:val="24"/>
          <w:szCs w:val="24"/>
        </w:rPr>
      </w:pPr>
      <w:r w:rsidRPr="00F07D6B">
        <w:rPr>
          <w:rStyle w:val="y2iqfc"/>
          <w:rFonts w:ascii="Times New Roman" w:hAnsi="Times New Roman" w:cs="Times New Roman"/>
          <w:sz w:val="24"/>
          <w:szCs w:val="24"/>
        </w:rPr>
        <w:t xml:space="preserve">Значение </w:t>
      </w:r>
      <w:proofErr w:type="spellStart"/>
      <w:r w:rsidRPr="00F07D6B">
        <w:rPr>
          <w:rStyle w:val="y2iqfc"/>
          <w:rFonts w:ascii="Times New Roman" w:hAnsi="Times New Roman" w:cs="Times New Roman"/>
          <w:sz w:val="24"/>
          <w:szCs w:val="24"/>
        </w:rPr>
        <w:t>k</w:t>
      </w:r>
      <w:r w:rsidRPr="00F07D6B">
        <w:rPr>
          <w:rStyle w:val="y2iqfc"/>
          <w:rFonts w:ascii="Times New Roman" w:hAnsi="Times New Roman" w:cs="Times New Roman"/>
          <w:sz w:val="24"/>
          <w:szCs w:val="24"/>
          <w:vertAlign w:val="subscript"/>
        </w:rPr>
        <w:t>eff</w:t>
      </w:r>
      <w:proofErr w:type="spellEnd"/>
      <w:r w:rsidRPr="00F07D6B">
        <w:rPr>
          <w:rStyle w:val="y2iqfc"/>
          <w:rFonts w:ascii="Times New Roman" w:hAnsi="Times New Roman" w:cs="Times New Roman"/>
          <w:sz w:val="24"/>
          <w:szCs w:val="24"/>
        </w:rPr>
        <w:t xml:space="preserve"> должно быть достаточно низким, чтобы обеспечить безопасную работу, но как можно более высоким, чтобы максимизировать прирост энергии. Для безопасной работы необходимо, с одной стороны, получить быстрое снижение мощности до безопасного уровня при остановке пучка, а с другой стороны, избежать достижения критичности при незащищенных переходных процессах. Эволюция мощности, полученная путем моделирования с помощью GEANT4, была скорректирована с учетом эффекта обратной связи по реактивности, вызванной изменениями температуры топлива и охлаждающей жидкости. Вывод состоит в том, что можно рекомендовать значение 0,988-0,99 для </w:t>
      </w:r>
      <w:proofErr w:type="spellStart"/>
      <w:r w:rsidRPr="00F07D6B">
        <w:rPr>
          <w:rStyle w:val="y2iqfc"/>
          <w:rFonts w:ascii="Times New Roman" w:hAnsi="Times New Roman" w:cs="Times New Roman"/>
          <w:sz w:val="24"/>
          <w:szCs w:val="24"/>
        </w:rPr>
        <w:t>k</w:t>
      </w:r>
      <w:r w:rsidRPr="00F07D6B">
        <w:rPr>
          <w:rStyle w:val="y2iqfc"/>
          <w:rFonts w:ascii="Times New Roman" w:hAnsi="Times New Roman" w:cs="Times New Roman"/>
          <w:sz w:val="24"/>
          <w:szCs w:val="24"/>
          <w:vertAlign w:val="subscript"/>
        </w:rPr>
        <w:t>eff</w:t>
      </w:r>
      <w:proofErr w:type="spellEnd"/>
      <w:r w:rsidRPr="00F07D6B">
        <w:rPr>
          <w:rStyle w:val="y2iqfc"/>
          <w:rFonts w:ascii="Times New Roman" w:hAnsi="Times New Roman" w:cs="Times New Roman"/>
          <w:sz w:val="24"/>
          <w:szCs w:val="24"/>
        </w:rPr>
        <w:t>, обеспечивающий достаточный запас безопасности, чтобы избежать возникновения критичности во время различных переходных процессов.</w:t>
      </w:r>
    </w:p>
    <w:p w14:paraId="7B8CC3AC" w14:textId="005DD620" w:rsidR="00C47ECA" w:rsidRPr="00F07D6B" w:rsidRDefault="00C47ECA" w:rsidP="00AF4285">
      <w:pPr>
        <w:ind w:firstLine="709"/>
        <w:jc w:val="both"/>
      </w:pPr>
      <w:r w:rsidRPr="00F07D6B">
        <w:rPr>
          <w:rStyle w:val="y2iqfc"/>
        </w:rPr>
        <w:t xml:space="preserve">По мере уточнения аспектов в связи с оптимизацией реактора стало ясно, что интервал массы и энергий ионов должен быть ограничен. Ограничение по массе и энергий ионов определяется способностью системы отводить тепло. Если учесть максимальную тепловую мощность в </w:t>
      </w:r>
      <w:r w:rsidRPr="00F07D6B">
        <w:rPr>
          <w:rStyle w:val="y2iqfc"/>
          <w:lang w:val="en-US"/>
        </w:rPr>
        <w:t>ADSR</w:t>
      </w:r>
      <w:r w:rsidRPr="00F07D6B">
        <w:rPr>
          <w:rStyle w:val="y2iqfc"/>
        </w:rPr>
        <w:t xml:space="preserve"> порядка 3 ГВт, то можно сделать вывод, что для реакторов с </w:t>
      </w:r>
      <w:proofErr w:type="spellStart"/>
      <w:r w:rsidRPr="00F07D6B">
        <w:rPr>
          <w:rStyle w:val="y2iqfc"/>
        </w:rPr>
        <w:t>k</w:t>
      </w:r>
      <w:r w:rsidRPr="00F07D6B">
        <w:rPr>
          <w:rStyle w:val="y2iqfc"/>
          <w:vertAlign w:val="subscript"/>
        </w:rPr>
        <w:t>eff</w:t>
      </w:r>
      <w:proofErr w:type="spellEnd"/>
      <w:r w:rsidRPr="00F07D6B">
        <w:rPr>
          <w:rStyle w:val="y2iqfc"/>
        </w:rPr>
        <w:t xml:space="preserve"> 0,985-0,988 и интенсивностью пучка 1</w:t>
      </w:r>
      <w:r w:rsidRPr="00F07D6B">
        <w:rPr>
          <w:rStyle w:val="y2iqfc"/>
          <w:rFonts w:eastAsia="MS Gothic"/>
        </w:rPr>
        <w:t>‧</w:t>
      </w:r>
      <w:r w:rsidRPr="00F07D6B">
        <w:rPr>
          <w:rStyle w:val="y2iqfc"/>
        </w:rPr>
        <w:t>10</w:t>
      </w:r>
      <w:r w:rsidRPr="00F07D6B">
        <w:rPr>
          <w:rStyle w:val="y2iqfc"/>
          <w:vertAlign w:val="superscript"/>
        </w:rPr>
        <w:t>16</w:t>
      </w:r>
      <w:r w:rsidRPr="00F07D6B">
        <w:rPr>
          <w:rStyle w:val="y2iqfc"/>
        </w:rPr>
        <w:t>-1,5</w:t>
      </w:r>
      <w:r w:rsidRPr="00F07D6B">
        <w:rPr>
          <w:rStyle w:val="y2iqfc"/>
          <w:rFonts w:eastAsia="MS Gothic"/>
        </w:rPr>
        <w:t>‧</w:t>
      </w:r>
      <w:r w:rsidRPr="00F07D6B">
        <w:rPr>
          <w:rStyle w:val="y2iqfc"/>
        </w:rPr>
        <w:t>10</w:t>
      </w:r>
      <w:r w:rsidRPr="00F07D6B">
        <w:rPr>
          <w:rStyle w:val="y2iqfc"/>
          <w:vertAlign w:val="superscript"/>
        </w:rPr>
        <w:t>16</w:t>
      </w:r>
      <w:r w:rsidRPr="00F07D6B">
        <w:rPr>
          <w:rStyle w:val="y2iqfc"/>
        </w:rPr>
        <w:t xml:space="preserve"> можно использовать ионы с массами до </w:t>
      </w:r>
      <w:r w:rsidRPr="00F07D6B">
        <w:rPr>
          <w:rStyle w:val="y2iqfc"/>
          <w:vertAlign w:val="superscript"/>
        </w:rPr>
        <w:t>20</w:t>
      </w:r>
      <w:r w:rsidRPr="00F07D6B">
        <w:rPr>
          <w:rStyle w:val="y2iqfc"/>
        </w:rPr>
        <w:t xml:space="preserve">Ne и энергиями ниже 0,75 </w:t>
      </w:r>
      <w:proofErr w:type="spellStart"/>
      <w:r w:rsidRPr="00F07D6B">
        <w:rPr>
          <w:rStyle w:val="y2iqfc"/>
        </w:rPr>
        <w:t>АГэВ</w:t>
      </w:r>
      <w:proofErr w:type="spellEnd"/>
      <w:r w:rsidRPr="00F07D6B">
        <w:rPr>
          <w:rStyle w:val="y2iqfc"/>
        </w:rPr>
        <w:t xml:space="preserve">. Моделирование было реализовано в реакторе в промышленном масштабе. В теплоноситель </w:t>
      </w:r>
      <w:r w:rsidRPr="00F07D6B">
        <w:rPr>
          <w:rStyle w:val="y2iqfc"/>
          <w:lang w:val="en-US"/>
        </w:rPr>
        <w:t>LBE</w:t>
      </w:r>
      <w:r w:rsidRPr="00F07D6B">
        <w:rPr>
          <w:rStyle w:val="y2iqfc"/>
        </w:rPr>
        <w:t xml:space="preserve"> погружены твэлы с длиной активной зоны 160 см и длиной газовой камеры 2 м, окружающей </w:t>
      </w:r>
      <w:proofErr w:type="spellStart"/>
      <w:r w:rsidRPr="00F07D6B">
        <w:rPr>
          <w:rStyle w:val="y2iqfc"/>
        </w:rPr>
        <w:t>Ве</w:t>
      </w:r>
      <w:proofErr w:type="spellEnd"/>
      <w:r w:rsidRPr="00F07D6B">
        <w:rPr>
          <w:rStyle w:val="y2iqfc"/>
        </w:rPr>
        <w:t xml:space="preserve">-конвертер, с отношением шага к диаметру, равным 2. Теплоноситель представляет собой цилиндр радиусом 2,5 м и длиной 8 м. Конструкция твэла следующая: топливные стержни диаметром 9 мм, зазор, заполненный гелием, толщиной 0,15 мм, оболочка из </w:t>
      </w:r>
      <w:r w:rsidRPr="00F07D6B">
        <w:rPr>
          <w:rStyle w:val="y2iqfc"/>
        </w:rPr>
        <w:lastRenderedPageBreak/>
        <w:t>стали Т91 толщиной 0,6 мм. Внутренний корпус реактора имеет радиус 160 см и толщину 5 см. Предполагаемая интенсивность пучка составляла 1,5</w:t>
      </w:r>
      <w:r w:rsidRPr="00F07D6B">
        <w:rPr>
          <w:rStyle w:val="y2iqfc"/>
          <w:rFonts w:eastAsia="MS Gothic"/>
        </w:rPr>
        <w:t>‧</w:t>
      </w:r>
      <w:r w:rsidRPr="00F07D6B">
        <w:rPr>
          <w:rStyle w:val="y2iqfc"/>
        </w:rPr>
        <w:t>10</w:t>
      </w:r>
      <w:r w:rsidRPr="00F07D6B">
        <w:rPr>
          <w:rStyle w:val="y2iqfc"/>
          <w:vertAlign w:val="superscript"/>
        </w:rPr>
        <w:t>16</w:t>
      </w:r>
      <w:r w:rsidRPr="00F07D6B">
        <w:rPr>
          <w:rStyle w:val="y2iqfc"/>
        </w:rPr>
        <w:t xml:space="preserve">. </w:t>
      </w:r>
      <w:r w:rsidRPr="00F07D6B">
        <w:rPr>
          <w:rStyle w:val="y2iqfc"/>
          <w:lang w:val="en-US"/>
        </w:rPr>
        <w:t>G</w:t>
      </w:r>
      <w:r w:rsidRPr="00F07D6B">
        <w:rPr>
          <w:rStyle w:val="y2iqfc"/>
        </w:rPr>
        <w:t xml:space="preserve"> и </w:t>
      </w:r>
      <w:proofErr w:type="spellStart"/>
      <w:r w:rsidRPr="00F07D6B">
        <w:rPr>
          <w:rStyle w:val="y2iqfc"/>
        </w:rPr>
        <w:t>P</w:t>
      </w:r>
      <w:r w:rsidRPr="00F07D6B">
        <w:rPr>
          <w:rStyle w:val="y2iqfc"/>
          <w:vertAlign w:val="subscript"/>
        </w:rPr>
        <w:t>net</w:t>
      </w:r>
      <w:proofErr w:type="spellEnd"/>
      <w:r w:rsidRPr="00F07D6B">
        <w:rPr>
          <w:rStyle w:val="y2iqfc"/>
        </w:rPr>
        <w:t xml:space="preserve"> проанализированы для ситуаций: при ускорении пучков в линейном ускорителе и в циклотроне. Результаты показаны в рисунке </w:t>
      </w:r>
      <w:r w:rsidR="007D67A4" w:rsidRPr="00F07D6B">
        <w:rPr>
          <w:rStyle w:val="y2iqfc"/>
        </w:rPr>
        <w:t>2</w:t>
      </w:r>
      <w:r w:rsidRPr="00F07D6B">
        <w:rPr>
          <w:rStyle w:val="y2iqfc"/>
        </w:rPr>
        <w:t>.</w:t>
      </w:r>
    </w:p>
    <w:p w14:paraId="623B85B5" w14:textId="77777777" w:rsidR="00C47ECA" w:rsidRPr="00F07D6B" w:rsidRDefault="00C47ECA" w:rsidP="00C47ECA">
      <w:pPr>
        <w:ind w:left="567"/>
      </w:pPr>
      <w:r w:rsidRPr="00F07D6B">
        <w:t xml:space="preserve"> а)</w:t>
      </w:r>
      <w:r w:rsidRPr="00F07D6B">
        <w:tab/>
      </w:r>
      <w:r w:rsidRPr="00F07D6B">
        <w:tab/>
      </w:r>
      <w:r w:rsidRPr="00F07D6B">
        <w:tab/>
      </w:r>
      <w:r w:rsidRPr="00F07D6B">
        <w:tab/>
      </w:r>
      <w:r w:rsidRPr="00F07D6B">
        <w:tab/>
      </w:r>
      <w:r w:rsidRPr="00F07D6B">
        <w:tab/>
        <w:t>б)</w:t>
      </w:r>
    </w:p>
    <w:p w14:paraId="20856412" w14:textId="77777777" w:rsidR="00C47ECA" w:rsidRPr="00F07D6B" w:rsidRDefault="00C47ECA" w:rsidP="00C47ECA">
      <w:pPr>
        <w:ind w:left="567"/>
      </w:pPr>
      <w:r w:rsidRPr="00F07D6B">
        <w:rPr>
          <w:noProof/>
          <w:lang w:eastAsia="ru-RU"/>
        </w:rPr>
        <w:drawing>
          <wp:inline distT="0" distB="0" distL="0" distR="0" wp14:anchorId="588FF2C1" wp14:editId="2560C3A9">
            <wp:extent cx="2127885" cy="1819910"/>
            <wp:effectExtent l="0" t="0" r="5715" b="8890"/>
            <wp:docPr id="15" name="Рисунок 13" descr="page11image55467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page11image55467536"/>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127885" cy="1819910"/>
                    </a:xfrm>
                    <a:prstGeom prst="rect">
                      <a:avLst/>
                    </a:prstGeom>
                    <a:noFill/>
                    <a:ln w="9525">
                      <a:noFill/>
                      <a:miter lim="800000"/>
                      <a:headEnd/>
                      <a:tailEnd/>
                    </a:ln>
                  </pic:spPr>
                </pic:pic>
              </a:graphicData>
            </a:graphic>
          </wp:inline>
        </w:drawing>
      </w:r>
      <w:r w:rsidRPr="00F07D6B">
        <w:t xml:space="preserve">           </w:t>
      </w:r>
      <w:r w:rsidRPr="00F07D6B">
        <w:rPr>
          <w:noProof/>
          <w:lang w:eastAsia="ru-RU"/>
        </w:rPr>
        <w:drawing>
          <wp:inline distT="0" distB="0" distL="0" distR="0" wp14:anchorId="0C3EF34E" wp14:editId="6608A0B2">
            <wp:extent cx="2472856" cy="1810629"/>
            <wp:effectExtent l="0" t="0" r="3810" b="0"/>
            <wp:docPr id="14" name="Рисунок 14" descr="page11image5546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page11image5546608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492540" cy="1825042"/>
                    </a:xfrm>
                    <a:prstGeom prst="rect">
                      <a:avLst/>
                    </a:prstGeom>
                    <a:noFill/>
                    <a:ln w="9525">
                      <a:noFill/>
                      <a:miter lim="800000"/>
                      <a:headEnd/>
                      <a:tailEnd/>
                    </a:ln>
                  </pic:spPr>
                </pic:pic>
              </a:graphicData>
            </a:graphic>
          </wp:inline>
        </w:drawing>
      </w:r>
    </w:p>
    <w:p w14:paraId="385CCEEC" w14:textId="77777777" w:rsidR="00C47ECA" w:rsidRPr="00F07D6B" w:rsidRDefault="00C47ECA" w:rsidP="00C47ECA">
      <w:pPr>
        <w:ind w:left="567"/>
      </w:pPr>
      <w:r w:rsidRPr="00F07D6B">
        <w:t>в)</w:t>
      </w:r>
      <w:r w:rsidRPr="00F07D6B">
        <w:tab/>
      </w:r>
      <w:r w:rsidRPr="00F07D6B">
        <w:tab/>
      </w:r>
      <w:r w:rsidRPr="00F07D6B">
        <w:tab/>
      </w:r>
      <w:r w:rsidRPr="00F07D6B">
        <w:tab/>
      </w:r>
      <w:r w:rsidRPr="00F07D6B">
        <w:tab/>
      </w:r>
      <w:r w:rsidRPr="00F07D6B">
        <w:tab/>
        <w:t>г)</w:t>
      </w:r>
    </w:p>
    <w:p w14:paraId="5B7AF90B" w14:textId="77777777" w:rsidR="00C47ECA" w:rsidRPr="00F07D6B" w:rsidRDefault="00C47ECA" w:rsidP="00C47ECA">
      <w:pPr>
        <w:ind w:left="567"/>
      </w:pPr>
      <w:r w:rsidRPr="00F07D6B">
        <w:rPr>
          <w:noProof/>
          <w:lang w:eastAsia="ru-RU"/>
        </w:rPr>
        <w:drawing>
          <wp:inline distT="0" distB="0" distL="0" distR="0" wp14:anchorId="7409B0B1" wp14:editId="32CC62F3">
            <wp:extent cx="2258171" cy="1668583"/>
            <wp:effectExtent l="0" t="0" r="8890" b="8255"/>
            <wp:docPr id="13" name="Рисунок 15" descr="page11image5547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page11image55474816"/>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270200" cy="1677471"/>
                    </a:xfrm>
                    <a:prstGeom prst="rect">
                      <a:avLst/>
                    </a:prstGeom>
                    <a:noFill/>
                    <a:ln w="9525">
                      <a:noFill/>
                      <a:miter lim="800000"/>
                      <a:headEnd/>
                      <a:tailEnd/>
                    </a:ln>
                  </pic:spPr>
                </pic:pic>
              </a:graphicData>
            </a:graphic>
          </wp:inline>
        </w:drawing>
      </w:r>
      <w:r w:rsidRPr="00F07D6B">
        <w:t xml:space="preserve">         </w:t>
      </w:r>
      <w:r w:rsidRPr="00F07D6B">
        <w:rPr>
          <w:noProof/>
          <w:lang w:eastAsia="ru-RU"/>
        </w:rPr>
        <w:drawing>
          <wp:inline distT="0" distB="0" distL="0" distR="0" wp14:anchorId="65FCC670" wp14:editId="2D559F70">
            <wp:extent cx="2464374" cy="1677725"/>
            <wp:effectExtent l="0" t="0" r="0" b="0"/>
            <wp:docPr id="2" name="Рисунок 16" descr="page11image5546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age11image55462752"/>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481218" cy="1689192"/>
                    </a:xfrm>
                    <a:prstGeom prst="rect">
                      <a:avLst/>
                    </a:prstGeom>
                    <a:noFill/>
                    <a:ln w="9525">
                      <a:noFill/>
                      <a:miter lim="800000"/>
                      <a:headEnd/>
                      <a:tailEnd/>
                    </a:ln>
                  </pic:spPr>
                </pic:pic>
              </a:graphicData>
            </a:graphic>
          </wp:inline>
        </w:drawing>
      </w:r>
    </w:p>
    <w:p w14:paraId="17B0F583" w14:textId="77777777" w:rsidR="00C47ECA" w:rsidRPr="00F07D6B" w:rsidRDefault="00C47ECA" w:rsidP="00C47ECA">
      <w:pPr>
        <w:jc w:val="both"/>
        <w:rPr>
          <w:lang w:eastAsia="ru-RU"/>
        </w:rPr>
      </w:pPr>
    </w:p>
    <w:p w14:paraId="7AC7663F" w14:textId="2D0845BC" w:rsidR="00C47ECA" w:rsidRPr="00F07D6B" w:rsidRDefault="00C47ECA" w:rsidP="00C47ECA">
      <w:pPr>
        <w:pStyle w:val="HTML"/>
        <w:jc w:val="center"/>
        <w:rPr>
          <w:rFonts w:ascii="Times New Roman" w:hAnsi="Times New Roman" w:cs="Times New Roman"/>
          <w:sz w:val="24"/>
          <w:szCs w:val="24"/>
        </w:rPr>
      </w:pPr>
      <w:r w:rsidRPr="00F07D6B">
        <w:rPr>
          <w:rFonts w:ascii="Times New Roman" w:hAnsi="Times New Roman" w:cs="Times New Roman"/>
          <w:sz w:val="24"/>
          <w:szCs w:val="24"/>
        </w:rPr>
        <w:t xml:space="preserve">Рис. </w:t>
      </w:r>
      <w:r w:rsidR="007D67A4" w:rsidRPr="00F07D6B">
        <w:rPr>
          <w:rFonts w:ascii="Times New Roman" w:hAnsi="Times New Roman" w:cs="Times New Roman"/>
          <w:sz w:val="24"/>
          <w:szCs w:val="24"/>
        </w:rPr>
        <w:t>2</w:t>
      </w:r>
      <w:r w:rsidRPr="00F07D6B">
        <w:rPr>
          <w:rFonts w:ascii="Times New Roman" w:hAnsi="Times New Roman" w:cs="Times New Roman"/>
          <w:sz w:val="24"/>
          <w:szCs w:val="24"/>
        </w:rPr>
        <w:t xml:space="preserve">. </w:t>
      </w:r>
      <w:r w:rsidRPr="00F07D6B">
        <w:rPr>
          <w:rStyle w:val="y2iqfc"/>
          <w:rFonts w:ascii="Times New Roman" w:hAnsi="Times New Roman" w:cs="Times New Roman"/>
          <w:sz w:val="24"/>
          <w:szCs w:val="24"/>
        </w:rPr>
        <w:t xml:space="preserve">G и </w:t>
      </w:r>
      <w:proofErr w:type="spellStart"/>
      <w:r w:rsidRPr="00F07D6B">
        <w:rPr>
          <w:rStyle w:val="y2iqfc"/>
          <w:rFonts w:ascii="Times New Roman" w:hAnsi="Times New Roman" w:cs="Times New Roman"/>
          <w:sz w:val="24"/>
          <w:szCs w:val="24"/>
        </w:rPr>
        <w:t>Pnet</w:t>
      </w:r>
      <w:proofErr w:type="spellEnd"/>
      <w:r w:rsidRPr="00F07D6B">
        <w:rPr>
          <w:rStyle w:val="y2iqfc"/>
          <w:rFonts w:ascii="Times New Roman" w:hAnsi="Times New Roman" w:cs="Times New Roman"/>
          <w:sz w:val="24"/>
          <w:szCs w:val="24"/>
        </w:rPr>
        <w:t xml:space="preserve"> в зависимости от энергии падающих частиц, ускоренных в линейном ускорителе (a, б) и циклотроне (в, г) в реакторе с </w:t>
      </w:r>
      <w:proofErr w:type="spellStart"/>
      <w:r w:rsidRPr="00F07D6B">
        <w:rPr>
          <w:rStyle w:val="y2iqfc"/>
          <w:rFonts w:ascii="Times New Roman" w:hAnsi="Times New Roman" w:cs="Times New Roman"/>
          <w:sz w:val="24"/>
          <w:szCs w:val="24"/>
        </w:rPr>
        <w:t>k</w:t>
      </w:r>
      <w:r w:rsidRPr="00F07D6B">
        <w:rPr>
          <w:rStyle w:val="y2iqfc"/>
          <w:rFonts w:ascii="Times New Roman" w:hAnsi="Times New Roman" w:cs="Times New Roman"/>
          <w:sz w:val="24"/>
          <w:szCs w:val="24"/>
          <w:vertAlign w:val="subscript"/>
        </w:rPr>
        <w:t>eff</w:t>
      </w:r>
      <w:proofErr w:type="spellEnd"/>
      <w:r w:rsidRPr="00F07D6B">
        <w:rPr>
          <w:rStyle w:val="y2iqfc"/>
          <w:rFonts w:ascii="Times New Roman" w:hAnsi="Times New Roman" w:cs="Times New Roman"/>
          <w:sz w:val="24"/>
          <w:szCs w:val="24"/>
        </w:rPr>
        <w:t xml:space="preserve"> 0,985.</w:t>
      </w:r>
    </w:p>
    <w:p w14:paraId="4EAA7FEA" w14:textId="77777777" w:rsidR="00C47ECA" w:rsidRPr="00F07D6B" w:rsidRDefault="00C47ECA" w:rsidP="00C47ECA">
      <w:pPr>
        <w:pStyle w:val="HTML"/>
        <w:jc w:val="both"/>
        <w:rPr>
          <w:rFonts w:ascii="Times New Roman" w:hAnsi="Times New Roman" w:cs="Times New Roman"/>
          <w:sz w:val="24"/>
          <w:szCs w:val="24"/>
        </w:rPr>
      </w:pPr>
    </w:p>
    <w:p w14:paraId="7DFA05C0" w14:textId="4D839D4B" w:rsidR="00C47ECA" w:rsidRPr="00F07D6B" w:rsidRDefault="00C47ECA" w:rsidP="00C47ECA">
      <w:pPr>
        <w:pStyle w:val="HTML"/>
        <w:jc w:val="both"/>
        <w:rPr>
          <w:rFonts w:ascii="Times New Roman" w:hAnsi="Times New Roman" w:cs="Times New Roman"/>
          <w:sz w:val="24"/>
          <w:szCs w:val="24"/>
        </w:rPr>
      </w:pPr>
      <w:r w:rsidRPr="00F07D6B">
        <w:rPr>
          <w:rFonts w:ascii="Times New Roman" w:hAnsi="Times New Roman" w:cs="Times New Roman"/>
          <w:sz w:val="24"/>
          <w:szCs w:val="24"/>
        </w:rPr>
        <w:t>Подчеркиваем, что ADS</w:t>
      </w:r>
      <w:r w:rsidRPr="00F07D6B">
        <w:rPr>
          <w:rFonts w:ascii="Times New Roman" w:hAnsi="Times New Roman" w:cs="Times New Roman"/>
          <w:sz w:val="24"/>
          <w:szCs w:val="24"/>
          <w:lang w:val="en-US"/>
        </w:rPr>
        <w:t>R</w:t>
      </w:r>
      <w:r w:rsidRPr="00F07D6B">
        <w:rPr>
          <w:rFonts w:ascii="Times New Roman" w:hAnsi="Times New Roman" w:cs="Times New Roman"/>
          <w:sz w:val="24"/>
          <w:szCs w:val="24"/>
        </w:rPr>
        <w:t xml:space="preserve"> с</w:t>
      </w:r>
      <w:r w:rsidRPr="00F07D6B">
        <w:rPr>
          <w:rStyle w:val="y2iqfc"/>
          <w:rFonts w:ascii="Times New Roman" w:hAnsi="Times New Roman" w:cs="Times New Roman"/>
          <w:sz w:val="24"/>
          <w:szCs w:val="24"/>
        </w:rPr>
        <w:t xml:space="preserve"> правильной конфигураци</w:t>
      </w:r>
      <w:r w:rsidR="004B2EC3" w:rsidRPr="00F07D6B">
        <w:rPr>
          <w:rStyle w:val="y2iqfc"/>
          <w:rFonts w:ascii="Times New Roman" w:hAnsi="Times New Roman" w:cs="Times New Roman"/>
          <w:sz w:val="24"/>
          <w:szCs w:val="24"/>
        </w:rPr>
        <w:t>ей</w:t>
      </w:r>
      <w:r w:rsidRPr="00F07D6B">
        <w:rPr>
          <w:rStyle w:val="y2iqfc"/>
          <w:rFonts w:ascii="Times New Roman" w:hAnsi="Times New Roman" w:cs="Times New Roman"/>
          <w:sz w:val="24"/>
          <w:szCs w:val="24"/>
        </w:rPr>
        <w:t xml:space="preserve"> (длинный конвертор из </w:t>
      </w:r>
      <w:proofErr w:type="spellStart"/>
      <w:r w:rsidRPr="00F07D6B">
        <w:rPr>
          <w:rStyle w:val="y2iqfc"/>
          <w:rFonts w:ascii="Times New Roman" w:hAnsi="Times New Roman" w:cs="Times New Roman"/>
          <w:sz w:val="24"/>
          <w:szCs w:val="24"/>
        </w:rPr>
        <w:t>Be</w:t>
      </w:r>
      <w:proofErr w:type="spellEnd"/>
      <w:r w:rsidRPr="00F07D6B">
        <w:rPr>
          <w:rStyle w:val="y2iqfc"/>
          <w:rFonts w:ascii="Times New Roman" w:hAnsi="Times New Roman" w:cs="Times New Roman"/>
          <w:sz w:val="24"/>
          <w:szCs w:val="24"/>
        </w:rPr>
        <w:t>, k</w:t>
      </w:r>
      <w:r w:rsidRPr="00F07D6B">
        <w:rPr>
          <w:rStyle w:val="y2iqfc"/>
          <w:rFonts w:ascii="Times New Roman" w:hAnsi="Times New Roman" w:cs="Times New Roman"/>
          <w:sz w:val="24"/>
          <w:szCs w:val="24"/>
          <w:vertAlign w:val="subscript"/>
          <w:lang w:val="en-US"/>
        </w:rPr>
        <w:t>eff</w:t>
      </w:r>
      <w:r w:rsidRPr="00F07D6B">
        <w:rPr>
          <w:rStyle w:val="y2iqfc"/>
          <w:rFonts w:ascii="Times New Roman" w:hAnsi="Times New Roman" w:cs="Times New Roman"/>
          <w:sz w:val="24"/>
          <w:szCs w:val="24"/>
        </w:rPr>
        <w:t xml:space="preserve"> 0,985-0,988) представляет собой эффективный источник энергии. </w:t>
      </w:r>
      <w:r w:rsidRPr="00F07D6B">
        <w:rPr>
          <w:rFonts w:ascii="Times New Roman" w:hAnsi="Times New Roman" w:cs="Times New Roman"/>
          <w:sz w:val="24"/>
          <w:szCs w:val="24"/>
        </w:rPr>
        <w:t>ADS</w:t>
      </w:r>
      <w:r w:rsidRPr="00F07D6B">
        <w:rPr>
          <w:rFonts w:ascii="Times New Roman" w:hAnsi="Times New Roman" w:cs="Times New Roman"/>
          <w:sz w:val="24"/>
          <w:szCs w:val="24"/>
          <w:lang w:val="en-US"/>
        </w:rPr>
        <w:t>R</w:t>
      </w:r>
      <w:r w:rsidRPr="00F07D6B">
        <w:rPr>
          <w:rFonts w:ascii="Times New Roman" w:hAnsi="Times New Roman" w:cs="Times New Roman"/>
          <w:sz w:val="24"/>
          <w:szCs w:val="24"/>
        </w:rPr>
        <w:t xml:space="preserve"> </w:t>
      </w:r>
      <w:r w:rsidRPr="00F07D6B">
        <w:rPr>
          <w:rStyle w:val="y2iqfc"/>
          <w:rFonts w:ascii="Times New Roman" w:hAnsi="Times New Roman" w:cs="Times New Roman"/>
          <w:sz w:val="24"/>
          <w:szCs w:val="24"/>
        </w:rPr>
        <w:t xml:space="preserve">реализует высокий G (12-14 </w:t>
      </w:r>
      <w:proofErr w:type="spellStart"/>
      <w:r w:rsidRPr="00F07D6B">
        <w:rPr>
          <w:rStyle w:val="y2iqfc"/>
          <w:rFonts w:ascii="Times New Roman" w:hAnsi="Times New Roman" w:cs="Times New Roman"/>
          <w:sz w:val="24"/>
          <w:szCs w:val="24"/>
        </w:rPr>
        <w:t>дла</w:t>
      </w:r>
      <w:proofErr w:type="spellEnd"/>
      <w:r w:rsidRPr="00F07D6B">
        <w:rPr>
          <w:rStyle w:val="y2iqfc"/>
          <w:rFonts w:ascii="Times New Roman" w:hAnsi="Times New Roman" w:cs="Times New Roman"/>
          <w:sz w:val="24"/>
          <w:szCs w:val="24"/>
        </w:rPr>
        <w:t xml:space="preserve"> протонов, и выше для ионов), что объясняется тем, что энергия, необходимая для поддержания функционирования ADSR, составляет лишь несколько процентов от произведенной энергии. Это еще одно важное преимущество ADSR. Значения G в ADSR в 8-10 раз превышают значения, которые могут быть достигнуты в термоядерных реакторах.</w:t>
      </w:r>
    </w:p>
    <w:p w14:paraId="726E2B7E" w14:textId="1C45684C" w:rsidR="00C47ECA" w:rsidRPr="00F07D6B" w:rsidRDefault="00C47ECA" w:rsidP="00424278">
      <w:pPr>
        <w:pStyle w:val="a8"/>
        <w:spacing w:after="0" w:line="240" w:lineRule="atLeast"/>
        <w:ind w:left="425" w:hanging="425"/>
        <w:contextualSpacing w:val="0"/>
        <w:rPr>
          <w:b/>
          <w:bCs/>
        </w:rPr>
      </w:pPr>
    </w:p>
    <w:p w14:paraId="67CAE37C" w14:textId="0A37AF91" w:rsidR="00A16543" w:rsidRPr="00F07D6B" w:rsidRDefault="00A16543" w:rsidP="00A16543">
      <w:pPr>
        <w:pStyle w:val="a8"/>
        <w:spacing w:before="120"/>
        <w:ind w:left="709"/>
        <w:jc w:val="center"/>
        <w:rPr>
          <w:b/>
          <w:i/>
        </w:rPr>
      </w:pPr>
      <w:r w:rsidRPr="00F07D6B">
        <w:rPr>
          <w:b/>
          <w:i/>
        </w:rPr>
        <w:t>Список публикаций</w:t>
      </w:r>
    </w:p>
    <w:p w14:paraId="07760304" w14:textId="71FBE69C" w:rsidR="00A16543" w:rsidRPr="00F07D6B" w:rsidRDefault="00A16543" w:rsidP="00A16543">
      <w:pPr>
        <w:pStyle w:val="a8"/>
        <w:numPr>
          <w:ilvl w:val="0"/>
          <w:numId w:val="4"/>
        </w:numPr>
        <w:spacing w:before="120"/>
        <w:jc w:val="both"/>
        <w:rPr>
          <w:lang w:val="en-US"/>
        </w:rPr>
      </w:pPr>
      <w:proofErr w:type="spellStart"/>
      <w:r w:rsidRPr="00F07D6B">
        <w:rPr>
          <w:lang w:val="en-US"/>
        </w:rPr>
        <w:t>Paraipan</w:t>
      </w:r>
      <w:proofErr w:type="spellEnd"/>
      <w:r w:rsidRPr="00F07D6B">
        <w:rPr>
          <w:lang w:val="en-US"/>
        </w:rPr>
        <w:t xml:space="preserve"> M., </w:t>
      </w:r>
      <w:proofErr w:type="spellStart"/>
      <w:r w:rsidRPr="00F07D6B">
        <w:rPr>
          <w:lang w:val="en-US"/>
        </w:rPr>
        <w:t>Javadova</w:t>
      </w:r>
      <w:proofErr w:type="spellEnd"/>
      <w:r w:rsidRPr="00F07D6B">
        <w:rPr>
          <w:lang w:val="en-US"/>
        </w:rPr>
        <w:t xml:space="preserve"> V. M., </w:t>
      </w:r>
      <w:proofErr w:type="spellStart"/>
      <w:r w:rsidRPr="00F07D6B">
        <w:rPr>
          <w:lang w:val="en-US"/>
        </w:rPr>
        <w:t>Tyutyunnikov</w:t>
      </w:r>
      <w:proofErr w:type="spellEnd"/>
      <w:r w:rsidRPr="00F07D6B">
        <w:rPr>
          <w:lang w:val="en-US"/>
        </w:rPr>
        <w:t xml:space="preserve"> S. I., The influence of the particle beam and accelerator type on ADS efficiency, </w:t>
      </w:r>
      <w:proofErr w:type="spellStart"/>
      <w:r w:rsidRPr="00F07D6B">
        <w:rPr>
          <w:lang w:val="en-US"/>
        </w:rPr>
        <w:t>Nucl</w:t>
      </w:r>
      <w:proofErr w:type="spellEnd"/>
      <w:r w:rsidRPr="00F07D6B">
        <w:rPr>
          <w:lang w:val="en-US"/>
        </w:rPr>
        <w:t xml:space="preserve">. Sci. Eng. (2023), DOI: https://doi.org/10.1080/00295639.2023.217558 </w:t>
      </w:r>
    </w:p>
    <w:p w14:paraId="555E62BB" w14:textId="77777777" w:rsidR="00A16543" w:rsidRPr="00F07D6B" w:rsidRDefault="00A16543" w:rsidP="00A16543">
      <w:pPr>
        <w:pStyle w:val="a8"/>
        <w:spacing w:before="120"/>
        <w:ind w:left="0"/>
        <w:jc w:val="both"/>
        <w:rPr>
          <w:lang w:val="en-US"/>
        </w:rPr>
      </w:pPr>
    </w:p>
    <w:p w14:paraId="20FE7534" w14:textId="77777777" w:rsidR="00A16543" w:rsidRPr="00F07D6B" w:rsidRDefault="00A16543" w:rsidP="00A16543">
      <w:pPr>
        <w:pStyle w:val="a8"/>
        <w:numPr>
          <w:ilvl w:val="0"/>
          <w:numId w:val="4"/>
        </w:numPr>
        <w:spacing w:before="120"/>
        <w:jc w:val="both"/>
        <w:rPr>
          <w:lang w:val="en-US"/>
        </w:rPr>
      </w:pPr>
      <w:proofErr w:type="spellStart"/>
      <w:r w:rsidRPr="00F07D6B">
        <w:rPr>
          <w:lang w:val="en-US"/>
        </w:rPr>
        <w:t>Paraipan</w:t>
      </w:r>
      <w:proofErr w:type="spellEnd"/>
      <w:r w:rsidRPr="00F07D6B">
        <w:rPr>
          <w:lang w:val="en-US"/>
        </w:rPr>
        <w:t xml:space="preserve"> M., </w:t>
      </w:r>
      <w:proofErr w:type="spellStart"/>
      <w:r w:rsidRPr="00F07D6B">
        <w:rPr>
          <w:lang w:val="en-US"/>
        </w:rPr>
        <w:t>Javadova</w:t>
      </w:r>
      <w:proofErr w:type="spellEnd"/>
      <w:r w:rsidRPr="00F07D6B">
        <w:rPr>
          <w:lang w:val="en-US"/>
        </w:rPr>
        <w:t xml:space="preserve"> V. M., </w:t>
      </w:r>
      <w:proofErr w:type="spellStart"/>
      <w:r w:rsidRPr="00F07D6B">
        <w:rPr>
          <w:lang w:val="en-US"/>
        </w:rPr>
        <w:t>Tyutyunnikov</w:t>
      </w:r>
      <w:proofErr w:type="spellEnd"/>
      <w:r w:rsidRPr="00F07D6B">
        <w:rPr>
          <w:lang w:val="en-US"/>
        </w:rPr>
        <w:t xml:space="preserve"> S. I., Aspects of target optimization for ADS with light ion beams at energies below 0.5 </w:t>
      </w:r>
      <w:proofErr w:type="spellStart"/>
      <w:r w:rsidRPr="00F07D6B">
        <w:rPr>
          <w:lang w:val="en-US"/>
        </w:rPr>
        <w:t>AGeV</w:t>
      </w:r>
      <w:proofErr w:type="spellEnd"/>
      <w:r w:rsidRPr="00F07D6B">
        <w:rPr>
          <w:lang w:val="en-US"/>
        </w:rPr>
        <w:t xml:space="preserve">, </w:t>
      </w:r>
      <w:proofErr w:type="spellStart"/>
      <w:r w:rsidRPr="00F07D6B">
        <w:rPr>
          <w:lang w:val="en-US"/>
        </w:rPr>
        <w:t>Progr</w:t>
      </w:r>
      <w:proofErr w:type="spellEnd"/>
      <w:r w:rsidRPr="00F07D6B">
        <w:rPr>
          <w:lang w:val="en-US"/>
        </w:rPr>
        <w:t xml:space="preserve">. </w:t>
      </w:r>
      <w:proofErr w:type="spellStart"/>
      <w:r w:rsidRPr="00F07D6B">
        <w:rPr>
          <w:lang w:val="en-US"/>
        </w:rPr>
        <w:t>Nucl</w:t>
      </w:r>
      <w:proofErr w:type="spellEnd"/>
      <w:r w:rsidRPr="00F07D6B">
        <w:rPr>
          <w:lang w:val="en-US"/>
        </w:rPr>
        <w:t xml:space="preserve">. </w:t>
      </w:r>
      <w:proofErr w:type="spellStart"/>
      <w:r w:rsidRPr="00F07D6B">
        <w:rPr>
          <w:lang w:val="en-US"/>
        </w:rPr>
        <w:t>En</w:t>
      </w:r>
      <w:proofErr w:type="spellEnd"/>
      <w:r w:rsidRPr="00F07D6B">
        <w:rPr>
          <w:lang w:val="en-US"/>
        </w:rPr>
        <w:t>. 120 (2020) 103221</w:t>
      </w:r>
    </w:p>
    <w:p w14:paraId="5CE31A7D" w14:textId="77777777" w:rsidR="00A16543" w:rsidRPr="00F07D6B" w:rsidRDefault="00A16543" w:rsidP="00A16543">
      <w:pPr>
        <w:pStyle w:val="a8"/>
        <w:spacing w:before="120"/>
        <w:ind w:left="0"/>
        <w:jc w:val="both"/>
        <w:rPr>
          <w:lang w:val="en-US"/>
        </w:rPr>
      </w:pPr>
    </w:p>
    <w:p w14:paraId="0F7C1C02" w14:textId="77777777" w:rsidR="00A16543" w:rsidRPr="00F07D6B" w:rsidRDefault="00A16543" w:rsidP="00A16543">
      <w:pPr>
        <w:pStyle w:val="a8"/>
        <w:numPr>
          <w:ilvl w:val="0"/>
          <w:numId w:val="4"/>
        </w:numPr>
        <w:spacing w:before="120"/>
        <w:jc w:val="both"/>
        <w:rPr>
          <w:lang w:val="en-US"/>
        </w:rPr>
      </w:pPr>
      <w:proofErr w:type="spellStart"/>
      <w:r w:rsidRPr="00F07D6B">
        <w:rPr>
          <w:lang w:val="en-US"/>
        </w:rPr>
        <w:t>Paraipan</w:t>
      </w:r>
      <w:proofErr w:type="spellEnd"/>
      <w:r w:rsidRPr="00F07D6B">
        <w:rPr>
          <w:lang w:val="en-US"/>
        </w:rPr>
        <w:t xml:space="preserve"> M., </w:t>
      </w:r>
      <w:proofErr w:type="spellStart"/>
      <w:r w:rsidRPr="00F07D6B">
        <w:rPr>
          <w:lang w:val="en-US"/>
        </w:rPr>
        <w:t>Kryachko</w:t>
      </w:r>
      <w:proofErr w:type="spellEnd"/>
      <w:r w:rsidRPr="00F07D6B">
        <w:rPr>
          <w:lang w:val="en-US"/>
        </w:rPr>
        <w:t xml:space="preserve"> I. A., </w:t>
      </w:r>
      <w:proofErr w:type="spellStart"/>
      <w:r w:rsidRPr="00F07D6B">
        <w:rPr>
          <w:lang w:val="en-US"/>
        </w:rPr>
        <w:t>Javadova</w:t>
      </w:r>
      <w:proofErr w:type="spellEnd"/>
      <w:r w:rsidRPr="00F07D6B">
        <w:rPr>
          <w:lang w:val="en-US"/>
        </w:rPr>
        <w:t xml:space="preserve"> V. M., </w:t>
      </w:r>
      <w:proofErr w:type="spellStart"/>
      <w:r w:rsidRPr="00F07D6B">
        <w:rPr>
          <w:lang w:val="en-US"/>
        </w:rPr>
        <w:t>Levterova</w:t>
      </w:r>
      <w:proofErr w:type="spellEnd"/>
      <w:r w:rsidRPr="00F07D6B">
        <w:rPr>
          <w:lang w:val="en-US"/>
        </w:rPr>
        <w:t xml:space="preserve"> E. A., </w:t>
      </w:r>
      <w:proofErr w:type="spellStart"/>
      <w:r w:rsidRPr="00F07D6B">
        <w:rPr>
          <w:lang w:val="en-US"/>
        </w:rPr>
        <w:t>Tyutyunnikov</w:t>
      </w:r>
      <w:proofErr w:type="spellEnd"/>
      <w:r w:rsidRPr="00F07D6B">
        <w:rPr>
          <w:lang w:val="en-US"/>
        </w:rPr>
        <w:t xml:space="preserve"> S. I., Main Results of </w:t>
      </w:r>
      <w:proofErr w:type="spellStart"/>
      <w:r w:rsidRPr="00F07D6B">
        <w:rPr>
          <w:lang w:val="en-US"/>
        </w:rPr>
        <w:t>Neutronical</w:t>
      </w:r>
      <w:proofErr w:type="spellEnd"/>
      <w:r w:rsidRPr="00F07D6B">
        <w:rPr>
          <w:lang w:val="en-US"/>
        </w:rPr>
        <w:t xml:space="preserve"> Study about ADS with Ion Beams and Implications on Experiments Planning, Phys. Part. </w:t>
      </w:r>
      <w:proofErr w:type="spellStart"/>
      <w:r w:rsidRPr="00F07D6B">
        <w:rPr>
          <w:lang w:val="en-US"/>
        </w:rPr>
        <w:t>Nucl</w:t>
      </w:r>
      <w:proofErr w:type="spellEnd"/>
      <w:r w:rsidRPr="00F07D6B">
        <w:rPr>
          <w:lang w:val="en-US"/>
        </w:rPr>
        <w:t>. Lett. 19 2 (2022) p. 129-144</w:t>
      </w:r>
    </w:p>
    <w:p w14:paraId="274B301A" w14:textId="77777777" w:rsidR="00A16543" w:rsidRPr="00F07D6B" w:rsidRDefault="00A16543" w:rsidP="00A16543">
      <w:pPr>
        <w:pStyle w:val="a8"/>
        <w:spacing w:before="120"/>
        <w:ind w:left="0"/>
        <w:jc w:val="both"/>
        <w:rPr>
          <w:lang w:val="en-US"/>
        </w:rPr>
      </w:pPr>
    </w:p>
    <w:p w14:paraId="0A8111D7" w14:textId="77777777" w:rsidR="00A16543" w:rsidRPr="00F07D6B" w:rsidRDefault="00A16543" w:rsidP="00A16543">
      <w:pPr>
        <w:pStyle w:val="a8"/>
        <w:numPr>
          <w:ilvl w:val="0"/>
          <w:numId w:val="4"/>
        </w:numPr>
        <w:spacing w:before="120"/>
        <w:jc w:val="both"/>
        <w:rPr>
          <w:lang w:val="en-US"/>
        </w:rPr>
      </w:pPr>
      <w:proofErr w:type="spellStart"/>
      <w:r w:rsidRPr="00F07D6B">
        <w:rPr>
          <w:lang w:val="en-US"/>
        </w:rPr>
        <w:t>Baznat</w:t>
      </w:r>
      <w:proofErr w:type="spellEnd"/>
      <w:r w:rsidRPr="00F07D6B">
        <w:rPr>
          <w:lang w:val="en-US"/>
        </w:rPr>
        <w:t xml:space="preserve"> M. et al., Cascade models in simulation of extended heavy targets irradiated by accelerated proton and deuteron beams, Phys. Part. </w:t>
      </w:r>
      <w:proofErr w:type="spellStart"/>
      <w:r w:rsidRPr="00F07D6B">
        <w:rPr>
          <w:lang w:val="en-US"/>
        </w:rPr>
        <w:t>Nucl</w:t>
      </w:r>
      <w:proofErr w:type="spellEnd"/>
      <w:r w:rsidRPr="00F07D6B">
        <w:rPr>
          <w:lang w:val="en-US"/>
        </w:rPr>
        <w:t>. 53, 5 (2022), p. 1000-1020.</w:t>
      </w:r>
    </w:p>
    <w:p w14:paraId="14962805" w14:textId="77777777" w:rsidR="00A16543" w:rsidRPr="00F07D6B" w:rsidRDefault="00A16543" w:rsidP="00A16543">
      <w:pPr>
        <w:pStyle w:val="a8"/>
        <w:spacing w:before="120"/>
        <w:ind w:left="0"/>
        <w:jc w:val="both"/>
        <w:rPr>
          <w:lang w:val="en-US"/>
        </w:rPr>
      </w:pPr>
    </w:p>
    <w:p w14:paraId="5F8A0328" w14:textId="77777777" w:rsidR="00A16543" w:rsidRPr="00F07D6B" w:rsidRDefault="00A16543" w:rsidP="00A16543">
      <w:pPr>
        <w:pStyle w:val="a8"/>
        <w:numPr>
          <w:ilvl w:val="0"/>
          <w:numId w:val="4"/>
        </w:numPr>
        <w:spacing w:before="120"/>
        <w:jc w:val="both"/>
        <w:rPr>
          <w:lang w:val="en-US"/>
        </w:rPr>
      </w:pPr>
      <w:proofErr w:type="spellStart"/>
      <w:proofErr w:type="gramStart"/>
      <w:r w:rsidRPr="00F07D6B">
        <w:rPr>
          <w:lang w:val="en-US"/>
        </w:rPr>
        <w:t>A.Baldin</w:t>
      </w:r>
      <w:proofErr w:type="spellEnd"/>
      <w:proofErr w:type="gramEnd"/>
      <w:r w:rsidRPr="00F07D6B">
        <w:rPr>
          <w:lang w:val="en-US"/>
        </w:rPr>
        <w:t xml:space="preserve"> et al., Using TFBC for the neutron field characterization in experiments on “QUINTA” setup, Phys. Part. </w:t>
      </w:r>
      <w:proofErr w:type="spellStart"/>
      <w:r w:rsidRPr="00F07D6B">
        <w:rPr>
          <w:lang w:val="en-US"/>
        </w:rPr>
        <w:t>Nucl</w:t>
      </w:r>
      <w:proofErr w:type="spellEnd"/>
      <w:r w:rsidRPr="00F07D6B">
        <w:rPr>
          <w:lang w:val="en-US"/>
        </w:rPr>
        <w:t>. 52, 6 (2022), p. 1033-1043.</w:t>
      </w:r>
    </w:p>
    <w:p w14:paraId="4CA81057" w14:textId="77777777" w:rsidR="00A16543" w:rsidRPr="00F07D6B" w:rsidRDefault="00A16543" w:rsidP="00A16543">
      <w:pPr>
        <w:pStyle w:val="a8"/>
        <w:spacing w:before="120"/>
        <w:ind w:left="0"/>
        <w:jc w:val="both"/>
        <w:rPr>
          <w:lang w:val="en-US"/>
        </w:rPr>
      </w:pPr>
    </w:p>
    <w:p w14:paraId="6687A847" w14:textId="77777777" w:rsidR="00A16543" w:rsidRPr="00F07D6B" w:rsidRDefault="00A16543" w:rsidP="00A16543">
      <w:pPr>
        <w:pStyle w:val="a8"/>
        <w:numPr>
          <w:ilvl w:val="0"/>
          <w:numId w:val="4"/>
        </w:numPr>
        <w:spacing w:before="120"/>
        <w:jc w:val="both"/>
        <w:rPr>
          <w:lang w:val="en-US"/>
        </w:rPr>
      </w:pPr>
      <w:proofErr w:type="spellStart"/>
      <w:r w:rsidRPr="00F07D6B">
        <w:rPr>
          <w:lang w:val="en-US"/>
        </w:rPr>
        <w:t>Paraipan</w:t>
      </w:r>
      <w:proofErr w:type="spellEnd"/>
      <w:r w:rsidRPr="00F07D6B">
        <w:rPr>
          <w:lang w:val="en-US"/>
        </w:rPr>
        <w:t xml:space="preserve"> M., </w:t>
      </w:r>
      <w:proofErr w:type="spellStart"/>
      <w:r w:rsidRPr="00F07D6B">
        <w:rPr>
          <w:lang w:val="en-US"/>
        </w:rPr>
        <w:t>Javadova</w:t>
      </w:r>
      <w:proofErr w:type="spellEnd"/>
      <w:r w:rsidRPr="00F07D6B">
        <w:rPr>
          <w:lang w:val="en-US"/>
        </w:rPr>
        <w:t xml:space="preserve"> V. M., </w:t>
      </w:r>
      <w:proofErr w:type="spellStart"/>
      <w:r w:rsidRPr="00F07D6B">
        <w:rPr>
          <w:lang w:val="en-US"/>
        </w:rPr>
        <w:t>Tyutyunnikov</w:t>
      </w:r>
      <w:proofErr w:type="spellEnd"/>
      <w:r w:rsidRPr="00F07D6B">
        <w:rPr>
          <w:lang w:val="en-US"/>
        </w:rPr>
        <w:t xml:space="preserve"> S. I., High efficiency ADS, International Conference “Modern Problems of Nuclear Energetics and Nuclear Technologies”, Institute of Nuclear Physics of Uzbekistan Academy of Sciences, Tashkent, Uzbekistan (2021)</w:t>
      </w:r>
    </w:p>
    <w:p w14:paraId="7D4FA15A" w14:textId="77777777" w:rsidR="00A16543" w:rsidRPr="00F07D6B" w:rsidRDefault="00A16543" w:rsidP="00A16543">
      <w:pPr>
        <w:pStyle w:val="a8"/>
        <w:spacing w:before="120"/>
        <w:ind w:left="0"/>
        <w:jc w:val="both"/>
        <w:rPr>
          <w:lang w:val="en-US"/>
        </w:rPr>
      </w:pPr>
    </w:p>
    <w:p w14:paraId="72EDF9AC" w14:textId="77777777" w:rsidR="00A16543" w:rsidRPr="00F07D6B" w:rsidRDefault="00A16543" w:rsidP="00A16543">
      <w:pPr>
        <w:pStyle w:val="a8"/>
        <w:numPr>
          <w:ilvl w:val="0"/>
          <w:numId w:val="4"/>
        </w:numPr>
        <w:spacing w:before="120"/>
        <w:jc w:val="both"/>
        <w:rPr>
          <w:lang w:val="en-US"/>
        </w:rPr>
      </w:pPr>
      <w:proofErr w:type="spellStart"/>
      <w:r w:rsidRPr="00F07D6B">
        <w:rPr>
          <w:lang w:val="en-US"/>
        </w:rPr>
        <w:t>Paraipan</w:t>
      </w:r>
      <w:proofErr w:type="spellEnd"/>
      <w:r w:rsidRPr="00F07D6B">
        <w:rPr>
          <w:lang w:val="en-US"/>
        </w:rPr>
        <w:t xml:space="preserve"> M., </w:t>
      </w:r>
      <w:proofErr w:type="spellStart"/>
      <w:r w:rsidRPr="00F07D6B">
        <w:rPr>
          <w:lang w:val="en-US"/>
        </w:rPr>
        <w:t>Javadova</w:t>
      </w:r>
      <w:proofErr w:type="spellEnd"/>
      <w:r w:rsidRPr="00F07D6B">
        <w:rPr>
          <w:lang w:val="en-US"/>
        </w:rPr>
        <w:t xml:space="preserve"> V. M., </w:t>
      </w:r>
      <w:proofErr w:type="spellStart"/>
      <w:r w:rsidRPr="00F07D6B">
        <w:rPr>
          <w:lang w:val="en-US"/>
        </w:rPr>
        <w:t>Tyutyunnikov</w:t>
      </w:r>
      <w:proofErr w:type="spellEnd"/>
      <w:r w:rsidRPr="00F07D6B">
        <w:rPr>
          <w:lang w:val="en-US"/>
        </w:rPr>
        <w:t xml:space="preserve"> S. I, Target design for experimental investigation of ADS with proton and light ion beams, LXXII International conference "Nucleus-2022", Lomonosov Moscow State University, Moscow, Russia (2022)</w:t>
      </w:r>
    </w:p>
    <w:p w14:paraId="2E901E9E" w14:textId="77777777" w:rsidR="00A16543" w:rsidRPr="00F07D6B" w:rsidRDefault="00A16543" w:rsidP="00A16543">
      <w:pPr>
        <w:pStyle w:val="a8"/>
        <w:spacing w:before="120"/>
        <w:ind w:left="0"/>
        <w:jc w:val="both"/>
        <w:rPr>
          <w:lang w:val="en-US"/>
        </w:rPr>
      </w:pPr>
    </w:p>
    <w:p w14:paraId="69F352DC" w14:textId="77777777" w:rsidR="00A16543" w:rsidRPr="00F07D6B" w:rsidRDefault="00A16543" w:rsidP="00A16543">
      <w:pPr>
        <w:pStyle w:val="a8"/>
        <w:numPr>
          <w:ilvl w:val="0"/>
          <w:numId w:val="4"/>
        </w:numPr>
        <w:spacing w:before="120"/>
        <w:jc w:val="both"/>
        <w:rPr>
          <w:lang w:val="en-US"/>
        </w:rPr>
      </w:pPr>
      <w:proofErr w:type="spellStart"/>
      <w:r w:rsidRPr="00F07D6B">
        <w:rPr>
          <w:lang w:val="en-US"/>
        </w:rPr>
        <w:t>Paraipan</w:t>
      </w:r>
      <w:proofErr w:type="spellEnd"/>
      <w:r w:rsidRPr="00F07D6B">
        <w:rPr>
          <w:lang w:val="en-US"/>
        </w:rPr>
        <w:t xml:space="preserve"> M., </w:t>
      </w:r>
      <w:proofErr w:type="spellStart"/>
      <w:r w:rsidRPr="00F07D6B">
        <w:rPr>
          <w:lang w:val="en-US"/>
        </w:rPr>
        <w:t>Javadova</w:t>
      </w:r>
      <w:proofErr w:type="spellEnd"/>
      <w:r w:rsidRPr="00F07D6B">
        <w:rPr>
          <w:lang w:val="en-US"/>
        </w:rPr>
        <w:t xml:space="preserve"> V. M., </w:t>
      </w:r>
      <w:proofErr w:type="spellStart"/>
      <w:r w:rsidRPr="00F07D6B">
        <w:rPr>
          <w:lang w:val="en-US"/>
        </w:rPr>
        <w:t>Tyutyunnikov</w:t>
      </w:r>
      <w:proofErr w:type="spellEnd"/>
      <w:r w:rsidRPr="00F07D6B">
        <w:rPr>
          <w:lang w:val="en-US"/>
        </w:rPr>
        <w:t xml:space="preserve"> S. I, Perspectives of ADS with protons and light ion beams, IV International Scientific Forum “NUCLEAR SCIENCE AND TECHNOLOGIES” dedicated to the 65th anniversary of the Institute of Nuclear Physics, </w:t>
      </w:r>
      <w:proofErr w:type="spellStart"/>
      <w:r w:rsidRPr="00F07D6B">
        <w:rPr>
          <w:lang w:val="en-US"/>
        </w:rPr>
        <w:t>Алматы</w:t>
      </w:r>
      <w:proofErr w:type="spellEnd"/>
      <w:r w:rsidRPr="00F07D6B">
        <w:rPr>
          <w:lang w:val="en-US"/>
        </w:rPr>
        <w:t xml:space="preserve">, </w:t>
      </w:r>
      <w:proofErr w:type="spellStart"/>
      <w:r w:rsidRPr="00F07D6B">
        <w:rPr>
          <w:lang w:val="en-US"/>
        </w:rPr>
        <w:t>Казахстан</w:t>
      </w:r>
      <w:proofErr w:type="spellEnd"/>
      <w:r w:rsidRPr="00F07D6B">
        <w:rPr>
          <w:lang w:val="en-US"/>
        </w:rPr>
        <w:t> (2022)</w:t>
      </w:r>
    </w:p>
    <w:p w14:paraId="36BEBC5B" w14:textId="77777777" w:rsidR="00A16543" w:rsidRPr="00F07D6B" w:rsidRDefault="00A16543" w:rsidP="00A16543">
      <w:pPr>
        <w:pStyle w:val="a8"/>
        <w:spacing w:before="120"/>
        <w:ind w:left="0"/>
        <w:jc w:val="both"/>
        <w:rPr>
          <w:lang w:val="en-US"/>
        </w:rPr>
      </w:pPr>
    </w:p>
    <w:p w14:paraId="4E4CC141" w14:textId="77777777" w:rsidR="00A16543" w:rsidRPr="00F07D6B" w:rsidRDefault="00A16543" w:rsidP="00A16543">
      <w:pPr>
        <w:pStyle w:val="a8"/>
        <w:numPr>
          <w:ilvl w:val="0"/>
          <w:numId w:val="4"/>
        </w:numPr>
        <w:spacing w:before="120"/>
        <w:jc w:val="both"/>
        <w:rPr>
          <w:lang w:val="en-US"/>
        </w:rPr>
      </w:pPr>
      <w:proofErr w:type="spellStart"/>
      <w:r w:rsidRPr="00F07D6B">
        <w:rPr>
          <w:lang w:val="en-US"/>
        </w:rPr>
        <w:t>Paraipan</w:t>
      </w:r>
      <w:proofErr w:type="spellEnd"/>
      <w:r w:rsidRPr="00F07D6B">
        <w:rPr>
          <w:lang w:val="en-US"/>
        </w:rPr>
        <w:t xml:space="preserve"> M., </w:t>
      </w:r>
      <w:proofErr w:type="spellStart"/>
      <w:r w:rsidRPr="00F07D6B">
        <w:rPr>
          <w:lang w:val="en-US"/>
        </w:rPr>
        <w:t>Javadova</w:t>
      </w:r>
      <w:proofErr w:type="spellEnd"/>
      <w:r w:rsidRPr="00F07D6B">
        <w:rPr>
          <w:lang w:val="en-US"/>
        </w:rPr>
        <w:t xml:space="preserve"> V. M., </w:t>
      </w:r>
      <w:proofErr w:type="spellStart"/>
      <w:r w:rsidRPr="00F07D6B">
        <w:rPr>
          <w:lang w:val="en-US"/>
        </w:rPr>
        <w:t>Tyutyunnikov</w:t>
      </w:r>
      <w:proofErr w:type="spellEnd"/>
      <w:r w:rsidRPr="00F07D6B">
        <w:rPr>
          <w:lang w:val="en-US"/>
        </w:rPr>
        <w:t xml:space="preserve"> S. I, The influence of the particle beam and accelerator type on ADS efficiency, 14th International Topical Meeting on Nuclear Applications of Accelerator AccApp`21, Washington DC, USA (2021)</w:t>
      </w:r>
    </w:p>
    <w:p w14:paraId="2DBEE96D" w14:textId="100DCED2" w:rsidR="00A16543" w:rsidRPr="00F07D6B" w:rsidRDefault="00A16543" w:rsidP="00424278">
      <w:pPr>
        <w:pStyle w:val="a8"/>
        <w:spacing w:after="0" w:line="240" w:lineRule="atLeast"/>
        <w:ind w:left="425" w:hanging="425"/>
        <w:contextualSpacing w:val="0"/>
        <w:rPr>
          <w:b/>
          <w:bCs/>
          <w:lang w:val="en-US"/>
        </w:rPr>
      </w:pPr>
    </w:p>
    <w:p w14:paraId="7CC4080E" w14:textId="77777777" w:rsidR="00A16543" w:rsidRPr="00F07D6B" w:rsidRDefault="00A16543" w:rsidP="00424278">
      <w:pPr>
        <w:pStyle w:val="a8"/>
        <w:spacing w:after="0" w:line="240" w:lineRule="atLeast"/>
        <w:ind w:left="425" w:hanging="425"/>
        <w:contextualSpacing w:val="0"/>
        <w:rPr>
          <w:b/>
          <w:bCs/>
          <w:lang w:val="en-US"/>
        </w:rPr>
      </w:pPr>
    </w:p>
    <w:p w14:paraId="3B108321" w14:textId="0383654E" w:rsidR="00424278" w:rsidRPr="00F07D6B" w:rsidRDefault="00424278">
      <w:pPr>
        <w:spacing w:after="0" w:line="240" w:lineRule="exact"/>
        <w:rPr>
          <w:b/>
          <w:bCs/>
          <w:lang w:val="en-US"/>
        </w:rPr>
      </w:pPr>
    </w:p>
    <w:p w14:paraId="5AC7BDD1" w14:textId="6EA9839F" w:rsidR="00510AF2" w:rsidRPr="00F07D6B" w:rsidRDefault="00502610">
      <w:pPr>
        <w:spacing w:after="0" w:line="240" w:lineRule="exact"/>
      </w:pPr>
      <w:r w:rsidRPr="00F07D6B">
        <w:rPr>
          <w:b/>
          <w:bCs/>
        </w:rPr>
        <w:t>3. Международное научно-техническое сотрудничество</w:t>
      </w:r>
      <w:r w:rsidRPr="00F07D6B">
        <w:t>.</w:t>
      </w:r>
    </w:p>
    <w:p w14:paraId="3BC9EC98" w14:textId="5A970CF4" w:rsidR="00510AF2" w:rsidRPr="00F07D6B" w:rsidRDefault="00502610" w:rsidP="00424278">
      <w:pPr>
        <w:spacing w:after="0" w:line="240" w:lineRule="exact"/>
        <w:ind w:left="284"/>
        <w:rPr>
          <w:bCs/>
        </w:rPr>
      </w:pPr>
      <w:r w:rsidRPr="00F07D6B">
        <w:rPr>
          <w:bCs/>
        </w:rPr>
        <w:t xml:space="preserve">Фактически участвующие страны, институты и организации </w:t>
      </w:r>
    </w:p>
    <w:p w14:paraId="6FD8C32E" w14:textId="77777777" w:rsidR="00424278" w:rsidRPr="00F07D6B" w:rsidRDefault="00424278">
      <w:pPr>
        <w:spacing w:after="0" w:line="240" w:lineRule="exact"/>
        <w:rPr>
          <w:bCs/>
        </w:rPr>
      </w:pPr>
    </w:p>
    <w:tbl>
      <w:tblPr>
        <w:tblW w:w="9901" w:type="dxa"/>
        <w:jc w:val="center"/>
        <w:tblLayout w:type="fixed"/>
        <w:tblLook w:val="04A0" w:firstRow="1" w:lastRow="0" w:firstColumn="1" w:lastColumn="0" w:noHBand="0" w:noVBand="1"/>
      </w:tblPr>
      <w:tblGrid>
        <w:gridCol w:w="1987"/>
        <w:gridCol w:w="1988"/>
        <w:gridCol w:w="1987"/>
        <w:gridCol w:w="2255"/>
        <w:gridCol w:w="1684"/>
      </w:tblGrid>
      <w:tr w:rsidR="00F07D6B" w:rsidRPr="00F07D6B" w14:paraId="0D9FEB09" w14:textId="77777777" w:rsidTr="007F1AA2">
        <w:trPr>
          <w:jc w:val="center"/>
        </w:trPr>
        <w:tc>
          <w:tcPr>
            <w:tcW w:w="1987" w:type="dxa"/>
            <w:tcBorders>
              <w:top w:val="single" w:sz="4" w:space="0" w:color="000000"/>
              <w:left w:val="single" w:sz="4" w:space="0" w:color="000000"/>
              <w:bottom w:val="single" w:sz="4" w:space="0" w:color="000000"/>
            </w:tcBorders>
          </w:tcPr>
          <w:p w14:paraId="5714D7FF" w14:textId="77777777" w:rsidR="00510AF2" w:rsidRPr="00F07D6B" w:rsidRDefault="00502610" w:rsidP="001404FE">
            <w:pPr>
              <w:widowControl w:val="0"/>
              <w:spacing w:after="0" w:line="240" w:lineRule="atLeast"/>
              <w:jc w:val="center"/>
              <w:rPr>
                <w:b/>
                <w:bCs/>
              </w:rPr>
            </w:pPr>
            <w:r w:rsidRPr="00F07D6B">
              <w:rPr>
                <w:b/>
                <w:bCs/>
              </w:rPr>
              <w:t>Организация</w:t>
            </w:r>
          </w:p>
        </w:tc>
        <w:tc>
          <w:tcPr>
            <w:tcW w:w="1988" w:type="dxa"/>
            <w:tcBorders>
              <w:top w:val="single" w:sz="4" w:space="0" w:color="000000"/>
              <w:left w:val="single" w:sz="4" w:space="0" w:color="000000"/>
              <w:bottom w:val="single" w:sz="4" w:space="0" w:color="000000"/>
            </w:tcBorders>
          </w:tcPr>
          <w:p w14:paraId="55AF23E8" w14:textId="77777777" w:rsidR="00510AF2" w:rsidRPr="00F07D6B" w:rsidRDefault="00502610" w:rsidP="001404FE">
            <w:pPr>
              <w:widowControl w:val="0"/>
              <w:spacing w:after="0" w:line="240" w:lineRule="atLeast"/>
              <w:jc w:val="center"/>
              <w:rPr>
                <w:b/>
                <w:bCs/>
              </w:rPr>
            </w:pPr>
            <w:r w:rsidRPr="00F07D6B">
              <w:rPr>
                <w:b/>
                <w:bCs/>
              </w:rPr>
              <w:t>Страна</w:t>
            </w:r>
          </w:p>
        </w:tc>
        <w:tc>
          <w:tcPr>
            <w:tcW w:w="1987" w:type="dxa"/>
            <w:tcBorders>
              <w:top w:val="single" w:sz="4" w:space="0" w:color="000000"/>
              <w:left w:val="single" w:sz="4" w:space="0" w:color="000000"/>
              <w:bottom w:val="single" w:sz="4" w:space="0" w:color="000000"/>
            </w:tcBorders>
            <w:vAlign w:val="center"/>
          </w:tcPr>
          <w:p w14:paraId="3B01660E" w14:textId="77777777" w:rsidR="00510AF2" w:rsidRPr="00F07D6B" w:rsidRDefault="00502610" w:rsidP="001404FE">
            <w:pPr>
              <w:widowControl w:val="0"/>
              <w:spacing w:after="0" w:line="240" w:lineRule="atLeast"/>
              <w:jc w:val="center"/>
              <w:rPr>
                <w:b/>
                <w:bCs/>
              </w:rPr>
            </w:pPr>
            <w:r w:rsidRPr="00F07D6B">
              <w:rPr>
                <w:b/>
                <w:bCs/>
              </w:rPr>
              <w:t>Город</w:t>
            </w:r>
          </w:p>
        </w:tc>
        <w:tc>
          <w:tcPr>
            <w:tcW w:w="2255" w:type="dxa"/>
            <w:tcBorders>
              <w:top w:val="single" w:sz="4" w:space="0" w:color="000000"/>
              <w:left w:val="single" w:sz="4" w:space="0" w:color="000000"/>
              <w:bottom w:val="single" w:sz="4" w:space="0" w:color="000000"/>
            </w:tcBorders>
            <w:vAlign w:val="center"/>
          </w:tcPr>
          <w:p w14:paraId="3FB4FAB5" w14:textId="77777777" w:rsidR="00510AF2" w:rsidRPr="00F07D6B" w:rsidRDefault="00502610" w:rsidP="001404FE">
            <w:pPr>
              <w:widowControl w:val="0"/>
              <w:spacing w:after="0" w:line="240" w:lineRule="atLeast"/>
              <w:jc w:val="center"/>
              <w:rPr>
                <w:b/>
                <w:bCs/>
              </w:rPr>
            </w:pPr>
            <w:r w:rsidRPr="00F07D6B">
              <w:rPr>
                <w:b/>
                <w:bCs/>
              </w:rPr>
              <w:t>Участники</w:t>
            </w:r>
          </w:p>
        </w:tc>
        <w:tc>
          <w:tcPr>
            <w:tcW w:w="1684" w:type="dxa"/>
            <w:tcBorders>
              <w:top w:val="single" w:sz="4" w:space="0" w:color="000000"/>
              <w:left w:val="single" w:sz="4" w:space="0" w:color="000000"/>
              <w:bottom w:val="single" w:sz="4" w:space="0" w:color="000000"/>
              <w:right w:val="single" w:sz="4" w:space="0" w:color="000000"/>
            </w:tcBorders>
            <w:vAlign w:val="center"/>
          </w:tcPr>
          <w:p w14:paraId="1D02C082" w14:textId="28986113" w:rsidR="00510AF2" w:rsidRPr="00F07D6B" w:rsidRDefault="00502610" w:rsidP="001404FE">
            <w:pPr>
              <w:widowControl w:val="0"/>
              <w:spacing w:after="0" w:line="240" w:lineRule="atLeast"/>
              <w:jc w:val="center"/>
              <w:rPr>
                <w:b/>
                <w:bCs/>
              </w:rPr>
            </w:pPr>
            <w:r w:rsidRPr="00F07D6B">
              <w:rPr>
                <w:b/>
                <w:bCs/>
              </w:rPr>
              <w:t>Тип соглашения</w:t>
            </w:r>
            <w:r w:rsidR="007F1AA2" w:rsidRPr="00F07D6B">
              <w:rPr>
                <w:b/>
                <w:bCs/>
                <w:lang w:val="en-US"/>
              </w:rPr>
              <w:t xml:space="preserve">/ </w:t>
            </w:r>
            <w:r w:rsidR="007F1AA2" w:rsidRPr="00F07D6B">
              <w:rPr>
                <w:b/>
                <w:bCs/>
              </w:rPr>
              <w:t>статус работ</w:t>
            </w:r>
          </w:p>
        </w:tc>
      </w:tr>
      <w:tr w:rsidR="00F07D6B" w:rsidRPr="00F07D6B" w14:paraId="56EED041" w14:textId="77777777" w:rsidTr="00C75D5C">
        <w:trPr>
          <w:jc w:val="center"/>
        </w:trPr>
        <w:tc>
          <w:tcPr>
            <w:tcW w:w="1987" w:type="dxa"/>
            <w:tcBorders>
              <w:top w:val="single" w:sz="4" w:space="0" w:color="000000"/>
              <w:left w:val="single" w:sz="4" w:space="0" w:color="000000"/>
              <w:bottom w:val="single" w:sz="4" w:space="0" w:color="000000"/>
            </w:tcBorders>
            <w:vAlign w:val="center"/>
          </w:tcPr>
          <w:p w14:paraId="4B086766" w14:textId="1341CAEA" w:rsidR="007F1AA2" w:rsidRPr="00F07D6B" w:rsidRDefault="007F1AA2" w:rsidP="007F1AA2">
            <w:pPr>
              <w:widowControl w:val="0"/>
              <w:snapToGrid w:val="0"/>
              <w:spacing w:after="0" w:line="240" w:lineRule="atLeast"/>
              <w:rPr>
                <w:b/>
                <w:bCs/>
              </w:rPr>
            </w:pPr>
            <w:r w:rsidRPr="00F07D6B">
              <w:rPr>
                <w:bCs/>
                <w:sz w:val="22"/>
                <w:szCs w:val="22"/>
              </w:rPr>
              <w:t xml:space="preserve">ЕГУ </w:t>
            </w:r>
          </w:p>
        </w:tc>
        <w:tc>
          <w:tcPr>
            <w:tcW w:w="1988" w:type="dxa"/>
            <w:tcBorders>
              <w:top w:val="single" w:sz="4" w:space="0" w:color="000000"/>
              <w:left w:val="single" w:sz="4" w:space="0" w:color="000000"/>
              <w:bottom w:val="single" w:sz="4" w:space="0" w:color="000000"/>
            </w:tcBorders>
          </w:tcPr>
          <w:p w14:paraId="1C739790" w14:textId="4509341C" w:rsidR="007F1AA2" w:rsidRPr="00F07D6B" w:rsidRDefault="007F1AA2" w:rsidP="007F1AA2">
            <w:pPr>
              <w:widowControl w:val="0"/>
              <w:snapToGrid w:val="0"/>
              <w:spacing w:after="0" w:line="240" w:lineRule="atLeast"/>
              <w:rPr>
                <w:b/>
                <w:bCs/>
              </w:rPr>
            </w:pPr>
            <w:r w:rsidRPr="00F07D6B">
              <w:rPr>
                <w:bCs/>
                <w:sz w:val="22"/>
                <w:szCs w:val="22"/>
              </w:rPr>
              <w:t xml:space="preserve">Армения </w:t>
            </w:r>
          </w:p>
        </w:tc>
        <w:tc>
          <w:tcPr>
            <w:tcW w:w="1987" w:type="dxa"/>
            <w:tcBorders>
              <w:top w:val="single" w:sz="4" w:space="0" w:color="000000"/>
              <w:left w:val="single" w:sz="4" w:space="0" w:color="000000"/>
              <w:bottom w:val="single" w:sz="4" w:space="0" w:color="000000"/>
            </w:tcBorders>
            <w:vAlign w:val="center"/>
          </w:tcPr>
          <w:p w14:paraId="198A2B2F" w14:textId="2BE265D0" w:rsidR="007F1AA2" w:rsidRPr="00F07D6B" w:rsidRDefault="007F1AA2" w:rsidP="007F1AA2">
            <w:pPr>
              <w:widowControl w:val="0"/>
              <w:snapToGrid w:val="0"/>
              <w:spacing w:after="0" w:line="240" w:lineRule="atLeast"/>
              <w:rPr>
                <w:b/>
                <w:bCs/>
              </w:rPr>
            </w:pPr>
            <w:r w:rsidRPr="00F07D6B">
              <w:rPr>
                <w:bCs/>
                <w:sz w:val="22"/>
                <w:szCs w:val="22"/>
              </w:rPr>
              <w:t xml:space="preserve">Ереван </w:t>
            </w:r>
          </w:p>
        </w:tc>
        <w:tc>
          <w:tcPr>
            <w:tcW w:w="2255" w:type="dxa"/>
            <w:tcBorders>
              <w:top w:val="single" w:sz="4" w:space="0" w:color="000000"/>
              <w:left w:val="single" w:sz="4" w:space="0" w:color="000000"/>
              <w:bottom w:val="single" w:sz="4" w:space="0" w:color="000000"/>
            </w:tcBorders>
            <w:vAlign w:val="center"/>
          </w:tcPr>
          <w:p w14:paraId="64A76291" w14:textId="480030B2" w:rsidR="007F1AA2" w:rsidRPr="00F07D6B" w:rsidRDefault="007F1AA2" w:rsidP="007F1AA2">
            <w:pPr>
              <w:widowControl w:val="0"/>
              <w:snapToGrid w:val="0"/>
              <w:spacing w:after="0" w:line="240" w:lineRule="atLeast"/>
              <w:ind w:right="-85"/>
              <w:rPr>
                <w:b/>
                <w:bCs/>
              </w:rPr>
            </w:pPr>
            <w:proofErr w:type="spellStart"/>
            <w:r w:rsidRPr="00F07D6B">
              <w:rPr>
                <w:bCs/>
                <w:sz w:val="22"/>
                <w:szCs w:val="22"/>
              </w:rPr>
              <w:t>Балабекян</w:t>
            </w:r>
            <w:proofErr w:type="spellEnd"/>
            <w:r w:rsidRPr="00F07D6B">
              <w:rPr>
                <w:bCs/>
                <w:sz w:val="22"/>
                <w:szCs w:val="22"/>
              </w:rPr>
              <w:t xml:space="preserve"> А.Р. + 2 чел. </w:t>
            </w:r>
          </w:p>
        </w:tc>
        <w:tc>
          <w:tcPr>
            <w:tcW w:w="1684" w:type="dxa"/>
            <w:tcBorders>
              <w:top w:val="single" w:sz="4" w:space="0" w:color="000000"/>
              <w:left w:val="single" w:sz="4" w:space="0" w:color="000000"/>
              <w:bottom w:val="single" w:sz="4" w:space="0" w:color="000000"/>
              <w:right w:val="single" w:sz="4" w:space="0" w:color="000000"/>
            </w:tcBorders>
            <w:vAlign w:val="center"/>
          </w:tcPr>
          <w:p w14:paraId="047D533C" w14:textId="4F4294D4" w:rsidR="007F1AA2" w:rsidRPr="00F07D6B" w:rsidRDefault="007F1AA2" w:rsidP="007F1AA2">
            <w:pPr>
              <w:widowControl w:val="0"/>
              <w:snapToGrid w:val="0"/>
              <w:spacing w:after="0" w:line="240" w:lineRule="atLeast"/>
              <w:rPr>
                <w:b/>
                <w:bCs/>
              </w:rPr>
            </w:pPr>
            <w:r w:rsidRPr="00F07D6B">
              <w:rPr>
                <w:bCs/>
                <w:sz w:val="22"/>
                <w:szCs w:val="22"/>
              </w:rPr>
              <w:t xml:space="preserve">Протокол </w:t>
            </w:r>
          </w:p>
        </w:tc>
      </w:tr>
      <w:tr w:rsidR="00F07D6B" w:rsidRPr="00F07D6B" w14:paraId="0A5123B4" w14:textId="77777777" w:rsidTr="00C75D5C">
        <w:trPr>
          <w:jc w:val="center"/>
        </w:trPr>
        <w:tc>
          <w:tcPr>
            <w:tcW w:w="1987" w:type="dxa"/>
            <w:tcBorders>
              <w:top w:val="single" w:sz="4" w:space="0" w:color="000000"/>
              <w:left w:val="single" w:sz="4" w:space="0" w:color="000000"/>
              <w:bottom w:val="single" w:sz="4" w:space="0" w:color="000000"/>
            </w:tcBorders>
            <w:vAlign w:val="center"/>
          </w:tcPr>
          <w:p w14:paraId="67E38CF9" w14:textId="5E122CA0" w:rsidR="007F1AA2" w:rsidRPr="00F07D6B" w:rsidRDefault="007F1AA2" w:rsidP="007F1AA2">
            <w:pPr>
              <w:widowControl w:val="0"/>
              <w:snapToGrid w:val="0"/>
              <w:spacing w:after="0" w:line="240" w:lineRule="atLeast"/>
            </w:pPr>
            <w:r w:rsidRPr="00F07D6B">
              <w:rPr>
                <w:bCs/>
                <w:sz w:val="22"/>
                <w:szCs w:val="22"/>
              </w:rPr>
              <w:t xml:space="preserve">НИИ ЯП БГУ </w:t>
            </w:r>
          </w:p>
        </w:tc>
        <w:tc>
          <w:tcPr>
            <w:tcW w:w="1988" w:type="dxa"/>
            <w:tcBorders>
              <w:top w:val="single" w:sz="4" w:space="0" w:color="000000"/>
              <w:left w:val="single" w:sz="4" w:space="0" w:color="000000"/>
              <w:bottom w:val="single" w:sz="4" w:space="0" w:color="000000"/>
            </w:tcBorders>
          </w:tcPr>
          <w:p w14:paraId="1FA42582" w14:textId="0D20E5E6" w:rsidR="007F1AA2" w:rsidRPr="00F07D6B" w:rsidRDefault="007F1AA2" w:rsidP="007F1AA2">
            <w:pPr>
              <w:widowControl w:val="0"/>
              <w:snapToGrid w:val="0"/>
              <w:spacing w:after="0" w:line="240" w:lineRule="atLeast"/>
            </w:pPr>
            <w:r w:rsidRPr="00F07D6B">
              <w:rPr>
                <w:bCs/>
                <w:sz w:val="22"/>
                <w:szCs w:val="22"/>
              </w:rPr>
              <w:t xml:space="preserve">Беларусь </w:t>
            </w:r>
          </w:p>
        </w:tc>
        <w:tc>
          <w:tcPr>
            <w:tcW w:w="1987" w:type="dxa"/>
            <w:tcBorders>
              <w:top w:val="single" w:sz="4" w:space="0" w:color="000000"/>
              <w:left w:val="single" w:sz="4" w:space="0" w:color="000000"/>
              <w:bottom w:val="single" w:sz="4" w:space="0" w:color="000000"/>
            </w:tcBorders>
            <w:vAlign w:val="center"/>
          </w:tcPr>
          <w:p w14:paraId="773F9D60" w14:textId="2768A086" w:rsidR="007F1AA2" w:rsidRPr="00F07D6B" w:rsidRDefault="007F1AA2" w:rsidP="007F1AA2">
            <w:pPr>
              <w:widowControl w:val="0"/>
              <w:snapToGrid w:val="0"/>
              <w:spacing w:after="0" w:line="240" w:lineRule="atLeast"/>
            </w:pPr>
            <w:r w:rsidRPr="00F07D6B">
              <w:rPr>
                <w:bCs/>
                <w:sz w:val="22"/>
                <w:szCs w:val="22"/>
              </w:rPr>
              <w:t xml:space="preserve">Минск </w:t>
            </w:r>
          </w:p>
        </w:tc>
        <w:tc>
          <w:tcPr>
            <w:tcW w:w="2255" w:type="dxa"/>
            <w:tcBorders>
              <w:top w:val="single" w:sz="4" w:space="0" w:color="000000"/>
              <w:left w:val="single" w:sz="4" w:space="0" w:color="000000"/>
              <w:bottom w:val="single" w:sz="4" w:space="0" w:color="000000"/>
            </w:tcBorders>
            <w:vAlign w:val="center"/>
          </w:tcPr>
          <w:p w14:paraId="5E857212" w14:textId="4A58F784" w:rsidR="007F1AA2" w:rsidRPr="00F07D6B" w:rsidRDefault="007F1AA2" w:rsidP="007F1AA2">
            <w:pPr>
              <w:widowControl w:val="0"/>
              <w:snapToGrid w:val="0"/>
              <w:spacing w:after="0" w:line="240" w:lineRule="atLeast"/>
              <w:ind w:right="-85"/>
            </w:pPr>
            <w:r w:rsidRPr="00F07D6B">
              <w:rPr>
                <w:bCs/>
                <w:sz w:val="22"/>
                <w:szCs w:val="22"/>
              </w:rPr>
              <w:t>Федотова Ю.А.</w:t>
            </w:r>
            <w:r w:rsidRPr="00F07D6B">
              <w:rPr>
                <w:bCs/>
                <w:sz w:val="22"/>
                <w:szCs w:val="22"/>
              </w:rPr>
              <w:br/>
              <w:t xml:space="preserve">Баев В.Г. + 4 чел. </w:t>
            </w:r>
            <w:r w:rsidRPr="00F07D6B">
              <w:rPr>
                <w:bCs/>
                <w:sz w:val="22"/>
                <w:szCs w:val="22"/>
              </w:rPr>
              <w:br/>
              <w:t xml:space="preserve">Батраков К.Г. + 4 чел. </w:t>
            </w:r>
          </w:p>
        </w:tc>
        <w:tc>
          <w:tcPr>
            <w:tcW w:w="1684" w:type="dxa"/>
            <w:tcBorders>
              <w:top w:val="single" w:sz="4" w:space="0" w:color="000000"/>
              <w:left w:val="single" w:sz="4" w:space="0" w:color="000000"/>
              <w:bottom w:val="single" w:sz="4" w:space="0" w:color="000000"/>
              <w:right w:val="single" w:sz="4" w:space="0" w:color="000000"/>
            </w:tcBorders>
            <w:vAlign w:val="center"/>
          </w:tcPr>
          <w:p w14:paraId="407602AB" w14:textId="485479DC" w:rsidR="007F1AA2" w:rsidRPr="00F07D6B" w:rsidRDefault="007F1AA2" w:rsidP="007F1AA2">
            <w:pPr>
              <w:widowControl w:val="0"/>
              <w:snapToGrid w:val="0"/>
              <w:spacing w:after="0" w:line="240" w:lineRule="atLeast"/>
            </w:pPr>
            <w:r w:rsidRPr="00F07D6B">
              <w:rPr>
                <w:bCs/>
                <w:sz w:val="22"/>
                <w:szCs w:val="22"/>
              </w:rPr>
              <w:t xml:space="preserve">Совместные работы </w:t>
            </w:r>
            <w:r w:rsidRPr="00F07D6B">
              <w:rPr>
                <w:bCs/>
                <w:sz w:val="22"/>
                <w:szCs w:val="22"/>
              </w:rPr>
              <w:br/>
              <w:t xml:space="preserve">Обмен визитами </w:t>
            </w:r>
          </w:p>
        </w:tc>
      </w:tr>
      <w:tr w:rsidR="00F07D6B" w:rsidRPr="00F07D6B" w14:paraId="23F14FF9" w14:textId="77777777" w:rsidTr="00C75D5C">
        <w:trPr>
          <w:jc w:val="center"/>
        </w:trPr>
        <w:tc>
          <w:tcPr>
            <w:tcW w:w="1987" w:type="dxa"/>
            <w:tcBorders>
              <w:top w:val="single" w:sz="4" w:space="0" w:color="000000"/>
              <w:left w:val="single" w:sz="4" w:space="0" w:color="000000"/>
              <w:bottom w:val="single" w:sz="4" w:space="0" w:color="000000"/>
            </w:tcBorders>
            <w:vAlign w:val="center"/>
          </w:tcPr>
          <w:p w14:paraId="2FBF8E5A" w14:textId="7A46EA1C" w:rsidR="007F1AA2" w:rsidRPr="00F07D6B" w:rsidRDefault="007F1AA2" w:rsidP="007F1AA2">
            <w:pPr>
              <w:widowControl w:val="0"/>
              <w:snapToGrid w:val="0"/>
              <w:spacing w:after="0" w:line="240" w:lineRule="atLeast"/>
            </w:pPr>
            <w:r w:rsidRPr="00F07D6B">
              <w:rPr>
                <w:bCs/>
                <w:sz w:val="22"/>
                <w:szCs w:val="22"/>
              </w:rPr>
              <w:t xml:space="preserve">ОИЭЯИ-Сосны НАНБ </w:t>
            </w:r>
          </w:p>
        </w:tc>
        <w:tc>
          <w:tcPr>
            <w:tcW w:w="1988" w:type="dxa"/>
            <w:tcBorders>
              <w:top w:val="single" w:sz="4" w:space="0" w:color="000000"/>
              <w:left w:val="single" w:sz="4" w:space="0" w:color="000000"/>
              <w:bottom w:val="single" w:sz="4" w:space="0" w:color="000000"/>
            </w:tcBorders>
          </w:tcPr>
          <w:p w14:paraId="62C4DF6C" w14:textId="16A53A20" w:rsidR="007F1AA2" w:rsidRPr="00F07D6B" w:rsidRDefault="007F1AA2" w:rsidP="007F1AA2">
            <w:pPr>
              <w:widowControl w:val="0"/>
              <w:snapToGrid w:val="0"/>
              <w:spacing w:after="0" w:line="240" w:lineRule="atLeast"/>
            </w:pPr>
            <w:r w:rsidRPr="00F07D6B">
              <w:rPr>
                <w:bCs/>
                <w:sz w:val="22"/>
                <w:szCs w:val="22"/>
              </w:rPr>
              <w:t>Беларусь</w:t>
            </w:r>
          </w:p>
        </w:tc>
        <w:tc>
          <w:tcPr>
            <w:tcW w:w="1987" w:type="dxa"/>
            <w:tcBorders>
              <w:top w:val="single" w:sz="4" w:space="0" w:color="000000"/>
              <w:left w:val="single" w:sz="4" w:space="0" w:color="000000"/>
              <w:bottom w:val="single" w:sz="4" w:space="0" w:color="000000"/>
            </w:tcBorders>
            <w:vAlign w:val="center"/>
          </w:tcPr>
          <w:p w14:paraId="35BC0C13" w14:textId="2DC2EC43" w:rsidR="007F1AA2" w:rsidRPr="00F07D6B" w:rsidRDefault="007F1AA2" w:rsidP="007F1AA2">
            <w:pPr>
              <w:widowControl w:val="0"/>
              <w:snapToGrid w:val="0"/>
              <w:spacing w:after="0" w:line="240" w:lineRule="atLeast"/>
            </w:pPr>
          </w:p>
        </w:tc>
        <w:tc>
          <w:tcPr>
            <w:tcW w:w="2255" w:type="dxa"/>
            <w:tcBorders>
              <w:top w:val="single" w:sz="4" w:space="0" w:color="000000"/>
              <w:left w:val="single" w:sz="4" w:space="0" w:color="000000"/>
              <w:bottom w:val="single" w:sz="4" w:space="0" w:color="000000"/>
            </w:tcBorders>
            <w:vAlign w:val="center"/>
          </w:tcPr>
          <w:p w14:paraId="0A280694" w14:textId="521C52D3" w:rsidR="007F1AA2" w:rsidRPr="00F07D6B" w:rsidRDefault="007F1AA2" w:rsidP="007F1AA2">
            <w:pPr>
              <w:widowControl w:val="0"/>
              <w:snapToGrid w:val="0"/>
              <w:spacing w:after="0" w:line="240" w:lineRule="atLeast"/>
              <w:ind w:right="-85"/>
            </w:pPr>
            <w:r w:rsidRPr="00F07D6B">
              <w:rPr>
                <w:bCs/>
                <w:sz w:val="22"/>
                <w:szCs w:val="22"/>
              </w:rPr>
              <w:t xml:space="preserve">Жук И.В. + 4 чел. </w:t>
            </w:r>
          </w:p>
        </w:tc>
        <w:tc>
          <w:tcPr>
            <w:tcW w:w="1684" w:type="dxa"/>
            <w:tcBorders>
              <w:top w:val="single" w:sz="4" w:space="0" w:color="000000"/>
              <w:left w:val="single" w:sz="4" w:space="0" w:color="000000"/>
              <w:bottom w:val="single" w:sz="4" w:space="0" w:color="000000"/>
              <w:right w:val="single" w:sz="4" w:space="0" w:color="000000"/>
            </w:tcBorders>
            <w:vAlign w:val="center"/>
          </w:tcPr>
          <w:p w14:paraId="3C910ECB" w14:textId="6BD3B586" w:rsidR="007F1AA2" w:rsidRPr="00F07D6B" w:rsidRDefault="007F1AA2" w:rsidP="007F1AA2">
            <w:pPr>
              <w:widowControl w:val="0"/>
              <w:snapToGrid w:val="0"/>
              <w:spacing w:after="0" w:line="240" w:lineRule="atLeast"/>
            </w:pPr>
            <w:r w:rsidRPr="00F07D6B">
              <w:rPr>
                <w:bCs/>
                <w:sz w:val="22"/>
                <w:szCs w:val="22"/>
              </w:rPr>
              <w:t xml:space="preserve">Совместные работы </w:t>
            </w:r>
            <w:r w:rsidRPr="00F07D6B">
              <w:rPr>
                <w:bCs/>
                <w:sz w:val="22"/>
                <w:szCs w:val="22"/>
              </w:rPr>
              <w:br/>
              <w:t xml:space="preserve">Обмен визитами </w:t>
            </w:r>
          </w:p>
        </w:tc>
      </w:tr>
      <w:tr w:rsidR="00F07D6B" w:rsidRPr="00F07D6B" w14:paraId="2DB55B16" w14:textId="77777777" w:rsidTr="00C75D5C">
        <w:trPr>
          <w:jc w:val="center"/>
        </w:trPr>
        <w:tc>
          <w:tcPr>
            <w:tcW w:w="1987" w:type="dxa"/>
            <w:tcBorders>
              <w:top w:val="single" w:sz="4" w:space="0" w:color="000000"/>
              <w:left w:val="single" w:sz="4" w:space="0" w:color="000000"/>
              <w:bottom w:val="single" w:sz="4" w:space="0" w:color="000000"/>
            </w:tcBorders>
            <w:vAlign w:val="center"/>
          </w:tcPr>
          <w:p w14:paraId="6E518151" w14:textId="0D903B45" w:rsidR="007F1AA2" w:rsidRPr="00F07D6B" w:rsidRDefault="007F1AA2" w:rsidP="007F1AA2">
            <w:pPr>
              <w:widowControl w:val="0"/>
              <w:snapToGrid w:val="0"/>
              <w:spacing w:after="0" w:line="240" w:lineRule="atLeast"/>
            </w:pPr>
            <w:r w:rsidRPr="00F07D6B">
              <w:rPr>
                <w:bCs/>
                <w:sz w:val="22"/>
                <w:szCs w:val="22"/>
              </w:rPr>
              <w:t xml:space="preserve">INRNE BAS </w:t>
            </w:r>
          </w:p>
        </w:tc>
        <w:tc>
          <w:tcPr>
            <w:tcW w:w="1988" w:type="dxa"/>
            <w:tcBorders>
              <w:top w:val="single" w:sz="4" w:space="0" w:color="000000"/>
              <w:left w:val="single" w:sz="4" w:space="0" w:color="000000"/>
              <w:bottom w:val="single" w:sz="4" w:space="0" w:color="000000"/>
            </w:tcBorders>
          </w:tcPr>
          <w:p w14:paraId="47DAFE88" w14:textId="42206639" w:rsidR="007F1AA2" w:rsidRPr="00F07D6B" w:rsidRDefault="007F1AA2" w:rsidP="007F1AA2">
            <w:pPr>
              <w:widowControl w:val="0"/>
              <w:snapToGrid w:val="0"/>
              <w:spacing w:after="0" w:line="240" w:lineRule="atLeast"/>
            </w:pPr>
            <w:r w:rsidRPr="00F07D6B">
              <w:rPr>
                <w:bCs/>
                <w:sz w:val="22"/>
                <w:szCs w:val="22"/>
              </w:rPr>
              <w:t xml:space="preserve">Болгария </w:t>
            </w:r>
          </w:p>
        </w:tc>
        <w:tc>
          <w:tcPr>
            <w:tcW w:w="1987" w:type="dxa"/>
            <w:tcBorders>
              <w:top w:val="single" w:sz="4" w:space="0" w:color="000000"/>
              <w:left w:val="single" w:sz="4" w:space="0" w:color="000000"/>
              <w:bottom w:val="single" w:sz="4" w:space="0" w:color="000000"/>
            </w:tcBorders>
            <w:vAlign w:val="center"/>
          </w:tcPr>
          <w:p w14:paraId="376375DB" w14:textId="73E304DA" w:rsidR="007F1AA2" w:rsidRPr="00F07D6B" w:rsidRDefault="007F1AA2" w:rsidP="007F1AA2">
            <w:pPr>
              <w:widowControl w:val="0"/>
              <w:snapToGrid w:val="0"/>
              <w:spacing w:after="0" w:line="240" w:lineRule="atLeast"/>
            </w:pPr>
            <w:r w:rsidRPr="00F07D6B">
              <w:rPr>
                <w:bCs/>
                <w:sz w:val="22"/>
                <w:szCs w:val="22"/>
              </w:rPr>
              <w:t xml:space="preserve">София </w:t>
            </w:r>
          </w:p>
        </w:tc>
        <w:tc>
          <w:tcPr>
            <w:tcW w:w="2255" w:type="dxa"/>
            <w:tcBorders>
              <w:top w:val="single" w:sz="4" w:space="0" w:color="000000"/>
              <w:left w:val="single" w:sz="4" w:space="0" w:color="000000"/>
              <w:bottom w:val="single" w:sz="4" w:space="0" w:color="000000"/>
            </w:tcBorders>
            <w:vAlign w:val="center"/>
          </w:tcPr>
          <w:p w14:paraId="7DAD3336" w14:textId="23A25A9F" w:rsidR="007F1AA2" w:rsidRPr="00F07D6B" w:rsidRDefault="007F1AA2" w:rsidP="007F1AA2">
            <w:pPr>
              <w:widowControl w:val="0"/>
              <w:snapToGrid w:val="0"/>
              <w:spacing w:after="0" w:line="240" w:lineRule="atLeast"/>
              <w:ind w:right="-85"/>
            </w:pPr>
            <w:r w:rsidRPr="00F07D6B">
              <w:rPr>
                <w:bCs/>
                <w:sz w:val="22"/>
                <w:szCs w:val="22"/>
              </w:rPr>
              <w:t xml:space="preserve">Стоянов Ч. + 4 чел </w:t>
            </w:r>
          </w:p>
        </w:tc>
        <w:tc>
          <w:tcPr>
            <w:tcW w:w="1684" w:type="dxa"/>
            <w:tcBorders>
              <w:top w:val="single" w:sz="4" w:space="0" w:color="000000"/>
              <w:left w:val="single" w:sz="4" w:space="0" w:color="000000"/>
              <w:bottom w:val="single" w:sz="4" w:space="0" w:color="000000"/>
              <w:right w:val="single" w:sz="4" w:space="0" w:color="000000"/>
            </w:tcBorders>
            <w:vAlign w:val="center"/>
          </w:tcPr>
          <w:p w14:paraId="7892AAF4" w14:textId="33E7D642" w:rsidR="007F1AA2" w:rsidRPr="00F07D6B" w:rsidRDefault="007F1AA2" w:rsidP="007F1AA2">
            <w:pPr>
              <w:widowControl w:val="0"/>
              <w:snapToGrid w:val="0"/>
              <w:spacing w:after="0" w:line="240" w:lineRule="atLeast"/>
            </w:pPr>
            <w:r w:rsidRPr="00F07D6B">
              <w:rPr>
                <w:bCs/>
                <w:sz w:val="22"/>
                <w:szCs w:val="22"/>
              </w:rPr>
              <w:t xml:space="preserve">Протокол </w:t>
            </w:r>
          </w:p>
        </w:tc>
      </w:tr>
      <w:tr w:rsidR="00F07D6B" w:rsidRPr="00F07D6B" w14:paraId="730E0AF0" w14:textId="77777777" w:rsidTr="00C75D5C">
        <w:trPr>
          <w:jc w:val="center"/>
        </w:trPr>
        <w:tc>
          <w:tcPr>
            <w:tcW w:w="1987" w:type="dxa"/>
            <w:tcBorders>
              <w:top w:val="single" w:sz="4" w:space="0" w:color="000000"/>
              <w:left w:val="single" w:sz="4" w:space="0" w:color="000000"/>
              <w:bottom w:val="single" w:sz="4" w:space="0" w:color="000000"/>
            </w:tcBorders>
            <w:vAlign w:val="center"/>
          </w:tcPr>
          <w:p w14:paraId="1EE74B58" w14:textId="713E8CB9" w:rsidR="007F1AA2" w:rsidRPr="00F07D6B" w:rsidRDefault="007F1AA2" w:rsidP="007F1AA2">
            <w:pPr>
              <w:widowControl w:val="0"/>
              <w:snapToGrid w:val="0"/>
              <w:spacing w:after="0" w:line="240" w:lineRule="atLeast"/>
            </w:pPr>
            <w:r w:rsidRPr="00F07D6B">
              <w:rPr>
                <w:bCs/>
                <w:sz w:val="22"/>
                <w:szCs w:val="22"/>
              </w:rPr>
              <w:t xml:space="preserve">ИПФ АНМ </w:t>
            </w:r>
          </w:p>
        </w:tc>
        <w:tc>
          <w:tcPr>
            <w:tcW w:w="1988" w:type="dxa"/>
            <w:tcBorders>
              <w:top w:val="single" w:sz="4" w:space="0" w:color="000000"/>
              <w:left w:val="single" w:sz="4" w:space="0" w:color="000000"/>
              <w:bottom w:val="single" w:sz="4" w:space="0" w:color="000000"/>
            </w:tcBorders>
          </w:tcPr>
          <w:p w14:paraId="2A4229AD" w14:textId="6FFE5EFD" w:rsidR="007F1AA2" w:rsidRPr="00F07D6B" w:rsidRDefault="007F1AA2" w:rsidP="007F1AA2">
            <w:pPr>
              <w:widowControl w:val="0"/>
              <w:snapToGrid w:val="0"/>
              <w:spacing w:after="0" w:line="240" w:lineRule="atLeast"/>
            </w:pPr>
            <w:r w:rsidRPr="00F07D6B">
              <w:rPr>
                <w:bCs/>
                <w:sz w:val="22"/>
                <w:szCs w:val="22"/>
              </w:rPr>
              <w:t xml:space="preserve">Молдова </w:t>
            </w:r>
          </w:p>
        </w:tc>
        <w:tc>
          <w:tcPr>
            <w:tcW w:w="1987" w:type="dxa"/>
            <w:tcBorders>
              <w:top w:val="single" w:sz="4" w:space="0" w:color="000000"/>
              <w:left w:val="single" w:sz="4" w:space="0" w:color="000000"/>
              <w:bottom w:val="single" w:sz="4" w:space="0" w:color="000000"/>
            </w:tcBorders>
            <w:vAlign w:val="center"/>
          </w:tcPr>
          <w:p w14:paraId="4745A49B" w14:textId="673E06AB" w:rsidR="007F1AA2" w:rsidRPr="00F07D6B" w:rsidRDefault="007F1AA2" w:rsidP="007F1AA2">
            <w:pPr>
              <w:widowControl w:val="0"/>
              <w:snapToGrid w:val="0"/>
              <w:spacing w:after="0" w:line="240" w:lineRule="atLeast"/>
            </w:pPr>
            <w:r w:rsidRPr="00F07D6B">
              <w:rPr>
                <w:bCs/>
                <w:sz w:val="22"/>
                <w:szCs w:val="22"/>
              </w:rPr>
              <w:t xml:space="preserve">Кишинев </w:t>
            </w:r>
          </w:p>
        </w:tc>
        <w:tc>
          <w:tcPr>
            <w:tcW w:w="2255" w:type="dxa"/>
            <w:tcBorders>
              <w:top w:val="single" w:sz="4" w:space="0" w:color="000000"/>
              <w:left w:val="single" w:sz="4" w:space="0" w:color="000000"/>
              <w:bottom w:val="single" w:sz="4" w:space="0" w:color="000000"/>
            </w:tcBorders>
            <w:vAlign w:val="center"/>
          </w:tcPr>
          <w:p w14:paraId="55C8ACD4" w14:textId="267B43CE" w:rsidR="007F1AA2" w:rsidRPr="00F07D6B" w:rsidRDefault="007F1AA2" w:rsidP="007F1AA2">
            <w:pPr>
              <w:widowControl w:val="0"/>
              <w:autoSpaceDE w:val="0"/>
              <w:snapToGrid w:val="0"/>
              <w:ind w:right="-85"/>
            </w:pPr>
            <w:proofErr w:type="spellStart"/>
            <w:r w:rsidRPr="00F07D6B">
              <w:rPr>
                <w:bCs/>
                <w:sz w:val="22"/>
                <w:szCs w:val="22"/>
              </w:rPr>
              <w:t>Базнат</w:t>
            </w:r>
            <w:proofErr w:type="spellEnd"/>
            <w:r w:rsidRPr="00F07D6B">
              <w:rPr>
                <w:bCs/>
                <w:sz w:val="22"/>
                <w:szCs w:val="22"/>
              </w:rPr>
              <w:t xml:space="preserve"> М. + 1 чел. </w:t>
            </w:r>
          </w:p>
        </w:tc>
        <w:tc>
          <w:tcPr>
            <w:tcW w:w="1684" w:type="dxa"/>
            <w:tcBorders>
              <w:top w:val="single" w:sz="4" w:space="0" w:color="000000"/>
              <w:left w:val="single" w:sz="4" w:space="0" w:color="000000"/>
              <w:bottom w:val="single" w:sz="4" w:space="0" w:color="000000"/>
              <w:right w:val="single" w:sz="4" w:space="0" w:color="000000"/>
            </w:tcBorders>
            <w:vAlign w:val="center"/>
          </w:tcPr>
          <w:p w14:paraId="0E9B335C" w14:textId="60137020" w:rsidR="007F1AA2" w:rsidRPr="00F07D6B" w:rsidRDefault="007F1AA2" w:rsidP="007F1AA2">
            <w:pPr>
              <w:widowControl w:val="0"/>
              <w:snapToGrid w:val="0"/>
              <w:spacing w:after="0" w:line="240" w:lineRule="atLeast"/>
            </w:pPr>
            <w:r w:rsidRPr="00F07D6B">
              <w:rPr>
                <w:bCs/>
                <w:sz w:val="22"/>
                <w:szCs w:val="22"/>
              </w:rPr>
              <w:t xml:space="preserve">Протокол </w:t>
            </w:r>
          </w:p>
        </w:tc>
      </w:tr>
      <w:tr w:rsidR="00F07D6B" w:rsidRPr="00F07D6B" w14:paraId="22DDEF9D" w14:textId="77777777" w:rsidTr="00C75D5C">
        <w:trPr>
          <w:jc w:val="center"/>
        </w:trPr>
        <w:tc>
          <w:tcPr>
            <w:tcW w:w="1987" w:type="dxa"/>
            <w:tcBorders>
              <w:top w:val="single" w:sz="4" w:space="0" w:color="000000"/>
              <w:left w:val="single" w:sz="4" w:space="0" w:color="000000"/>
              <w:bottom w:val="single" w:sz="4" w:space="0" w:color="000000"/>
            </w:tcBorders>
            <w:vAlign w:val="center"/>
          </w:tcPr>
          <w:p w14:paraId="08E6AD1A" w14:textId="373E27BD" w:rsidR="007F1AA2" w:rsidRPr="00F07D6B" w:rsidRDefault="007F1AA2" w:rsidP="007F1AA2">
            <w:pPr>
              <w:widowControl w:val="0"/>
              <w:snapToGrid w:val="0"/>
              <w:spacing w:after="0" w:line="240" w:lineRule="atLeast"/>
              <w:rPr>
                <w:bCs/>
                <w:sz w:val="22"/>
                <w:szCs w:val="22"/>
              </w:rPr>
            </w:pPr>
            <w:r w:rsidRPr="00F07D6B">
              <w:rPr>
                <w:bCs/>
                <w:sz w:val="22"/>
                <w:szCs w:val="22"/>
              </w:rPr>
              <w:t xml:space="preserve">IPT MAS </w:t>
            </w:r>
          </w:p>
        </w:tc>
        <w:tc>
          <w:tcPr>
            <w:tcW w:w="1988" w:type="dxa"/>
            <w:tcBorders>
              <w:top w:val="single" w:sz="4" w:space="0" w:color="000000"/>
              <w:left w:val="single" w:sz="4" w:space="0" w:color="000000"/>
              <w:bottom w:val="single" w:sz="4" w:space="0" w:color="000000"/>
            </w:tcBorders>
          </w:tcPr>
          <w:p w14:paraId="148B7CF0" w14:textId="0C8EF84A" w:rsidR="007F1AA2" w:rsidRPr="00F07D6B" w:rsidRDefault="007F1AA2" w:rsidP="007F1AA2">
            <w:pPr>
              <w:widowControl w:val="0"/>
              <w:snapToGrid w:val="0"/>
              <w:spacing w:after="0" w:line="240" w:lineRule="atLeast"/>
            </w:pPr>
            <w:r w:rsidRPr="00F07D6B">
              <w:rPr>
                <w:bCs/>
                <w:sz w:val="22"/>
                <w:szCs w:val="22"/>
              </w:rPr>
              <w:t xml:space="preserve">Монголия </w:t>
            </w:r>
          </w:p>
        </w:tc>
        <w:tc>
          <w:tcPr>
            <w:tcW w:w="1987" w:type="dxa"/>
            <w:tcBorders>
              <w:top w:val="single" w:sz="4" w:space="0" w:color="000000"/>
              <w:left w:val="single" w:sz="4" w:space="0" w:color="000000"/>
              <w:bottom w:val="single" w:sz="4" w:space="0" w:color="000000"/>
            </w:tcBorders>
            <w:vAlign w:val="center"/>
          </w:tcPr>
          <w:p w14:paraId="4644C965" w14:textId="5192C87A" w:rsidR="007F1AA2" w:rsidRPr="00F07D6B" w:rsidRDefault="007F1AA2" w:rsidP="007F1AA2">
            <w:pPr>
              <w:widowControl w:val="0"/>
              <w:snapToGrid w:val="0"/>
              <w:spacing w:after="0" w:line="240" w:lineRule="atLeast"/>
            </w:pPr>
            <w:r w:rsidRPr="00F07D6B">
              <w:rPr>
                <w:bCs/>
                <w:sz w:val="22"/>
                <w:szCs w:val="22"/>
              </w:rPr>
              <w:t xml:space="preserve">Улан-Батор </w:t>
            </w:r>
          </w:p>
        </w:tc>
        <w:tc>
          <w:tcPr>
            <w:tcW w:w="2255" w:type="dxa"/>
            <w:tcBorders>
              <w:top w:val="single" w:sz="4" w:space="0" w:color="000000"/>
              <w:left w:val="single" w:sz="4" w:space="0" w:color="000000"/>
              <w:bottom w:val="single" w:sz="4" w:space="0" w:color="000000"/>
            </w:tcBorders>
            <w:vAlign w:val="center"/>
          </w:tcPr>
          <w:p w14:paraId="57EF0919" w14:textId="61E4F898" w:rsidR="007F1AA2" w:rsidRPr="00F07D6B" w:rsidRDefault="007F1AA2" w:rsidP="007F1AA2">
            <w:pPr>
              <w:widowControl w:val="0"/>
              <w:autoSpaceDE w:val="0"/>
              <w:snapToGrid w:val="0"/>
              <w:ind w:right="-85"/>
            </w:pPr>
            <w:proofErr w:type="spellStart"/>
            <w:r w:rsidRPr="00F07D6B">
              <w:rPr>
                <w:bCs/>
                <w:sz w:val="22"/>
                <w:szCs w:val="22"/>
              </w:rPr>
              <w:t>Тогоо</w:t>
            </w:r>
            <w:proofErr w:type="spellEnd"/>
            <w:r w:rsidRPr="00F07D6B">
              <w:rPr>
                <w:bCs/>
                <w:sz w:val="22"/>
                <w:szCs w:val="22"/>
              </w:rPr>
              <w:t xml:space="preserve"> Р. + 2 чел. </w:t>
            </w:r>
          </w:p>
        </w:tc>
        <w:tc>
          <w:tcPr>
            <w:tcW w:w="1684" w:type="dxa"/>
            <w:tcBorders>
              <w:top w:val="single" w:sz="4" w:space="0" w:color="000000"/>
              <w:left w:val="single" w:sz="4" w:space="0" w:color="000000"/>
              <w:bottom w:val="single" w:sz="4" w:space="0" w:color="000000"/>
              <w:right w:val="single" w:sz="4" w:space="0" w:color="000000"/>
            </w:tcBorders>
            <w:vAlign w:val="center"/>
          </w:tcPr>
          <w:p w14:paraId="083CE305" w14:textId="64C166C5" w:rsidR="007F1AA2" w:rsidRPr="00F07D6B" w:rsidRDefault="007F1AA2" w:rsidP="007F1AA2">
            <w:pPr>
              <w:widowControl w:val="0"/>
              <w:snapToGrid w:val="0"/>
              <w:spacing w:after="0" w:line="240" w:lineRule="atLeast"/>
            </w:pPr>
            <w:r w:rsidRPr="00F07D6B">
              <w:rPr>
                <w:bCs/>
                <w:sz w:val="22"/>
                <w:szCs w:val="22"/>
              </w:rPr>
              <w:t xml:space="preserve">Совместные работы </w:t>
            </w:r>
          </w:p>
        </w:tc>
      </w:tr>
      <w:tr w:rsidR="00F07D6B" w:rsidRPr="00F07D6B" w14:paraId="5BEF290F" w14:textId="77777777" w:rsidTr="00C75D5C">
        <w:trPr>
          <w:jc w:val="center"/>
        </w:trPr>
        <w:tc>
          <w:tcPr>
            <w:tcW w:w="1987" w:type="dxa"/>
            <w:tcBorders>
              <w:top w:val="single" w:sz="4" w:space="0" w:color="000000"/>
              <w:left w:val="single" w:sz="4" w:space="0" w:color="000000"/>
              <w:bottom w:val="single" w:sz="4" w:space="0" w:color="000000"/>
            </w:tcBorders>
            <w:vAlign w:val="center"/>
          </w:tcPr>
          <w:p w14:paraId="07D75409" w14:textId="0106FCB8" w:rsidR="007F1AA2" w:rsidRPr="00F07D6B" w:rsidRDefault="007F1AA2" w:rsidP="007F1AA2">
            <w:pPr>
              <w:widowControl w:val="0"/>
              <w:snapToGrid w:val="0"/>
              <w:spacing w:after="0" w:line="240" w:lineRule="atLeast"/>
              <w:rPr>
                <w:bCs/>
                <w:sz w:val="22"/>
                <w:szCs w:val="22"/>
              </w:rPr>
            </w:pPr>
            <w:r w:rsidRPr="00F07D6B">
              <w:rPr>
                <w:bCs/>
                <w:sz w:val="22"/>
                <w:szCs w:val="22"/>
              </w:rPr>
              <w:t>NCBJ</w:t>
            </w:r>
          </w:p>
        </w:tc>
        <w:tc>
          <w:tcPr>
            <w:tcW w:w="1988" w:type="dxa"/>
            <w:tcBorders>
              <w:top w:val="single" w:sz="4" w:space="0" w:color="000000"/>
              <w:left w:val="single" w:sz="4" w:space="0" w:color="000000"/>
              <w:bottom w:val="single" w:sz="4" w:space="0" w:color="000000"/>
            </w:tcBorders>
          </w:tcPr>
          <w:p w14:paraId="6ABF8162" w14:textId="63D7E368" w:rsidR="007F1AA2" w:rsidRPr="00F07D6B" w:rsidRDefault="007F1AA2" w:rsidP="007F1AA2">
            <w:pPr>
              <w:widowControl w:val="0"/>
              <w:snapToGrid w:val="0"/>
              <w:spacing w:after="0" w:line="240" w:lineRule="atLeast"/>
            </w:pPr>
            <w:r w:rsidRPr="00F07D6B">
              <w:rPr>
                <w:bCs/>
                <w:sz w:val="22"/>
                <w:szCs w:val="22"/>
              </w:rPr>
              <w:t xml:space="preserve">Польша </w:t>
            </w:r>
          </w:p>
        </w:tc>
        <w:tc>
          <w:tcPr>
            <w:tcW w:w="1987" w:type="dxa"/>
            <w:tcBorders>
              <w:top w:val="single" w:sz="4" w:space="0" w:color="000000"/>
              <w:left w:val="single" w:sz="4" w:space="0" w:color="000000"/>
              <w:bottom w:val="single" w:sz="4" w:space="0" w:color="000000"/>
            </w:tcBorders>
            <w:vAlign w:val="center"/>
          </w:tcPr>
          <w:p w14:paraId="4FD38712" w14:textId="0721E1EA" w:rsidR="007F1AA2" w:rsidRPr="00F07D6B" w:rsidRDefault="007F1AA2" w:rsidP="007F1AA2">
            <w:pPr>
              <w:widowControl w:val="0"/>
              <w:snapToGrid w:val="0"/>
              <w:spacing w:after="0" w:line="240" w:lineRule="atLeast"/>
            </w:pPr>
            <w:proofErr w:type="spellStart"/>
            <w:r w:rsidRPr="00F07D6B">
              <w:rPr>
                <w:bCs/>
                <w:sz w:val="22"/>
                <w:szCs w:val="22"/>
              </w:rPr>
              <w:t>Отвоцк-Сверк</w:t>
            </w:r>
            <w:proofErr w:type="spellEnd"/>
          </w:p>
        </w:tc>
        <w:tc>
          <w:tcPr>
            <w:tcW w:w="2255" w:type="dxa"/>
            <w:tcBorders>
              <w:top w:val="single" w:sz="4" w:space="0" w:color="000000"/>
              <w:left w:val="single" w:sz="4" w:space="0" w:color="000000"/>
              <w:bottom w:val="single" w:sz="4" w:space="0" w:color="000000"/>
            </w:tcBorders>
            <w:vAlign w:val="center"/>
          </w:tcPr>
          <w:p w14:paraId="00F1A671" w14:textId="2821D95B" w:rsidR="007F1AA2" w:rsidRPr="00F07D6B" w:rsidRDefault="007F1AA2" w:rsidP="007F1AA2">
            <w:pPr>
              <w:widowControl w:val="0"/>
              <w:autoSpaceDE w:val="0"/>
              <w:snapToGrid w:val="0"/>
              <w:ind w:right="-85"/>
            </w:pPr>
            <w:r w:rsidRPr="00F07D6B">
              <w:rPr>
                <w:bCs/>
                <w:sz w:val="22"/>
                <w:szCs w:val="22"/>
              </w:rPr>
              <w:t>Шута М. + 4 чел.</w:t>
            </w:r>
            <w:r w:rsidRPr="00F07D6B">
              <w:rPr>
                <w:bCs/>
                <w:sz w:val="22"/>
                <w:szCs w:val="22"/>
              </w:rPr>
              <w:br/>
            </w:r>
            <w:proofErr w:type="spellStart"/>
            <w:r w:rsidRPr="00F07D6B">
              <w:rPr>
                <w:bCs/>
                <w:sz w:val="22"/>
                <w:szCs w:val="22"/>
              </w:rPr>
              <w:t>Зельчински</w:t>
            </w:r>
            <w:proofErr w:type="spellEnd"/>
            <w:r w:rsidRPr="00F07D6B">
              <w:rPr>
                <w:bCs/>
                <w:sz w:val="22"/>
                <w:szCs w:val="22"/>
              </w:rPr>
              <w:t xml:space="preserve"> М.</w:t>
            </w:r>
          </w:p>
        </w:tc>
        <w:tc>
          <w:tcPr>
            <w:tcW w:w="1684" w:type="dxa"/>
            <w:tcBorders>
              <w:top w:val="single" w:sz="4" w:space="0" w:color="000000"/>
              <w:left w:val="single" w:sz="4" w:space="0" w:color="000000"/>
              <w:bottom w:val="single" w:sz="4" w:space="0" w:color="000000"/>
              <w:right w:val="single" w:sz="4" w:space="0" w:color="000000"/>
            </w:tcBorders>
            <w:vAlign w:val="center"/>
          </w:tcPr>
          <w:p w14:paraId="518AFBEA" w14:textId="6A908A07" w:rsidR="007F1AA2" w:rsidRPr="00F07D6B" w:rsidRDefault="007F1AA2" w:rsidP="007F1AA2">
            <w:pPr>
              <w:widowControl w:val="0"/>
              <w:snapToGrid w:val="0"/>
              <w:spacing w:after="0" w:line="240" w:lineRule="atLeast"/>
            </w:pPr>
            <w:r w:rsidRPr="00F07D6B">
              <w:rPr>
                <w:bCs/>
                <w:sz w:val="22"/>
                <w:szCs w:val="22"/>
              </w:rPr>
              <w:t>Протокол</w:t>
            </w:r>
          </w:p>
        </w:tc>
      </w:tr>
      <w:tr w:rsidR="00F07D6B" w:rsidRPr="00F07D6B" w14:paraId="2C7214F3" w14:textId="77777777" w:rsidTr="00C75D5C">
        <w:trPr>
          <w:jc w:val="center"/>
        </w:trPr>
        <w:tc>
          <w:tcPr>
            <w:tcW w:w="1987" w:type="dxa"/>
            <w:tcBorders>
              <w:top w:val="single" w:sz="4" w:space="0" w:color="000000"/>
              <w:left w:val="single" w:sz="4" w:space="0" w:color="000000"/>
              <w:bottom w:val="single" w:sz="4" w:space="0" w:color="000000"/>
            </w:tcBorders>
            <w:vAlign w:val="center"/>
          </w:tcPr>
          <w:p w14:paraId="52A5F752" w14:textId="2F9A8891" w:rsidR="007F1AA2" w:rsidRPr="00F07D6B" w:rsidRDefault="007F1AA2" w:rsidP="007F1AA2">
            <w:pPr>
              <w:widowControl w:val="0"/>
              <w:snapToGrid w:val="0"/>
              <w:spacing w:after="0" w:line="240" w:lineRule="atLeast"/>
              <w:rPr>
                <w:bCs/>
                <w:sz w:val="22"/>
                <w:szCs w:val="22"/>
              </w:rPr>
            </w:pPr>
            <w:r w:rsidRPr="00F07D6B">
              <w:rPr>
                <w:bCs/>
                <w:sz w:val="22"/>
                <w:szCs w:val="22"/>
              </w:rPr>
              <w:t xml:space="preserve">ИПИ "Омега" </w:t>
            </w:r>
          </w:p>
        </w:tc>
        <w:tc>
          <w:tcPr>
            <w:tcW w:w="1988" w:type="dxa"/>
            <w:tcBorders>
              <w:top w:val="single" w:sz="4" w:space="0" w:color="000000"/>
              <w:left w:val="single" w:sz="4" w:space="0" w:color="000000"/>
              <w:bottom w:val="single" w:sz="4" w:space="0" w:color="000000"/>
            </w:tcBorders>
          </w:tcPr>
          <w:p w14:paraId="440DEF0A" w14:textId="6C3BF348" w:rsidR="007F1AA2" w:rsidRPr="00F07D6B" w:rsidRDefault="007F1AA2" w:rsidP="007F1AA2">
            <w:pPr>
              <w:widowControl w:val="0"/>
              <w:snapToGrid w:val="0"/>
              <w:spacing w:after="0" w:line="240" w:lineRule="atLeast"/>
            </w:pPr>
            <w:r w:rsidRPr="00F07D6B">
              <w:rPr>
                <w:bCs/>
                <w:sz w:val="22"/>
                <w:szCs w:val="22"/>
              </w:rPr>
              <w:t xml:space="preserve">Россия </w:t>
            </w:r>
          </w:p>
        </w:tc>
        <w:tc>
          <w:tcPr>
            <w:tcW w:w="1987" w:type="dxa"/>
            <w:tcBorders>
              <w:top w:val="single" w:sz="4" w:space="0" w:color="000000"/>
              <w:left w:val="single" w:sz="4" w:space="0" w:color="000000"/>
              <w:bottom w:val="single" w:sz="4" w:space="0" w:color="000000"/>
            </w:tcBorders>
            <w:vAlign w:val="center"/>
          </w:tcPr>
          <w:p w14:paraId="65981BD6" w14:textId="39E48F92" w:rsidR="007F1AA2" w:rsidRPr="00F07D6B" w:rsidRDefault="007F1AA2" w:rsidP="007F1AA2">
            <w:pPr>
              <w:widowControl w:val="0"/>
              <w:snapToGrid w:val="0"/>
              <w:spacing w:after="0" w:line="240" w:lineRule="atLeast"/>
            </w:pPr>
            <w:r w:rsidRPr="00F07D6B">
              <w:rPr>
                <w:bCs/>
                <w:sz w:val="22"/>
                <w:szCs w:val="22"/>
              </w:rPr>
              <w:t xml:space="preserve">Дубна </w:t>
            </w:r>
          </w:p>
        </w:tc>
        <w:tc>
          <w:tcPr>
            <w:tcW w:w="2255" w:type="dxa"/>
            <w:tcBorders>
              <w:top w:val="single" w:sz="4" w:space="0" w:color="000000"/>
              <w:left w:val="single" w:sz="4" w:space="0" w:color="000000"/>
              <w:bottom w:val="single" w:sz="4" w:space="0" w:color="000000"/>
            </w:tcBorders>
            <w:vAlign w:val="center"/>
          </w:tcPr>
          <w:p w14:paraId="1770CC58" w14:textId="359C2E62" w:rsidR="007F1AA2" w:rsidRPr="00F07D6B" w:rsidRDefault="007F1AA2" w:rsidP="007F1AA2">
            <w:pPr>
              <w:widowControl w:val="0"/>
              <w:autoSpaceDE w:val="0"/>
              <w:snapToGrid w:val="0"/>
              <w:ind w:right="-85"/>
            </w:pPr>
            <w:r w:rsidRPr="00F07D6B">
              <w:rPr>
                <w:bCs/>
                <w:sz w:val="22"/>
                <w:szCs w:val="22"/>
              </w:rPr>
              <w:t xml:space="preserve">Лузанов В.А. </w:t>
            </w:r>
          </w:p>
        </w:tc>
        <w:tc>
          <w:tcPr>
            <w:tcW w:w="1684" w:type="dxa"/>
            <w:tcBorders>
              <w:top w:val="single" w:sz="4" w:space="0" w:color="000000"/>
              <w:left w:val="single" w:sz="4" w:space="0" w:color="000000"/>
              <w:bottom w:val="single" w:sz="4" w:space="0" w:color="000000"/>
              <w:right w:val="single" w:sz="4" w:space="0" w:color="000000"/>
            </w:tcBorders>
            <w:vAlign w:val="center"/>
          </w:tcPr>
          <w:p w14:paraId="5D5BF926" w14:textId="460C0F0D" w:rsidR="007F1AA2" w:rsidRPr="00F07D6B" w:rsidRDefault="007F1AA2" w:rsidP="007F1AA2">
            <w:pPr>
              <w:widowControl w:val="0"/>
              <w:snapToGrid w:val="0"/>
              <w:spacing w:after="0" w:line="240" w:lineRule="atLeast"/>
            </w:pPr>
            <w:r w:rsidRPr="00F07D6B">
              <w:rPr>
                <w:bCs/>
                <w:sz w:val="22"/>
                <w:szCs w:val="22"/>
              </w:rPr>
              <w:t xml:space="preserve">Совместные работы </w:t>
            </w:r>
          </w:p>
        </w:tc>
      </w:tr>
      <w:tr w:rsidR="00F07D6B" w:rsidRPr="00F07D6B" w14:paraId="76764196" w14:textId="77777777" w:rsidTr="00C75D5C">
        <w:trPr>
          <w:jc w:val="center"/>
        </w:trPr>
        <w:tc>
          <w:tcPr>
            <w:tcW w:w="1987" w:type="dxa"/>
            <w:tcBorders>
              <w:top w:val="single" w:sz="4" w:space="0" w:color="000000"/>
              <w:left w:val="single" w:sz="4" w:space="0" w:color="000000"/>
              <w:bottom w:val="single" w:sz="4" w:space="0" w:color="000000"/>
            </w:tcBorders>
            <w:vAlign w:val="center"/>
          </w:tcPr>
          <w:p w14:paraId="6295341A" w14:textId="31BF1B71" w:rsidR="007F1AA2" w:rsidRPr="00F07D6B" w:rsidRDefault="007F1AA2" w:rsidP="007F1AA2">
            <w:pPr>
              <w:widowControl w:val="0"/>
              <w:snapToGrid w:val="0"/>
              <w:spacing w:after="0" w:line="240" w:lineRule="atLeast"/>
              <w:rPr>
                <w:bCs/>
                <w:sz w:val="22"/>
                <w:szCs w:val="22"/>
              </w:rPr>
            </w:pPr>
            <w:r w:rsidRPr="00F07D6B">
              <w:rPr>
                <w:bCs/>
                <w:sz w:val="22"/>
                <w:szCs w:val="22"/>
              </w:rPr>
              <w:t xml:space="preserve">ФНИИЯФ МГУ </w:t>
            </w:r>
          </w:p>
        </w:tc>
        <w:tc>
          <w:tcPr>
            <w:tcW w:w="1988" w:type="dxa"/>
            <w:tcBorders>
              <w:top w:val="single" w:sz="4" w:space="0" w:color="000000"/>
              <w:left w:val="single" w:sz="4" w:space="0" w:color="000000"/>
              <w:bottom w:val="single" w:sz="4" w:space="0" w:color="000000"/>
            </w:tcBorders>
          </w:tcPr>
          <w:p w14:paraId="10FCA769" w14:textId="023CEA51" w:rsidR="007F1AA2" w:rsidRPr="00F07D6B" w:rsidRDefault="007F1AA2" w:rsidP="007F1AA2">
            <w:pPr>
              <w:widowControl w:val="0"/>
              <w:snapToGrid w:val="0"/>
              <w:spacing w:after="0" w:line="240" w:lineRule="atLeast"/>
            </w:pPr>
            <w:r w:rsidRPr="00F07D6B">
              <w:rPr>
                <w:bCs/>
                <w:sz w:val="22"/>
                <w:szCs w:val="22"/>
              </w:rPr>
              <w:t>Россия</w:t>
            </w:r>
          </w:p>
        </w:tc>
        <w:tc>
          <w:tcPr>
            <w:tcW w:w="1987" w:type="dxa"/>
            <w:tcBorders>
              <w:top w:val="single" w:sz="4" w:space="0" w:color="000000"/>
              <w:left w:val="single" w:sz="4" w:space="0" w:color="000000"/>
              <w:bottom w:val="single" w:sz="4" w:space="0" w:color="000000"/>
            </w:tcBorders>
            <w:vAlign w:val="center"/>
          </w:tcPr>
          <w:p w14:paraId="47AF1214" w14:textId="1064AB69" w:rsidR="007F1AA2" w:rsidRPr="00F07D6B" w:rsidRDefault="007F1AA2" w:rsidP="007F1AA2">
            <w:pPr>
              <w:widowControl w:val="0"/>
              <w:snapToGrid w:val="0"/>
              <w:spacing w:after="0" w:line="240" w:lineRule="atLeast"/>
            </w:pPr>
            <w:r w:rsidRPr="00F07D6B">
              <w:rPr>
                <w:bCs/>
                <w:sz w:val="22"/>
                <w:szCs w:val="22"/>
              </w:rPr>
              <w:t xml:space="preserve">  </w:t>
            </w:r>
          </w:p>
        </w:tc>
        <w:tc>
          <w:tcPr>
            <w:tcW w:w="2255" w:type="dxa"/>
            <w:tcBorders>
              <w:top w:val="single" w:sz="4" w:space="0" w:color="000000"/>
              <w:left w:val="single" w:sz="4" w:space="0" w:color="000000"/>
              <w:bottom w:val="single" w:sz="4" w:space="0" w:color="000000"/>
            </w:tcBorders>
            <w:vAlign w:val="center"/>
          </w:tcPr>
          <w:p w14:paraId="2255662E" w14:textId="43AC3387" w:rsidR="007F1AA2" w:rsidRPr="00F07D6B" w:rsidRDefault="007F1AA2" w:rsidP="007F1AA2">
            <w:pPr>
              <w:widowControl w:val="0"/>
              <w:autoSpaceDE w:val="0"/>
              <w:snapToGrid w:val="0"/>
              <w:ind w:right="-85"/>
            </w:pPr>
            <w:r w:rsidRPr="00F07D6B">
              <w:rPr>
                <w:bCs/>
                <w:sz w:val="22"/>
                <w:szCs w:val="22"/>
              </w:rPr>
              <w:t xml:space="preserve">Тетерева Т.В. </w:t>
            </w:r>
          </w:p>
        </w:tc>
        <w:tc>
          <w:tcPr>
            <w:tcW w:w="1684" w:type="dxa"/>
            <w:tcBorders>
              <w:top w:val="single" w:sz="4" w:space="0" w:color="000000"/>
              <w:left w:val="single" w:sz="4" w:space="0" w:color="000000"/>
              <w:bottom w:val="single" w:sz="4" w:space="0" w:color="000000"/>
              <w:right w:val="single" w:sz="4" w:space="0" w:color="000000"/>
            </w:tcBorders>
            <w:vAlign w:val="center"/>
          </w:tcPr>
          <w:p w14:paraId="413DAF2E" w14:textId="57AA3DC3" w:rsidR="007F1AA2" w:rsidRPr="00F07D6B" w:rsidRDefault="007F1AA2" w:rsidP="007F1AA2">
            <w:pPr>
              <w:widowControl w:val="0"/>
              <w:snapToGrid w:val="0"/>
              <w:spacing w:after="0" w:line="240" w:lineRule="atLeast"/>
            </w:pPr>
            <w:r w:rsidRPr="00F07D6B">
              <w:rPr>
                <w:bCs/>
                <w:sz w:val="22"/>
                <w:szCs w:val="22"/>
              </w:rPr>
              <w:t xml:space="preserve">Совместные работы </w:t>
            </w:r>
          </w:p>
        </w:tc>
      </w:tr>
      <w:tr w:rsidR="00F07D6B" w:rsidRPr="00F07D6B" w14:paraId="660453ED" w14:textId="77777777" w:rsidTr="00C75D5C">
        <w:trPr>
          <w:jc w:val="center"/>
        </w:trPr>
        <w:tc>
          <w:tcPr>
            <w:tcW w:w="1987" w:type="dxa"/>
            <w:tcBorders>
              <w:top w:val="single" w:sz="4" w:space="0" w:color="000000"/>
              <w:left w:val="single" w:sz="4" w:space="0" w:color="000000"/>
              <w:bottom w:val="single" w:sz="4" w:space="0" w:color="000000"/>
            </w:tcBorders>
            <w:vAlign w:val="center"/>
          </w:tcPr>
          <w:p w14:paraId="44AAC355" w14:textId="4F149C63" w:rsidR="007F1AA2" w:rsidRPr="00F07D6B" w:rsidRDefault="007F1AA2" w:rsidP="007F1AA2">
            <w:pPr>
              <w:widowControl w:val="0"/>
              <w:snapToGrid w:val="0"/>
              <w:spacing w:after="0" w:line="240" w:lineRule="atLeast"/>
              <w:rPr>
                <w:bCs/>
                <w:sz w:val="22"/>
                <w:szCs w:val="22"/>
              </w:rPr>
            </w:pPr>
            <w:r w:rsidRPr="00F07D6B">
              <w:rPr>
                <w:bCs/>
                <w:sz w:val="22"/>
                <w:szCs w:val="22"/>
              </w:rPr>
              <w:lastRenderedPageBreak/>
              <w:t>ИФТП</w:t>
            </w:r>
          </w:p>
        </w:tc>
        <w:tc>
          <w:tcPr>
            <w:tcW w:w="1988" w:type="dxa"/>
            <w:tcBorders>
              <w:top w:val="single" w:sz="4" w:space="0" w:color="000000"/>
              <w:left w:val="single" w:sz="4" w:space="0" w:color="000000"/>
              <w:bottom w:val="single" w:sz="4" w:space="0" w:color="000000"/>
            </w:tcBorders>
          </w:tcPr>
          <w:p w14:paraId="66147330" w14:textId="75F5C6D7" w:rsidR="007F1AA2" w:rsidRPr="00F07D6B" w:rsidRDefault="007F1AA2" w:rsidP="007F1AA2">
            <w:pPr>
              <w:widowControl w:val="0"/>
              <w:snapToGrid w:val="0"/>
              <w:spacing w:after="0" w:line="240" w:lineRule="atLeast"/>
            </w:pPr>
            <w:r w:rsidRPr="00F07D6B">
              <w:rPr>
                <w:bCs/>
                <w:sz w:val="22"/>
                <w:szCs w:val="22"/>
              </w:rPr>
              <w:t>Россия</w:t>
            </w:r>
          </w:p>
        </w:tc>
        <w:tc>
          <w:tcPr>
            <w:tcW w:w="1987" w:type="dxa"/>
            <w:tcBorders>
              <w:top w:val="single" w:sz="4" w:space="0" w:color="000000"/>
              <w:left w:val="single" w:sz="4" w:space="0" w:color="000000"/>
              <w:bottom w:val="single" w:sz="4" w:space="0" w:color="000000"/>
            </w:tcBorders>
            <w:vAlign w:val="center"/>
          </w:tcPr>
          <w:p w14:paraId="3993D413" w14:textId="77777777" w:rsidR="007F1AA2" w:rsidRPr="00F07D6B" w:rsidRDefault="007F1AA2" w:rsidP="007F1AA2">
            <w:pPr>
              <w:widowControl w:val="0"/>
              <w:snapToGrid w:val="0"/>
              <w:spacing w:after="0" w:line="240" w:lineRule="atLeast"/>
            </w:pPr>
          </w:p>
        </w:tc>
        <w:tc>
          <w:tcPr>
            <w:tcW w:w="2255" w:type="dxa"/>
            <w:tcBorders>
              <w:top w:val="single" w:sz="4" w:space="0" w:color="000000"/>
              <w:left w:val="single" w:sz="4" w:space="0" w:color="000000"/>
              <w:bottom w:val="single" w:sz="4" w:space="0" w:color="000000"/>
            </w:tcBorders>
            <w:vAlign w:val="center"/>
          </w:tcPr>
          <w:p w14:paraId="40419849" w14:textId="77777777" w:rsidR="007F1AA2" w:rsidRPr="00F07D6B" w:rsidRDefault="007F1AA2" w:rsidP="007F1AA2">
            <w:pPr>
              <w:widowControl w:val="0"/>
              <w:autoSpaceDE w:val="0"/>
              <w:autoSpaceDN w:val="0"/>
              <w:adjustRightInd w:val="0"/>
              <w:ind w:right="-85"/>
              <w:jc w:val="center"/>
              <w:rPr>
                <w:bCs/>
                <w:sz w:val="22"/>
                <w:szCs w:val="22"/>
              </w:rPr>
            </w:pPr>
            <w:r w:rsidRPr="00F07D6B">
              <w:rPr>
                <w:bCs/>
                <w:sz w:val="22"/>
                <w:szCs w:val="22"/>
              </w:rPr>
              <w:t>Смирнов А.А.</w:t>
            </w:r>
          </w:p>
          <w:p w14:paraId="2F7C04FB" w14:textId="77777777" w:rsidR="007F1AA2" w:rsidRPr="00F07D6B" w:rsidRDefault="007F1AA2" w:rsidP="007F1AA2">
            <w:pPr>
              <w:widowControl w:val="0"/>
              <w:autoSpaceDE w:val="0"/>
              <w:autoSpaceDN w:val="0"/>
              <w:adjustRightInd w:val="0"/>
              <w:ind w:right="-85"/>
              <w:jc w:val="center"/>
              <w:rPr>
                <w:bCs/>
                <w:sz w:val="22"/>
                <w:szCs w:val="22"/>
              </w:rPr>
            </w:pPr>
            <w:r w:rsidRPr="00F07D6B">
              <w:rPr>
                <w:bCs/>
                <w:sz w:val="22"/>
                <w:szCs w:val="22"/>
              </w:rPr>
              <w:t>Газизов И.М.</w:t>
            </w:r>
          </w:p>
          <w:p w14:paraId="773BBC5C" w14:textId="43D7F091" w:rsidR="007F1AA2" w:rsidRPr="00F07D6B" w:rsidRDefault="007F1AA2" w:rsidP="007F1AA2">
            <w:pPr>
              <w:widowControl w:val="0"/>
              <w:autoSpaceDE w:val="0"/>
              <w:snapToGrid w:val="0"/>
              <w:ind w:right="-85"/>
            </w:pPr>
            <w:r w:rsidRPr="00F07D6B">
              <w:rPr>
                <w:bCs/>
                <w:sz w:val="22"/>
                <w:szCs w:val="22"/>
              </w:rPr>
              <w:t>Летов А.Г.</w:t>
            </w:r>
          </w:p>
        </w:tc>
        <w:tc>
          <w:tcPr>
            <w:tcW w:w="1684" w:type="dxa"/>
            <w:tcBorders>
              <w:top w:val="single" w:sz="4" w:space="0" w:color="000000"/>
              <w:left w:val="single" w:sz="4" w:space="0" w:color="000000"/>
              <w:bottom w:val="single" w:sz="4" w:space="0" w:color="000000"/>
              <w:right w:val="single" w:sz="4" w:space="0" w:color="000000"/>
            </w:tcBorders>
            <w:vAlign w:val="center"/>
          </w:tcPr>
          <w:p w14:paraId="49B5FEFF" w14:textId="39104C17" w:rsidR="007F1AA2" w:rsidRPr="00F07D6B" w:rsidRDefault="007F1AA2" w:rsidP="007F1AA2">
            <w:pPr>
              <w:widowControl w:val="0"/>
              <w:snapToGrid w:val="0"/>
              <w:spacing w:after="0" w:line="240" w:lineRule="atLeast"/>
            </w:pPr>
            <w:r w:rsidRPr="00F07D6B">
              <w:rPr>
                <w:bCs/>
                <w:sz w:val="22"/>
                <w:szCs w:val="22"/>
              </w:rPr>
              <w:t>Протокол</w:t>
            </w:r>
          </w:p>
        </w:tc>
      </w:tr>
      <w:tr w:rsidR="00F07D6B" w:rsidRPr="00F07D6B" w14:paraId="52093515" w14:textId="77777777" w:rsidTr="00C75D5C">
        <w:trPr>
          <w:jc w:val="center"/>
        </w:trPr>
        <w:tc>
          <w:tcPr>
            <w:tcW w:w="1987" w:type="dxa"/>
            <w:tcBorders>
              <w:top w:val="single" w:sz="4" w:space="0" w:color="000000"/>
              <w:left w:val="single" w:sz="4" w:space="0" w:color="000000"/>
              <w:bottom w:val="single" w:sz="4" w:space="0" w:color="000000"/>
            </w:tcBorders>
            <w:vAlign w:val="center"/>
          </w:tcPr>
          <w:p w14:paraId="5DE5F407" w14:textId="46463800" w:rsidR="007F1AA2" w:rsidRPr="00F07D6B" w:rsidRDefault="007F1AA2" w:rsidP="007F1AA2">
            <w:pPr>
              <w:widowControl w:val="0"/>
              <w:snapToGrid w:val="0"/>
              <w:spacing w:after="0" w:line="240" w:lineRule="atLeast"/>
              <w:rPr>
                <w:bCs/>
                <w:sz w:val="22"/>
                <w:szCs w:val="22"/>
              </w:rPr>
            </w:pPr>
            <w:r w:rsidRPr="00F07D6B">
              <w:rPr>
                <w:bCs/>
                <w:sz w:val="22"/>
                <w:szCs w:val="22"/>
              </w:rPr>
              <w:t>ООО «Диамант»</w:t>
            </w:r>
          </w:p>
        </w:tc>
        <w:tc>
          <w:tcPr>
            <w:tcW w:w="1988" w:type="dxa"/>
            <w:tcBorders>
              <w:top w:val="single" w:sz="4" w:space="0" w:color="000000"/>
              <w:left w:val="single" w:sz="4" w:space="0" w:color="000000"/>
              <w:bottom w:val="single" w:sz="4" w:space="0" w:color="000000"/>
            </w:tcBorders>
          </w:tcPr>
          <w:p w14:paraId="59CF922C" w14:textId="70DA26C2" w:rsidR="007F1AA2" w:rsidRPr="00F07D6B" w:rsidRDefault="007F1AA2" w:rsidP="007F1AA2">
            <w:pPr>
              <w:widowControl w:val="0"/>
              <w:snapToGrid w:val="0"/>
              <w:spacing w:after="0" w:line="240" w:lineRule="atLeast"/>
            </w:pPr>
            <w:r w:rsidRPr="00F07D6B">
              <w:rPr>
                <w:bCs/>
                <w:sz w:val="22"/>
                <w:szCs w:val="22"/>
              </w:rPr>
              <w:t>Россия</w:t>
            </w:r>
          </w:p>
        </w:tc>
        <w:tc>
          <w:tcPr>
            <w:tcW w:w="1987" w:type="dxa"/>
            <w:tcBorders>
              <w:top w:val="single" w:sz="4" w:space="0" w:color="000000"/>
              <w:left w:val="single" w:sz="4" w:space="0" w:color="000000"/>
              <w:bottom w:val="single" w:sz="4" w:space="0" w:color="000000"/>
            </w:tcBorders>
            <w:vAlign w:val="center"/>
          </w:tcPr>
          <w:p w14:paraId="0B2795D4" w14:textId="77777777" w:rsidR="007F1AA2" w:rsidRPr="00F07D6B" w:rsidRDefault="007F1AA2" w:rsidP="007F1AA2">
            <w:pPr>
              <w:widowControl w:val="0"/>
              <w:snapToGrid w:val="0"/>
              <w:spacing w:after="0" w:line="240" w:lineRule="atLeast"/>
            </w:pPr>
          </w:p>
        </w:tc>
        <w:tc>
          <w:tcPr>
            <w:tcW w:w="2255" w:type="dxa"/>
            <w:tcBorders>
              <w:top w:val="single" w:sz="4" w:space="0" w:color="000000"/>
              <w:left w:val="single" w:sz="4" w:space="0" w:color="000000"/>
              <w:bottom w:val="single" w:sz="4" w:space="0" w:color="000000"/>
            </w:tcBorders>
            <w:vAlign w:val="center"/>
          </w:tcPr>
          <w:p w14:paraId="4E34CD48" w14:textId="77777777" w:rsidR="007F1AA2" w:rsidRPr="00F07D6B" w:rsidRDefault="007F1AA2" w:rsidP="007F1AA2">
            <w:pPr>
              <w:widowControl w:val="0"/>
              <w:autoSpaceDE w:val="0"/>
              <w:autoSpaceDN w:val="0"/>
              <w:adjustRightInd w:val="0"/>
              <w:ind w:right="-85"/>
              <w:jc w:val="center"/>
              <w:rPr>
                <w:bCs/>
                <w:sz w:val="22"/>
                <w:szCs w:val="22"/>
              </w:rPr>
            </w:pPr>
            <w:r w:rsidRPr="00F07D6B">
              <w:rPr>
                <w:bCs/>
                <w:sz w:val="22"/>
                <w:szCs w:val="22"/>
              </w:rPr>
              <w:t>Сапожников М.Г.</w:t>
            </w:r>
          </w:p>
          <w:p w14:paraId="5AB41E7E" w14:textId="77777777" w:rsidR="007F1AA2" w:rsidRPr="00F07D6B" w:rsidRDefault="007F1AA2" w:rsidP="007F1AA2">
            <w:pPr>
              <w:widowControl w:val="0"/>
              <w:autoSpaceDE w:val="0"/>
              <w:autoSpaceDN w:val="0"/>
              <w:adjustRightInd w:val="0"/>
              <w:ind w:right="-85"/>
              <w:jc w:val="center"/>
              <w:rPr>
                <w:bCs/>
                <w:sz w:val="22"/>
                <w:szCs w:val="22"/>
              </w:rPr>
            </w:pPr>
            <w:proofErr w:type="spellStart"/>
            <w:r w:rsidRPr="00F07D6B">
              <w:rPr>
                <w:bCs/>
                <w:sz w:val="22"/>
                <w:szCs w:val="22"/>
              </w:rPr>
              <w:t>Реунов</w:t>
            </w:r>
            <w:proofErr w:type="spellEnd"/>
            <w:r w:rsidRPr="00F07D6B">
              <w:rPr>
                <w:bCs/>
                <w:sz w:val="22"/>
                <w:szCs w:val="22"/>
              </w:rPr>
              <w:t xml:space="preserve"> П.П.</w:t>
            </w:r>
          </w:p>
          <w:p w14:paraId="08AB9274" w14:textId="4B02B1B9" w:rsidR="007F1AA2" w:rsidRPr="00F07D6B" w:rsidRDefault="007F1AA2" w:rsidP="007F1AA2">
            <w:pPr>
              <w:widowControl w:val="0"/>
              <w:autoSpaceDE w:val="0"/>
              <w:snapToGrid w:val="0"/>
              <w:ind w:right="-85"/>
            </w:pPr>
            <w:r w:rsidRPr="00F07D6B">
              <w:rPr>
                <w:bCs/>
                <w:sz w:val="22"/>
                <w:szCs w:val="22"/>
              </w:rPr>
              <w:t>Рогов Ю.С.</w:t>
            </w:r>
          </w:p>
        </w:tc>
        <w:tc>
          <w:tcPr>
            <w:tcW w:w="1684" w:type="dxa"/>
            <w:tcBorders>
              <w:top w:val="single" w:sz="4" w:space="0" w:color="000000"/>
              <w:left w:val="single" w:sz="4" w:space="0" w:color="000000"/>
              <w:bottom w:val="single" w:sz="4" w:space="0" w:color="000000"/>
              <w:right w:val="single" w:sz="4" w:space="0" w:color="000000"/>
            </w:tcBorders>
            <w:vAlign w:val="center"/>
          </w:tcPr>
          <w:p w14:paraId="391E149A" w14:textId="4143D790" w:rsidR="007F1AA2" w:rsidRPr="00F07D6B" w:rsidRDefault="007F1AA2" w:rsidP="007F1AA2">
            <w:pPr>
              <w:widowControl w:val="0"/>
              <w:snapToGrid w:val="0"/>
              <w:spacing w:after="0" w:line="240" w:lineRule="atLeast"/>
            </w:pPr>
            <w:r w:rsidRPr="00F07D6B">
              <w:rPr>
                <w:bCs/>
                <w:sz w:val="22"/>
                <w:szCs w:val="22"/>
              </w:rPr>
              <w:t>Протокол</w:t>
            </w:r>
          </w:p>
        </w:tc>
      </w:tr>
      <w:tr w:rsidR="00F07D6B" w:rsidRPr="00F07D6B" w14:paraId="200667D8" w14:textId="77777777" w:rsidTr="00C75D5C">
        <w:trPr>
          <w:jc w:val="center"/>
        </w:trPr>
        <w:tc>
          <w:tcPr>
            <w:tcW w:w="1987" w:type="dxa"/>
            <w:tcBorders>
              <w:top w:val="single" w:sz="4" w:space="0" w:color="000000"/>
              <w:left w:val="single" w:sz="4" w:space="0" w:color="000000"/>
              <w:bottom w:val="single" w:sz="4" w:space="0" w:color="000000"/>
            </w:tcBorders>
            <w:vAlign w:val="center"/>
          </w:tcPr>
          <w:p w14:paraId="67400282" w14:textId="30CA9CF1" w:rsidR="007F1AA2" w:rsidRPr="00F07D6B" w:rsidRDefault="007F1AA2" w:rsidP="007F1AA2">
            <w:pPr>
              <w:widowControl w:val="0"/>
              <w:snapToGrid w:val="0"/>
              <w:spacing w:after="0" w:line="240" w:lineRule="atLeast"/>
              <w:rPr>
                <w:bCs/>
                <w:sz w:val="22"/>
                <w:szCs w:val="22"/>
              </w:rPr>
            </w:pPr>
            <w:r w:rsidRPr="00F07D6B">
              <w:rPr>
                <w:bCs/>
                <w:sz w:val="22"/>
                <w:szCs w:val="22"/>
              </w:rPr>
              <w:t>ОИВТ РАН</w:t>
            </w:r>
          </w:p>
        </w:tc>
        <w:tc>
          <w:tcPr>
            <w:tcW w:w="1988" w:type="dxa"/>
            <w:tcBorders>
              <w:top w:val="single" w:sz="4" w:space="0" w:color="000000"/>
              <w:left w:val="single" w:sz="4" w:space="0" w:color="000000"/>
              <w:bottom w:val="single" w:sz="4" w:space="0" w:color="000000"/>
            </w:tcBorders>
          </w:tcPr>
          <w:p w14:paraId="1DAD2AF1" w14:textId="7C0DCC98" w:rsidR="007F1AA2" w:rsidRPr="00F07D6B" w:rsidRDefault="007F1AA2" w:rsidP="007F1AA2">
            <w:pPr>
              <w:widowControl w:val="0"/>
              <w:snapToGrid w:val="0"/>
              <w:spacing w:after="0" w:line="240" w:lineRule="atLeast"/>
            </w:pPr>
            <w:r w:rsidRPr="00F07D6B">
              <w:rPr>
                <w:bCs/>
                <w:sz w:val="22"/>
                <w:szCs w:val="22"/>
              </w:rPr>
              <w:t>Россия</w:t>
            </w:r>
          </w:p>
        </w:tc>
        <w:tc>
          <w:tcPr>
            <w:tcW w:w="1987" w:type="dxa"/>
            <w:tcBorders>
              <w:top w:val="single" w:sz="4" w:space="0" w:color="000000"/>
              <w:left w:val="single" w:sz="4" w:space="0" w:color="000000"/>
              <w:bottom w:val="single" w:sz="4" w:space="0" w:color="000000"/>
            </w:tcBorders>
            <w:vAlign w:val="center"/>
          </w:tcPr>
          <w:p w14:paraId="175520BE" w14:textId="011086AF" w:rsidR="007F1AA2" w:rsidRPr="00F07D6B" w:rsidRDefault="007F1AA2" w:rsidP="007F1AA2">
            <w:pPr>
              <w:widowControl w:val="0"/>
              <w:snapToGrid w:val="0"/>
              <w:spacing w:after="0" w:line="240" w:lineRule="atLeast"/>
            </w:pPr>
            <w:r w:rsidRPr="00F07D6B">
              <w:rPr>
                <w:bCs/>
                <w:sz w:val="22"/>
                <w:szCs w:val="22"/>
              </w:rPr>
              <w:t>Москва</w:t>
            </w:r>
          </w:p>
        </w:tc>
        <w:tc>
          <w:tcPr>
            <w:tcW w:w="2255" w:type="dxa"/>
            <w:tcBorders>
              <w:top w:val="single" w:sz="4" w:space="0" w:color="000000"/>
              <w:left w:val="single" w:sz="4" w:space="0" w:color="000000"/>
              <w:bottom w:val="single" w:sz="4" w:space="0" w:color="000000"/>
            </w:tcBorders>
            <w:vAlign w:val="center"/>
          </w:tcPr>
          <w:p w14:paraId="37D5CD8D" w14:textId="4168D9E7" w:rsidR="007F1AA2" w:rsidRPr="00F07D6B" w:rsidRDefault="007F1AA2" w:rsidP="007F1AA2">
            <w:pPr>
              <w:widowControl w:val="0"/>
              <w:autoSpaceDE w:val="0"/>
              <w:snapToGrid w:val="0"/>
              <w:ind w:right="-85"/>
            </w:pPr>
            <w:r w:rsidRPr="00F07D6B">
              <w:rPr>
                <w:bCs/>
                <w:sz w:val="22"/>
                <w:szCs w:val="22"/>
              </w:rPr>
              <w:t>Ефремов В.П. + 4 чел.</w:t>
            </w:r>
          </w:p>
        </w:tc>
        <w:tc>
          <w:tcPr>
            <w:tcW w:w="1684" w:type="dxa"/>
            <w:tcBorders>
              <w:top w:val="single" w:sz="4" w:space="0" w:color="000000"/>
              <w:left w:val="single" w:sz="4" w:space="0" w:color="000000"/>
              <w:bottom w:val="single" w:sz="4" w:space="0" w:color="000000"/>
              <w:right w:val="single" w:sz="4" w:space="0" w:color="000000"/>
            </w:tcBorders>
            <w:vAlign w:val="center"/>
          </w:tcPr>
          <w:p w14:paraId="203B5A5D" w14:textId="62B1748B" w:rsidR="007F1AA2" w:rsidRPr="00F07D6B" w:rsidRDefault="007F1AA2" w:rsidP="007F1AA2">
            <w:pPr>
              <w:widowControl w:val="0"/>
              <w:snapToGrid w:val="0"/>
              <w:spacing w:after="0" w:line="240" w:lineRule="atLeast"/>
            </w:pPr>
            <w:r w:rsidRPr="00F07D6B">
              <w:rPr>
                <w:bCs/>
                <w:sz w:val="22"/>
                <w:szCs w:val="22"/>
              </w:rPr>
              <w:t>Совместные работы</w:t>
            </w:r>
          </w:p>
        </w:tc>
      </w:tr>
      <w:tr w:rsidR="00F07D6B" w:rsidRPr="00F07D6B" w14:paraId="5C7C173C" w14:textId="77777777" w:rsidTr="00C75D5C">
        <w:trPr>
          <w:jc w:val="center"/>
        </w:trPr>
        <w:tc>
          <w:tcPr>
            <w:tcW w:w="1987" w:type="dxa"/>
            <w:tcBorders>
              <w:top w:val="single" w:sz="4" w:space="0" w:color="000000"/>
              <w:left w:val="single" w:sz="4" w:space="0" w:color="000000"/>
              <w:bottom w:val="single" w:sz="4" w:space="0" w:color="000000"/>
            </w:tcBorders>
            <w:vAlign w:val="center"/>
          </w:tcPr>
          <w:p w14:paraId="02745DD6" w14:textId="1F943E97" w:rsidR="007F1AA2" w:rsidRPr="00F07D6B" w:rsidRDefault="007F1AA2" w:rsidP="007F1AA2">
            <w:pPr>
              <w:widowControl w:val="0"/>
              <w:snapToGrid w:val="0"/>
              <w:spacing w:after="0" w:line="240" w:lineRule="atLeast"/>
              <w:rPr>
                <w:bCs/>
                <w:sz w:val="22"/>
                <w:szCs w:val="22"/>
              </w:rPr>
            </w:pPr>
            <w:r w:rsidRPr="00F07D6B">
              <w:rPr>
                <w:bCs/>
                <w:sz w:val="22"/>
                <w:szCs w:val="22"/>
              </w:rPr>
              <w:t>ООО "Марафон"</w:t>
            </w:r>
          </w:p>
        </w:tc>
        <w:tc>
          <w:tcPr>
            <w:tcW w:w="1988" w:type="dxa"/>
            <w:tcBorders>
              <w:top w:val="single" w:sz="4" w:space="0" w:color="000000"/>
              <w:left w:val="single" w:sz="4" w:space="0" w:color="000000"/>
              <w:bottom w:val="single" w:sz="4" w:space="0" w:color="000000"/>
            </w:tcBorders>
          </w:tcPr>
          <w:p w14:paraId="4540896C" w14:textId="386EE79E" w:rsidR="007F1AA2" w:rsidRPr="00F07D6B" w:rsidRDefault="007F1AA2" w:rsidP="007F1AA2">
            <w:pPr>
              <w:widowControl w:val="0"/>
              <w:snapToGrid w:val="0"/>
              <w:spacing w:after="0" w:line="240" w:lineRule="atLeast"/>
            </w:pPr>
            <w:r w:rsidRPr="00F07D6B">
              <w:rPr>
                <w:bCs/>
                <w:sz w:val="22"/>
                <w:szCs w:val="22"/>
              </w:rPr>
              <w:t>Россия</w:t>
            </w:r>
          </w:p>
        </w:tc>
        <w:tc>
          <w:tcPr>
            <w:tcW w:w="1987" w:type="dxa"/>
            <w:tcBorders>
              <w:top w:val="single" w:sz="4" w:space="0" w:color="000000"/>
              <w:left w:val="single" w:sz="4" w:space="0" w:color="000000"/>
              <w:bottom w:val="single" w:sz="4" w:space="0" w:color="000000"/>
            </w:tcBorders>
            <w:vAlign w:val="center"/>
          </w:tcPr>
          <w:p w14:paraId="57E4D44B" w14:textId="720B8924" w:rsidR="007F1AA2" w:rsidRPr="00F07D6B" w:rsidRDefault="007F1AA2" w:rsidP="007F1AA2">
            <w:pPr>
              <w:widowControl w:val="0"/>
              <w:snapToGrid w:val="0"/>
              <w:spacing w:after="0" w:line="240" w:lineRule="atLeast"/>
            </w:pPr>
            <w:r w:rsidRPr="00F07D6B">
              <w:rPr>
                <w:bCs/>
                <w:sz w:val="22"/>
                <w:szCs w:val="22"/>
              </w:rPr>
              <w:t>Москва</w:t>
            </w:r>
          </w:p>
        </w:tc>
        <w:tc>
          <w:tcPr>
            <w:tcW w:w="2255" w:type="dxa"/>
            <w:tcBorders>
              <w:top w:val="single" w:sz="4" w:space="0" w:color="000000"/>
              <w:left w:val="single" w:sz="4" w:space="0" w:color="000000"/>
              <w:bottom w:val="single" w:sz="4" w:space="0" w:color="000000"/>
            </w:tcBorders>
            <w:vAlign w:val="center"/>
          </w:tcPr>
          <w:p w14:paraId="00B12CD9" w14:textId="6E7C48A2" w:rsidR="007F1AA2" w:rsidRPr="00F07D6B" w:rsidRDefault="007F1AA2" w:rsidP="007F1AA2">
            <w:pPr>
              <w:widowControl w:val="0"/>
              <w:autoSpaceDE w:val="0"/>
              <w:snapToGrid w:val="0"/>
              <w:ind w:right="-85"/>
            </w:pPr>
            <w:r w:rsidRPr="00F07D6B">
              <w:rPr>
                <w:bCs/>
                <w:sz w:val="22"/>
                <w:szCs w:val="22"/>
              </w:rPr>
              <w:t>Чепурнов А.С. + 3 чел.</w:t>
            </w:r>
          </w:p>
        </w:tc>
        <w:tc>
          <w:tcPr>
            <w:tcW w:w="1684" w:type="dxa"/>
            <w:tcBorders>
              <w:top w:val="single" w:sz="4" w:space="0" w:color="000000"/>
              <w:left w:val="single" w:sz="4" w:space="0" w:color="000000"/>
              <w:bottom w:val="single" w:sz="4" w:space="0" w:color="000000"/>
              <w:right w:val="single" w:sz="4" w:space="0" w:color="000000"/>
            </w:tcBorders>
            <w:vAlign w:val="center"/>
          </w:tcPr>
          <w:p w14:paraId="28122E04" w14:textId="4CD0F267" w:rsidR="007F1AA2" w:rsidRPr="00F07D6B" w:rsidRDefault="007F1AA2" w:rsidP="007F1AA2">
            <w:pPr>
              <w:widowControl w:val="0"/>
              <w:snapToGrid w:val="0"/>
              <w:spacing w:after="0" w:line="240" w:lineRule="atLeast"/>
            </w:pPr>
            <w:r w:rsidRPr="00F07D6B">
              <w:rPr>
                <w:bCs/>
                <w:sz w:val="22"/>
                <w:szCs w:val="22"/>
              </w:rPr>
              <w:t>Совместные работы</w:t>
            </w:r>
          </w:p>
        </w:tc>
      </w:tr>
      <w:tr w:rsidR="00F07D6B" w:rsidRPr="00F07D6B" w14:paraId="2379C485" w14:textId="77777777" w:rsidTr="00C75D5C">
        <w:trPr>
          <w:jc w:val="center"/>
        </w:trPr>
        <w:tc>
          <w:tcPr>
            <w:tcW w:w="1987" w:type="dxa"/>
            <w:tcBorders>
              <w:top w:val="single" w:sz="4" w:space="0" w:color="000000"/>
              <w:left w:val="single" w:sz="4" w:space="0" w:color="000000"/>
              <w:bottom w:val="single" w:sz="4" w:space="0" w:color="000000"/>
            </w:tcBorders>
            <w:vAlign w:val="center"/>
          </w:tcPr>
          <w:p w14:paraId="30C04441" w14:textId="1174DFD6" w:rsidR="007F1AA2" w:rsidRPr="00F07D6B" w:rsidRDefault="007F1AA2" w:rsidP="007F1AA2">
            <w:pPr>
              <w:widowControl w:val="0"/>
              <w:snapToGrid w:val="0"/>
              <w:spacing w:after="0" w:line="240" w:lineRule="atLeast"/>
              <w:rPr>
                <w:bCs/>
                <w:sz w:val="22"/>
                <w:szCs w:val="22"/>
              </w:rPr>
            </w:pPr>
            <w:r w:rsidRPr="00F07D6B">
              <w:rPr>
                <w:bCs/>
                <w:sz w:val="22"/>
                <w:szCs w:val="22"/>
              </w:rPr>
              <w:t xml:space="preserve">ИТЭФ НИЦ "Курчатовский институт" </w:t>
            </w:r>
          </w:p>
        </w:tc>
        <w:tc>
          <w:tcPr>
            <w:tcW w:w="1988" w:type="dxa"/>
            <w:tcBorders>
              <w:top w:val="single" w:sz="4" w:space="0" w:color="000000"/>
              <w:left w:val="single" w:sz="4" w:space="0" w:color="000000"/>
              <w:bottom w:val="single" w:sz="4" w:space="0" w:color="000000"/>
            </w:tcBorders>
          </w:tcPr>
          <w:p w14:paraId="5B073F16" w14:textId="11B870BE" w:rsidR="007F1AA2" w:rsidRPr="00F07D6B" w:rsidRDefault="007F1AA2" w:rsidP="007F1AA2">
            <w:pPr>
              <w:widowControl w:val="0"/>
              <w:snapToGrid w:val="0"/>
              <w:spacing w:after="0" w:line="240" w:lineRule="atLeast"/>
            </w:pPr>
            <w:r w:rsidRPr="00F07D6B">
              <w:rPr>
                <w:bCs/>
                <w:sz w:val="22"/>
                <w:szCs w:val="22"/>
              </w:rPr>
              <w:t>Россия</w:t>
            </w:r>
          </w:p>
        </w:tc>
        <w:tc>
          <w:tcPr>
            <w:tcW w:w="1987" w:type="dxa"/>
            <w:tcBorders>
              <w:top w:val="single" w:sz="4" w:space="0" w:color="000000"/>
              <w:left w:val="single" w:sz="4" w:space="0" w:color="000000"/>
              <w:bottom w:val="single" w:sz="4" w:space="0" w:color="000000"/>
            </w:tcBorders>
            <w:vAlign w:val="center"/>
          </w:tcPr>
          <w:p w14:paraId="400C2827" w14:textId="3F99124E" w:rsidR="007F1AA2" w:rsidRPr="00F07D6B" w:rsidRDefault="007F1AA2" w:rsidP="007F1AA2">
            <w:pPr>
              <w:widowControl w:val="0"/>
              <w:snapToGrid w:val="0"/>
              <w:spacing w:after="0" w:line="240" w:lineRule="atLeast"/>
            </w:pPr>
            <w:r w:rsidRPr="00F07D6B">
              <w:rPr>
                <w:bCs/>
                <w:sz w:val="22"/>
                <w:szCs w:val="22"/>
              </w:rPr>
              <w:t>Москва</w:t>
            </w:r>
          </w:p>
        </w:tc>
        <w:tc>
          <w:tcPr>
            <w:tcW w:w="2255" w:type="dxa"/>
            <w:tcBorders>
              <w:top w:val="single" w:sz="4" w:space="0" w:color="000000"/>
              <w:left w:val="single" w:sz="4" w:space="0" w:color="000000"/>
              <w:bottom w:val="single" w:sz="4" w:space="0" w:color="000000"/>
            </w:tcBorders>
            <w:vAlign w:val="center"/>
          </w:tcPr>
          <w:p w14:paraId="2D6D2EFE" w14:textId="30FB6743" w:rsidR="007F1AA2" w:rsidRPr="00F07D6B" w:rsidRDefault="007F1AA2" w:rsidP="007F1AA2">
            <w:pPr>
              <w:widowControl w:val="0"/>
              <w:autoSpaceDE w:val="0"/>
              <w:snapToGrid w:val="0"/>
              <w:ind w:right="-85"/>
            </w:pPr>
            <w:r w:rsidRPr="00F07D6B">
              <w:rPr>
                <w:bCs/>
                <w:sz w:val="22"/>
                <w:szCs w:val="22"/>
              </w:rPr>
              <w:t>Кулевой Т.В., Титаренко Ю.Е. + 4 чел.</w:t>
            </w:r>
          </w:p>
        </w:tc>
        <w:tc>
          <w:tcPr>
            <w:tcW w:w="1684" w:type="dxa"/>
            <w:tcBorders>
              <w:top w:val="single" w:sz="4" w:space="0" w:color="000000"/>
              <w:left w:val="single" w:sz="4" w:space="0" w:color="000000"/>
              <w:bottom w:val="single" w:sz="4" w:space="0" w:color="000000"/>
              <w:right w:val="single" w:sz="4" w:space="0" w:color="000000"/>
            </w:tcBorders>
            <w:vAlign w:val="center"/>
          </w:tcPr>
          <w:p w14:paraId="50B0A369" w14:textId="06F04791" w:rsidR="007F1AA2" w:rsidRPr="00F07D6B" w:rsidRDefault="007F1AA2" w:rsidP="007F1AA2">
            <w:pPr>
              <w:widowControl w:val="0"/>
              <w:snapToGrid w:val="0"/>
              <w:spacing w:after="0" w:line="240" w:lineRule="atLeast"/>
            </w:pPr>
            <w:r w:rsidRPr="00F07D6B">
              <w:rPr>
                <w:bCs/>
                <w:sz w:val="22"/>
                <w:szCs w:val="22"/>
              </w:rPr>
              <w:t>Совместные работы</w:t>
            </w:r>
          </w:p>
        </w:tc>
      </w:tr>
      <w:tr w:rsidR="00F07D6B" w:rsidRPr="00F07D6B" w14:paraId="154D1B8A" w14:textId="77777777" w:rsidTr="00C75D5C">
        <w:trPr>
          <w:jc w:val="center"/>
        </w:trPr>
        <w:tc>
          <w:tcPr>
            <w:tcW w:w="1987" w:type="dxa"/>
            <w:tcBorders>
              <w:top w:val="single" w:sz="4" w:space="0" w:color="000000"/>
              <w:left w:val="single" w:sz="4" w:space="0" w:color="000000"/>
              <w:bottom w:val="single" w:sz="4" w:space="0" w:color="000000"/>
            </w:tcBorders>
            <w:vAlign w:val="center"/>
          </w:tcPr>
          <w:p w14:paraId="6DD1418C" w14:textId="4A26304F" w:rsidR="007F1AA2" w:rsidRPr="00F07D6B" w:rsidRDefault="007F1AA2" w:rsidP="007F1AA2">
            <w:pPr>
              <w:widowControl w:val="0"/>
              <w:snapToGrid w:val="0"/>
              <w:spacing w:after="0" w:line="240" w:lineRule="atLeast"/>
              <w:rPr>
                <w:bCs/>
                <w:sz w:val="22"/>
                <w:szCs w:val="22"/>
              </w:rPr>
            </w:pPr>
            <w:r w:rsidRPr="00F07D6B">
              <w:rPr>
                <w:bCs/>
                <w:sz w:val="22"/>
                <w:szCs w:val="22"/>
              </w:rPr>
              <w:t xml:space="preserve">РИ </w:t>
            </w:r>
          </w:p>
        </w:tc>
        <w:tc>
          <w:tcPr>
            <w:tcW w:w="1988" w:type="dxa"/>
            <w:tcBorders>
              <w:top w:val="single" w:sz="4" w:space="0" w:color="000000"/>
              <w:left w:val="single" w:sz="4" w:space="0" w:color="000000"/>
              <w:bottom w:val="single" w:sz="4" w:space="0" w:color="000000"/>
            </w:tcBorders>
          </w:tcPr>
          <w:p w14:paraId="0FCC972A" w14:textId="6BC9E26B" w:rsidR="007F1AA2" w:rsidRPr="00F07D6B" w:rsidRDefault="007F1AA2" w:rsidP="007F1AA2">
            <w:pPr>
              <w:widowControl w:val="0"/>
              <w:snapToGrid w:val="0"/>
              <w:spacing w:after="0" w:line="240" w:lineRule="atLeast"/>
            </w:pPr>
            <w:r w:rsidRPr="00F07D6B">
              <w:rPr>
                <w:bCs/>
                <w:sz w:val="22"/>
                <w:szCs w:val="22"/>
              </w:rPr>
              <w:t>Россия</w:t>
            </w:r>
          </w:p>
        </w:tc>
        <w:tc>
          <w:tcPr>
            <w:tcW w:w="1987" w:type="dxa"/>
            <w:tcBorders>
              <w:top w:val="single" w:sz="4" w:space="0" w:color="000000"/>
              <w:left w:val="single" w:sz="4" w:space="0" w:color="000000"/>
              <w:bottom w:val="single" w:sz="4" w:space="0" w:color="000000"/>
            </w:tcBorders>
            <w:vAlign w:val="center"/>
          </w:tcPr>
          <w:p w14:paraId="36CFF11D" w14:textId="6E6012D3" w:rsidR="007F1AA2" w:rsidRPr="00F07D6B" w:rsidRDefault="007F1AA2" w:rsidP="007F1AA2">
            <w:pPr>
              <w:widowControl w:val="0"/>
              <w:snapToGrid w:val="0"/>
              <w:spacing w:after="0" w:line="240" w:lineRule="atLeast"/>
            </w:pPr>
            <w:r w:rsidRPr="00F07D6B">
              <w:rPr>
                <w:bCs/>
                <w:sz w:val="22"/>
                <w:szCs w:val="22"/>
              </w:rPr>
              <w:t xml:space="preserve">С.-Петербург </w:t>
            </w:r>
          </w:p>
        </w:tc>
        <w:tc>
          <w:tcPr>
            <w:tcW w:w="2255" w:type="dxa"/>
            <w:tcBorders>
              <w:top w:val="single" w:sz="4" w:space="0" w:color="000000"/>
              <w:left w:val="single" w:sz="4" w:space="0" w:color="000000"/>
              <w:bottom w:val="single" w:sz="4" w:space="0" w:color="000000"/>
            </w:tcBorders>
            <w:vAlign w:val="center"/>
          </w:tcPr>
          <w:p w14:paraId="6261AA9E" w14:textId="37B54B49" w:rsidR="007F1AA2" w:rsidRPr="00F07D6B" w:rsidRDefault="007F1AA2" w:rsidP="007F1AA2">
            <w:pPr>
              <w:widowControl w:val="0"/>
              <w:autoSpaceDE w:val="0"/>
              <w:snapToGrid w:val="0"/>
              <w:ind w:right="-85"/>
            </w:pPr>
            <w:proofErr w:type="spellStart"/>
            <w:r w:rsidRPr="00F07D6B">
              <w:rPr>
                <w:bCs/>
                <w:sz w:val="22"/>
                <w:szCs w:val="22"/>
              </w:rPr>
              <w:t>Явшиц</w:t>
            </w:r>
            <w:proofErr w:type="spellEnd"/>
            <w:r w:rsidRPr="00F07D6B">
              <w:rPr>
                <w:bCs/>
                <w:sz w:val="22"/>
                <w:szCs w:val="22"/>
              </w:rPr>
              <w:t xml:space="preserve"> С.Г.</w:t>
            </w:r>
            <w:r w:rsidRPr="00F07D6B">
              <w:rPr>
                <w:bCs/>
                <w:sz w:val="22"/>
                <w:szCs w:val="22"/>
              </w:rPr>
              <w:br/>
              <w:t xml:space="preserve">Смирнов А.Н. + 1 чел. </w:t>
            </w:r>
          </w:p>
        </w:tc>
        <w:tc>
          <w:tcPr>
            <w:tcW w:w="1684" w:type="dxa"/>
            <w:tcBorders>
              <w:top w:val="single" w:sz="4" w:space="0" w:color="000000"/>
              <w:left w:val="single" w:sz="4" w:space="0" w:color="000000"/>
              <w:bottom w:val="single" w:sz="4" w:space="0" w:color="000000"/>
              <w:right w:val="single" w:sz="4" w:space="0" w:color="000000"/>
            </w:tcBorders>
            <w:vAlign w:val="center"/>
          </w:tcPr>
          <w:p w14:paraId="57DB5B5E" w14:textId="4AF6399A" w:rsidR="007F1AA2" w:rsidRPr="00F07D6B" w:rsidRDefault="007F1AA2" w:rsidP="007F1AA2">
            <w:pPr>
              <w:widowControl w:val="0"/>
              <w:snapToGrid w:val="0"/>
              <w:spacing w:after="0" w:line="240" w:lineRule="atLeast"/>
            </w:pPr>
            <w:r w:rsidRPr="00F07D6B">
              <w:rPr>
                <w:bCs/>
                <w:sz w:val="22"/>
                <w:szCs w:val="22"/>
              </w:rPr>
              <w:t xml:space="preserve">Протокол </w:t>
            </w:r>
          </w:p>
        </w:tc>
      </w:tr>
      <w:tr w:rsidR="00F07D6B" w:rsidRPr="00F07D6B" w14:paraId="6E0E6BB0" w14:textId="77777777" w:rsidTr="00C75D5C">
        <w:trPr>
          <w:jc w:val="center"/>
        </w:trPr>
        <w:tc>
          <w:tcPr>
            <w:tcW w:w="1987" w:type="dxa"/>
            <w:tcBorders>
              <w:top w:val="single" w:sz="4" w:space="0" w:color="000000"/>
              <w:left w:val="single" w:sz="4" w:space="0" w:color="000000"/>
              <w:bottom w:val="single" w:sz="4" w:space="0" w:color="000000"/>
            </w:tcBorders>
            <w:vAlign w:val="center"/>
          </w:tcPr>
          <w:p w14:paraId="15C866D0" w14:textId="3A462B36" w:rsidR="007F1AA2" w:rsidRPr="00F07D6B" w:rsidRDefault="007F1AA2" w:rsidP="007F1AA2">
            <w:pPr>
              <w:widowControl w:val="0"/>
              <w:snapToGrid w:val="0"/>
              <w:spacing w:after="0" w:line="240" w:lineRule="atLeast"/>
              <w:rPr>
                <w:bCs/>
                <w:sz w:val="22"/>
                <w:szCs w:val="22"/>
              </w:rPr>
            </w:pPr>
            <w:r w:rsidRPr="00F07D6B">
              <w:rPr>
                <w:bCs/>
                <w:sz w:val="22"/>
                <w:szCs w:val="22"/>
              </w:rPr>
              <w:t xml:space="preserve">ТПУ </w:t>
            </w:r>
          </w:p>
        </w:tc>
        <w:tc>
          <w:tcPr>
            <w:tcW w:w="1988" w:type="dxa"/>
            <w:tcBorders>
              <w:top w:val="single" w:sz="4" w:space="0" w:color="000000"/>
              <w:left w:val="single" w:sz="4" w:space="0" w:color="000000"/>
              <w:bottom w:val="single" w:sz="4" w:space="0" w:color="000000"/>
            </w:tcBorders>
          </w:tcPr>
          <w:p w14:paraId="441CE446" w14:textId="3B0001F5" w:rsidR="007F1AA2" w:rsidRPr="00F07D6B" w:rsidRDefault="007F1AA2" w:rsidP="007F1AA2">
            <w:pPr>
              <w:widowControl w:val="0"/>
              <w:snapToGrid w:val="0"/>
              <w:spacing w:after="0" w:line="240" w:lineRule="atLeast"/>
            </w:pPr>
            <w:r w:rsidRPr="00F07D6B">
              <w:rPr>
                <w:bCs/>
                <w:sz w:val="22"/>
                <w:szCs w:val="22"/>
              </w:rPr>
              <w:t>Россия</w:t>
            </w:r>
          </w:p>
        </w:tc>
        <w:tc>
          <w:tcPr>
            <w:tcW w:w="1987" w:type="dxa"/>
            <w:tcBorders>
              <w:top w:val="single" w:sz="4" w:space="0" w:color="000000"/>
              <w:left w:val="single" w:sz="4" w:space="0" w:color="000000"/>
              <w:bottom w:val="single" w:sz="4" w:space="0" w:color="000000"/>
            </w:tcBorders>
            <w:vAlign w:val="center"/>
          </w:tcPr>
          <w:p w14:paraId="236E1970" w14:textId="76BF1658" w:rsidR="007F1AA2" w:rsidRPr="00F07D6B" w:rsidRDefault="007F1AA2" w:rsidP="007F1AA2">
            <w:pPr>
              <w:widowControl w:val="0"/>
              <w:snapToGrid w:val="0"/>
              <w:spacing w:after="0" w:line="240" w:lineRule="atLeast"/>
            </w:pPr>
            <w:r w:rsidRPr="00F07D6B">
              <w:rPr>
                <w:bCs/>
                <w:sz w:val="22"/>
                <w:szCs w:val="22"/>
              </w:rPr>
              <w:t xml:space="preserve">Томск </w:t>
            </w:r>
          </w:p>
        </w:tc>
        <w:tc>
          <w:tcPr>
            <w:tcW w:w="2255" w:type="dxa"/>
            <w:tcBorders>
              <w:top w:val="single" w:sz="4" w:space="0" w:color="000000"/>
              <w:left w:val="single" w:sz="4" w:space="0" w:color="000000"/>
              <w:bottom w:val="single" w:sz="4" w:space="0" w:color="000000"/>
            </w:tcBorders>
            <w:vAlign w:val="center"/>
          </w:tcPr>
          <w:p w14:paraId="51D2A684" w14:textId="4115F01C" w:rsidR="007F1AA2" w:rsidRPr="00F07D6B" w:rsidRDefault="007F1AA2" w:rsidP="007F1AA2">
            <w:pPr>
              <w:widowControl w:val="0"/>
              <w:autoSpaceDE w:val="0"/>
              <w:snapToGrid w:val="0"/>
              <w:ind w:right="-85"/>
            </w:pPr>
            <w:r w:rsidRPr="00F07D6B">
              <w:rPr>
                <w:bCs/>
                <w:sz w:val="22"/>
                <w:szCs w:val="22"/>
              </w:rPr>
              <w:t xml:space="preserve">Пивоваров Ю.Л. + 4 чел. </w:t>
            </w:r>
          </w:p>
        </w:tc>
        <w:tc>
          <w:tcPr>
            <w:tcW w:w="1684" w:type="dxa"/>
            <w:tcBorders>
              <w:top w:val="single" w:sz="4" w:space="0" w:color="000000"/>
              <w:left w:val="single" w:sz="4" w:space="0" w:color="000000"/>
              <w:bottom w:val="single" w:sz="4" w:space="0" w:color="000000"/>
              <w:right w:val="single" w:sz="4" w:space="0" w:color="000000"/>
            </w:tcBorders>
            <w:vAlign w:val="center"/>
          </w:tcPr>
          <w:p w14:paraId="194B0513" w14:textId="630C9E10" w:rsidR="007F1AA2" w:rsidRPr="00F07D6B" w:rsidRDefault="007F1AA2" w:rsidP="007F1AA2">
            <w:pPr>
              <w:widowControl w:val="0"/>
              <w:snapToGrid w:val="0"/>
              <w:spacing w:after="0" w:line="240" w:lineRule="atLeast"/>
            </w:pPr>
            <w:r w:rsidRPr="00F07D6B">
              <w:rPr>
                <w:bCs/>
                <w:sz w:val="22"/>
                <w:szCs w:val="22"/>
              </w:rPr>
              <w:t xml:space="preserve">Совместные работы </w:t>
            </w:r>
          </w:p>
        </w:tc>
      </w:tr>
      <w:tr w:rsidR="00F07D6B" w:rsidRPr="00F07D6B" w14:paraId="6EC7FD12" w14:textId="77777777" w:rsidTr="00C75D5C">
        <w:trPr>
          <w:jc w:val="center"/>
        </w:trPr>
        <w:tc>
          <w:tcPr>
            <w:tcW w:w="1987" w:type="dxa"/>
            <w:tcBorders>
              <w:top w:val="single" w:sz="4" w:space="0" w:color="000000"/>
              <w:left w:val="single" w:sz="4" w:space="0" w:color="000000"/>
              <w:bottom w:val="single" w:sz="4" w:space="0" w:color="000000"/>
            </w:tcBorders>
            <w:vAlign w:val="center"/>
          </w:tcPr>
          <w:p w14:paraId="52870CA8" w14:textId="09448FC2" w:rsidR="007F1AA2" w:rsidRPr="00F07D6B" w:rsidRDefault="007F1AA2" w:rsidP="007F1AA2">
            <w:pPr>
              <w:widowControl w:val="0"/>
              <w:snapToGrid w:val="0"/>
              <w:spacing w:after="0" w:line="240" w:lineRule="atLeast"/>
              <w:rPr>
                <w:bCs/>
                <w:sz w:val="22"/>
                <w:szCs w:val="22"/>
              </w:rPr>
            </w:pPr>
            <w:r w:rsidRPr="00F07D6B">
              <w:rPr>
                <w:bCs/>
                <w:sz w:val="22"/>
                <w:szCs w:val="22"/>
              </w:rPr>
              <w:t xml:space="preserve">ISS </w:t>
            </w:r>
          </w:p>
        </w:tc>
        <w:tc>
          <w:tcPr>
            <w:tcW w:w="1988" w:type="dxa"/>
            <w:tcBorders>
              <w:top w:val="single" w:sz="4" w:space="0" w:color="000000"/>
              <w:left w:val="single" w:sz="4" w:space="0" w:color="000000"/>
              <w:bottom w:val="single" w:sz="4" w:space="0" w:color="000000"/>
            </w:tcBorders>
          </w:tcPr>
          <w:p w14:paraId="21FD69D7" w14:textId="2EC763BD" w:rsidR="007F1AA2" w:rsidRPr="00F07D6B" w:rsidRDefault="007F1AA2" w:rsidP="007F1AA2">
            <w:pPr>
              <w:widowControl w:val="0"/>
              <w:snapToGrid w:val="0"/>
              <w:spacing w:after="0" w:line="240" w:lineRule="atLeast"/>
            </w:pPr>
            <w:r w:rsidRPr="00F07D6B">
              <w:rPr>
                <w:bCs/>
                <w:sz w:val="22"/>
                <w:szCs w:val="22"/>
              </w:rPr>
              <w:t>Румыния</w:t>
            </w:r>
          </w:p>
        </w:tc>
        <w:tc>
          <w:tcPr>
            <w:tcW w:w="1987" w:type="dxa"/>
            <w:tcBorders>
              <w:top w:val="single" w:sz="4" w:space="0" w:color="000000"/>
              <w:left w:val="single" w:sz="4" w:space="0" w:color="000000"/>
              <w:bottom w:val="single" w:sz="4" w:space="0" w:color="000000"/>
            </w:tcBorders>
            <w:vAlign w:val="center"/>
          </w:tcPr>
          <w:p w14:paraId="11D22AA9" w14:textId="1BC92B2D" w:rsidR="007F1AA2" w:rsidRPr="00F07D6B" w:rsidRDefault="007F1AA2" w:rsidP="007F1AA2">
            <w:pPr>
              <w:widowControl w:val="0"/>
              <w:snapToGrid w:val="0"/>
              <w:spacing w:after="0" w:line="240" w:lineRule="atLeast"/>
            </w:pPr>
            <w:r w:rsidRPr="00F07D6B">
              <w:rPr>
                <w:bCs/>
                <w:sz w:val="22"/>
                <w:szCs w:val="22"/>
              </w:rPr>
              <w:t xml:space="preserve">Бухарест </w:t>
            </w:r>
          </w:p>
        </w:tc>
        <w:tc>
          <w:tcPr>
            <w:tcW w:w="2255" w:type="dxa"/>
            <w:tcBorders>
              <w:top w:val="single" w:sz="4" w:space="0" w:color="000000"/>
              <w:left w:val="single" w:sz="4" w:space="0" w:color="000000"/>
              <w:bottom w:val="single" w:sz="4" w:space="0" w:color="000000"/>
            </w:tcBorders>
            <w:vAlign w:val="center"/>
          </w:tcPr>
          <w:p w14:paraId="46BB48CC" w14:textId="01A92BAE" w:rsidR="007F1AA2" w:rsidRPr="00F07D6B" w:rsidRDefault="007F1AA2" w:rsidP="007F1AA2">
            <w:pPr>
              <w:widowControl w:val="0"/>
              <w:autoSpaceDE w:val="0"/>
              <w:snapToGrid w:val="0"/>
              <w:ind w:right="-85"/>
            </w:pPr>
            <w:proofErr w:type="spellStart"/>
            <w:r w:rsidRPr="00F07D6B">
              <w:rPr>
                <w:bCs/>
                <w:sz w:val="22"/>
                <w:szCs w:val="22"/>
              </w:rPr>
              <w:t>Хайдук</w:t>
            </w:r>
            <w:proofErr w:type="spellEnd"/>
            <w:r w:rsidRPr="00F07D6B">
              <w:rPr>
                <w:bCs/>
                <w:sz w:val="22"/>
                <w:szCs w:val="22"/>
              </w:rPr>
              <w:t xml:space="preserve"> М. + 4 чел. </w:t>
            </w:r>
          </w:p>
        </w:tc>
        <w:tc>
          <w:tcPr>
            <w:tcW w:w="1684" w:type="dxa"/>
            <w:tcBorders>
              <w:top w:val="single" w:sz="4" w:space="0" w:color="000000"/>
              <w:left w:val="single" w:sz="4" w:space="0" w:color="000000"/>
              <w:bottom w:val="single" w:sz="4" w:space="0" w:color="000000"/>
              <w:right w:val="single" w:sz="4" w:space="0" w:color="000000"/>
            </w:tcBorders>
            <w:vAlign w:val="center"/>
          </w:tcPr>
          <w:p w14:paraId="19E484D1" w14:textId="7618B2D6" w:rsidR="007F1AA2" w:rsidRPr="00F07D6B" w:rsidRDefault="007F1AA2" w:rsidP="007F1AA2">
            <w:pPr>
              <w:widowControl w:val="0"/>
              <w:snapToGrid w:val="0"/>
              <w:spacing w:after="0" w:line="240" w:lineRule="atLeast"/>
            </w:pPr>
            <w:r w:rsidRPr="00F07D6B">
              <w:rPr>
                <w:bCs/>
                <w:sz w:val="22"/>
                <w:szCs w:val="22"/>
              </w:rPr>
              <w:t xml:space="preserve">Протокол </w:t>
            </w:r>
          </w:p>
        </w:tc>
      </w:tr>
      <w:tr w:rsidR="00F07D6B" w:rsidRPr="00F07D6B" w14:paraId="42596655" w14:textId="77777777" w:rsidTr="00C75D5C">
        <w:trPr>
          <w:jc w:val="center"/>
        </w:trPr>
        <w:tc>
          <w:tcPr>
            <w:tcW w:w="1987" w:type="dxa"/>
            <w:tcBorders>
              <w:top w:val="single" w:sz="4" w:space="0" w:color="000000"/>
              <w:left w:val="single" w:sz="4" w:space="0" w:color="000000"/>
              <w:bottom w:val="single" w:sz="4" w:space="0" w:color="000000"/>
            </w:tcBorders>
            <w:vAlign w:val="center"/>
          </w:tcPr>
          <w:p w14:paraId="7F34C7FD" w14:textId="7AB7A96F" w:rsidR="007F1AA2" w:rsidRPr="00F07D6B" w:rsidRDefault="007F1AA2" w:rsidP="007F1AA2">
            <w:pPr>
              <w:widowControl w:val="0"/>
              <w:snapToGrid w:val="0"/>
              <w:spacing w:after="0" w:line="240" w:lineRule="atLeast"/>
              <w:rPr>
                <w:bCs/>
                <w:sz w:val="22"/>
                <w:szCs w:val="22"/>
              </w:rPr>
            </w:pPr>
            <w:r w:rsidRPr="00F07D6B">
              <w:rPr>
                <w:bCs/>
                <w:sz w:val="22"/>
                <w:szCs w:val="22"/>
              </w:rPr>
              <w:t xml:space="preserve">UMF </w:t>
            </w:r>
          </w:p>
        </w:tc>
        <w:tc>
          <w:tcPr>
            <w:tcW w:w="1988" w:type="dxa"/>
            <w:tcBorders>
              <w:top w:val="single" w:sz="4" w:space="0" w:color="000000"/>
              <w:left w:val="single" w:sz="4" w:space="0" w:color="000000"/>
              <w:bottom w:val="single" w:sz="4" w:space="0" w:color="000000"/>
            </w:tcBorders>
          </w:tcPr>
          <w:p w14:paraId="26E94274" w14:textId="5FFEC5A8" w:rsidR="007F1AA2" w:rsidRPr="00F07D6B" w:rsidRDefault="007F1AA2" w:rsidP="007F1AA2">
            <w:pPr>
              <w:widowControl w:val="0"/>
              <w:snapToGrid w:val="0"/>
              <w:spacing w:after="0" w:line="240" w:lineRule="atLeast"/>
            </w:pPr>
            <w:r w:rsidRPr="00F07D6B">
              <w:rPr>
                <w:bCs/>
                <w:sz w:val="22"/>
                <w:szCs w:val="22"/>
              </w:rPr>
              <w:t>Румыния</w:t>
            </w:r>
          </w:p>
        </w:tc>
        <w:tc>
          <w:tcPr>
            <w:tcW w:w="1987" w:type="dxa"/>
            <w:tcBorders>
              <w:top w:val="single" w:sz="4" w:space="0" w:color="000000"/>
              <w:left w:val="single" w:sz="4" w:space="0" w:color="000000"/>
              <w:bottom w:val="single" w:sz="4" w:space="0" w:color="000000"/>
            </w:tcBorders>
            <w:vAlign w:val="center"/>
          </w:tcPr>
          <w:p w14:paraId="5DA71443" w14:textId="299C9A6A" w:rsidR="007F1AA2" w:rsidRPr="00F07D6B" w:rsidRDefault="007F1AA2" w:rsidP="007F1AA2">
            <w:pPr>
              <w:widowControl w:val="0"/>
              <w:snapToGrid w:val="0"/>
              <w:spacing w:after="0" w:line="240" w:lineRule="atLeast"/>
            </w:pPr>
            <w:r w:rsidRPr="00F07D6B">
              <w:rPr>
                <w:bCs/>
                <w:sz w:val="22"/>
                <w:szCs w:val="22"/>
              </w:rPr>
              <w:t> Бухарест</w:t>
            </w:r>
          </w:p>
        </w:tc>
        <w:tc>
          <w:tcPr>
            <w:tcW w:w="2255" w:type="dxa"/>
            <w:tcBorders>
              <w:top w:val="single" w:sz="4" w:space="0" w:color="000000"/>
              <w:left w:val="single" w:sz="4" w:space="0" w:color="000000"/>
              <w:bottom w:val="single" w:sz="4" w:space="0" w:color="000000"/>
            </w:tcBorders>
            <w:vAlign w:val="center"/>
          </w:tcPr>
          <w:p w14:paraId="6DC12A0D" w14:textId="51FD6CF4" w:rsidR="007F1AA2" w:rsidRPr="00F07D6B" w:rsidRDefault="007F1AA2" w:rsidP="007F1AA2">
            <w:pPr>
              <w:widowControl w:val="0"/>
              <w:autoSpaceDE w:val="0"/>
              <w:snapToGrid w:val="0"/>
              <w:ind w:right="-85"/>
            </w:pPr>
            <w:proofErr w:type="spellStart"/>
            <w:r w:rsidRPr="00F07D6B">
              <w:rPr>
                <w:bCs/>
                <w:sz w:val="22"/>
                <w:szCs w:val="22"/>
              </w:rPr>
              <w:t>Верга</w:t>
            </w:r>
            <w:proofErr w:type="spellEnd"/>
            <w:r w:rsidRPr="00F07D6B">
              <w:rPr>
                <w:bCs/>
                <w:sz w:val="22"/>
                <w:szCs w:val="22"/>
              </w:rPr>
              <w:t xml:space="preserve"> Н. + 2 чел. </w:t>
            </w:r>
          </w:p>
        </w:tc>
        <w:tc>
          <w:tcPr>
            <w:tcW w:w="1684" w:type="dxa"/>
            <w:tcBorders>
              <w:top w:val="single" w:sz="4" w:space="0" w:color="000000"/>
              <w:left w:val="single" w:sz="4" w:space="0" w:color="000000"/>
              <w:bottom w:val="single" w:sz="4" w:space="0" w:color="000000"/>
              <w:right w:val="single" w:sz="4" w:space="0" w:color="000000"/>
            </w:tcBorders>
            <w:vAlign w:val="center"/>
          </w:tcPr>
          <w:p w14:paraId="26771B27" w14:textId="2C91B294" w:rsidR="007F1AA2" w:rsidRPr="00F07D6B" w:rsidRDefault="007F1AA2" w:rsidP="007F1AA2">
            <w:pPr>
              <w:widowControl w:val="0"/>
              <w:snapToGrid w:val="0"/>
              <w:spacing w:after="0" w:line="240" w:lineRule="atLeast"/>
            </w:pPr>
            <w:r w:rsidRPr="00F07D6B">
              <w:rPr>
                <w:bCs/>
                <w:sz w:val="22"/>
                <w:szCs w:val="22"/>
              </w:rPr>
              <w:t xml:space="preserve">Совместные работы </w:t>
            </w:r>
          </w:p>
        </w:tc>
      </w:tr>
      <w:tr w:rsidR="00F07D6B" w:rsidRPr="00F07D6B" w14:paraId="1A09821D" w14:textId="77777777" w:rsidTr="00C75D5C">
        <w:trPr>
          <w:jc w:val="center"/>
        </w:trPr>
        <w:tc>
          <w:tcPr>
            <w:tcW w:w="1987" w:type="dxa"/>
            <w:tcBorders>
              <w:top w:val="single" w:sz="4" w:space="0" w:color="000000"/>
              <w:left w:val="single" w:sz="4" w:space="0" w:color="000000"/>
              <w:bottom w:val="single" w:sz="4" w:space="0" w:color="000000"/>
            </w:tcBorders>
            <w:vAlign w:val="center"/>
          </w:tcPr>
          <w:p w14:paraId="65380F97" w14:textId="79D15FEF" w:rsidR="007F1AA2" w:rsidRPr="00F07D6B" w:rsidRDefault="007F1AA2" w:rsidP="007F1AA2">
            <w:pPr>
              <w:widowControl w:val="0"/>
              <w:snapToGrid w:val="0"/>
              <w:spacing w:after="0" w:line="240" w:lineRule="atLeast"/>
              <w:rPr>
                <w:bCs/>
                <w:sz w:val="22"/>
                <w:szCs w:val="22"/>
              </w:rPr>
            </w:pPr>
            <w:r w:rsidRPr="00F07D6B">
              <w:rPr>
                <w:bCs/>
                <w:sz w:val="22"/>
                <w:szCs w:val="22"/>
              </w:rPr>
              <w:t xml:space="preserve">IFIN-HH </w:t>
            </w:r>
          </w:p>
        </w:tc>
        <w:tc>
          <w:tcPr>
            <w:tcW w:w="1988" w:type="dxa"/>
            <w:tcBorders>
              <w:top w:val="single" w:sz="4" w:space="0" w:color="000000"/>
              <w:left w:val="single" w:sz="4" w:space="0" w:color="000000"/>
              <w:bottom w:val="single" w:sz="4" w:space="0" w:color="000000"/>
            </w:tcBorders>
          </w:tcPr>
          <w:p w14:paraId="32BB00CD" w14:textId="4CC590DF" w:rsidR="007F1AA2" w:rsidRPr="00F07D6B" w:rsidRDefault="007F1AA2" w:rsidP="007F1AA2">
            <w:pPr>
              <w:widowControl w:val="0"/>
              <w:snapToGrid w:val="0"/>
              <w:spacing w:after="0" w:line="240" w:lineRule="atLeast"/>
            </w:pPr>
            <w:r w:rsidRPr="00F07D6B">
              <w:rPr>
                <w:bCs/>
                <w:sz w:val="22"/>
                <w:szCs w:val="22"/>
              </w:rPr>
              <w:t>Румыния</w:t>
            </w:r>
          </w:p>
        </w:tc>
        <w:tc>
          <w:tcPr>
            <w:tcW w:w="1987" w:type="dxa"/>
            <w:tcBorders>
              <w:top w:val="single" w:sz="4" w:space="0" w:color="000000"/>
              <w:left w:val="single" w:sz="4" w:space="0" w:color="000000"/>
              <w:bottom w:val="single" w:sz="4" w:space="0" w:color="000000"/>
            </w:tcBorders>
            <w:vAlign w:val="center"/>
          </w:tcPr>
          <w:p w14:paraId="4B1A965C" w14:textId="62EC399F" w:rsidR="007F1AA2" w:rsidRPr="00F07D6B" w:rsidRDefault="007F1AA2" w:rsidP="007F1AA2">
            <w:pPr>
              <w:widowControl w:val="0"/>
              <w:snapToGrid w:val="0"/>
              <w:spacing w:after="0" w:line="240" w:lineRule="atLeast"/>
            </w:pPr>
            <w:r w:rsidRPr="00F07D6B">
              <w:rPr>
                <w:bCs/>
                <w:sz w:val="22"/>
                <w:szCs w:val="22"/>
              </w:rPr>
              <w:t> Бухарест</w:t>
            </w:r>
          </w:p>
        </w:tc>
        <w:tc>
          <w:tcPr>
            <w:tcW w:w="2255" w:type="dxa"/>
            <w:tcBorders>
              <w:top w:val="single" w:sz="4" w:space="0" w:color="000000"/>
              <w:left w:val="single" w:sz="4" w:space="0" w:color="000000"/>
              <w:bottom w:val="single" w:sz="4" w:space="0" w:color="000000"/>
            </w:tcBorders>
            <w:vAlign w:val="center"/>
          </w:tcPr>
          <w:p w14:paraId="560711C0" w14:textId="0249B612" w:rsidR="007F1AA2" w:rsidRPr="00F07D6B" w:rsidRDefault="007F1AA2" w:rsidP="007F1AA2">
            <w:pPr>
              <w:widowControl w:val="0"/>
              <w:autoSpaceDE w:val="0"/>
              <w:snapToGrid w:val="0"/>
              <w:ind w:right="-85"/>
            </w:pPr>
            <w:proofErr w:type="spellStart"/>
            <w:r w:rsidRPr="00F07D6B">
              <w:rPr>
                <w:bCs/>
                <w:sz w:val="22"/>
                <w:szCs w:val="22"/>
              </w:rPr>
              <w:t>Драголич</w:t>
            </w:r>
            <w:proofErr w:type="spellEnd"/>
            <w:r w:rsidRPr="00F07D6B">
              <w:rPr>
                <w:bCs/>
                <w:sz w:val="22"/>
                <w:szCs w:val="22"/>
              </w:rPr>
              <w:t xml:space="preserve"> А.К. </w:t>
            </w:r>
          </w:p>
        </w:tc>
        <w:tc>
          <w:tcPr>
            <w:tcW w:w="1684" w:type="dxa"/>
            <w:tcBorders>
              <w:top w:val="single" w:sz="4" w:space="0" w:color="000000"/>
              <w:left w:val="single" w:sz="4" w:space="0" w:color="000000"/>
              <w:bottom w:val="single" w:sz="4" w:space="0" w:color="000000"/>
              <w:right w:val="single" w:sz="4" w:space="0" w:color="000000"/>
            </w:tcBorders>
            <w:vAlign w:val="center"/>
          </w:tcPr>
          <w:p w14:paraId="6840D3C8" w14:textId="6C7CB4E6" w:rsidR="007F1AA2" w:rsidRPr="00F07D6B" w:rsidRDefault="007F1AA2" w:rsidP="007F1AA2">
            <w:pPr>
              <w:widowControl w:val="0"/>
              <w:snapToGrid w:val="0"/>
              <w:spacing w:after="0" w:line="240" w:lineRule="atLeast"/>
            </w:pPr>
            <w:r w:rsidRPr="00F07D6B">
              <w:rPr>
                <w:bCs/>
                <w:sz w:val="22"/>
                <w:szCs w:val="22"/>
              </w:rPr>
              <w:t xml:space="preserve">Протокол </w:t>
            </w:r>
          </w:p>
        </w:tc>
      </w:tr>
      <w:tr w:rsidR="00F07D6B" w:rsidRPr="00F07D6B" w14:paraId="0A75485C" w14:textId="77777777" w:rsidTr="00C75D5C">
        <w:trPr>
          <w:jc w:val="center"/>
        </w:trPr>
        <w:tc>
          <w:tcPr>
            <w:tcW w:w="1987" w:type="dxa"/>
            <w:tcBorders>
              <w:top w:val="single" w:sz="4" w:space="0" w:color="000000"/>
              <w:left w:val="single" w:sz="4" w:space="0" w:color="000000"/>
              <w:bottom w:val="single" w:sz="4" w:space="0" w:color="000000"/>
            </w:tcBorders>
            <w:vAlign w:val="center"/>
          </w:tcPr>
          <w:p w14:paraId="3B0C542F" w14:textId="5065B395" w:rsidR="007F1AA2" w:rsidRPr="00F07D6B" w:rsidRDefault="007F1AA2" w:rsidP="007F1AA2">
            <w:pPr>
              <w:widowControl w:val="0"/>
              <w:snapToGrid w:val="0"/>
              <w:spacing w:after="0" w:line="240" w:lineRule="atLeast"/>
              <w:rPr>
                <w:bCs/>
                <w:sz w:val="22"/>
                <w:szCs w:val="22"/>
              </w:rPr>
            </w:pPr>
            <w:r w:rsidRPr="00F07D6B">
              <w:rPr>
                <w:bCs/>
                <w:sz w:val="22"/>
                <w:szCs w:val="22"/>
              </w:rPr>
              <w:t xml:space="preserve">TUCN-NUCBM </w:t>
            </w:r>
          </w:p>
        </w:tc>
        <w:tc>
          <w:tcPr>
            <w:tcW w:w="1988" w:type="dxa"/>
            <w:tcBorders>
              <w:top w:val="single" w:sz="4" w:space="0" w:color="000000"/>
              <w:left w:val="single" w:sz="4" w:space="0" w:color="000000"/>
              <w:bottom w:val="single" w:sz="4" w:space="0" w:color="000000"/>
            </w:tcBorders>
          </w:tcPr>
          <w:p w14:paraId="6306676A" w14:textId="0E78D665" w:rsidR="007F1AA2" w:rsidRPr="00F07D6B" w:rsidRDefault="007F1AA2" w:rsidP="007F1AA2">
            <w:pPr>
              <w:widowControl w:val="0"/>
              <w:snapToGrid w:val="0"/>
              <w:spacing w:after="0" w:line="240" w:lineRule="atLeast"/>
            </w:pPr>
            <w:r w:rsidRPr="00F07D6B">
              <w:rPr>
                <w:bCs/>
                <w:sz w:val="22"/>
                <w:szCs w:val="22"/>
              </w:rPr>
              <w:t>Румыния</w:t>
            </w:r>
          </w:p>
        </w:tc>
        <w:tc>
          <w:tcPr>
            <w:tcW w:w="1987" w:type="dxa"/>
            <w:tcBorders>
              <w:top w:val="single" w:sz="4" w:space="0" w:color="000000"/>
              <w:left w:val="single" w:sz="4" w:space="0" w:color="000000"/>
              <w:bottom w:val="single" w:sz="4" w:space="0" w:color="000000"/>
            </w:tcBorders>
            <w:vAlign w:val="center"/>
          </w:tcPr>
          <w:p w14:paraId="07BA2D45" w14:textId="15CB643E" w:rsidR="007F1AA2" w:rsidRPr="00F07D6B" w:rsidRDefault="007F1AA2" w:rsidP="007F1AA2">
            <w:pPr>
              <w:widowControl w:val="0"/>
              <w:snapToGrid w:val="0"/>
              <w:spacing w:after="0" w:line="240" w:lineRule="atLeast"/>
            </w:pPr>
            <w:r w:rsidRPr="00F07D6B">
              <w:rPr>
                <w:bCs/>
                <w:sz w:val="22"/>
                <w:szCs w:val="22"/>
              </w:rPr>
              <w:t xml:space="preserve">Бая-Маре </w:t>
            </w:r>
          </w:p>
        </w:tc>
        <w:tc>
          <w:tcPr>
            <w:tcW w:w="2255" w:type="dxa"/>
            <w:tcBorders>
              <w:top w:val="single" w:sz="4" w:space="0" w:color="000000"/>
              <w:left w:val="single" w:sz="4" w:space="0" w:color="000000"/>
              <w:bottom w:val="single" w:sz="4" w:space="0" w:color="000000"/>
            </w:tcBorders>
            <w:vAlign w:val="center"/>
          </w:tcPr>
          <w:p w14:paraId="0C6768CA" w14:textId="60DA7EEB" w:rsidR="007F1AA2" w:rsidRPr="00F07D6B" w:rsidRDefault="007F1AA2" w:rsidP="007F1AA2">
            <w:pPr>
              <w:widowControl w:val="0"/>
              <w:autoSpaceDE w:val="0"/>
              <w:snapToGrid w:val="0"/>
              <w:ind w:right="-85"/>
            </w:pPr>
            <w:proofErr w:type="spellStart"/>
            <w:r w:rsidRPr="00F07D6B">
              <w:rPr>
                <w:bCs/>
                <w:sz w:val="22"/>
                <w:szCs w:val="22"/>
              </w:rPr>
              <w:t>Раколта</w:t>
            </w:r>
            <w:proofErr w:type="spellEnd"/>
            <w:r w:rsidRPr="00F07D6B">
              <w:rPr>
                <w:bCs/>
                <w:sz w:val="22"/>
                <w:szCs w:val="22"/>
              </w:rPr>
              <w:t xml:space="preserve"> Д. </w:t>
            </w:r>
          </w:p>
        </w:tc>
        <w:tc>
          <w:tcPr>
            <w:tcW w:w="1684" w:type="dxa"/>
            <w:tcBorders>
              <w:top w:val="single" w:sz="4" w:space="0" w:color="000000"/>
              <w:left w:val="single" w:sz="4" w:space="0" w:color="000000"/>
              <w:bottom w:val="single" w:sz="4" w:space="0" w:color="000000"/>
              <w:right w:val="single" w:sz="4" w:space="0" w:color="000000"/>
            </w:tcBorders>
            <w:vAlign w:val="center"/>
          </w:tcPr>
          <w:p w14:paraId="762BD41D" w14:textId="0734D34B" w:rsidR="007F1AA2" w:rsidRPr="00F07D6B" w:rsidRDefault="007F1AA2" w:rsidP="007F1AA2">
            <w:pPr>
              <w:widowControl w:val="0"/>
              <w:snapToGrid w:val="0"/>
              <w:spacing w:after="0" w:line="240" w:lineRule="atLeast"/>
            </w:pPr>
            <w:r w:rsidRPr="00F07D6B">
              <w:rPr>
                <w:bCs/>
                <w:sz w:val="22"/>
                <w:szCs w:val="22"/>
              </w:rPr>
              <w:t xml:space="preserve">Протокол </w:t>
            </w:r>
          </w:p>
        </w:tc>
      </w:tr>
      <w:tr w:rsidR="00F07D6B" w:rsidRPr="00F07D6B" w14:paraId="34A99CC7" w14:textId="77777777" w:rsidTr="00C75D5C">
        <w:trPr>
          <w:jc w:val="center"/>
        </w:trPr>
        <w:tc>
          <w:tcPr>
            <w:tcW w:w="1987" w:type="dxa"/>
            <w:tcBorders>
              <w:top w:val="single" w:sz="4" w:space="0" w:color="000000"/>
              <w:left w:val="single" w:sz="4" w:space="0" w:color="000000"/>
              <w:bottom w:val="single" w:sz="4" w:space="0" w:color="000000"/>
            </w:tcBorders>
            <w:vAlign w:val="center"/>
          </w:tcPr>
          <w:p w14:paraId="4B1C20FB" w14:textId="69F05954" w:rsidR="007F1AA2" w:rsidRPr="00F07D6B" w:rsidRDefault="007F1AA2" w:rsidP="007F1AA2">
            <w:pPr>
              <w:widowControl w:val="0"/>
              <w:snapToGrid w:val="0"/>
              <w:spacing w:after="0" w:line="240" w:lineRule="atLeast"/>
              <w:rPr>
                <w:bCs/>
                <w:sz w:val="22"/>
                <w:szCs w:val="22"/>
              </w:rPr>
            </w:pPr>
            <w:r w:rsidRPr="00F07D6B">
              <w:rPr>
                <w:bCs/>
                <w:sz w:val="22"/>
                <w:szCs w:val="22"/>
              </w:rPr>
              <w:t xml:space="preserve">UVT </w:t>
            </w:r>
          </w:p>
        </w:tc>
        <w:tc>
          <w:tcPr>
            <w:tcW w:w="1988" w:type="dxa"/>
            <w:tcBorders>
              <w:top w:val="single" w:sz="4" w:space="0" w:color="000000"/>
              <w:left w:val="single" w:sz="4" w:space="0" w:color="000000"/>
              <w:bottom w:val="single" w:sz="4" w:space="0" w:color="000000"/>
            </w:tcBorders>
          </w:tcPr>
          <w:p w14:paraId="112A1334" w14:textId="4BF1989F" w:rsidR="007F1AA2" w:rsidRPr="00F07D6B" w:rsidRDefault="007F1AA2" w:rsidP="007F1AA2">
            <w:pPr>
              <w:widowControl w:val="0"/>
              <w:snapToGrid w:val="0"/>
              <w:spacing w:after="0" w:line="240" w:lineRule="atLeast"/>
            </w:pPr>
            <w:r w:rsidRPr="00F07D6B">
              <w:rPr>
                <w:bCs/>
                <w:sz w:val="22"/>
                <w:szCs w:val="22"/>
              </w:rPr>
              <w:t>Румыния</w:t>
            </w:r>
          </w:p>
        </w:tc>
        <w:tc>
          <w:tcPr>
            <w:tcW w:w="1987" w:type="dxa"/>
            <w:tcBorders>
              <w:top w:val="single" w:sz="4" w:space="0" w:color="000000"/>
              <w:left w:val="single" w:sz="4" w:space="0" w:color="000000"/>
              <w:bottom w:val="single" w:sz="4" w:space="0" w:color="000000"/>
            </w:tcBorders>
            <w:vAlign w:val="center"/>
          </w:tcPr>
          <w:p w14:paraId="162F7973" w14:textId="36D15E10" w:rsidR="007F1AA2" w:rsidRPr="00F07D6B" w:rsidRDefault="007F1AA2" w:rsidP="007F1AA2">
            <w:pPr>
              <w:widowControl w:val="0"/>
              <w:snapToGrid w:val="0"/>
              <w:spacing w:after="0" w:line="240" w:lineRule="atLeast"/>
            </w:pPr>
            <w:proofErr w:type="spellStart"/>
            <w:r w:rsidRPr="00F07D6B">
              <w:rPr>
                <w:bCs/>
                <w:sz w:val="22"/>
                <w:szCs w:val="22"/>
              </w:rPr>
              <w:t>Тимишоара</w:t>
            </w:r>
            <w:proofErr w:type="spellEnd"/>
          </w:p>
        </w:tc>
        <w:tc>
          <w:tcPr>
            <w:tcW w:w="2255" w:type="dxa"/>
            <w:tcBorders>
              <w:top w:val="single" w:sz="4" w:space="0" w:color="000000"/>
              <w:left w:val="single" w:sz="4" w:space="0" w:color="000000"/>
              <w:bottom w:val="single" w:sz="4" w:space="0" w:color="000000"/>
            </w:tcBorders>
            <w:vAlign w:val="center"/>
          </w:tcPr>
          <w:p w14:paraId="3652F629" w14:textId="3943E7EC" w:rsidR="007F1AA2" w:rsidRPr="00F07D6B" w:rsidRDefault="007F1AA2" w:rsidP="007F1AA2">
            <w:pPr>
              <w:widowControl w:val="0"/>
              <w:autoSpaceDE w:val="0"/>
              <w:snapToGrid w:val="0"/>
              <w:ind w:right="-85"/>
            </w:pPr>
            <w:r w:rsidRPr="00F07D6B">
              <w:rPr>
                <w:bCs/>
                <w:sz w:val="22"/>
                <w:szCs w:val="22"/>
              </w:rPr>
              <w:t xml:space="preserve">Буною М. </w:t>
            </w:r>
          </w:p>
        </w:tc>
        <w:tc>
          <w:tcPr>
            <w:tcW w:w="1684" w:type="dxa"/>
            <w:tcBorders>
              <w:top w:val="single" w:sz="4" w:space="0" w:color="000000"/>
              <w:left w:val="single" w:sz="4" w:space="0" w:color="000000"/>
              <w:bottom w:val="single" w:sz="4" w:space="0" w:color="000000"/>
              <w:right w:val="single" w:sz="4" w:space="0" w:color="000000"/>
            </w:tcBorders>
            <w:vAlign w:val="center"/>
          </w:tcPr>
          <w:p w14:paraId="27BA6461" w14:textId="109AA1EA" w:rsidR="007F1AA2" w:rsidRPr="00F07D6B" w:rsidRDefault="007F1AA2" w:rsidP="007F1AA2">
            <w:pPr>
              <w:widowControl w:val="0"/>
              <w:snapToGrid w:val="0"/>
              <w:spacing w:after="0" w:line="240" w:lineRule="atLeast"/>
            </w:pPr>
            <w:r w:rsidRPr="00F07D6B">
              <w:rPr>
                <w:bCs/>
                <w:sz w:val="22"/>
                <w:szCs w:val="22"/>
              </w:rPr>
              <w:t xml:space="preserve">Протокол </w:t>
            </w:r>
          </w:p>
        </w:tc>
      </w:tr>
      <w:tr w:rsidR="00F07D6B" w:rsidRPr="00F07D6B" w14:paraId="7B2DBBFD" w14:textId="77777777" w:rsidTr="00C75D5C">
        <w:trPr>
          <w:jc w:val="center"/>
        </w:trPr>
        <w:tc>
          <w:tcPr>
            <w:tcW w:w="1987" w:type="dxa"/>
            <w:tcBorders>
              <w:top w:val="single" w:sz="4" w:space="0" w:color="000000"/>
              <w:left w:val="single" w:sz="4" w:space="0" w:color="000000"/>
              <w:bottom w:val="single" w:sz="4" w:space="0" w:color="000000"/>
            </w:tcBorders>
            <w:vAlign w:val="center"/>
          </w:tcPr>
          <w:p w14:paraId="5EDD4609" w14:textId="2491E52E" w:rsidR="007F1AA2" w:rsidRPr="00F07D6B" w:rsidRDefault="007F1AA2" w:rsidP="007F1AA2">
            <w:pPr>
              <w:widowControl w:val="0"/>
              <w:snapToGrid w:val="0"/>
              <w:spacing w:after="0" w:line="240" w:lineRule="atLeast"/>
              <w:rPr>
                <w:bCs/>
                <w:sz w:val="22"/>
                <w:szCs w:val="22"/>
              </w:rPr>
            </w:pPr>
            <w:r w:rsidRPr="00F07D6B">
              <w:rPr>
                <w:bCs/>
                <w:sz w:val="22"/>
                <w:szCs w:val="22"/>
              </w:rPr>
              <w:t xml:space="preserve">UAIC </w:t>
            </w:r>
          </w:p>
        </w:tc>
        <w:tc>
          <w:tcPr>
            <w:tcW w:w="1988" w:type="dxa"/>
            <w:tcBorders>
              <w:top w:val="single" w:sz="4" w:space="0" w:color="000000"/>
              <w:left w:val="single" w:sz="4" w:space="0" w:color="000000"/>
              <w:bottom w:val="single" w:sz="4" w:space="0" w:color="000000"/>
            </w:tcBorders>
          </w:tcPr>
          <w:p w14:paraId="69D4C356" w14:textId="3E832BF3" w:rsidR="007F1AA2" w:rsidRPr="00F07D6B" w:rsidRDefault="007F1AA2" w:rsidP="007F1AA2">
            <w:pPr>
              <w:widowControl w:val="0"/>
              <w:snapToGrid w:val="0"/>
              <w:spacing w:after="0" w:line="240" w:lineRule="atLeast"/>
            </w:pPr>
            <w:r w:rsidRPr="00F07D6B">
              <w:rPr>
                <w:bCs/>
                <w:sz w:val="22"/>
                <w:szCs w:val="22"/>
              </w:rPr>
              <w:t>Румыния</w:t>
            </w:r>
          </w:p>
        </w:tc>
        <w:tc>
          <w:tcPr>
            <w:tcW w:w="1987" w:type="dxa"/>
            <w:tcBorders>
              <w:top w:val="single" w:sz="4" w:space="0" w:color="000000"/>
              <w:left w:val="single" w:sz="4" w:space="0" w:color="000000"/>
              <w:bottom w:val="single" w:sz="4" w:space="0" w:color="000000"/>
            </w:tcBorders>
            <w:vAlign w:val="center"/>
          </w:tcPr>
          <w:p w14:paraId="2256A744" w14:textId="191266DA" w:rsidR="007F1AA2" w:rsidRPr="00F07D6B" w:rsidRDefault="007F1AA2" w:rsidP="007F1AA2">
            <w:pPr>
              <w:widowControl w:val="0"/>
              <w:snapToGrid w:val="0"/>
              <w:spacing w:after="0" w:line="240" w:lineRule="atLeast"/>
            </w:pPr>
            <w:r w:rsidRPr="00F07D6B">
              <w:rPr>
                <w:bCs/>
                <w:sz w:val="22"/>
                <w:szCs w:val="22"/>
              </w:rPr>
              <w:t xml:space="preserve">Яссы </w:t>
            </w:r>
          </w:p>
        </w:tc>
        <w:tc>
          <w:tcPr>
            <w:tcW w:w="2255" w:type="dxa"/>
            <w:tcBorders>
              <w:top w:val="single" w:sz="4" w:space="0" w:color="000000"/>
              <w:left w:val="single" w:sz="4" w:space="0" w:color="000000"/>
              <w:bottom w:val="single" w:sz="4" w:space="0" w:color="000000"/>
            </w:tcBorders>
            <w:vAlign w:val="center"/>
          </w:tcPr>
          <w:p w14:paraId="715B9A31" w14:textId="7D251E73" w:rsidR="007F1AA2" w:rsidRPr="00F07D6B" w:rsidRDefault="007F1AA2" w:rsidP="007F1AA2">
            <w:pPr>
              <w:widowControl w:val="0"/>
              <w:autoSpaceDE w:val="0"/>
              <w:snapToGrid w:val="0"/>
              <w:ind w:right="-85"/>
            </w:pPr>
            <w:proofErr w:type="spellStart"/>
            <w:r w:rsidRPr="00F07D6B">
              <w:rPr>
                <w:bCs/>
                <w:sz w:val="22"/>
                <w:szCs w:val="22"/>
              </w:rPr>
              <w:t>Михаилеску</w:t>
            </w:r>
            <w:proofErr w:type="spellEnd"/>
            <w:r w:rsidRPr="00F07D6B">
              <w:rPr>
                <w:bCs/>
                <w:sz w:val="22"/>
                <w:szCs w:val="22"/>
              </w:rPr>
              <w:t xml:space="preserve"> Д. + 3 чел. </w:t>
            </w:r>
          </w:p>
        </w:tc>
        <w:tc>
          <w:tcPr>
            <w:tcW w:w="1684" w:type="dxa"/>
            <w:tcBorders>
              <w:top w:val="single" w:sz="4" w:space="0" w:color="000000"/>
              <w:left w:val="single" w:sz="4" w:space="0" w:color="000000"/>
              <w:bottom w:val="single" w:sz="4" w:space="0" w:color="000000"/>
              <w:right w:val="single" w:sz="4" w:space="0" w:color="000000"/>
            </w:tcBorders>
            <w:vAlign w:val="center"/>
          </w:tcPr>
          <w:p w14:paraId="6237365F" w14:textId="1742544B" w:rsidR="007F1AA2" w:rsidRPr="00F07D6B" w:rsidRDefault="007F1AA2" w:rsidP="007F1AA2">
            <w:pPr>
              <w:widowControl w:val="0"/>
              <w:snapToGrid w:val="0"/>
              <w:spacing w:after="0" w:line="240" w:lineRule="atLeast"/>
            </w:pPr>
            <w:r w:rsidRPr="00F07D6B">
              <w:rPr>
                <w:bCs/>
                <w:sz w:val="22"/>
                <w:szCs w:val="22"/>
              </w:rPr>
              <w:t xml:space="preserve">Протокол </w:t>
            </w:r>
          </w:p>
        </w:tc>
      </w:tr>
      <w:tr w:rsidR="00F07D6B" w:rsidRPr="00F07D6B" w14:paraId="699CEF9F" w14:textId="77777777" w:rsidTr="00C75D5C">
        <w:trPr>
          <w:jc w:val="center"/>
        </w:trPr>
        <w:tc>
          <w:tcPr>
            <w:tcW w:w="1987" w:type="dxa"/>
            <w:tcBorders>
              <w:top w:val="single" w:sz="4" w:space="0" w:color="000000"/>
              <w:left w:val="single" w:sz="4" w:space="0" w:color="000000"/>
              <w:bottom w:val="single" w:sz="4" w:space="0" w:color="000000"/>
            </w:tcBorders>
            <w:vAlign w:val="center"/>
          </w:tcPr>
          <w:p w14:paraId="0E96A4F3" w14:textId="44A18C5D" w:rsidR="007F1AA2" w:rsidRPr="00F07D6B" w:rsidRDefault="007F1AA2" w:rsidP="007F1AA2">
            <w:pPr>
              <w:widowControl w:val="0"/>
              <w:snapToGrid w:val="0"/>
              <w:spacing w:after="0" w:line="240" w:lineRule="atLeast"/>
              <w:rPr>
                <w:bCs/>
                <w:sz w:val="22"/>
                <w:szCs w:val="22"/>
              </w:rPr>
            </w:pPr>
            <w:r w:rsidRPr="00F07D6B">
              <w:rPr>
                <w:bCs/>
                <w:sz w:val="22"/>
                <w:szCs w:val="22"/>
              </w:rPr>
              <w:t xml:space="preserve">ННЦ ХФТИ </w:t>
            </w:r>
          </w:p>
        </w:tc>
        <w:tc>
          <w:tcPr>
            <w:tcW w:w="1988" w:type="dxa"/>
            <w:tcBorders>
              <w:top w:val="single" w:sz="4" w:space="0" w:color="000000"/>
              <w:left w:val="single" w:sz="4" w:space="0" w:color="000000"/>
              <w:bottom w:val="single" w:sz="4" w:space="0" w:color="000000"/>
            </w:tcBorders>
          </w:tcPr>
          <w:p w14:paraId="4442B068" w14:textId="4A4769A6" w:rsidR="007F1AA2" w:rsidRPr="00F07D6B" w:rsidRDefault="007F1AA2" w:rsidP="007F1AA2">
            <w:pPr>
              <w:widowControl w:val="0"/>
              <w:snapToGrid w:val="0"/>
              <w:spacing w:after="0" w:line="240" w:lineRule="atLeast"/>
            </w:pPr>
            <w:r w:rsidRPr="00F07D6B">
              <w:rPr>
                <w:bCs/>
                <w:sz w:val="22"/>
                <w:szCs w:val="22"/>
              </w:rPr>
              <w:t>Украина</w:t>
            </w:r>
          </w:p>
        </w:tc>
        <w:tc>
          <w:tcPr>
            <w:tcW w:w="1987" w:type="dxa"/>
            <w:tcBorders>
              <w:top w:val="single" w:sz="4" w:space="0" w:color="000000"/>
              <w:left w:val="single" w:sz="4" w:space="0" w:color="000000"/>
              <w:bottom w:val="single" w:sz="4" w:space="0" w:color="000000"/>
            </w:tcBorders>
            <w:vAlign w:val="center"/>
          </w:tcPr>
          <w:p w14:paraId="4D764D1D" w14:textId="72008745" w:rsidR="007F1AA2" w:rsidRPr="00F07D6B" w:rsidRDefault="007F1AA2" w:rsidP="007F1AA2">
            <w:pPr>
              <w:widowControl w:val="0"/>
              <w:snapToGrid w:val="0"/>
              <w:spacing w:after="0" w:line="240" w:lineRule="atLeast"/>
            </w:pPr>
            <w:r w:rsidRPr="00F07D6B">
              <w:rPr>
                <w:bCs/>
                <w:sz w:val="22"/>
                <w:szCs w:val="22"/>
              </w:rPr>
              <w:t xml:space="preserve">Харьков </w:t>
            </w:r>
          </w:p>
        </w:tc>
        <w:tc>
          <w:tcPr>
            <w:tcW w:w="2255" w:type="dxa"/>
            <w:tcBorders>
              <w:top w:val="single" w:sz="4" w:space="0" w:color="000000"/>
              <w:left w:val="single" w:sz="4" w:space="0" w:color="000000"/>
              <w:bottom w:val="single" w:sz="4" w:space="0" w:color="000000"/>
            </w:tcBorders>
            <w:vAlign w:val="center"/>
          </w:tcPr>
          <w:p w14:paraId="4E792860" w14:textId="140E1A31" w:rsidR="007F1AA2" w:rsidRPr="00F07D6B" w:rsidRDefault="007F1AA2" w:rsidP="007F1AA2">
            <w:pPr>
              <w:widowControl w:val="0"/>
              <w:autoSpaceDE w:val="0"/>
              <w:snapToGrid w:val="0"/>
              <w:ind w:right="-85"/>
            </w:pPr>
            <w:r w:rsidRPr="00F07D6B">
              <w:rPr>
                <w:bCs/>
                <w:sz w:val="22"/>
                <w:szCs w:val="22"/>
              </w:rPr>
              <w:t>Воронко В.А. + 1 чел.</w:t>
            </w:r>
            <w:r w:rsidRPr="00F07D6B">
              <w:rPr>
                <w:bCs/>
                <w:sz w:val="22"/>
                <w:szCs w:val="22"/>
              </w:rPr>
              <w:br/>
              <w:t xml:space="preserve">Сотников В.В. + 1 чел. </w:t>
            </w:r>
          </w:p>
        </w:tc>
        <w:tc>
          <w:tcPr>
            <w:tcW w:w="1684" w:type="dxa"/>
            <w:tcBorders>
              <w:top w:val="single" w:sz="4" w:space="0" w:color="000000"/>
              <w:left w:val="single" w:sz="4" w:space="0" w:color="000000"/>
              <w:bottom w:val="single" w:sz="4" w:space="0" w:color="000000"/>
              <w:right w:val="single" w:sz="4" w:space="0" w:color="000000"/>
            </w:tcBorders>
            <w:vAlign w:val="center"/>
          </w:tcPr>
          <w:p w14:paraId="190ED8B9" w14:textId="66A88342" w:rsidR="007F1AA2" w:rsidRPr="00F07D6B" w:rsidRDefault="007F1AA2" w:rsidP="007F1AA2">
            <w:pPr>
              <w:widowControl w:val="0"/>
              <w:snapToGrid w:val="0"/>
              <w:spacing w:after="0" w:line="240" w:lineRule="atLeast"/>
            </w:pPr>
            <w:r w:rsidRPr="00F07D6B">
              <w:rPr>
                <w:bCs/>
                <w:sz w:val="22"/>
                <w:szCs w:val="22"/>
              </w:rPr>
              <w:t xml:space="preserve">Протокол </w:t>
            </w:r>
          </w:p>
        </w:tc>
      </w:tr>
      <w:tr w:rsidR="00F07D6B" w:rsidRPr="00F07D6B" w14:paraId="0A4A566C" w14:textId="77777777" w:rsidTr="00C75D5C">
        <w:trPr>
          <w:jc w:val="center"/>
        </w:trPr>
        <w:tc>
          <w:tcPr>
            <w:tcW w:w="1987" w:type="dxa"/>
            <w:tcBorders>
              <w:top w:val="single" w:sz="4" w:space="0" w:color="000000"/>
              <w:left w:val="single" w:sz="4" w:space="0" w:color="000000"/>
              <w:bottom w:val="single" w:sz="4" w:space="0" w:color="000000"/>
            </w:tcBorders>
            <w:vAlign w:val="center"/>
          </w:tcPr>
          <w:p w14:paraId="1BD18F89" w14:textId="60E230F8" w:rsidR="007F1AA2" w:rsidRPr="00F07D6B" w:rsidRDefault="007F1AA2" w:rsidP="007F1AA2">
            <w:pPr>
              <w:widowControl w:val="0"/>
              <w:snapToGrid w:val="0"/>
              <w:spacing w:after="0" w:line="240" w:lineRule="atLeast"/>
              <w:rPr>
                <w:bCs/>
                <w:sz w:val="22"/>
                <w:szCs w:val="22"/>
              </w:rPr>
            </w:pPr>
            <w:r w:rsidRPr="00F07D6B">
              <w:rPr>
                <w:bCs/>
                <w:sz w:val="22"/>
                <w:szCs w:val="22"/>
              </w:rPr>
              <w:t xml:space="preserve">CTU </w:t>
            </w:r>
          </w:p>
        </w:tc>
        <w:tc>
          <w:tcPr>
            <w:tcW w:w="1988" w:type="dxa"/>
            <w:tcBorders>
              <w:top w:val="single" w:sz="4" w:space="0" w:color="000000"/>
              <w:left w:val="single" w:sz="4" w:space="0" w:color="000000"/>
              <w:bottom w:val="single" w:sz="4" w:space="0" w:color="000000"/>
            </w:tcBorders>
          </w:tcPr>
          <w:p w14:paraId="517C4CF7" w14:textId="4B58A84F" w:rsidR="007F1AA2" w:rsidRPr="00F07D6B" w:rsidRDefault="007F1AA2" w:rsidP="007F1AA2">
            <w:pPr>
              <w:widowControl w:val="0"/>
              <w:snapToGrid w:val="0"/>
              <w:spacing w:after="0" w:line="240" w:lineRule="atLeast"/>
            </w:pPr>
            <w:r w:rsidRPr="00F07D6B">
              <w:rPr>
                <w:bCs/>
                <w:sz w:val="22"/>
                <w:szCs w:val="22"/>
              </w:rPr>
              <w:t>Чехия</w:t>
            </w:r>
          </w:p>
        </w:tc>
        <w:tc>
          <w:tcPr>
            <w:tcW w:w="1987" w:type="dxa"/>
            <w:tcBorders>
              <w:top w:val="single" w:sz="4" w:space="0" w:color="000000"/>
              <w:left w:val="single" w:sz="4" w:space="0" w:color="000000"/>
              <w:bottom w:val="single" w:sz="4" w:space="0" w:color="000000"/>
            </w:tcBorders>
            <w:vAlign w:val="center"/>
          </w:tcPr>
          <w:p w14:paraId="28A18389" w14:textId="19524640" w:rsidR="007F1AA2" w:rsidRPr="00F07D6B" w:rsidRDefault="007F1AA2" w:rsidP="007F1AA2">
            <w:pPr>
              <w:widowControl w:val="0"/>
              <w:snapToGrid w:val="0"/>
              <w:spacing w:after="0" w:line="240" w:lineRule="atLeast"/>
            </w:pPr>
            <w:r w:rsidRPr="00F07D6B">
              <w:rPr>
                <w:bCs/>
                <w:sz w:val="22"/>
                <w:szCs w:val="22"/>
              </w:rPr>
              <w:t xml:space="preserve">Прага </w:t>
            </w:r>
          </w:p>
        </w:tc>
        <w:tc>
          <w:tcPr>
            <w:tcW w:w="2255" w:type="dxa"/>
            <w:tcBorders>
              <w:top w:val="single" w:sz="4" w:space="0" w:color="000000"/>
              <w:left w:val="single" w:sz="4" w:space="0" w:color="000000"/>
              <w:bottom w:val="single" w:sz="4" w:space="0" w:color="000000"/>
            </w:tcBorders>
            <w:vAlign w:val="center"/>
          </w:tcPr>
          <w:p w14:paraId="573FF682" w14:textId="7C0F7960" w:rsidR="007F1AA2" w:rsidRPr="00F07D6B" w:rsidRDefault="007F1AA2" w:rsidP="007F1AA2">
            <w:pPr>
              <w:widowControl w:val="0"/>
              <w:autoSpaceDE w:val="0"/>
              <w:snapToGrid w:val="0"/>
              <w:ind w:right="-85"/>
            </w:pPr>
            <w:proofErr w:type="spellStart"/>
            <w:r w:rsidRPr="00F07D6B">
              <w:rPr>
                <w:bCs/>
                <w:sz w:val="22"/>
                <w:szCs w:val="22"/>
              </w:rPr>
              <w:t>Заворка</w:t>
            </w:r>
            <w:proofErr w:type="spellEnd"/>
            <w:r w:rsidRPr="00F07D6B">
              <w:rPr>
                <w:bCs/>
                <w:sz w:val="22"/>
                <w:szCs w:val="22"/>
              </w:rPr>
              <w:t xml:space="preserve"> Л. + 2 чел. </w:t>
            </w:r>
          </w:p>
        </w:tc>
        <w:tc>
          <w:tcPr>
            <w:tcW w:w="1684" w:type="dxa"/>
            <w:tcBorders>
              <w:top w:val="single" w:sz="4" w:space="0" w:color="000000"/>
              <w:left w:val="single" w:sz="4" w:space="0" w:color="000000"/>
              <w:bottom w:val="single" w:sz="4" w:space="0" w:color="000000"/>
              <w:right w:val="single" w:sz="4" w:space="0" w:color="000000"/>
            </w:tcBorders>
            <w:vAlign w:val="center"/>
          </w:tcPr>
          <w:p w14:paraId="4BE0CDF7" w14:textId="69C055CA" w:rsidR="007F1AA2" w:rsidRPr="00F07D6B" w:rsidRDefault="007F1AA2" w:rsidP="007F1AA2">
            <w:pPr>
              <w:widowControl w:val="0"/>
              <w:snapToGrid w:val="0"/>
              <w:spacing w:after="0" w:line="240" w:lineRule="atLeast"/>
            </w:pPr>
            <w:r w:rsidRPr="00F07D6B">
              <w:rPr>
                <w:bCs/>
                <w:sz w:val="22"/>
                <w:szCs w:val="22"/>
              </w:rPr>
              <w:t xml:space="preserve">Совместные работы </w:t>
            </w:r>
          </w:p>
        </w:tc>
      </w:tr>
      <w:tr w:rsidR="00F07D6B" w:rsidRPr="00F07D6B" w14:paraId="2E298C3E" w14:textId="77777777" w:rsidTr="00C75D5C">
        <w:trPr>
          <w:jc w:val="center"/>
        </w:trPr>
        <w:tc>
          <w:tcPr>
            <w:tcW w:w="1987" w:type="dxa"/>
            <w:tcBorders>
              <w:top w:val="single" w:sz="4" w:space="0" w:color="000000"/>
              <w:left w:val="single" w:sz="4" w:space="0" w:color="000000"/>
              <w:bottom w:val="single" w:sz="4" w:space="0" w:color="000000"/>
            </w:tcBorders>
            <w:vAlign w:val="center"/>
          </w:tcPr>
          <w:p w14:paraId="37A0FB89" w14:textId="0AF5F0B5" w:rsidR="007F1AA2" w:rsidRPr="00F07D6B" w:rsidRDefault="007F1AA2" w:rsidP="007F1AA2">
            <w:pPr>
              <w:widowControl w:val="0"/>
              <w:snapToGrid w:val="0"/>
              <w:spacing w:after="0" w:line="240" w:lineRule="atLeast"/>
              <w:rPr>
                <w:bCs/>
                <w:sz w:val="22"/>
                <w:szCs w:val="22"/>
              </w:rPr>
            </w:pPr>
            <w:r w:rsidRPr="00F07D6B">
              <w:rPr>
                <w:bCs/>
                <w:sz w:val="22"/>
                <w:szCs w:val="22"/>
              </w:rPr>
              <w:t xml:space="preserve">NPI CAS </w:t>
            </w:r>
          </w:p>
        </w:tc>
        <w:tc>
          <w:tcPr>
            <w:tcW w:w="1988" w:type="dxa"/>
            <w:tcBorders>
              <w:top w:val="single" w:sz="4" w:space="0" w:color="000000"/>
              <w:left w:val="single" w:sz="4" w:space="0" w:color="000000"/>
              <w:bottom w:val="single" w:sz="4" w:space="0" w:color="000000"/>
            </w:tcBorders>
          </w:tcPr>
          <w:p w14:paraId="35DE9ACD" w14:textId="233DB385" w:rsidR="007F1AA2" w:rsidRPr="00F07D6B" w:rsidRDefault="007F1AA2" w:rsidP="007F1AA2">
            <w:pPr>
              <w:widowControl w:val="0"/>
              <w:snapToGrid w:val="0"/>
              <w:spacing w:after="0" w:line="240" w:lineRule="atLeast"/>
            </w:pPr>
            <w:r w:rsidRPr="00F07D6B">
              <w:rPr>
                <w:bCs/>
                <w:sz w:val="22"/>
                <w:szCs w:val="22"/>
              </w:rPr>
              <w:t>Чехия</w:t>
            </w:r>
          </w:p>
        </w:tc>
        <w:tc>
          <w:tcPr>
            <w:tcW w:w="1987" w:type="dxa"/>
            <w:tcBorders>
              <w:top w:val="single" w:sz="4" w:space="0" w:color="000000"/>
              <w:left w:val="single" w:sz="4" w:space="0" w:color="000000"/>
              <w:bottom w:val="single" w:sz="4" w:space="0" w:color="000000"/>
            </w:tcBorders>
            <w:vAlign w:val="center"/>
          </w:tcPr>
          <w:p w14:paraId="37E570C2" w14:textId="045DB32F" w:rsidR="007F1AA2" w:rsidRPr="00F07D6B" w:rsidRDefault="007F1AA2" w:rsidP="007F1AA2">
            <w:pPr>
              <w:widowControl w:val="0"/>
              <w:snapToGrid w:val="0"/>
              <w:spacing w:after="0" w:line="240" w:lineRule="atLeast"/>
            </w:pPr>
            <w:proofErr w:type="spellStart"/>
            <w:r w:rsidRPr="00F07D6B">
              <w:rPr>
                <w:bCs/>
                <w:sz w:val="22"/>
                <w:szCs w:val="22"/>
              </w:rPr>
              <w:t>Ржеж</w:t>
            </w:r>
            <w:proofErr w:type="spellEnd"/>
          </w:p>
        </w:tc>
        <w:tc>
          <w:tcPr>
            <w:tcW w:w="2255" w:type="dxa"/>
            <w:tcBorders>
              <w:top w:val="single" w:sz="4" w:space="0" w:color="000000"/>
              <w:left w:val="single" w:sz="4" w:space="0" w:color="000000"/>
              <w:bottom w:val="single" w:sz="4" w:space="0" w:color="000000"/>
            </w:tcBorders>
            <w:vAlign w:val="center"/>
          </w:tcPr>
          <w:p w14:paraId="7823847C" w14:textId="78B06530" w:rsidR="007F1AA2" w:rsidRPr="00F07D6B" w:rsidRDefault="007F1AA2" w:rsidP="007F1AA2">
            <w:pPr>
              <w:widowControl w:val="0"/>
              <w:autoSpaceDE w:val="0"/>
              <w:snapToGrid w:val="0"/>
              <w:ind w:right="-85"/>
            </w:pPr>
            <w:r w:rsidRPr="00F07D6B">
              <w:rPr>
                <w:bCs/>
                <w:sz w:val="22"/>
                <w:szCs w:val="22"/>
              </w:rPr>
              <w:t>Вагнер В. + 4 чел.</w:t>
            </w:r>
            <w:r w:rsidRPr="00F07D6B">
              <w:rPr>
                <w:bCs/>
                <w:sz w:val="22"/>
                <w:szCs w:val="22"/>
              </w:rPr>
              <w:br/>
            </w:r>
            <w:proofErr w:type="spellStart"/>
            <w:r w:rsidRPr="00F07D6B">
              <w:rPr>
                <w:bCs/>
                <w:sz w:val="22"/>
                <w:szCs w:val="22"/>
              </w:rPr>
              <w:t>Спурны</w:t>
            </w:r>
            <w:proofErr w:type="spellEnd"/>
            <w:r w:rsidRPr="00F07D6B">
              <w:rPr>
                <w:bCs/>
                <w:sz w:val="22"/>
                <w:szCs w:val="22"/>
              </w:rPr>
              <w:t xml:space="preserve"> Ф. + 2 чел.</w:t>
            </w:r>
            <w:r w:rsidRPr="00F07D6B">
              <w:rPr>
                <w:bCs/>
                <w:sz w:val="22"/>
                <w:szCs w:val="22"/>
              </w:rPr>
              <w:br/>
            </w:r>
            <w:proofErr w:type="spellStart"/>
            <w:r w:rsidRPr="00F07D6B">
              <w:rPr>
                <w:bCs/>
                <w:sz w:val="22"/>
                <w:szCs w:val="22"/>
              </w:rPr>
              <w:t>Турек</w:t>
            </w:r>
            <w:proofErr w:type="spellEnd"/>
            <w:r w:rsidRPr="00F07D6B">
              <w:rPr>
                <w:bCs/>
                <w:sz w:val="22"/>
                <w:szCs w:val="22"/>
              </w:rPr>
              <w:t xml:space="preserve"> К. + 2 чел.</w:t>
            </w:r>
            <w:r w:rsidRPr="00F07D6B">
              <w:rPr>
                <w:bCs/>
                <w:sz w:val="22"/>
                <w:szCs w:val="22"/>
              </w:rPr>
              <w:br/>
            </w:r>
            <w:proofErr w:type="spellStart"/>
            <w:r w:rsidRPr="00F07D6B">
              <w:rPr>
                <w:bCs/>
                <w:sz w:val="22"/>
                <w:szCs w:val="22"/>
              </w:rPr>
              <w:t>Куглер</w:t>
            </w:r>
            <w:proofErr w:type="spellEnd"/>
            <w:r w:rsidRPr="00F07D6B">
              <w:rPr>
                <w:bCs/>
                <w:sz w:val="22"/>
                <w:szCs w:val="22"/>
              </w:rPr>
              <w:t xml:space="preserve"> А. </w:t>
            </w:r>
          </w:p>
        </w:tc>
        <w:tc>
          <w:tcPr>
            <w:tcW w:w="1684" w:type="dxa"/>
            <w:tcBorders>
              <w:top w:val="single" w:sz="4" w:space="0" w:color="000000"/>
              <w:left w:val="single" w:sz="4" w:space="0" w:color="000000"/>
              <w:bottom w:val="single" w:sz="4" w:space="0" w:color="000000"/>
              <w:right w:val="single" w:sz="4" w:space="0" w:color="000000"/>
            </w:tcBorders>
            <w:vAlign w:val="center"/>
          </w:tcPr>
          <w:p w14:paraId="059E8A3A" w14:textId="12A805EB" w:rsidR="007F1AA2" w:rsidRPr="00F07D6B" w:rsidRDefault="007F1AA2" w:rsidP="007F1AA2">
            <w:pPr>
              <w:widowControl w:val="0"/>
              <w:snapToGrid w:val="0"/>
              <w:spacing w:after="0" w:line="240" w:lineRule="atLeast"/>
            </w:pPr>
            <w:r w:rsidRPr="00F07D6B">
              <w:rPr>
                <w:bCs/>
                <w:sz w:val="22"/>
                <w:szCs w:val="22"/>
              </w:rPr>
              <w:t xml:space="preserve">Протокол </w:t>
            </w:r>
          </w:p>
        </w:tc>
      </w:tr>
      <w:tr w:rsidR="00F07D6B" w:rsidRPr="00F07D6B" w14:paraId="66630E93" w14:textId="77777777" w:rsidTr="00C75D5C">
        <w:trPr>
          <w:jc w:val="center"/>
        </w:trPr>
        <w:tc>
          <w:tcPr>
            <w:tcW w:w="1987" w:type="dxa"/>
            <w:tcBorders>
              <w:top w:val="single" w:sz="4" w:space="0" w:color="000000"/>
              <w:left w:val="single" w:sz="4" w:space="0" w:color="000000"/>
              <w:bottom w:val="single" w:sz="4" w:space="0" w:color="000000"/>
            </w:tcBorders>
            <w:vAlign w:val="center"/>
          </w:tcPr>
          <w:p w14:paraId="6E84C10B" w14:textId="01330CFA" w:rsidR="007F1AA2" w:rsidRPr="00F07D6B" w:rsidRDefault="007F1AA2" w:rsidP="007F1AA2">
            <w:pPr>
              <w:widowControl w:val="0"/>
              <w:snapToGrid w:val="0"/>
              <w:spacing w:after="0" w:line="240" w:lineRule="atLeast"/>
              <w:rPr>
                <w:bCs/>
                <w:sz w:val="22"/>
                <w:szCs w:val="22"/>
              </w:rPr>
            </w:pPr>
            <w:r w:rsidRPr="00F07D6B">
              <w:rPr>
                <w:bCs/>
                <w:sz w:val="22"/>
                <w:szCs w:val="22"/>
              </w:rPr>
              <w:t xml:space="preserve">BUT </w:t>
            </w:r>
          </w:p>
        </w:tc>
        <w:tc>
          <w:tcPr>
            <w:tcW w:w="1988" w:type="dxa"/>
            <w:tcBorders>
              <w:top w:val="single" w:sz="4" w:space="0" w:color="000000"/>
              <w:left w:val="single" w:sz="4" w:space="0" w:color="000000"/>
              <w:bottom w:val="single" w:sz="4" w:space="0" w:color="000000"/>
            </w:tcBorders>
          </w:tcPr>
          <w:p w14:paraId="75EEBB1A" w14:textId="111CC079" w:rsidR="007F1AA2" w:rsidRPr="00F07D6B" w:rsidRDefault="007F1AA2" w:rsidP="007F1AA2">
            <w:pPr>
              <w:widowControl w:val="0"/>
              <w:snapToGrid w:val="0"/>
              <w:spacing w:after="0" w:line="240" w:lineRule="atLeast"/>
            </w:pPr>
            <w:r w:rsidRPr="00F07D6B">
              <w:rPr>
                <w:bCs/>
                <w:sz w:val="22"/>
                <w:szCs w:val="22"/>
              </w:rPr>
              <w:t>Чехия</w:t>
            </w:r>
          </w:p>
        </w:tc>
        <w:tc>
          <w:tcPr>
            <w:tcW w:w="1987" w:type="dxa"/>
            <w:tcBorders>
              <w:top w:val="single" w:sz="4" w:space="0" w:color="000000"/>
              <w:left w:val="single" w:sz="4" w:space="0" w:color="000000"/>
              <w:bottom w:val="single" w:sz="4" w:space="0" w:color="000000"/>
            </w:tcBorders>
            <w:vAlign w:val="center"/>
          </w:tcPr>
          <w:p w14:paraId="628CDB3D" w14:textId="19AFD2D1" w:rsidR="007F1AA2" w:rsidRPr="00F07D6B" w:rsidRDefault="007F1AA2" w:rsidP="007F1AA2">
            <w:pPr>
              <w:widowControl w:val="0"/>
              <w:snapToGrid w:val="0"/>
              <w:spacing w:after="0" w:line="240" w:lineRule="atLeast"/>
            </w:pPr>
            <w:r w:rsidRPr="00F07D6B">
              <w:rPr>
                <w:bCs/>
                <w:sz w:val="22"/>
                <w:szCs w:val="22"/>
              </w:rPr>
              <w:t xml:space="preserve">Брно </w:t>
            </w:r>
          </w:p>
        </w:tc>
        <w:tc>
          <w:tcPr>
            <w:tcW w:w="2255" w:type="dxa"/>
            <w:tcBorders>
              <w:top w:val="single" w:sz="4" w:space="0" w:color="000000"/>
              <w:left w:val="single" w:sz="4" w:space="0" w:color="000000"/>
              <w:bottom w:val="single" w:sz="4" w:space="0" w:color="000000"/>
            </w:tcBorders>
            <w:vAlign w:val="center"/>
          </w:tcPr>
          <w:p w14:paraId="50C3AAAC" w14:textId="2226D275" w:rsidR="007F1AA2" w:rsidRPr="00F07D6B" w:rsidRDefault="007F1AA2" w:rsidP="007F1AA2">
            <w:pPr>
              <w:widowControl w:val="0"/>
              <w:autoSpaceDE w:val="0"/>
              <w:snapToGrid w:val="0"/>
              <w:ind w:right="-85"/>
            </w:pPr>
            <w:proofErr w:type="spellStart"/>
            <w:r w:rsidRPr="00F07D6B">
              <w:rPr>
                <w:bCs/>
                <w:sz w:val="22"/>
                <w:szCs w:val="22"/>
              </w:rPr>
              <w:t>Катовски</w:t>
            </w:r>
            <w:proofErr w:type="spellEnd"/>
            <w:r w:rsidRPr="00F07D6B">
              <w:rPr>
                <w:bCs/>
                <w:sz w:val="22"/>
                <w:szCs w:val="22"/>
              </w:rPr>
              <w:t xml:space="preserve"> К. + 3 чел. </w:t>
            </w:r>
          </w:p>
        </w:tc>
        <w:tc>
          <w:tcPr>
            <w:tcW w:w="1684" w:type="dxa"/>
            <w:tcBorders>
              <w:top w:val="single" w:sz="4" w:space="0" w:color="000000"/>
              <w:left w:val="single" w:sz="4" w:space="0" w:color="000000"/>
              <w:bottom w:val="single" w:sz="4" w:space="0" w:color="000000"/>
              <w:right w:val="single" w:sz="4" w:space="0" w:color="000000"/>
            </w:tcBorders>
            <w:vAlign w:val="center"/>
          </w:tcPr>
          <w:p w14:paraId="7D775775" w14:textId="52F7D28D" w:rsidR="007F1AA2" w:rsidRPr="00F07D6B" w:rsidRDefault="007F1AA2" w:rsidP="007F1AA2">
            <w:pPr>
              <w:widowControl w:val="0"/>
              <w:snapToGrid w:val="0"/>
              <w:spacing w:after="0" w:line="240" w:lineRule="atLeast"/>
            </w:pPr>
            <w:r w:rsidRPr="00F07D6B">
              <w:rPr>
                <w:bCs/>
                <w:sz w:val="22"/>
                <w:szCs w:val="22"/>
              </w:rPr>
              <w:t xml:space="preserve">Совместные работы </w:t>
            </w:r>
          </w:p>
        </w:tc>
      </w:tr>
      <w:tr w:rsidR="00F07D6B" w:rsidRPr="00F07D6B" w14:paraId="200A9411" w14:textId="77777777" w:rsidTr="00C75D5C">
        <w:trPr>
          <w:jc w:val="center"/>
        </w:trPr>
        <w:tc>
          <w:tcPr>
            <w:tcW w:w="1987" w:type="dxa"/>
            <w:tcBorders>
              <w:top w:val="single" w:sz="4" w:space="0" w:color="000000"/>
              <w:left w:val="single" w:sz="4" w:space="0" w:color="000000"/>
              <w:bottom w:val="single" w:sz="4" w:space="0" w:color="000000"/>
            </w:tcBorders>
            <w:vAlign w:val="center"/>
          </w:tcPr>
          <w:p w14:paraId="37D0808D" w14:textId="50DF1735" w:rsidR="007F1AA2" w:rsidRPr="00F07D6B" w:rsidRDefault="007F1AA2" w:rsidP="007F1AA2">
            <w:pPr>
              <w:widowControl w:val="0"/>
              <w:snapToGrid w:val="0"/>
              <w:spacing w:after="0" w:line="240" w:lineRule="atLeast"/>
              <w:rPr>
                <w:bCs/>
                <w:sz w:val="22"/>
                <w:szCs w:val="22"/>
              </w:rPr>
            </w:pPr>
            <w:r w:rsidRPr="00F07D6B">
              <w:rPr>
                <w:bCs/>
                <w:sz w:val="22"/>
                <w:szCs w:val="22"/>
              </w:rPr>
              <w:t xml:space="preserve">Университет </w:t>
            </w:r>
          </w:p>
        </w:tc>
        <w:tc>
          <w:tcPr>
            <w:tcW w:w="1988" w:type="dxa"/>
            <w:tcBorders>
              <w:top w:val="single" w:sz="4" w:space="0" w:color="000000"/>
              <w:left w:val="single" w:sz="4" w:space="0" w:color="000000"/>
              <w:bottom w:val="single" w:sz="4" w:space="0" w:color="000000"/>
            </w:tcBorders>
          </w:tcPr>
          <w:p w14:paraId="54E076A4" w14:textId="451F1FA4" w:rsidR="007F1AA2" w:rsidRPr="00F07D6B" w:rsidRDefault="007F1AA2" w:rsidP="007F1AA2">
            <w:pPr>
              <w:widowControl w:val="0"/>
              <w:snapToGrid w:val="0"/>
              <w:spacing w:after="0" w:line="240" w:lineRule="atLeast"/>
            </w:pPr>
            <w:r w:rsidRPr="00F07D6B">
              <w:rPr>
                <w:bCs/>
                <w:sz w:val="22"/>
                <w:szCs w:val="22"/>
              </w:rPr>
              <w:t>Австралия</w:t>
            </w:r>
          </w:p>
        </w:tc>
        <w:tc>
          <w:tcPr>
            <w:tcW w:w="1987" w:type="dxa"/>
            <w:tcBorders>
              <w:top w:val="single" w:sz="4" w:space="0" w:color="000000"/>
              <w:left w:val="single" w:sz="4" w:space="0" w:color="000000"/>
              <w:bottom w:val="single" w:sz="4" w:space="0" w:color="000000"/>
            </w:tcBorders>
            <w:vAlign w:val="center"/>
          </w:tcPr>
          <w:p w14:paraId="42344E1D" w14:textId="09374D02" w:rsidR="007F1AA2" w:rsidRPr="00F07D6B" w:rsidRDefault="007F1AA2" w:rsidP="007F1AA2">
            <w:pPr>
              <w:widowControl w:val="0"/>
              <w:snapToGrid w:val="0"/>
              <w:spacing w:after="0" w:line="240" w:lineRule="atLeast"/>
            </w:pPr>
            <w:r w:rsidRPr="00F07D6B">
              <w:rPr>
                <w:bCs/>
                <w:sz w:val="22"/>
                <w:szCs w:val="22"/>
              </w:rPr>
              <w:t xml:space="preserve">Сидней </w:t>
            </w:r>
          </w:p>
        </w:tc>
        <w:tc>
          <w:tcPr>
            <w:tcW w:w="2255" w:type="dxa"/>
            <w:tcBorders>
              <w:top w:val="single" w:sz="4" w:space="0" w:color="000000"/>
              <w:left w:val="single" w:sz="4" w:space="0" w:color="000000"/>
              <w:bottom w:val="single" w:sz="4" w:space="0" w:color="000000"/>
            </w:tcBorders>
            <w:vAlign w:val="center"/>
          </w:tcPr>
          <w:p w14:paraId="6BA594E3" w14:textId="46649B42" w:rsidR="007F1AA2" w:rsidRPr="00F07D6B" w:rsidRDefault="007F1AA2" w:rsidP="007F1AA2">
            <w:pPr>
              <w:widowControl w:val="0"/>
              <w:autoSpaceDE w:val="0"/>
              <w:snapToGrid w:val="0"/>
              <w:ind w:right="-85"/>
            </w:pPr>
            <w:proofErr w:type="spellStart"/>
            <w:r w:rsidRPr="00F07D6B">
              <w:rPr>
                <w:bCs/>
                <w:sz w:val="22"/>
                <w:szCs w:val="22"/>
              </w:rPr>
              <w:t>Хашеми-Нежад</w:t>
            </w:r>
            <w:proofErr w:type="spellEnd"/>
            <w:r w:rsidRPr="00F07D6B">
              <w:rPr>
                <w:bCs/>
                <w:sz w:val="22"/>
                <w:szCs w:val="22"/>
              </w:rPr>
              <w:t xml:space="preserve"> С.Р.</w:t>
            </w:r>
            <w:r w:rsidRPr="00F07D6B">
              <w:rPr>
                <w:bCs/>
                <w:sz w:val="22"/>
                <w:szCs w:val="22"/>
              </w:rPr>
              <w:br/>
              <w:t xml:space="preserve">+ 1 чел. </w:t>
            </w:r>
          </w:p>
        </w:tc>
        <w:tc>
          <w:tcPr>
            <w:tcW w:w="1684" w:type="dxa"/>
            <w:tcBorders>
              <w:top w:val="single" w:sz="4" w:space="0" w:color="000000"/>
              <w:left w:val="single" w:sz="4" w:space="0" w:color="000000"/>
              <w:bottom w:val="single" w:sz="4" w:space="0" w:color="000000"/>
              <w:right w:val="single" w:sz="4" w:space="0" w:color="000000"/>
            </w:tcBorders>
            <w:vAlign w:val="center"/>
          </w:tcPr>
          <w:p w14:paraId="4A4DA6F3" w14:textId="08553E52" w:rsidR="007F1AA2" w:rsidRPr="00F07D6B" w:rsidRDefault="007F1AA2" w:rsidP="007F1AA2">
            <w:pPr>
              <w:widowControl w:val="0"/>
              <w:snapToGrid w:val="0"/>
              <w:spacing w:after="0" w:line="240" w:lineRule="atLeast"/>
            </w:pPr>
            <w:r w:rsidRPr="00F07D6B">
              <w:rPr>
                <w:bCs/>
                <w:sz w:val="22"/>
                <w:szCs w:val="22"/>
              </w:rPr>
              <w:t xml:space="preserve">Совместные работы </w:t>
            </w:r>
          </w:p>
        </w:tc>
      </w:tr>
      <w:tr w:rsidR="007F1AA2" w:rsidRPr="00F07D6B" w14:paraId="0EC4774C" w14:textId="77777777" w:rsidTr="00C75D5C">
        <w:trPr>
          <w:jc w:val="center"/>
        </w:trPr>
        <w:tc>
          <w:tcPr>
            <w:tcW w:w="1987" w:type="dxa"/>
            <w:tcBorders>
              <w:top w:val="single" w:sz="4" w:space="0" w:color="000000"/>
              <w:left w:val="single" w:sz="4" w:space="0" w:color="000000"/>
              <w:bottom w:val="single" w:sz="4" w:space="0" w:color="000000"/>
            </w:tcBorders>
            <w:vAlign w:val="center"/>
          </w:tcPr>
          <w:p w14:paraId="3A7CFBDE" w14:textId="2221608C" w:rsidR="007F1AA2" w:rsidRPr="00F07D6B" w:rsidRDefault="007F1AA2" w:rsidP="007F1AA2">
            <w:pPr>
              <w:widowControl w:val="0"/>
              <w:snapToGrid w:val="0"/>
              <w:spacing w:after="0" w:line="240" w:lineRule="atLeast"/>
              <w:rPr>
                <w:bCs/>
                <w:sz w:val="22"/>
                <w:szCs w:val="22"/>
              </w:rPr>
            </w:pPr>
            <w:r w:rsidRPr="00F07D6B">
              <w:rPr>
                <w:bCs/>
                <w:sz w:val="22"/>
                <w:szCs w:val="22"/>
              </w:rPr>
              <w:t>ИЯФ</w:t>
            </w:r>
          </w:p>
        </w:tc>
        <w:tc>
          <w:tcPr>
            <w:tcW w:w="1988" w:type="dxa"/>
            <w:tcBorders>
              <w:top w:val="single" w:sz="4" w:space="0" w:color="000000"/>
              <w:left w:val="single" w:sz="4" w:space="0" w:color="000000"/>
              <w:bottom w:val="single" w:sz="4" w:space="0" w:color="000000"/>
            </w:tcBorders>
          </w:tcPr>
          <w:p w14:paraId="67D75008" w14:textId="03D8A4E2" w:rsidR="007F1AA2" w:rsidRPr="00F07D6B" w:rsidRDefault="007F1AA2" w:rsidP="007F1AA2">
            <w:pPr>
              <w:widowControl w:val="0"/>
              <w:snapToGrid w:val="0"/>
              <w:spacing w:after="0" w:line="240" w:lineRule="atLeast"/>
              <w:jc w:val="center"/>
            </w:pPr>
            <w:r w:rsidRPr="00F07D6B">
              <w:rPr>
                <w:bCs/>
                <w:sz w:val="22"/>
                <w:szCs w:val="22"/>
              </w:rPr>
              <w:t>Ташкент</w:t>
            </w:r>
          </w:p>
        </w:tc>
        <w:tc>
          <w:tcPr>
            <w:tcW w:w="1987" w:type="dxa"/>
            <w:tcBorders>
              <w:top w:val="single" w:sz="4" w:space="0" w:color="000000"/>
              <w:left w:val="single" w:sz="4" w:space="0" w:color="000000"/>
              <w:bottom w:val="single" w:sz="4" w:space="0" w:color="000000"/>
            </w:tcBorders>
            <w:vAlign w:val="center"/>
          </w:tcPr>
          <w:p w14:paraId="4A2641AF" w14:textId="2991F83B" w:rsidR="007F1AA2" w:rsidRPr="00F07D6B" w:rsidRDefault="007F1AA2" w:rsidP="007F1AA2">
            <w:pPr>
              <w:widowControl w:val="0"/>
              <w:snapToGrid w:val="0"/>
              <w:spacing w:after="0" w:line="240" w:lineRule="atLeast"/>
            </w:pPr>
            <w:r w:rsidRPr="00F07D6B">
              <w:rPr>
                <w:bCs/>
                <w:sz w:val="22"/>
                <w:szCs w:val="22"/>
              </w:rPr>
              <w:t>Ташкент</w:t>
            </w:r>
          </w:p>
        </w:tc>
        <w:tc>
          <w:tcPr>
            <w:tcW w:w="2255" w:type="dxa"/>
            <w:tcBorders>
              <w:top w:val="single" w:sz="4" w:space="0" w:color="000000"/>
              <w:left w:val="single" w:sz="4" w:space="0" w:color="000000"/>
              <w:bottom w:val="single" w:sz="4" w:space="0" w:color="000000"/>
            </w:tcBorders>
            <w:vAlign w:val="center"/>
          </w:tcPr>
          <w:p w14:paraId="38B2BD4D" w14:textId="1CA51B21" w:rsidR="007F1AA2" w:rsidRPr="00F07D6B" w:rsidRDefault="007F1AA2" w:rsidP="007F1AA2">
            <w:pPr>
              <w:widowControl w:val="0"/>
              <w:autoSpaceDE w:val="0"/>
              <w:snapToGrid w:val="0"/>
            </w:pPr>
            <w:r w:rsidRPr="00F07D6B">
              <w:rPr>
                <w:bCs/>
                <w:sz w:val="22"/>
                <w:szCs w:val="22"/>
              </w:rPr>
              <w:t>Юлдашев Б.+3</w:t>
            </w:r>
          </w:p>
        </w:tc>
        <w:tc>
          <w:tcPr>
            <w:tcW w:w="1684" w:type="dxa"/>
            <w:tcBorders>
              <w:top w:val="single" w:sz="4" w:space="0" w:color="000000"/>
              <w:left w:val="single" w:sz="4" w:space="0" w:color="000000"/>
              <w:bottom w:val="single" w:sz="4" w:space="0" w:color="000000"/>
              <w:right w:val="single" w:sz="4" w:space="0" w:color="000000"/>
            </w:tcBorders>
            <w:vAlign w:val="center"/>
          </w:tcPr>
          <w:p w14:paraId="3C150DF0" w14:textId="49449420" w:rsidR="007F1AA2" w:rsidRPr="00F07D6B" w:rsidRDefault="007F1AA2" w:rsidP="007F1AA2">
            <w:pPr>
              <w:widowControl w:val="0"/>
              <w:snapToGrid w:val="0"/>
              <w:spacing w:after="0" w:line="240" w:lineRule="atLeast"/>
            </w:pPr>
            <w:r w:rsidRPr="00F07D6B">
              <w:rPr>
                <w:bCs/>
                <w:sz w:val="22"/>
                <w:szCs w:val="22"/>
              </w:rPr>
              <w:t>Протокол</w:t>
            </w:r>
          </w:p>
        </w:tc>
      </w:tr>
    </w:tbl>
    <w:p w14:paraId="75E0342A" w14:textId="77777777" w:rsidR="00C47ECA" w:rsidRPr="00F07D6B" w:rsidRDefault="00C47ECA" w:rsidP="00EA3412">
      <w:pPr>
        <w:pStyle w:val="a8"/>
        <w:suppressAutoHyphens/>
        <w:spacing w:after="0"/>
        <w:ind w:left="284" w:hanging="284"/>
        <w:rPr>
          <w:b/>
          <w:bCs/>
        </w:rPr>
      </w:pPr>
    </w:p>
    <w:p w14:paraId="09CDE7DC" w14:textId="75F5E85D" w:rsidR="00510AF2" w:rsidRPr="00F07D6B" w:rsidRDefault="00502610" w:rsidP="00EA3412">
      <w:pPr>
        <w:pStyle w:val="a8"/>
        <w:suppressAutoHyphens/>
        <w:spacing w:after="0"/>
        <w:ind w:left="284" w:hanging="284"/>
        <w:rPr>
          <w:b/>
          <w:bCs/>
        </w:rPr>
      </w:pPr>
      <w:r w:rsidRPr="00F07D6B">
        <w:rPr>
          <w:b/>
          <w:bCs/>
        </w:rPr>
        <w:lastRenderedPageBreak/>
        <w:t>4. План/факт анализ использованных ресурсов: кадровых (в т.ч. ассоциированный персонал), финансовых, информационно-вычислительных, инфраструктурных</w:t>
      </w:r>
    </w:p>
    <w:p w14:paraId="3B44A7C8" w14:textId="5C085CD9" w:rsidR="00510AF2" w:rsidRPr="00F07D6B" w:rsidRDefault="00502610">
      <w:r w:rsidRPr="00F07D6B">
        <w:rPr>
          <w:b/>
          <w:bCs/>
        </w:rPr>
        <w:t xml:space="preserve">4.1. Кадровые ресурсы </w:t>
      </w:r>
      <w:r w:rsidRPr="00F07D6B">
        <w:t>(фактически на время подачи отчета)</w:t>
      </w:r>
    </w:p>
    <w:tbl>
      <w:tblPr>
        <w:tblW w:w="9923" w:type="dxa"/>
        <w:tblInd w:w="-5" w:type="dxa"/>
        <w:tblLayout w:type="fixed"/>
        <w:tblLook w:val="0000" w:firstRow="0" w:lastRow="0" w:firstColumn="0" w:lastColumn="0" w:noHBand="0" w:noVBand="0"/>
      </w:tblPr>
      <w:tblGrid>
        <w:gridCol w:w="822"/>
        <w:gridCol w:w="2864"/>
        <w:gridCol w:w="2835"/>
        <w:gridCol w:w="3402"/>
      </w:tblGrid>
      <w:tr w:rsidR="00F07D6B" w:rsidRPr="00F07D6B" w14:paraId="360C48FB" w14:textId="77777777" w:rsidTr="00B82ED5">
        <w:trPr>
          <w:trHeight w:val="787"/>
        </w:trPr>
        <w:tc>
          <w:tcPr>
            <w:tcW w:w="822" w:type="dxa"/>
            <w:tcBorders>
              <w:top w:val="single" w:sz="4" w:space="0" w:color="000000"/>
              <w:left w:val="single" w:sz="4" w:space="0" w:color="000000"/>
              <w:bottom w:val="single" w:sz="4" w:space="0" w:color="000000"/>
            </w:tcBorders>
            <w:shd w:val="clear" w:color="auto" w:fill="auto"/>
          </w:tcPr>
          <w:p w14:paraId="7FEF9A72" w14:textId="7963ED5C" w:rsidR="00F9402E" w:rsidRPr="00F07D6B" w:rsidRDefault="00F9402E" w:rsidP="00B82ED5">
            <w:pPr>
              <w:widowControl w:val="0"/>
              <w:autoSpaceDE w:val="0"/>
            </w:pPr>
            <w:r w:rsidRPr="00F07D6B">
              <w:rPr>
                <w:b/>
              </w:rPr>
              <w:t>№№</w:t>
            </w:r>
            <w:r w:rsidR="00B82ED5" w:rsidRPr="00F07D6B">
              <w:rPr>
                <w:b/>
              </w:rPr>
              <w:t xml:space="preserve"> </w:t>
            </w:r>
            <w:r w:rsidRPr="00F07D6B">
              <w:rPr>
                <w:b/>
              </w:rPr>
              <w:t>п/п</w:t>
            </w:r>
          </w:p>
        </w:tc>
        <w:tc>
          <w:tcPr>
            <w:tcW w:w="2864" w:type="dxa"/>
            <w:tcBorders>
              <w:top w:val="single" w:sz="4" w:space="0" w:color="000000"/>
              <w:left w:val="single" w:sz="4" w:space="0" w:color="000000"/>
              <w:bottom w:val="single" w:sz="4" w:space="0" w:color="000000"/>
            </w:tcBorders>
            <w:shd w:val="clear" w:color="auto" w:fill="auto"/>
          </w:tcPr>
          <w:p w14:paraId="2BB6F67D" w14:textId="570F9B44" w:rsidR="00F9402E" w:rsidRPr="00F07D6B" w:rsidRDefault="00F9402E" w:rsidP="00B82ED5">
            <w:pPr>
              <w:widowControl w:val="0"/>
              <w:autoSpaceDE w:val="0"/>
              <w:jc w:val="center"/>
            </w:pPr>
            <w:r w:rsidRPr="00F07D6B">
              <w:rPr>
                <w:b/>
              </w:rPr>
              <w:t>Категория</w:t>
            </w:r>
            <w:r w:rsidR="00B82ED5" w:rsidRPr="00F07D6B">
              <w:rPr>
                <w:b/>
              </w:rPr>
              <w:t xml:space="preserve"> </w:t>
            </w:r>
            <w:r w:rsidRPr="00F07D6B">
              <w:rPr>
                <w:b/>
              </w:rPr>
              <w:t>работника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AED2F" w14:textId="77777777" w:rsidR="00F9402E" w:rsidRPr="00F07D6B" w:rsidRDefault="00F9402E" w:rsidP="00D054D2">
            <w:pPr>
              <w:widowControl w:val="0"/>
              <w:autoSpaceDE w:val="0"/>
              <w:snapToGrid w:val="0"/>
              <w:jc w:val="center"/>
              <w:rPr>
                <w:bCs/>
              </w:rPr>
            </w:pPr>
            <w:r w:rsidRPr="00F07D6B">
              <w:rPr>
                <w:b/>
              </w:rPr>
              <w:t>Основной персонал, сумма FTE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509DA66" w14:textId="77777777" w:rsidR="00F9402E" w:rsidRPr="00F07D6B" w:rsidRDefault="00F9402E" w:rsidP="00D054D2">
            <w:pPr>
              <w:widowControl w:val="0"/>
              <w:autoSpaceDE w:val="0"/>
              <w:jc w:val="center"/>
              <w:rPr>
                <w:bCs/>
              </w:rPr>
            </w:pPr>
            <w:proofErr w:type="spellStart"/>
            <w:r w:rsidRPr="00F07D6B">
              <w:rPr>
                <w:b/>
                <w:lang w:val="en-US"/>
              </w:rPr>
              <w:t>Ассоциированный</w:t>
            </w:r>
            <w:proofErr w:type="spellEnd"/>
            <w:r w:rsidRPr="00F07D6B">
              <w:rPr>
                <w:b/>
                <w:lang w:val="en-US"/>
              </w:rPr>
              <w:t xml:space="preserve"> </w:t>
            </w:r>
            <w:proofErr w:type="spellStart"/>
            <w:r w:rsidRPr="00F07D6B">
              <w:rPr>
                <w:b/>
                <w:lang w:val="en-US"/>
              </w:rPr>
              <w:t>персонал</w:t>
            </w:r>
            <w:proofErr w:type="spellEnd"/>
            <w:r w:rsidRPr="00F07D6B">
              <w:rPr>
                <w:b/>
              </w:rPr>
              <w:t>,</w:t>
            </w:r>
            <w:r w:rsidRPr="00F07D6B">
              <w:rPr>
                <w:b/>
              </w:rPr>
              <w:br/>
            </w:r>
            <w:proofErr w:type="spellStart"/>
            <w:r w:rsidRPr="00F07D6B">
              <w:rPr>
                <w:b/>
                <w:lang w:val="en-US"/>
              </w:rPr>
              <w:t>сумма</w:t>
            </w:r>
            <w:proofErr w:type="spellEnd"/>
            <w:r w:rsidRPr="00F07D6B">
              <w:rPr>
                <w:b/>
                <w:lang w:val="en-US"/>
              </w:rPr>
              <w:t xml:space="preserve"> FTE</w:t>
            </w:r>
          </w:p>
        </w:tc>
      </w:tr>
      <w:tr w:rsidR="00F07D6B" w:rsidRPr="00F07D6B" w14:paraId="56412AE2" w14:textId="77777777" w:rsidTr="00B82ED5">
        <w:trPr>
          <w:trHeight w:val="446"/>
        </w:trPr>
        <w:tc>
          <w:tcPr>
            <w:tcW w:w="822" w:type="dxa"/>
            <w:tcBorders>
              <w:top w:val="single" w:sz="4" w:space="0" w:color="000000"/>
              <w:left w:val="single" w:sz="4" w:space="0" w:color="000000"/>
              <w:bottom w:val="single" w:sz="4" w:space="0" w:color="000000"/>
            </w:tcBorders>
            <w:shd w:val="clear" w:color="auto" w:fill="auto"/>
          </w:tcPr>
          <w:p w14:paraId="10589B6E" w14:textId="77777777" w:rsidR="00F9402E" w:rsidRPr="00F07D6B" w:rsidRDefault="00F9402E" w:rsidP="00D054D2">
            <w:pPr>
              <w:widowControl w:val="0"/>
              <w:autoSpaceDE w:val="0"/>
              <w:snapToGrid w:val="0"/>
              <w:jc w:val="center"/>
              <w:rPr>
                <w:bCs/>
              </w:rPr>
            </w:pPr>
            <w:r w:rsidRPr="00F07D6B">
              <w:rPr>
                <w:bCs/>
              </w:rPr>
              <w:t>1.</w:t>
            </w:r>
          </w:p>
        </w:tc>
        <w:tc>
          <w:tcPr>
            <w:tcW w:w="2864" w:type="dxa"/>
            <w:tcBorders>
              <w:top w:val="single" w:sz="4" w:space="0" w:color="000000"/>
              <w:left w:val="single" w:sz="4" w:space="0" w:color="000000"/>
              <w:bottom w:val="single" w:sz="4" w:space="0" w:color="000000"/>
            </w:tcBorders>
            <w:shd w:val="clear" w:color="auto" w:fill="auto"/>
          </w:tcPr>
          <w:p w14:paraId="324F810F" w14:textId="77777777" w:rsidR="00F9402E" w:rsidRPr="00F07D6B" w:rsidRDefault="00F9402E" w:rsidP="00D054D2">
            <w:pPr>
              <w:widowControl w:val="0"/>
              <w:autoSpaceDE w:val="0"/>
              <w:snapToGrid w:val="0"/>
              <w:rPr>
                <w:bCs/>
              </w:rPr>
            </w:pPr>
            <w:r w:rsidRPr="00F07D6B">
              <w:rPr>
                <w:bCs/>
              </w:rPr>
              <w:t>научные работники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F16FBD6" w14:textId="7B5EB13D" w:rsidR="00F9402E" w:rsidRPr="00F07D6B" w:rsidRDefault="007F1AA2" w:rsidP="00D054D2">
            <w:pPr>
              <w:widowControl w:val="0"/>
              <w:autoSpaceDE w:val="0"/>
              <w:snapToGrid w:val="0"/>
              <w:jc w:val="center"/>
              <w:rPr>
                <w:bCs/>
                <w:lang w:val="en-US"/>
              </w:rPr>
            </w:pPr>
            <w:r w:rsidRPr="00F07D6B">
              <w:rPr>
                <w:bCs/>
                <w:lang w:val="en-US"/>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FC7FCFD" w14:textId="2A1078B4" w:rsidR="00F9402E" w:rsidRPr="00F07D6B" w:rsidRDefault="005F0FFD" w:rsidP="00D054D2">
            <w:pPr>
              <w:widowControl w:val="0"/>
              <w:autoSpaceDE w:val="0"/>
              <w:snapToGrid w:val="0"/>
              <w:jc w:val="center"/>
              <w:rPr>
                <w:bCs/>
              </w:rPr>
            </w:pPr>
            <w:r w:rsidRPr="00F07D6B">
              <w:rPr>
                <w:bCs/>
              </w:rPr>
              <w:t>0</w:t>
            </w:r>
          </w:p>
        </w:tc>
      </w:tr>
      <w:tr w:rsidR="00F07D6B" w:rsidRPr="00F07D6B" w14:paraId="7E5B33DB" w14:textId="77777777" w:rsidTr="00B82ED5">
        <w:trPr>
          <w:trHeight w:val="435"/>
        </w:trPr>
        <w:tc>
          <w:tcPr>
            <w:tcW w:w="822" w:type="dxa"/>
            <w:tcBorders>
              <w:top w:val="single" w:sz="4" w:space="0" w:color="000000"/>
              <w:left w:val="single" w:sz="4" w:space="0" w:color="000000"/>
              <w:bottom w:val="single" w:sz="4" w:space="0" w:color="000000"/>
            </w:tcBorders>
            <w:shd w:val="clear" w:color="auto" w:fill="auto"/>
          </w:tcPr>
          <w:p w14:paraId="1D170A0D" w14:textId="77777777" w:rsidR="00F9402E" w:rsidRPr="00F07D6B" w:rsidRDefault="00F9402E" w:rsidP="00D054D2">
            <w:pPr>
              <w:widowControl w:val="0"/>
              <w:autoSpaceDE w:val="0"/>
              <w:snapToGrid w:val="0"/>
              <w:jc w:val="center"/>
            </w:pPr>
            <w:r w:rsidRPr="00F07D6B">
              <w:rPr>
                <w:bCs/>
              </w:rPr>
              <w:t>2.</w:t>
            </w:r>
          </w:p>
        </w:tc>
        <w:tc>
          <w:tcPr>
            <w:tcW w:w="2864" w:type="dxa"/>
            <w:tcBorders>
              <w:top w:val="single" w:sz="4" w:space="0" w:color="000000"/>
              <w:left w:val="single" w:sz="4" w:space="0" w:color="000000"/>
              <w:bottom w:val="single" w:sz="4" w:space="0" w:color="000000"/>
            </w:tcBorders>
            <w:shd w:val="clear" w:color="auto" w:fill="auto"/>
          </w:tcPr>
          <w:p w14:paraId="17E9686C" w14:textId="77777777" w:rsidR="00F9402E" w:rsidRPr="00F07D6B" w:rsidRDefault="00F9402E" w:rsidP="00D054D2">
            <w:pPr>
              <w:widowControl w:val="0"/>
              <w:autoSpaceDE w:val="0"/>
              <w:snapToGrid w:val="0"/>
            </w:pPr>
            <w:r w:rsidRPr="00F07D6B">
              <w:rPr>
                <w:bCs/>
              </w:rPr>
              <w:t>инженеры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057A696" w14:textId="3BAC4F8B" w:rsidR="00F9402E" w:rsidRPr="00F07D6B" w:rsidRDefault="007F1AA2" w:rsidP="00D054D2">
            <w:pPr>
              <w:widowControl w:val="0"/>
              <w:autoSpaceDE w:val="0"/>
              <w:snapToGrid w:val="0"/>
              <w:jc w:val="center"/>
              <w:rPr>
                <w:bCs/>
                <w:lang w:val="en-US"/>
              </w:rPr>
            </w:pPr>
            <w:r w:rsidRPr="00F07D6B">
              <w:rPr>
                <w:bCs/>
                <w:lang w:val="en-US"/>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D9EC0E6" w14:textId="396A72FF" w:rsidR="00F9402E" w:rsidRPr="00F07D6B" w:rsidRDefault="005F0FFD" w:rsidP="00D054D2">
            <w:pPr>
              <w:widowControl w:val="0"/>
              <w:autoSpaceDE w:val="0"/>
              <w:snapToGrid w:val="0"/>
              <w:jc w:val="center"/>
              <w:rPr>
                <w:bCs/>
              </w:rPr>
            </w:pPr>
            <w:r w:rsidRPr="00F07D6B">
              <w:rPr>
                <w:bCs/>
              </w:rPr>
              <w:t>0</w:t>
            </w:r>
          </w:p>
        </w:tc>
      </w:tr>
      <w:tr w:rsidR="00F07D6B" w:rsidRPr="00F07D6B" w14:paraId="51C49C0B" w14:textId="77777777" w:rsidTr="00B82ED5">
        <w:trPr>
          <w:trHeight w:val="440"/>
        </w:trPr>
        <w:tc>
          <w:tcPr>
            <w:tcW w:w="822" w:type="dxa"/>
            <w:tcBorders>
              <w:top w:val="single" w:sz="4" w:space="0" w:color="000000"/>
              <w:left w:val="single" w:sz="4" w:space="0" w:color="000000"/>
              <w:bottom w:val="single" w:sz="4" w:space="0" w:color="000000"/>
            </w:tcBorders>
            <w:shd w:val="clear" w:color="auto" w:fill="auto"/>
          </w:tcPr>
          <w:p w14:paraId="0BE165F4" w14:textId="77777777" w:rsidR="00F9402E" w:rsidRPr="00F07D6B" w:rsidRDefault="00F9402E" w:rsidP="00D054D2">
            <w:pPr>
              <w:widowControl w:val="0"/>
              <w:autoSpaceDE w:val="0"/>
              <w:snapToGrid w:val="0"/>
              <w:jc w:val="center"/>
            </w:pPr>
            <w:r w:rsidRPr="00F07D6B">
              <w:rPr>
                <w:bCs/>
              </w:rPr>
              <w:t>3.</w:t>
            </w:r>
          </w:p>
        </w:tc>
        <w:tc>
          <w:tcPr>
            <w:tcW w:w="2864" w:type="dxa"/>
            <w:tcBorders>
              <w:top w:val="single" w:sz="4" w:space="0" w:color="000000"/>
              <w:left w:val="single" w:sz="4" w:space="0" w:color="000000"/>
              <w:bottom w:val="single" w:sz="4" w:space="0" w:color="000000"/>
            </w:tcBorders>
            <w:shd w:val="clear" w:color="auto" w:fill="auto"/>
          </w:tcPr>
          <w:p w14:paraId="6110EBD3" w14:textId="77777777" w:rsidR="00F9402E" w:rsidRPr="00F07D6B" w:rsidRDefault="00F9402E" w:rsidP="00D054D2">
            <w:pPr>
              <w:widowControl w:val="0"/>
              <w:autoSpaceDE w:val="0"/>
              <w:snapToGrid w:val="0"/>
            </w:pPr>
            <w:r w:rsidRPr="00F07D6B">
              <w:rPr>
                <w:bCs/>
              </w:rPr>
              <w:t>специалисты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133E19B" w14:textId="1723C21A" w:rsidR="00F9402E" w:rsidRPr="00F07D6B" w:rsidRDefault="005F0FFD" w:rsidP="00D054D2">
            <w:pPr>
              <w:widowControl w:val="0"/>
              <w:autoSpaceDE w:val="0"/>
              <w:snapToGrid w:val="0"/>
              <w:jc w:val="center"/>
              <w:rPr>
                <w:bCs/>
              </w:rPr>
            </w:pPr>
            <w:r w:rsidRPr="00F07D6B">
              <w:rPr>
                <w:bCs/>
              </w:rPr>
              <w:t>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E62DCFD" w14:textId="51DA292D" w:rsidR="00F9402E" w:rsidRPr="00F07D6B" w:rsidRDefault="005F0FFD" w:rsidP="00D054D2">
            <w:pPr>
              <w:widowControl w:val="0"/>
              <w:autoSpaceDE w:val="0"/>
              <w:snapToGrid w:val="0"/>
              <w:jc w:val="center"/>
              <w:rPr>
                <w:bCs/>
              </w:rPr>
            </w:pPr>
            <w:r w:rsidRPr="00F07D6B">
              <w:rPr>
                <w:bCs/>
              </w:rPr>
              <w:t>0</w:t>
            </w:r>
          </w:p>
        </w:tc>
      </w:tr>
      <w:tr w:rsidR="00F07D6B" w:rsidRPr="00F07D6B" w14:paraId="3181C125" w14:textId="77777777" w:rsidTr="00B82ED5">
        <w:trPr>
          <w:trHeight w:val="415"/>
        </w:trPr>
        <w:tc>
          <w:tcPr>
            <w:tcW w:w="822" w:type="dxa"/>
            <w:tcBorders>
              <w:top w:val="single" w:sz="4" w:space="0" w:color="000000"/>
              <w:left w:val="single" w:sz="4" w:space="0" w:color="000000"/>
              <w:bottom w:val="single" w:sz="4" w:space="0" w:color="000000"/>
            </w:tcBorders>
            <w:shd w:val="clear" w:color="auto" w:fill="auto"/>
          </w:tcPr>
          <w:p w14:paraId="7EA32C6E" w14:textId="77777777" w:rsidR="00F9402E" w:rsidRPr="00F07D6B" w:rsidRDefault="00F9402E" w:rsidP="00D054D2">
            <w:pPr>
              <w:widowControl w:val="0"/>
              <w:autoSpaceDE w:val="0"/>
              <w:snapToGrid w:val="0"/>
              <w:jc w:val="center"/>
              <w:rPr>
                <w:bCs/>
                <w:strike/>
              </w:rPr>
            </w:pPr>
          </w:p>
        </w:tc>
        <w:tc>
          <w:tcPr>
            <w:tcW w:w="2864" w:type="dxa"/>
            <w:tcBorders>
              <w:top w:val="single" w:sz="4" w:space="0" w:color="000000"/>
              <w:left w:val="single" w:sz="4" w:space="0" w:color="000000"/>
              <w:bottom w:val="single" w:sz="4" w:space="0" w:color="000000"/>
            </w:tcBorders>
            <w:shd w:val="clear" w:color="auto" w:fill="auto"/>
          </w:tcPr>
          <w:p w14:paraId="54EC8161" w14:textId="77777777" w:rsidR="00F9402E" w:rsidRPr="00F07D6B" w:rsidRDefault="00F9402E" w:rsidP="00D054D2">
            <w:pPr>
              <w:widowControl w:val="0"/>
              <w:autoSpaceDE w:val="0"/>
              <w:snapToGrid w:val="0"/>
            </w:pPr>
            <w:r w:rsidRPr="00F07D6B">
              <w:rPr>
                <w:b/>
              </w:rPr>
              <w:t>Итого</w:t>
            </w:r>
            <w:r w:rsidRPr="00F07D6B">
              <w:rPr>
                <w:b/>
                <w:lang w:val="en-US"/>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02C452D" w14:textId="685C8A8D" w:rsidR="00F9402E" w:rsidRPr="00F07D6B" w:rsidRDefault="007F1AA2" w:rsidP="00D054D2">
            <w:pPr>
              <w:widowControl w:val="0"/>
              <w:autoSpaceDE w:val="0"/>
              <w:snapToGrid w:val="0"/>
              <w:jc w:val="center"/>
              <w:rPr>
                <w:b/>
                <w:lang w:val="en-US"/>
              </w:rPr>
            </w:pPr>
            <w:r w:rsidRPr="00F07D6B">
              <w:rPr>
                <w:b/>
                <w:lang w:val="en-US"/>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D668826" w14:textId="33DA2CEE" w:rsidR="00F9402E" w:rsidRPr="00F07D6B" w:rsidRDefault="005F0FFD" w:rsidP="00D054D2">
            <w:pPr>
              <w:widowControl w:val="0"/>
              <w:autoSpaceDE w:val="0"/>
              <w:snapToGrid w:val="0"/>
              <w:jc w:val="center"/>
              <w:rPr>
                <w:b/>
                <w:lang w:val="en-US"/>
              </w:rPr>
            </w:pPr>
            <w:r w:rsidRPr="00F07D6B">
              <w:rPr>
                <w:b/>
              </w:rPr>
              <w:t>0</w:t>
            </w:r>
          </w:p>
        </w:tc>
      </w:tr>
    </w:tbl>
    <w:p w14:paraId="71B9AF6E" w14:textId="77777777" w:rsidR="00510AF2" w:rsidRPr="00F07D6B" w:rsidRDefault="00502610" w:rsidP="00B82ED5">
      <w:pPr>
        <w:spacing w:before="160"/>
        <w:rPr>
          <w:b/>
          <w:bCs/>
          <w:sz w:val="28"/>
          <w:szCs w:val="28"/>
        </w:rPr>
      </w:pPr>
      <w:r w:rsidRPr="00F07D6B">
        <w:rPr>
          <w:b/>
          <w:bCs/>
        </w:rPr>
        <w:t xml:space="preserve">4.2. Фактическая сметная стоимость проекта / </w:t>
      </w:r>
      <w:proofErr w:type="spellStart"/>
      <w:r w:rsidRPr="00F07D6B">
        <w:rPr>
          <w:b/>
          <w:bCs/>
        </w:rPr>
        <w:t>подпроекта</w:t>
      </w:r>
      <w:proofErr w:type="spellEnd"/>
      <w:r w:rsidRPr="00F07D6B">
        <w:rPr>
          <w:b/>
          <w:bCs/>
        </w:rPr>
        <w:t xml:space="preserve"> КИП</w:t>
      </w:r>
    </w:p>
    <w:tbl>
      <w:tblPr>
        <w:tblW w:w="9918" w:type="dxa"/>
        <w:tblLayout w:type="fixed"/>
        <w:tblCellMar>
          <w:left w:w="57" w:type="dxa"/>
          <w:right w:w="57" w:type="dxa"/>
        </w:tblCellMar>
        <w:tblLook w:val="01E0" w:firstRow="1" w:lastRow="1" w:firstColumn="1" w:lastColumn="1" w:noHBand="0" w:noVBand="0"/>
      </w:tblPr>
      <w:tblGrid>
        <w:gridCol w:w="704"/>
        <w:gridCol w:w="709"/>
        <w:gridCol w:w="3827"/>
        <w:gridCol w:w="1559"/>
        <w:gridCol w:w="623"/>
        <w:gridCol w:w="624"/>
        <w:gridCol w:w="624"/>
        <w:gridCol w:w="624"/>
        <w:gridCol w:w="624"/>
      </w:tblGrid>
      <w:tr w:rsidR="00F07D6B" w:rsidRPr="00F07D6B" w14:paraId="7D2A1CEE" w14:textId="77777777" w:rsidTr="00056C55">
        <w:trPr>
          <w:trHeight w:val="807"/>
        </w:trPr>
        <w:tc>
          <w:tcPr>
            <w:tcW w:w="5240" w:type="dxa"/>
            <w:gridSpan w:val="3"/>
            <w:vMerge w:val="restart"/>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B8BF5E9" w14:textId="77777777" w:rsidR="00510AF2" w:rsidRPr="00F07D6B" w:rsidRDefault="00502610">
            <w:pPr>
              <w:widowControl w:val="0"/>
              <w:jc w:val="center"/>
              <w:rPr>
                <w:b/>
                <w:bCs/>
              </w:rPr>
            </w:pPr>
            <w:r w:rsidRPr="00F07D6B">
              <w:rPr>
                <w:rFonts w:eastAsia="Calibri"/>
                <w:b/>
                <w:bCs/>
              </w:rPr>
              <w:t>Наименования затрат, ресурсов, источников финансирования</w:t>
            </w:r>
          </w:p>
        </w:tc>
        <w:tc>
          <w:tcPr>
            <w:tcW w:w="155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5A8D184" w14:textId="0572B0FC" w:rsidR="00510AF2" w:rsidRPr="00F07D6B" w:rsidRDefault="00502610" w:rsidP="00B82ED5">
            <w:pPr>
              <w:widowControl w:val="0"/>
              <w:jc w:val="center"/>
              <w:rPr>
                <w:b/>
                <w:bCs/>
              </w:rPr>
            </w:pPr>
            <w:r w:rsidRPr="00F07D6B">
              <w:rPr>
                <w:rFonts w:eastAsia="Calibri"/>
                <w:b/>
                <w:bCs/>
              </w:rPr>
              <w:t>Стоимость (тыс. долл.)</w:t>
            </w:r>
            <w:r w:rsidR="00B82ED5" w:rsidRPr="00F07D6B">
              <w:rPr>
                <w:rFonts w:eastAsia="Calibri"/>
                <w:b/>
                <w:bCs/>
              </w:rPr>
              <w:t xml:space="preserve"> </w:t>
            </w:r>
            <w:r w:rsidRPr="00F07D6B">
              <w:rPr>
                <w:rFonts w:eastAsia="Calibri"/>
                <w:b/>
                <w:bCs/>
              </w:rPr>
              <w:t xml:space="preserve">потребности </w:t>
            </w:r>
            <w:r w:rsidR="00056C55" w:rsidRPr="00F07D6B">
              <w:rPr>
                <w:rFonts w:eastAsia="Calibri"/>
                <w:b/>
                <w:bCs/>
              </w:rPr>
              <w:br/>
            </w:r>
            <w:r w:rsidRPr="00F07D6B">
              <w:rPr>
                <w:rFonts w:eastAsia="Calibri"/>
                <w:b/>
                <w:bCs/>
              </w:rPr>
              <w:t>в ресурсах</w:t>
            </w:r>
          </w:p>
        </w:tc>
        <w:tc>
          <w:tcPr>
            <w:tcW w:w="3119" w:type="dxa"/>
            <w:gridSpan w:val="5"/>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87A76BE" w14:textId="77777777" w:rsidR="00510AF2" w:rsidRPr="00F07D6B" w:rsidRDefault="00502610">
            <w:pPr>
              <w:widowControl w:val="0"/>
              <w:jc w:val="center"/>
              <w:rPr>
                <w:b/>
                <w:bCs/>
              </w:rPr>
            </w:pPr>
            <w:r w:rsidRPr="00F07D6B">
              <w:rPr>
                <w:rFonts w:eastAsia="Calibri"/>
                <w:b/>
                <w:bCs/>
              </w:rPr>
              <w:t>Предложение лаборатории       по распределению финансирования и ресурсов</w:t>
            </w:r>
          </w:p>
        </w:tc>
      </w:tr>
      <w:tr w:rsidR="00F07D6B" w:rsidRPr="00F07D6B" w14:paraId="3EAA3022" w14:textId="77777777" w:rsidTr="00056C55">
        <w:trPr>
          <w:trHeight w:val="527"/>
        </w:trPr>
        <w:tc>
          <w:tcPr>
            <w:tcW w:w="5240" w:type="dxa"/>
            <w:gridSpan w:val="3"/>
            <w:vMerge/>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3A4C25B" w14:textId="77777777" w:rsidR="00510AF2" w:rsidRPr="00F07D6B" w:rsidRDefault="00510AF2">
            <w:pPr>
              <w:widowControl w:val="0"/>
              <w:rPr>
                <w:rFonts w:eastAsia="Calibri"/>
              </w:rPr>
            </w:pPr>
          </w:p>
        </w:tc>
        <w:tc>
          <w:tcPr>
            <w:tcW w:w="1559" w:type="dxa"/>
            <w:vMerge/>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2C10C79" w14:textId="77777777" w:rsidR="00510AF2" w:rsidRPr="00F07D6B" w:rsidRDefault="00510AF2">
            <w:pPr>
              <w:widowControl w:val="0"/>
              <w:rPr>
                <w:rFonts w:eastAsia="Calibri"/>
              </w:rPr>
            </w:pPr>
          </w:p>
        </w:tc>
        <w:tc>
          <w:tcPr>
            <w:tcW w:w="62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30881FA" w14:textId="77777777" w:rsidR="00510AF2" w:rsidRPr="00F07D6B" w:rsidRDefault="00502610">
            <w:pPr>
              <w:widowControl w:val="0"/>
              <w:jc w:val="center"/>
            </w:pPr>
            <w:r w:rsidRPr="00F07D6B">
              <w:rPr>
                <w:rFonts w:eastAsia="Calibri"/>
              </w:rPr>
              <w:t>1 год</w:t>
            </w:r>
          </w:p>
        </w:tc>
        <w:tc>
          <w:tcPr>
            <w:tcW w:w="62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86F561F" w14:textId="77777777" w:rsidR="00510AF2" w:rsidRPr="00F07D6B" w:rsidRDefault="00502610">
            <w:pPr>
              <w:widowControl w:val="0"/>
              <w:jc w:val="center"/>
            </w:pPr>
            <w:r w:rsidRPr="00F07D6B">
              <w:rPr>
                <w:rFonts w:eastAsia="Calibri"/>
              </w:rPr>
              <w:t>2 год</w:t>
            </w:r>
          </w:p>
        </w:tc>
        <w:tc>
          <w:tcPr>
            <w:tcW w:w="62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247B84E" w14:textId="77777777" w:rsidR="00510AF2" w:rsidRPr="00F07D6B" w:rsidRDefault="00502610">
            <w:pPr>
              <w:widowControl w:val="0"/>
              <w:jc w:val="center"/>
            </w:pPr>
            <w:r w:rsidRPr="00F07D6B">
              <w:rPr>
                <w:rFonts w:eastAsia="Calibri"/>
              </w:rPr>
              <w:t>3 год</w:t>
            </w:r>
          </w:p>
        </w:tc>
        <w:tc>
          <w:tcPr>
            <w:tcW w:w="62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4766865" w14:textId="77777777" w:rsidR="00510AF2" w:rsidRPr="00F07D6B" w:rsidRDefault="00502610">
            <w:pPr>
              <w:widowControl w:val="0"/>
              <w:jc w:val="center"/>
            </w:pPr>
            <w:r w:rsidRPr="00F07D6B">
              <w:rPr>
                <w:rFonts w:eastAsia="Calibri"/>
              </w:rPr>
              <w:t>4 год</w:t>
            </w:r>
          </w:p>
        </w:tc>
        <w:tc>
          <w:tcPr>
            <w:tcW w:w="62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D8FBF48" w14:textId="77777777" w:rsidR="00510AF2" w:rsidRPr="00F07D6B" w:rsidRDefault="00502610">
            <w:pPr>
              <w:widowControl w:val="0"/>
              <w:jc w:val="center"/>
            </w:pPr>
            <w:r w:rsidRPr="00F07D6B">
              <w:rPr>
                <w:rFonts w:eastAsia="Calibri"/>
              </w:rPr>
              <w:t>5 год</w:t>
            </w:r>
          </w:p>
        </w:tc>
      </w:tr>
      <w:tr w:rsidR="00F07D6B" w:rsidRPr="00F07D6B" w14:paraId="76957466" w14:textId="77777777" w:rsidTr="00056C55">
        <w:trPr>
          <w:trHeight w:val="388"/>
        </w:trPr>
        <w:tc>
          <w:tcPr>
            <w:tcW w:w="1413" w:type="dxa"/>
            <w:gridSpan w:val="2"/>
            <w:vMerge w:val="restart"/>
            <w:tcBorders>
              <w:left w:val="single" w:sz="4" w:space="0" w:color="000000"/>
              <w:bottom w:val="single" w:sz="4" w:space="0" w:color="000000"/>
              <w:right w:val="single" w:sz="4" w:space="0" w:color="000000"/>
            </w:tcBorders>
            <w:tcMar>
              <w:left w:w="85" w:type="dxa"/>
              <w:right w:w="85" w:type="dxa"/>
            </w:tcMar>
            <w:vAlign w:val="center"/>
          </w:tcPr>
          <w:p w14:paraId="22054F50" w14:textId="77777777" w:rsidR="007F1AA2" w:rsidRPr="00F07D6B" w:rsidRDefault="007F1AA2" w:rsidP="007F1AA2">
            <w:pPr>
              <w:widowControl w:val="0"/>
              <w:spacing w:beforeLines="20" w:before="48" w:afterLines="20" w:after="48"/>
              <w:rPr>
                <w:rFonts w:eastAsia="Calibri"/>
                <w:b/>
                <w:bCs/>
              </w:rPr>
            </w:pPr>
          </w:p>
        </w:tc>
        <w:tc>
          <w:tcPr>
            <w:tcW w:w="3827"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0C06410" w14:textId="77777777" w:rsidR="007F1AA2" w:rsidRPr="00F07D6B" w:rsidRDefault="007F1AA2" w:rsidP="007F1AA2">
            <w:pPr>
              <w:widowControl w:val="0"/>
              <w:spacing w:beforeLines="20" w:before="48" w:afterLines="20" w:after="48" w:line="240" w:lineRule="atLeast"/>
            </w:pPr>
            <w:r w:rsidRPr="00F07D6B">
              <w:rPr>
                <w:bCs/>
              </w:rPr>
              <w:t>Международное сотрудничество (МНТС)</w:t>
            </w:r>
          </w:p>
        </w:tc>
        <w:tc>
          <w:tcPr>
            <w:tcW w:w="155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FCB95E7" w14:textId="34F3A773" w:rsidR="007F1AA2" w:rsidRPr="00F07D6B" w:rsidRDefault="007F1AA2" w:rsidP="007F1AA2">
            <w:pPr>
              <w:widowControl w:val="0"/>
              <w:spacing w:beforeLines="20" w:before="48" w:afterLines="20" w:after="48"/>
              <w:jc w:val="center"/>
              <w:rPr>
                <w:rFonts w:eastAsia="Calibri"/>
                <w:lang w:val="en-US"/>
              </w:rPr>
            </w:pPr>
            <w:r w:rsidRPr="00F07D6B">
              <w:rPr>
                <w:rFonts w:eastAsia="Calibri"/>
                <w:lang w:val="en-US"/>
              </w:rPr>
              <w:t>40</w:t>
            </w:r>
          </w:p>
        </w:tc>
        <w:tc>
          <w:tcPr>
            <w:tcW w:w="62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0427B76" w14:textId="481B72D1" w:rsidR="007F1AA2" w:rsidRPr="00F07D6B" w:rsidRDefault="007F1AA2" w:rsidP="007F1AA2">
            <w:pPr>
              <w:widowControl w:val="0"/>
              <w:spacing w:beforeLines="20" w:before="48" w:afterLines="20" w:after="48"/>
              <w:jc w:val="center"/>
              <w:rPr>
                <w:rFonts w:eastAsia="Calibri"/>
                <w:lang w:val="en-US"/>
              </w:rPr>
            </w:pPr>
            <w:r w:rsidRPr="00F07D6B">
              <w:rPr>
                <w:rFonts w:eastAsia="Calibri"/>
                <w:lang w:val="en-US"/>
              </w:rPr>
              <w:t>20</w:t>
            </w: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1872EB8" w14:textId="79BB35F0" w:rsidR="007F1AA2" w:rsidRPr="00F07D6B" w:rsidRDefault="007F1AA2" w:rsidP="007F1AA2">
            <w:pPr>
              <w:widowControl w:val="0"/>
              <w:spacing w:beforeLines="20" w:before="48" w:afterLines="20" w:after="48"/>
              <w:jc w:val="center"/>
              <w:rPr>
                <w:rFonts w:eastAsia="Calibri"/>
                <w:lang w:val="en-US"/>
              </w:rPr>
            </w:pPr>
            <w:r w:rsidRPr="00F07D6B">
              <w:rPr>
                <w:rFonts w:eastAsia="Calibri"/>
                <w:lang w:val="en-US"/>
              </w:rPr>
              <w:t>20</w:t>
            </w: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A17FBF2" w14:textId="6CDF91AA" w:rsidR="007F1AA2" w:rsidRPr="00F07D6B" w:rsidRDefault="007F1AA2" w:rsidP="007F1AA2">
            <w:pPr>
              <w:widowControl w:val="0"/>
              <w:spacing w:beforeLines="20" w:before="48" w:afterLines="20" w:after="48"/>
              <w:jc w:val="center"/>
              <w:rPr>
                <w:rFonts w:eastAsia="Calibri"/>
              </w:rPr>
            </w:pPr>
            <w:r w:rsidRPr="00F07D6B">
              <w:rPr>
                <w:rFonts w:eastAsia="Calibri"/>
                <w:lang w:val="en-US"/>
              </w:rPr>
              <w:t>—</w:t>
            </w: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529481C" w14:textId="57E42682" w:rsidR="007F1AA2" w:rsidRPr="00F07D6B" w:rsidRDefault="007F1AA2" w:rsidP="007F1AA2">
            <w:pPr>
              <w:widowControl w:val="0"/>
              <w:spacing w:beforeLines="20" w:before="48" w:afterLines="20" w:after="48"/>
              <w:jc w:val="center"/>
              <w:rPr>
                <w:rFonts w:eastAsia="Calibri"/>
              </w:rPr>
            </w:pPr>
            <w:r w:rsidRPr="00F07D6B">
              <w:rPr>
                <w:rFonts w:eastAsia="Calibri"/>
                <w:lang w:val="en-US"/>
              </w:rPr>
              <w:t>—</w:t>
            </w: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BC02D44" w14:textId="66A63DE3" w:rsidR="007F1AA2" w:rsidRPr="00F07D6B" w:rsidRDefault="007F1AA2" w:rsidP="007F1AA2">
            <w:pPr>
              <w:widowControl w:val="0"/>
              <w:spacing w:beforeLines="20" w:before="48" w:afterLines="20" w:after="48"/>
              <w:jc w:val="center"/>
              <w:rPr>
                <w:rFonts w:eastAsia="Calibri"/>
              </w:rPr>
            </w:pPr>
            <w:r w:rsidRPr="00F07D6B">
              <w:rPr>
                <w:rFonts w:eastAsia="Calibri"/>
                <w:lang w:val="en-US"/>
              </w:rPr>
              <w:t>—</w:t>
            </w:r>
          </w:p>
        </w:tc>
      </w:tr>
      <w:tr w:rsidR="00F07D6B" w:rsidRPr="00F07D6B" w14:paraId="67E8457A" w14:textId="77777777" w:rsidTr="00056C55">
        <w:trPr>
          <w:trHeight w:val="407"/>
        </w:trPr>
        <w:tc>
          <w:tcPr>
            <w:tcW w:w="1413" w:type="dxa"/>
            <w:gridSpan w:val="2"/>
            <w:vMerge/>
            <w:tcBorders>
              <w:left w:val="single" w:sz="4" w:space="0" w:color="000000"/>
              <w:right w:val="single" w:sz="4" w:space="0" w:color="000000"/>
            </w:tcBorders>
            <w:tcMar>
              <w:left w:w="85" w:type="dxa"/>
              <w:right w:w="85" w:type="dxa"/>
            </w:tcMar>
            <w:vAlign w:val="center"/>
          </w:tcPr>
          <w:p w14:paraId="5E9F6011" w14:textId="77777777" w:rsidR="007F1AA2" w:rsidRPr="00F07D6B" w:rsidRDefault="007F1AA2" w:rsidP="007F1AA2">
            <w:pPr>
              <w:widowControl w:val="0"/>
              <w:spacing w:beforeLines="20" w:before="48" w:afterLines="20" w:after="48"/>
              <w:rPr>
                <w:rFonts w:eastAsia="Calibri"/>
                <w:b/>
                <w:bCs/>
              </w:rPr>
            </w:pPr>
          </w:p>
        </w:tc>
        <w:tc>
          <w:tcPr>
            <w:tcW w:w="3827"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335657D" w14:textId="77777777" w:rsidR="007F1AA2" w:rsidRPr="00F07D6B" w:rsidRDefault="007F1AA2" w:rsidP="007F1AA2">
            <w:pPr>
              <w:widowControl w:val="0"/>
              <w:spacing w:beforeLines="20" w:before="48" w:afterLines="20" w:after="48" w:line="240" w:lineRule="atLeast"/>
            </w:pPr>
            <w:r w:rsidRPr="00F07D6B">
              <w:rPr>
                <w:bCs/>
              </w:rPr>
              <w:t xml:space="preserve">Материалы </w:t>
            </w:r>
          </w:p>
        </w:tc>
        <w:tc>
          <w:tcPr>
            <w:tcW w:w="155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28322CF" w14:textId="6B39DF8E" w:rsidR="007F1AA2" w:rsidRPr="00F07D6B" w:rsidRDefault="007F1AA2" w:rsidP="007F1AA2">
            <w:pPr>
              <w:widowControl w:val="0"/>
              <w:spacing w:beforeLines="20" w:before="48" w:afterLines="20" w:after="48"/>
              <w:jc w:val="center"/>
              <w:rPr>
                <w:rFonts w:eastAsia="Calibri"/>
                <w:lang w:val="en-US"/>
              </w:rPr>
            </w:pPr>
            <w:r w:rsidRPr="00F07D6B">
              <w:rPr>
                <w:rFonts w:eastAsia="Calibri"/>
                <w:lang w:val="en-US"/>
              </w:rPr>
              <w:t>0</w:t>
            </w:r>
          </w:p>
        </w:tc>
        <w:tc>
          <w:tcPr>
            <w:tcW w:w="62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BDB3419" w14:textId="264249E4" w:rsidR="007F1AA2" w:rsidRPr="00F07D6B" w:rsidRDefault="007F1AA2" w:rsidP="007F1AA2">
            <w:pPr>
              <w:widowControl w:val="0"/>
              <w:spacing w:beforeLines="20" w:before="48" w:afterLines="20" w:after="48"/>
              <w:jc w:val="center"/>
              <w:rPr>
                <w:rFonts w:eastAsia="Calibri"/>
                <w:lang w:val="en-US"/>
              </w:rPr>
            </w:pPr>
            <w:r w:rsidRPr="00F07D6B">
              <w:rPr>
                <w:rFonts w:eastAsia="Calibri"/>
                <w:lang w:val="en-US"/>
              </w:rPr>
              <w:t>0</w:t>
            </w: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36A4ED6" w14:textId="58197AAE" w:rsidR="007F1AA2" w:rsidRPr="00F07D6B" w:rsidRDefault="007F1AA2" w:rsidP="007F1AA2">
            <w:pPr>
              <w:widowControl w:val="0"/>
              <w:spacing w:beforeLines="20" w:before="48" w:afterLines="20" w:after="48"/>
              <w:jc w:val="center"/>
              <w:rPr>
                <w:rFonts w:eastAsia="Calibri"/>
                <w:lang w:val="en-US"/>
              </w:rPr>
            </w:pPr>
            <w:r w:rsidRPr="00F07D6B">
              <w:rPr>
                <w:rFonts w:eastAsia="Calibri"/>
                <w:lang w:val="en-US"/>
              </w:rPr>
              <w:t>0</w:t>
            </w: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05F6AF1" w14:textId="648450A8" w:rsidR="007F1AA2" w:rsidRPr="00F07D6B" w:rsidRDefault="007F1AA2" w:rsidP="007F1AA2">
            <w:pPr>
              <w:widowControl w:val="0"/>
              <w:spacing w:beforeLines="20" w:before="48" w:afterLines="20" w:after="48"/>
              <w:jc w:val="center"/>
              <w:rPr>
                <w:rFonts w:eastAsia="Calibri"/>
                <w:lang w:val="en-US"/>
              </w:rPr>
            </w:pPr>
            <w:r w:rsidRPr="00F07D6B">
              <w:rPr>
                <w:rFonts w:eastAsia="Calibri"/>
                <w:lang w:val="en-US"/>
              </w:rPr>
              <w:t>—</w:t>
            </w: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7967B7C" w14:textId="6A8CDB62" w:rsidR="007F1AA2" w:rsidRPr="00F07D6B" w:rsidRDefault="007F1AA2" w:rsidP="007F1AA2">
            <w:pPr>
              <w:widowControl w:val="0"/>
              <w:spacing w:beforeLines="20" w:before="48" w:afterLines="20" w:after="48"/>
              <w:jc w:val="center"/>
              <w:rPr>
                <w:rFonts w:eastAsia="Calibri"/>
              </w:rPr>
            </w:pPr>
            <w:r w:rsidRPr="00F07D6B">
              <w:rPr>
                <w:rFonts w:eastAsia="Calibri"/>
                <w:lang w:val="en-US"/>
              </w:rPr>
              <w:t>—</w:t>
            </w: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30C3F61" w14:textId="38C93E81" w:rsidR="007F1AA2" w:rsidRPr="00F07D6B" w:rsidRDefault="007F1AA2" w:rsidP="007F1AA2">
            <w:pPr>
              <w:widowControl w:val="0"/>
              <w:spacing w:beforeLines="20" w:before="48" w:afterLines="20" w:after="48"/>
              <w:jc w:val="center"/>
              <w:rPr>
                <w:rFonts w:eastAsia="Calibri"/>
              </w:rPr>
            </w:pPr>
            <w:r w:rsidRPr="00F07D6B">
              <w:rPr>
                <w:rFonts w:eastAsia="Calibri"/>
                <w:lang w:val="en-US"/>
              </w:rPr>
              <w:t>—</w:t>
            </w:r>
          </w:p>
        </w:tc>
      </w:tr>
      <w:tr w:rsidR="00F07D6B" w:rsidRPr="00F07D6B" w14:paraId="41C2E002" w14:textId="77777777" w:rsidTr="00056C55">
        <w:trPr>
          <w:trHeight w:val="171"/>
        </w:trPr>
        <w:tc>
          <w:tcPr>
            <w:tcW w:w="1413" w:type="dxa"/>
            <w:gridSpan w:val="2"/>
            <w:vMerge/>
            <w:tcBorders>
              <w:left w:val="single" w:sz="4" w:space="0" w:color="000000"/>
              <w:right w:val="single" w:sz="4" w:space="0" w:color="000000"/>
            </w:tcBorders>
            <w:tcMar>
              <w:left w:w="85" w:type="dxa"/>
              <w:right w:w="85" w:type="dxa"/>
            </w:tcMar>
            <w:vAlign w:val="center"/>
          </w:tcPr>
          <w:p w14:paraId="54BE3FF9" w14:textId="77777777" w:rsidR="007F1AA2" w:rsidRPr="00F07D6B" w:rsidRDefault="007F1AA2" w:rsidP="007F1AA2">
            <w:pPr>
              <w:widowControl w:val="0"/>
              <w:spacing w:beforeLines="20" w:before="48" w:afterLines="20" w:after="48"/>
              <w:rPr>
                <w:rFonts w:eastAsia="Calibri"/>
                <w:b/>
                <w:bCs/>
              </w:rPr>
            </w:pPr>
          </w:p>
        </w:tc>
        <w:tc>
          <w:tcPr>
            <w:tcW w:w="3827"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1A90774" w14:textId="77777777" w:rsidR="007F1AA2" w:rsidRPr="00F07D6B" w:rsidRDefault="007F1AA2" w:rsidP="007F1AA2">
            <w:pPr>
              <w:widowControl w:val="0"/>
              <w:spacing w:beforeLines="20" w:before="48" w:afterLines="20" w:after="48" w:line="240" w:lineRule="atLeast"/>
            </w:pPr>
            <w:r w:rsidRPr="00F07D6B">
              <w:rPr>
                <w:bCs/>
              </w:rPr>
              <w:t xml:space="preserve">Оборудование и услуги сторонних организаций </w:t>
            </w:r>
          </w:p>
        </w:tc>
        <w:tc>
          <w:tcPr>
            <w:tcW w:w="155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C8FB85E" w14:textId="1A3964B1" w:rsidR="007F1AA2" w:rsidRPr="00F07D6B" w:rsidRDefault="007F1AA2" w:rsidP="007F1AA2">
            <w:pPr>
              <w:widowControl w:val="0"/>
              <w:spacing w:beforeLines="20" w:before="48" w:afterLines="20" w:after="48"/>
              <w:jc w:val="center"/>
              <w:rPr>
                <w:rFonts w:eastAsia="Calibri"/>
                <w:lang w:val="en-US"/>
              </w:rPr>
            </w:pPr>
            <w:r w:rsidRPr="00F07D6B">
              <w:rPr>
                <w:rFonts w:eastAsia="Calibri"/>
                <w:lang w:val="en-US"/>
              </w:rPr>
              <w:t>100</w:t>
            </w:r>
          </w:p>
        </w:tc>
        <w:tc>
          <w:tcPr>
            <w:tcW w:w="62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0A0D613" w14:textId="5C7080B7" w:rsidR="007F1AA2" w:rsidRPr="00F07D6B" w:rsidRDefault="007F1AA2" w:rsidP="007F1AA2">
            <w:pPr>
              <w:widowControl w:val="0"/>
              <w:spacing w:beforeLines="20" w:before="48" w:afterLines="20" w:after="48"/>
              <w:jc w:val="center"/>
              <w:rPr>
                <w:rFonts w:eastAsia="Calibri"/>
                <w:lang w:val="en-US"/>
              </w:rPr>
            </w:pPr>
            <w:r w:rsidRPr="00F07D6B">
              <w:rPr>
                <w:rFonts w:eastAsia="Calibri"/>
                <w:lang w:val="en-US"/>
              </w:rPr>
              <w:t>50</w:t>
            </w: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5416E59" w14:textId="168B629C" w:rsidR="007F1AA2" w:rsidRPr="00F07D6B" w:rsidRDefault="007F1AA2" w:rsidP="007F1AA2">
            <w:pPr>
              <w:widowControl w:val="0"/>
              <w:spacing w:beforeLines="20" w:before="48" w:afterLines="20" w:after="48"/>
              <w:jc w:val="center"/>
              <w:rPr>
                <w:rFonts w:eastAsia="Calibri"/>
                <w:lang w:val="en-US"/>
              </w:rPr>
            </w:pPr>
            <w:r w:rsidRPr="00F07D6B">
              <w:rPr>
                <w:rFonts w:eastAsia="Calibri"/>
                <w:lang w:val="en-US"/>
              </w:rPr>
              <w:t>50</w:t>
            </w: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A32FED6" w14:textId="3D85A70C" w:rsidR="007F1AA2" w:rsidRPr="00F07D6B" w:rsidRDefault="007F1AA2" w:rsidP="007F1AA2">
            <w:pPr>
              <w:widowControl w:val="0"/>
              <w:spacing w:beforeLines="20" w:before="48" w:afterLines="20" w:after="48"/>
              <w:jc w:val="center"/>
              <w:rPr>
                <w:rFonts w:eastAsia="Calibri"/>
              </w:rPr>
            </w:pPr>
            <w:r w:rsidRPr="00F07D6B">
              <w:rPr>
                <w:rFonts w:eastAsia="Calibri"/>
                <w:lang w:val="en-US"/>
              </w:rPr>
              <w:t>—</w:t>
            </w: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1671B8D" w14:textId="4B665EAF" w:rsidR="007F1AA2" w:rsidRPr="00F07D6B" w:rsidRDefault="007F1AA2" w:rsidP="007F1AA2">
            <w:pPr>
              <w:widowControl w:val="0"/>
              <w:spacing w:beforeLines="20" w:before="48" w:afterLines="20" w:after="48"/>
              <w:jc w:val="center"/>
              <w:rPr>
                <w:rFonts w:eastAsia="Calibri"/>
              </w:rPr>
            </w:pPr>
            <w:r w:rsidRPr="00F07D6B">
              <w:rPr>
                <w:rFonts w:eastAsia="Calibri"/>
                <w:lang w:val="en-US"/>
              </w:rPr>
              <w:t>—</w:t>
            </w: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B98D8D2" w14:textId="314B4BEC" w:rsidR="007F1AA2" w:rsidRPr="00F07D6B" w:rsidRDefault="007F1AA2" w:rsidP="007F1AA2">
            <w:pPr>
              <w:widowControl w:val="0"/>
              <w:spacing w:beforeLines="20" w:before="48" w:afterLines="20" w:after="48"/>
              <w:jc w:val="center"/>
              <w:rPr>
                <w:rFonts w:eastAsia="Calibri"/>
              </w:rPr>
            </w:pPr>
            <w:r w:rsidRPr="00F07D6B">
              <w:rPr>
                <w:rFonts w:eastAsia="Calibri"/>
                <w:lang w:val="en-US"/>
              </w:rPr>
              <w:t>—</w:t>
            </w:r>
          </w:p>
        </w:tc>
      </w:tr>
      <w:tr w:rsidR="00F07D6B" w:rsidRPr="00F07D6B" w14:paraId="6815E00B" w14:textId="77777777" w:rsidTr="00056C55">
        <w:trPr>
          <w:trHeight w:val="171"/>
        </w:trPr>
        <w:tc>
          <w:tcPr>
            <w:tcW w:w="1413" w:type="dxa"/>
            <w:gridSpan w:val="2"/>
            <w:vMerge/>
            <w:tcBorders>
              <w:left w:val="single" w:sz="4" w:space="0" w:color="000000"/>
              <w:right w:val="single" w:sz="4" w:space="0" w:color="000000"/>
            </w:tcBorders>
            <w:tcMar>
              <w:left w:w="85" w:type="dxa"/>
              <w:right w:w="85" w:type="dxa"/>
            </w:tcMar>
            <w:vAlign w:val="center"/>
          </w:tcPr>
          <w:p w14:paraId="6C187FE5" w14:textId="77777777" w:rsidR="007F1AA2" w:rsidRPr="00F07D6B" w:rsidRDefault="007F1AA2" w:rsidP="007F1AA2">
            <w:pPr>
              <w:widowControl w:val="0"/>
              <w:spacing w:beforeLines="20" w:before="48" w:afterLines="20" w:after="48"/>
              <w:rPr>
                <w:rFonts w:eastAsia="Calibri"/>
                <w:b/>
                <w:bCs/>
              </w:rPr>
            </w:pPr>
          </w:p>
        </w:tc>
        <w:tc>
          <w:tcPr>
            <w:tcW w:w="3827"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2EF65DD" w14:textId="77777777" w:rsidR="007F1AA2" w:rsidRPr="00F07D6B" w:rsidRDefault="007F1AA2" w:rsidP="007F1AA2">
            <w:pPr>
              <w:widowControl w:val="0"/>
              <w:spacing w:beforeLines="20" w:before="48" w:afterLines="20" w:after="48" w:line="240" w:lineRule="atLeast"/>
              <w:rPr>
                <w:bCs/>
                <w:shd w:val="clear" w:color="auto" w:fill="FFFFFF"/>
              </w:rPr>
            </w:pPr>
            <w:r w:rsidRPr="00F07D6B">
              <w:rPr>
                <w:bCs/>
                <w:shd w:val="clear" w:color="auto" w:fill="FFFFFF"/>
              </w:rPr>
              <w:t>Пуско-наладочные работы</w:t>
            </w:r>
          </w:p>
        </w:tc>
        <w:tc>
          <w:tcPr>
            <w:tcW w:w="155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5237187" w14:textId="1E113026" w:rsidR="007F1AA2" w:rsidRPr="00F07D6B" w:rsidRDefault="007F1AA2" w:rsidP="007F1AA2">
            <w:pPr>
              <w:widowControl w:val="0"/>
              <w:spacing w:beforeLines="20" w:before="48" w:afterLines="20" w:after="48"/>
              <w:jc w:val="center"/>
              <w:rPr>
                <w:rFonts w:eastAsia="Calibri"/>
                <w:lang w:val="en-US"/>
              </w:rPr>
            </w:pPr>
            <w:r w:rsidRPr="00F07D6B">
              <w:rPr>
                <w:rFonts w:eastAsia="Calibri"/>
                <w:lang w:val="en-US"/>
              </w:rPr>
              <w:t>0</w:t>
            </w:r>
          </w:p>
        </w:tc>
        <w:tc>
          <w:tcPr>
            <w:tcW w:w="62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BC72243" w14:textId="1470F44E" w:rsidR="007F1AA2" w:rsidRPr="00F07D6B" w:rsidRDefault="007F1AA2" w:rsidP="007F1AA2">
            <w:pPr>
              <w:widowControl w:val="0"/>
              <w:spacing w:beforeLines="20" w:before="48" w:afterLines="20" w:after="48"/>
              <w:jc w:val="center"/>
              <w:rPr>
                <w:rFonts w:eastAsia="Calibri"/>
                <w:lang w:val="en-US"/>
              </w:rPr>
            </w:pPr>
            <w:r w:rsidRPr="00F07D6B">
              <w:rPr>
                <w:rFonts w:eastAsia="Calibri"/>
                <w:lang w:val="en-US"/>
              </w:rPr>
              <w:t>0</w:t>
            </w: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17A2322" w14:textId="4C590749" w:rsidR="007F1AA2" w:rsidRPr="00F07D6B" w:rsidRDefault="007F1AA2" w:rsidP="007F1AA2">
            <w:pPr>
              <w:widowControl w:val="0"/>
              <w:spacing w:beforeLines="20" w:before="48" w:afterLines="20" w:after="48"/>
              <w:jc w:val="center"/>
              <w:rPr>
                <w:rFonts w:eastAsia="Calibri"/>
                <w:lang w:val="en-US"/>
              </w:rPr>
            </w:pPr>
            <w:r w:rsidRPr="00F07D6B">
              <w:rPr>
                <w:rFonts w:eastAsia="Calibri"/>
                <w:lang w:val="en-US"/>
              </w:rPr>
              <w:t>0</w:t>
            </w: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5A28B13" w14:textId="30AC693D" w:rsidR="007F1AA2" w:rsidRPr="00F07D6B" w:rsidRDefault="007F1AA2" w:rsidP="007F1AA2">
            <w:pPr>
              <w:widowControl w:val="0"/>
              <w:spacing w:beforeLines="20" w:before="48" w:afterLines="20" w:after="48"/>
              <w:jc w:val="center"/>
              <w:rPr>
                <w:rFonts w:eastAsia="Calibri"/>
              </w:rPr>
            </w:pPr>
            <w:r w:rsidRPr="00F07D6B">
              <w:rPr>
                <w:rFonts w:eastAsia="Calibri"/>
                <w:lang w:val="en-US"/>
              </w:rPr>
              <w:t>—</w:t>
            </w: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7BE0277" w14:textId="614E0E18" w:rsidR="007F1AA2" w:rsidRPr="00F07D6B" w:rsidRDefault="007F1AA2" w:rsidP="007F1AA2">
            <w:pPr>
              <w:widowControl w:val="0"/>
              <w:spacing w:beforeLines="20" w:before="48" w:afterLines="20" w:after="48"/>
              <w:jc w:val="center"/>
              <w:rPr>
                <w:rFonts w:eastAsia="Calibri"/>
              </w:rPr>
            </w:pPr>
            <w:r w:rsidRPr="00F07D6B">
              <w:rPr>
                <w:rFonts w:eastAsia="Calibri"/>
                <w:lang w:val="en-US"/>
              </w:rPr>
              <w:t>—</w:t>
            </w: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F71494C" w14:textId="0A7F8CC2" w:rsidR="007F1AA2" w:rsidRPr="00F07D6B" w:rsidRDefault="007F1AA2" w:rsidP="007F1AA2">
            <w:pPr>
              <w:widowControl w:val="0"/>
              <w:spacing w:beforeLines="20" w:before="48" w:afterLines="20" w:after="48"/>
              <w:jc w:val="center"/>
              <w:rPr>
                <w:rFonts w:eastAsia="Calibri"/>
              </w:rPr>
            </w:pPr>
            <w:r w:rsidRPr="00F07D6B">
              <w:rPr>
                <w:rFonts w:eastAsia="Calibri"/>
                <w:lang w:val="en-US"/>
              </w:rPr>
              <w:t>—</w:t>
            </w:r>
          </w:p>
        </w:tc>
      </w:tr>
      <w:tr w:rsidR="00F07D6B" w:rsidRPr="00F07D6B" w14:paraId="408E2A6A" w14:textId="77777777" w:rsidTr="00056C55">
        <w:trPr>
          <w:trHeight w:val="527"/>
        </w:trPr>
        <w:tc>
          <w:tcPr>
            <w:tcW w:w="1413" w:type="dxa"/>
            <w:gridSpan w:val="2"/>
            <w:vMerge/>
            <w:tcBorders>
              <w:left w:val="single" w:sz="4" w:space="0" w:color="000000"/>
              <w:right w:val="single" w:sz="4" w:space="0" w:color="000000"/>
            </w:tcBorders>
            <w:tcMar>
              <w:left w:w="85" w:type="dxa"/>
              <w:right w:w="85" w:type="dxa"/>
            </w:tcMar>
            <w:vAlign w:val="center"/>
          </w:tcPr>
          <w:p w14:paraId="2A40F484" w14:textId="77777777" w:rsidR="007F1AA2" w:rsidRPr="00F07D6B" w:rsidRDefault="007F1AA2" w:rsidP="007F1AA2">
            <w:pPr>
              <w:widowControl w:val="0"/>
              <w:spacing w:beforeLines="20" w:before="48" w:afterLines="20" w:after="48"/>
              <w:rPr>
                <w:rFonts w:eastAsia="Calibri"/>
                <w:b/>
                <w:bCs/>
              </w:rPr>
            </w:pPr>
          </w:p>
        </w:tc>
        <w:tc>
          <w:tcPr>
            <w:tcW w:w="3827" w:type="dxa"/>
            <w:tcBorders>
              <w:left w:val="single" w:sz="4" w:space="0" w:color="000000"/>
              <w:bottom w:val="single" w:sz="4" w:space="0" w:color="000000"/>
              <w:right w:val="single" w:sz="4" w:space="0" w:color="000000"/>
            </w:tcBorders>
            <w:tcMar>
              <w:left w:w="85" w:type="dxa"/>
              <w:right w:w="85" w:type="dxa"/>
            </w:tcMar>
            <w:vAlign w:val="center"/>
          </w:tcPr>
          <w:p w14:paraId="18F142B9" w14:textId="77777777" w:rsidR="007F1AA2" w:rsidRPr="00F07D6B" w:rsidRDefault="007F1AA2" w:rsidP="007F1AA2">
            <w:pPr>
              <w:widowControl w:val="0"/>
              <w:spacing w:beforeLines="20" w:before="48" w:afterLines="20" w:after="48" w:line="240" w:lineRule="atLeast"/>
            </w:pPr>
            <w:r w:rsidRPr="00F07D6B">
              <w:rPr>
                <w:bCs/>
              </w:rPr>
              <w:t xml:space="preserve">Услуги научно-исследовательских организаций </w:t>
            </w:r>
          </w:p>
        </w:tc>
        <w:tc>
          <w:tcPr>
            <w:tcW w:w="1559" w:type="dxa"/>
            <w:tcBorders>
              <w:left w:val="single" w:sz="4" w:space="0" w:color="000000"/>
              <w:bottom w:val="single" w:sz="4" w:space="0" w:color="000000"/>
              <w:right w:val="single" w:sz="4" w:space="0" w:color="000000"/>
            </w:tcBorders>
            <w:tcMar>
              <w:left w:w="85" w:type="dxa"/>
              <w:right w:w="85" w:type="dxa"/>
            </w:tcMar>
            <w:vAlign w:val="center"/>
          </w:tcPr>
          <w:p w14:paraId="7A9973B8" w14:textId="7C52B975" w:rsidR="007F1AA2" w:rsidRPr="00F07D6B" w:rsidRDefault="007F1AA2" w:rsidP="007F1AA2">
            <w:pPr>
              <w:widowControl w:val="0"/>
              <w:spacing w:beforeLines="20" w:before="48" w:afterLines="20" w:after="48"/>
              <w:jc w:val="center"/>
              <w:rPr>
                <w:rFonts w:eastAsia="Calibri"/>
                <w:lang w:val="en-US"/>
              </w:rPr>
            </w:pPr>
            <w:r w:rsidRPr="00F07D6B">
              <w:rPr>
                <w:rFonts w:eastAsia="Calibri"/>
                <w:lang w:val="en-US"/>
              </w:rPr>
              <w:t>0</w:t>
            </w:r>
          </w:p>
        </w:tc>
        <w:tc>
          <w:tcPr>
            <w:tcW w:w="623" w:type="dxa"/>
            <w:tcBorders>
              <w:left w:val="single" w:sz="4" w:space="0" w:color="000000"/>
              <w:bottom w:val="single" w:sz="4" w:space="0" w:color="000000"/>
              <w:right w:val="single" w:sz="4" w:space="0" w:color="000000"/>
            </w:tcBorders>
            <w:tcMar>
              <w:left w:w="85" w:type="dxa"/>
              <w:right w:w="85" w:type="dxa"/>
            </w:tcMar>
            <w:vAlign w:val="center"/>
          </w:tcPr>
          <w:p w14:paraId="6BF942BE" w14:textId="0CA1C5F4" w:rsidR="007F1AA2" w:rsidRPr="00F07D6B" w:rsidRDefault="007F1AA2" w:rsidP="007F1AA2">
            <w:pPr>
              <w:widowControl w:val="0"/>
              <w:spacing w:beforeLines="20" w:before="48" w:afterLines="20" w:after="48"/>
              <w:jc w:val="center"/>
              <w:rPr>
                <w:rFonts w:eastAsia="Calibri"/>
                <w:lang w:val="en-US"/>
              </w:rPr>
            </w:pPr>
            <w:r w:rsidRPr="00F07D6B">
              <w:rPr>
                <w:rFonts w:eastAsia="Calibri"/>
                <w:lang w:val="en-US"/>
              </w:rPr>
              <w:t>0</w:t>
            </w:r>
          </w:p>
        </w:tc>
        <w:tc>
          <w:tcPr>
            <w:tcW w:w="624" w:type="dxa"/>
            <w:tcBorders>
              <w:left w:val="single" w:sz="4" w:space="0" w:color="000000"/>
              <w:bottom w:val="single" w:sz="4" w:space="0" w:color="000000"/>
              <w:right w:val="single" w:sz="4" w:space="0" w:color="000000"/>
            </w:tcBorders>
            <w:tcMar>
              <w:left w:w="85" w:type="dxa"/>
              <w:right w:w="85" w:type="dxa"/>
            </w:tcMar>
            <w:vAlign w:val="center"/>
          </w:tcPr>
          <w:p w14:paraId="54825840" w14:textId="3533CC47" w:rsidR="007F1AA2" w:rsidRPr="00F07D6B" w:rsidRDefault="007F1AA2" w:rsidP="007F1AA2">
            <w:pPr>
              <w:widowControl w:val="0"/>
              <w:spacing w:beforeLines="20" w:before="48" w:afterLines="20" w:after="48"/>
              <w:jc w:val="center"/>
              <w:rPr>
                <w:rFonts w:eastAsia="Calibri"/>
                <w:lang w:val="en-US"/>
              </w:rPr>
            </w:pPr>
            <w:r w:rsidRPr="00F07D6B">
              <w:rPr>
                <w:rFonts w:eastAsia="Calibri"/>
                <w:lang w:val="en-US"/>
              </w:rPr>
              <w:t>0</w:t>
            </w:r>
          </w:p>
        </w:tc>
        <w:tc>
          <w:tcPr>
            <w:tcW w:w="624" w:type="dxa"/>
            <w:tcBorders>
              <w:left w:val="single" w:sz="4" w:space="0" w:color="000000"/>
              <w:bottom w:val="single" w:sz="4" w:space="0" w:color="000000"/>
              <w:right w:val="single" w:sz="4" w:space="0" w:color="000000"/>
            </w:tcBorders>
            <w:tcMar>
              <w:left w:w="85" w:type="dxa"/>
              <w:right w:w="85" w:type="dxa"/>
            </w:tcMar>
            <w:vAlign w:val="center"/>
          </w:tcPr>
          <w:p w14:paraId="27807860" w14:textId="28D6501C" w:rsidR="007F1AA2" w:rsidRPr="00F07D6B" w:rsidRDefault="007F1AA2" w:rsidP="007F1AA2">
            <w:pPr>
              <w:widowControl w:val="0"/>
              <w:spacing w:beforeLines="20" w:before="48" w:afterLines="20" w:after="48"/>
              <w:jc w:val="center"/>
              <w:rPr>
                <w:rFonts w:eastAsia="Calibri"/>
              </w:rPr>
            </w:pPr>
            <w:r w:rsidRPr="00F07D6B">
              <w:rPr>
                <w:rFonts w:eastAsia="Calibri"/>
                <w:lang w:val="en-US"/>
              </w:rPr>
              <w:t>—</w:t>
            </w:r>
          </w:p>
        </w:tc>
        <w:tc>
          <w:tcPr>
            <w:tcW w:w="624" w:type="dxa"/>
            <w:tcBorders>
              <w:left w:val="single" w:sz="4" w:space="0" w:color="000000"/>
              <w:bottom w:val="single" w:sz="4" w:space="0" w:color="000000"/>
              <w:right w:val="single" w:sz="4" w:space="0" w:color="000000"/>
            </w:tcBorders>
            <w:tcMar>
              <w:left w:w="85" w:type="dxa"/>
              <w:right w:w="85" w:type="dxa"/>
            </w:tcMar>
            <w:vAlign w:val="center"/>
          </w:tcPr>
          <w:p w14:paraId="0696CEA6" w14:textId="40CBF9C5" w:rsidR="007F1AA2" w:rsidRPr="00F07D6B" w:rsidRDefault="007F1AA2" w:rsidP="007F1AA2">
            <w:pPr>
              <w:widowControl w:val="0"/>
              <w:spacing w:beforeLines="20" w:before="48" w:afterLines="20" w:after="48"/>
              <w:jc w:val="center"/>
              <w:rPr>
                <w:rFonts w:eastAsia="Calibri"/>
              </w:rPr>
            </w:pPr>
            <w:r w:rsidRPr="00F07D6B">
              <w:rPr>
                <w:rFonts w:eastAsia="Calibri"/>
                <w:lang w:val="en-US"/>
              </w:rPr>
              <w:t>—</w:t>
            </w:r>
          </w:p>
        </w:tc>
        <w:tc>
          <w:tcPr>
            <w:tcW w:w="624" w:type="dxa"/>
            <w:tcBorders>
              <w:left w:val="single" w:sz="4" w:space="0" w:color="000000"/>
              <w:bottom w:val="single" w:sz="4" w:space="0" w:color="000000"/>
              <w:right w:val="single" w:sz="4" w:space="0" w:color="000000"/>
            </w:tcBorders>
            <w:tcMar>
              <w:left w:w="85" w:type="dxa"/>
              <w:right w:w="85" w:type="dxa"/>
            </w:tcMar>
            <w:vAlign w:val="center"/>
          </w:tcPr>
          <w:p w14:paraId="62826CA0" w14:textId="6C39CBDC" w:rsidR="007F1AA2" w:rsidRPr="00F07D6B" w:rsidRDefault="007F1AA2" w:rsidP="007F1AA2">
            <w:pPr>
              <w:widowControl w:val="0"/>
              <w:spacing w:beforeLines="20" w:before="48" w:afterLines="20" w:after="48"/>
              <w:jc w:val="center"/>
              <w:rPr>
                <w:rFonts w:eastAsia="Calibri"/>
              </w:rPr>
            </w:pPr>
            <w:r w:rsidRPr="00F07D6B">
              <w:rPr>
                <w:rFonts w:eastAsia="Calibri"/>
                <w:lang w:val="en-US"/>
              </w:rPr>
              <w:t>—</w:t>
            </w:r>
          </w:p>
        </w:tc>
      </w:tr>
      <w:tr w:rsidR="00F07D6B" w:rsidRPr="00F07D6B" w14:paraId="26E8BC1A" w14:textId="77777777" w:rsidTr="00056C55">
        <w:trPr>
          <w:trHeight w:val="362"/>
        </w:trPr>
        <w:tc>
          <w:tcPr>
            <w:tcW w:w="1413" w:type="dxa"/>
            <w:gridSpan w:val="2"/>
            <w:vMerge/>
            <w:tcBorders>
              <w:left w:val="single" w:sz="4" w:space="0" w:color="000000"/>
              <w:right w:val="single" w:sz="4" w:space="0" w:color="000000"/>
            </w:tcBorders>
            <w:tcMar>
              <w:left w:w="85" w:type="dxa"/>
              <w:right w:w="85" w:type="dxa"/>
            </w:tcMar>
            <w:vAlign w:val="center"/>
          </w:tcPr>
          <w:p w14:paraId="28FDFAC1" w14:textId="77777777" w:rsidR="007F1AA2" w:rsidRPr="00F07D6B" w:rsidRDefault="007F1AA2" w:rsidP="007F1AA2">
            <w:pPr>
              <w:widowControl w:val="0"/>
              <w:spacing w:beforeLines="20" w:before="48" w:afterLines="20" w:after="48"/>
              <w:rPr>
                <w:rFonts w:eastAsia="Calibri"/>
                <w:b/>
                <w:bCs/>
              </w:rPr>
            </w:pPr>
          </w:p>
        </w:tc>
        <w:tc>
          <w:tcPr>
            <w:tcW w:w="3827"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2897436" w14:textId="77777777" w:rsidR="007F1AA2" w:rsidRPr="00F07D6B" w:rsidRDefault="007F1AA2" w:rsidP="007F1AA2">
            <w:pPr>
              <w:widowControl w:val="0"/>
              <w:spacing w:beforeLines="20" w:before="48" w:afterLines="20" w:after="48" w:line="240" w:lineRule="atLeast"/>
            </w:pPr>
            <w:r w:rsidRPr="00F07D6B">
              <w:rPr>
                <w:rFonts w:eastAsia="Calibri"/>
              </w:rPr>
              <w:t>Приобретение программного обеспечения</w:t>
            </w:r>
          </w:p>
        </w:tc>
        <w:tc>
          <w:tcPr>
            <w:tcW w:w="155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E3C1B00" w14:textId="1F3080D5" w:rsidR="007F1AA2" w:rsidRPr="00F07D6B" w:rsidRDefault="007F1AA2" w:rsidP="007F1AA2">
            <w:pPr>
              <w:widowControl w:val="0"/>
              <w:spacing w:beforeLines="20" w:before="48" w:afterLines="20" w:after="48"/>
              <w:jc w:val="center"/>
              <w:rPr>
                <w:rFonts w:eastAsia="Calibri"/>
                <w:lang w:val="en-US"/>
              </w:rPr>
            </w:pPr>
            <w:r w:rsidRPr="00F07D6B">
              <w:rPr>
                <w:rFonts w:eastAsia="Calibri"/>
                <w:lang w:val="en-US"/>
              </w:rPr>
              <w:t>0</w:t>
            </w:r>
          </w:p>
        </w:tc>
        <w:tc>
          <w:tcPr>
            <w:tcW w:w="62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2E4B19B" w14:textId="22CB3855" w:rsidR="007F1AA2" w:rsidRPr="00F07D6B" w:rsidRDefault="007F1AA2" w:rsidP="007F1AA2">
            <w:pPr>
              <w:widowControl w:val="0"/>
              <w:spacing w:beforeLines="20" w:before="48" w:afterLines="20" w:after="48"/>
              <w:jc w:val="center"/>
              <w:rPr>
                <w:rFonts w:eastAsia="Calibri"/>
                <w:lang w:val="en-US"/>
              </w:rPr>
            </w:pPr>
            <w:r w:rsidRPr="00F07D6B">
              <w:rPr>
                <w:rFonts w:eastAsia="Calibri"/>
                <w:lang w:val="en-US"/>
              </w:rPr>
              <w:t>0</w:t>
            </w: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A7E62A5" w14:textId="693CDD42" w:rsidR="007F1AA2" w:rsidRPr="00F07D6B" w:rsidRDefault="007F1AA2" w:rsidP="007F1AA2">
            <w:pPr>
              <w:widowControl w:val="0"/>
              <w:spacing w:beforeLines="20" w:before="48" w:afterLines="20" w:after="48"/>
              <w:jc w:val="center"/>
              <w:rPr>
                <w:rFonts w:eastAsia="Calibri"/>
                <w:lang w:val="en-US"/>
              </w:rPr>
            </w:pPr>
            <w:r w:rsidRPr="00F07D6B">
              <w:rPr>
                <w:rFonts w:eastAsia="Calibri"/>
                <w:lang w:val="en-US"/>
              </w:rPr>
              <w:t>0</w:t>
            </w: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D9B3DE4" w14:textId="004EBA33" w:rsidR="007F1AA2" w:rsidRPr="00F07D6B" w:rsidRDefault="007F1AA2" w:rsidP="007F1AA2">
            <w:pPr>
              <w:widowControl w:val="0"/>
              <w:spacing w:beforeLines="20" w:before="48" w:afterLines="20" w:after="48"/>
              <w:jc w:val="center"/>
              <w:rPr>
                <w:rFonts w:eastAsia="Calibri"/>
              </w:rPr>
            </w:pPr>
            <w:r w:rsidRPr="00F07D6B">
              <w:rPr>
                <w:rFonts w:eastAsia="Calibri"/>
                <w:lang w:val="en-US"/>
              </w:rPr>
              <w:t>—</w:t>
            </w: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7A22787" w14:textId="6749F2FE" w:rsidR="007F1AA2" w:rsidRPr="00F07D6B" w:rsidRDefault="007F1AA2" w:rsidP="007F1AA2">
            <w:pPr>
              <w:widowControl w:val="0"/>
              <w:spacing w:beforeLines="20" w:before="48" w:afterLines="20" w:after="48"/>
              <w:jc w:val="center"/>
              <w:rPr>
                <w:rFonts w:eastAsia="Calibri"/>
              </w:rPr>
            </w:pPr>
            <w:r w:rsidRPr="00F07D6B">
              <w:rPr>
                <w:rFonts w:eastAsia="Calibri"/>
                <w:lang w:val="en-US"/>
              </w:rPr>
              <w:t>—</w:t>
            </w: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2D31565" w14:textId="1AFBEA85" w:rsidR="007F1AA2" w:rsidRPr="00F07D6B" w:rsidRDefault="007F1AA2" w:rsidP="007F1AA2">
            <w:pPr>
              <w:widowControl w:val="0"/>
              <w:spacing w:beforeLines="20" w:before="48" w:afterLines="20" w:after="48"/>
              <w:jc w:val="center"/>
              <w:rPr>
                <w:rFonts w:eastAsia="Calibri"/>
              </w:rPr>
            </w:pPr>
            <w:r w:rsidRPr="00F07D6B">
              <w:rPr>
                <w:rFonts w:eastAsia="Calibri"/>
                <w:lang w:val="en-US"/>
              </w:rPr>
              <w:t>—</w:t>
            </w:r>
          </w:p>
        </w:tc>
      </w:tr>
      <w:tr w:rsidR="00F07D6B" w:rsidRPr="00F07D6B" w14:paraId="3CBEC7D9" w14:textId="77777777" w:rsidTr="00056C55">
        <w:trPr>
          <w:trHeight w:val="380"/>
        </w:trPr>
        <w:tc>
          <w:tcPr>
            <w:tcW w:w="1413" w:type="dxa"/>
            <w:gridSpan w:val="2"/>
            <w:vMerge/>
            <w:tcBorders>
              <w:left w:val="single" w:sz="4" w:space="0" w:color="000000"/>
              <w:right w:val="single" w:sz="4" w:space="0" w:color="000000"/>
            </w:tcBorders>
            <w:tcMar>
              <w:left w:w="85" w:type="dxa"/>
              <w:right w:w="85" w:type="dxa"/>
            </w:tcMar>
            <w:vAlign w:val="center"/>
          </w:tcPr>
          <w:p w14:paraId="49850763" w14:textId="77777777" w:rsidR="007F1AA2" w:rsidRPr="00F07D6B" w:rsidRDefault="007F1AA2" w:rsidP="007F1AA2">
            <w:pPr>
              <w:widowControl w:val="0"/>
              <w:spacing w:beforeLines="20" w:before="48" w:afterLines="20" w:after="48"/>
              <w:rPr>
                <w:rFonts w:eastAsia="Calibri"/>
                <w:b/>
                <w:bCs/>
              </w:rPr>
            </w:pPr>
          </w:p>
        </w:tc>
        <w:tc>
          <w:tcPr>
            <w:tcW w:w="3827"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F7947EB" w14:textId="77777777" w:rsidR="007F1AA2" w:rsidRPr="00F07D6B" w:rsidRDefault="007F1AA2" w:rsidP="007F1AA2">
            <w:pPr>
              <w:widowControl w:val="0"/>
              <w:spacing w:beforeLines="20" w:before="48" w:afterLines="20" w:after="48" w:line="240" w:lineRule="atLeast"/>
            </w:pPr>
            <w:r w:rsidRPr="00F07D6B">
              <w:rPr>
                <w:rFonts w:eastAsia="Calibri"/>
              </w:rPr>
              <w:t>Проектирование/строительство</w:t>
            </w:r>
          </w:p>
        </w:tc>
        <w:tc>
          <w:tcPr>
            <w:tcW w:w="155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AC8CBE0" w14:textId="1ECB3E6E" w:rsidR="007F1AA2" w:rsidRPr="00F07D6B" w:rsidRDefault="003726CA" w:rsidP="007F1AA2">
            <w:pPr>
              <w:widowControl w:val="0"/>
              <w:spacing w:beforeLines="20" w:before="48" w:afterLines="20" w:after="48"/>
              <w:jc w:val="center"/>
              <w:rPr>
                <w:rFonts w:eastAsia="Calibri"/>
              </w:rPr>
            </w:pPr>
            <w:r w:rsidRPr="00F07D6B">
              <w:rPr>
                <w:rFonts w:eastAsia="Calibri"/>
              </w:rPr>
              <w:t>0</w:t>
            </w:r>
          </w:p>
        </w:tc>
        <w:tc>
          <w:tcPr>
            <w:tcW w:w="62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442317B" w14:textId="77777777" w:rsidR="007F1AA2" w:rsidRPr="00F07D6B" w:rsidRDefault="007F1AA2" w:rsidP="007F1AA2">
            <w:pPr>
              <w:widowControl w:val="0"/>
              <w:spacing w:beforeLines="20" w:before="48" w:afterLines="20" w:after="48"/>
              <w:jc w:val="center"/>
              <w:rPr>
                <w:rFonts w:eastAsia="Calibri"/>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A71251C" w14:textId="77777777" w:rsidR="007F1AA2" w:rsidRPr="00F07D6B" w:rsidRDefault="007F1AA2" w:rsidP="007F1AA2">
            <w:pPr>
              <w:widowControl w:val="0"/>
              <w:spacing w:beforeLines="20" w:before="48" w:afterLines="20" w:after="48"/>
              <w:jc w:val="center"/>
              <w:rPr>
                <w:rFonts w:eastAsia="Calibri"/>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1A96C74" w14:textId="4D60B5ED" w:rsidR="007F1AA2" w:rsidRPr="00F07D6B" w:rsidRDefault="007F1AA2" w:rsidP="007F1AA2">
            <w:pPr>
              <w:widowControl w:val="0"/>
              <w:spacing w:beforeLines="20" w:before="48" w:afterLines="20" w:after="48"/>
              <w:jc w:val="center"/>
              <w:rPr>
                <w:rFonts w:eastAsia="Calibri"/>
              </w:rPr>
            </w:pPr>
            <w:r w:rsidRPr="00F07D6B">
              <w:rPr>
                <w:rFonts w:eastAsia="Calibri"/>
                <w:lang w:val="en-US"/>
              </w:rPr>
              <w:t>—</w:t>
            </w: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BB26A57" w14:textId="12301520" w:rsidR="007F1AA2" w:rsidRPr="00F07D6B" w:rsidRDefault="007F1AA2" w:rsidP="007F1AA2">
            <w:pPr>
              <w:widowControl w:val="0"/>
              <w:spacing w:beforeLines="20" w:before="48" w:afterLines="20" w:after="48"/>
              <w:jc w:val="center"/>
              <w:rPr>
                <w:rFonts w:eastAsia="Calibri"/>
              </w:rPr>
            </w:pPr>
            <w:r w:rsidRPr="00F07D6B">
              <w:rPr>
                <w:rFonts w:eastAsia="Calibri"/>
                <w:lang w:val="en-US"/>
              </w:rPr>
              <w:t>—</w:t>
            </w: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6A68166" w14:textId="59A71FCD" w:rsidR="007F1AA2" w:rsidRPr="00F07D6B" w:rsidRDefault="007F1AA2" w:rsidP="007F1AA2">
            <w:pPr>
              <w:widowControl w:val="0"/>
              <w:spacing w:beforeLines="20" w:before="48" w:afterLines="20" w:after="48"/>
              <w:jc w:val="center"/>
              <w:rPr>
                <w:rFonts w:eastAsia="Calibri"/>
              </w:rPr>
            </w:pPr>
            <w:r w:rsidRPr="00F07D6B">
              <w:rPr>
                <w:rFonts w:eastAsia="Calibri"/>
                <w:lang w:val="en-US"/>
              </w:rPr>
              <w:t>—</w:t>
            </w:r>
          </w:p>
        </w:tc>
      </w:tr>
      <w:tr w:rsidR="00F07D6B" w:rsidRPr="00F07D6B" w14:paraId="5BC38C0A" w14:textId="77777777" w:rsidTr="00EA3412">
        <w:trPr>
          <w:trHeight w:val="437"/>
        </w:trPr>
        <w:tc>
          <w:tcPr>
            <w:tcW w:w="1413" w:type="dxa"/>
            <w:gridSpan w:val="2"/>
            <w:vMerge/>
            <w:tcBorders>
              <w:left w:val="single" w:sz="4" w:space="0" w:color="000000"/>
              <w:bottom w:val="single" w:sz="4" w:space="0" w:color="000000"/>
              <w:right w:val="single" w:sz="4" w:space="0" w:color="000000"/>
            </w:tcBorders>
            <w:tcMar>
              <w:left w:w="85" w:type="dxa"/>
              <w:right w:w="85" w:type="dxa"/>
            </w:tcMar>
            <w:vAlign w:val="center"/>
          </w:tcPr>
          <w:p w14:paraId="7E05A698" w14:textId="77777777" w:rsidR="007F1AA2" w:rsidRPr="00F07D6B" w:rsidRDefault="007F1AA2" w:rsidP="007F1AA2">
            <w:pPr>
              <w:widowControl w:val="0"/>
              <w:spacing w:beforeLines="20" w:before="48" w:afterLines="20" w:after="48"/>
              <w:rPr>
                <w:rFonts w:eastAsia="Calibri"/>
                <w:b/>
                <w:bCs/>
              </w:rPr>
            </w:pPr>
          </w:p>
        </w:tc>
        <w:tc>
          <w:tcPr>
            <w:tcW w:w="3827" w:type="dxa"/>
            <w:tcBorders>
              <w:top w:val="single" w:sz="4" w:space="0" w:color="000000"/>
              <w:left w:val="single" w:sz="4" w:space="0" w:color="000000"/>
              <w:bottom w:val="single" w:sz="4" w:space="0" w:color="000000"/>
              <w:right w:val="single" w:sz="4" w:space="0" w:color="000000"/>
            </w:tcBorders>
            <w:tcMar>
              <w:left w:w="85" w:type="dxa"/>
              <w:right w:w="85" w:type="dxa"/>
            </w:tcMar>
          </w:tcPr>
          <w:p w14:paraId="39D52276" w14:textId="77777777" w:rsidR="007F1AA2" w:rsidRPr="00F07D6B" w:rsidRDefault="007F1AA2" w:rsidP="007F1AA2">
            <w:pPr>
              <w:widowControl w:val="0"/>
              <w:spacing w:beforeLines="20" w:before="48" w:afterLines="20" w:after="48" w:line="240" w:lineRule="atLeast"/>
            </w:pPr>
            <w:r w:rsidRPr="00F07D6B">
              <w:rPr>
                <w:bCs/>
              </w:rPr>
              <w:t>Сервисные расходы (</w:t>
            </w:r>
            <w:r w:rsidRPr="00F07D6B">
              <w:rPr>
                <w:rFonts w:eastAsia="Calibri"/>
                <w:i/>
              </w:rPr>
              <w:t>планируются в случае прямой принадлежности к проекту)</w:t>
            </w:r>
          </w:p>
        </w:tc>
        <w:tc>
          <w:tcPr>
            <w:tcW w:w="155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097CB7B" w14:textId="7626B429" w:rsidR="007F1AA2" w:rsidRPr="00F07D6B" w:rsidRDefault="003726CA" w:rsidP="007F1AA2">
            <w:pPr>
              <w:widowControl w:val="0"/>
              <w:spacing w:beforeLines="20" w:before="48" w:afterLines="20" w:after="48"/>
              <w:jc w:val="center"/>
              <w:rPr>
                <w:rFonts w:eastAsia="Calibri"/>
              </w:rPr>
            </w:pPr>
            <w:r w:rsidRPr="00F07D6B">
              <w:rPr>
                <w:rFonts w:eastAsia="Calibri"/>
              </w:rPr>
              <w:t>0</w:t>
            </w:r>
          </w:p>
        </w:tc>
        <w:tc>
          <w:tcPr>
            <w:tcW w:w="62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A65F385" w14:textId="5B11FB1B" w:rsidR="007F1AA2" w:rsidRPr="00F07D6B" w:rsidRDefault="00C40FCB" w:rsidP="007F1AA2">
            <w:pPr>
              <w:widowControl w:val="0"/>
              <w:spacing w:beforeLines="20" w:before="48" w:afterLines="20" w:after="48"/>
              <w:jc w:val="center"/>
              <w:rPr>
                <w:rFonts w:eastAsia="Calibri"/>
              </w:rPr>
            </w:pPr>
            <w:r w:rsidRPr="00F07D6B">
              <w:rPr>
                <w:rFonts w:eastAsia="Calibri"/>
              </w:rPr>
              <w:t>0</w:t>
            </w: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43BF3E1" w14:textId="5BDB1A44" w:rsidR="007F1AA2" w:rsidRPr="00F07D6B" w:rsidRDefault="00C40FCB" w:rsidP="007F1AA2">
            <w:pPr>
              <w:widowControl w:val="0"/>
              <w:spacing w:beforeLines="20" w:before="48" w:afterLines="20" w:after="48"/>
              <w:jc w:val="center"/>
              <w:rPr>
                <w:rFonts w:eastAsia="Calibri"/>
              </w:rPr>
            </w:pPr>
            <w:r w:rsidRPr="00F07D6B">
              <w:rPr>
                <w:rFonts w:eastAsia="Calibri"/>
              </w:rPr>
              <w:t>0</w:t>
            </w: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B07F248" w14:textId="7B7BD7A2" w:rsidR="007F1AA2" w:rsidRPr="00F07D6B" w:rsidRDefault="007F1AA2" w:rsidP="007F1AA2">
            <w:pPr>
              <w:widowControl w:val="0"/>
              <w:spacing w:beforeLines="20" w:before="48" w:afterLines="20" w:after="48"/>
              <w:jc w:val="center"/>
              <w:rPr>
                <w:rFonts w:eastAsia="Calibri"/>
              </w:rPr>
            </w:pPr>
            <w:r w:rsidRPr="00F07D6B">
              <w:rPr>
                <w:rFonts w:eastAsia="Calibri"/>
                <w:lang w:val="en-US"/>
              </w:rPr>
              <w:t>—</w:t>
            </w: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AE66B15" w14:textId="590C4BB9" w:rsidR="007F1AA2" w:rsidRPr="00F07D6B" w:rsidRDefault="007F1AA2" w:rsidP="007F1AA2">
            <w:pPr>
              <w:widowControl w:val="0"/>
              <w:spacing w:beforeLines="20" w:before="48" w:afterLines="20" w:after="48"/>
              <w:jc w:val="center"/>
              <w:rPr>
                <w:rFonts w:eastAsia="Calibri"/>
              </w:rPr>
            </w:pPr>
            <w:r w:rsidRPr="00F07D6B">
              <w:rPr>
                <w:rFonts w:eastAsia="Calibri"/>
                <w:lang w:val="en-US"/>
              </w:rPr>
              <w:t>—</w:t>
            </w: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4A6BD94" w14:textId="47C1EB5F" w:rsidR="007F1AA2" w:rsidRPr="00F07D6B" w:rsidRDefault="007F1AA2" w:rsidP="007F1AA2">
            <w:pPr>
              <w:widowControl w:val="0"/>
              <w:spacing w:beforeLines="20" w:before="48" w:afterLines="20" w:after="48"/>
              <w:jc w:val="center"/>
              <w:rPr>
                <w:rFonts w:eastAsia="Calibri"/>
              </w:rPr>
            </w:pPr>
            <w:r w:rsidRPr="00F07D6B">
              <w:rPr>
                <w:rFonts w:eastAsia="Calibri"/>
                <w:lang w:val="en-US"/>
              </w:rPr>
              <w:t>—</w:t>
            </w:r>
          </w:p>
        </w:tc>
      </w:tr>
      <w:tr w:rsidR="00F07D6B" w:rsidRPr="00F07D6B" w14:paraId="75D49D7D" w14:textId="77777777" w:rsidTr="00EA3412">
        <w:trPr>
          <w:cantSplit/>
          <w:trHeight w:val="304"/>
        </w:trPr>
        <w:tc>
          <w:tcPr>
            <w:tcW w:w="704" w:type="dxa"/>
            <w:vMerge w:val="restart"/>
            <w:tcBorders>
              <w:top w:val="single" w:sz="4" w:space="0" w:color="000000"/>
              <w:left w:val="single" w:sz="4" w:space="0" w:color="000000"/>
              <w:bottom w:val="single" w:sz="4" w:space="0" w:color="000000"/>
            </w:tcBorders>
            <w:tcMar>
              <w:left w:w="28" w:type="dxa"/>
              <w:right w:w="28" w:type="dxa"/>
            </w:tcMar>
            <w:textDirection w:val="btLr"/>
            <w:vAlign w:val="center"/>
          </w:tcPr>
          <w:p w14:paraId="77E03B17" w14:textId="77777777" w:rsidR="007F1AA2" w:rsidRPr="00F07D6B" w:rsidRDefault="007F1AA2" w:rsidP="007F1AA2">
            <w:pPr>
              <w:widowControl w:val="0"/>
              <w:spacing w:after="0" w:line="240" w:lineRule="auto"/>
              <w:ind w:left="113" w:right="113"/>
              <w:jc w:val="center"/>
              <w:rPr>
                <w:b/>
                <w:bCs/>
              </w:rPr>
            </w:pPr>
            <w:r w:rsidRPr="00F07D6B">
              <w:rPr>
                <w:rFonts w:eastAsia="Calibri"/>
                <w:b/>
                <w:bCs/>
              </w:rPr>
              <w:t>Необходимые ресурсы</w:t>
            </w:r>
          </w:p>
        </w:tc>
        <w:tc>
          <w:tcPr>
            <w:tcW w:w="709" w:type="dxa"/>
            <w:vMerge w:val="restart"/>
            <w:tcBorders>
              <w:top w:val="single" w:sz="4" w:space="0" w:color="000000"/>
              <w:bottom w:val="single" w:sz="4" w:space="0" w:color="000000"/>
              <w:right w:val="single" w:sz="4" w:space="0" w:color="000000"/>
            </w:tcBorders>
            <w:tcMar>
              <w:left w:w="28" w:type="dxa"/>
              <w:right w:w="28" w:type="dxa"/>
            </w:tcMar>
            <w:textDirection w:val="btLr"/>
            <w:vAlign w:val="center"/>
          </w:tcPr>
          <w:p w14:paraId="7047CAED" w14:textId="77777777" w:rsidR="007F1AA2" w:rsidRPr="00F07D6B" w:rsidRDefault="007F1AA2" w:rsidP="007F1AA2">
            <w:pPr>
              <w:widowControl w:val="0"/>
              <w:spacing w:after="0" w:line="240" w:lineRule="auto"/>
              <w:ind w:left="113" w:right="113"/>
              <w:jc w:val="center"/>
              <w:rPr>
                <w:b/>
                <w:bCs/>
              </w:rPr>
            </w:pPr>
            <w:r w:rsidRPr="00F07D6B">
              <w:rPr>
                <w:rFonts w:eastAsia="Calibri"/>
                <w:b/>
                <w:bCs/>
              </w:rPr>
              <w:t>Нормо-час</w:t>
            </w:r>
          </w:p>
        </w:tc>
        <w:tc>
          <w:tcPr>
            <w:tcW w:w="382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D40E3C1" w14:textId="77777777" w:rsidR="007F1AA2" w:rsidRPr="00F07D6B" w:rsidRDefault="007F1AA2" w:rsidP="007F1AA2">
            <w:pPr>
              <w:widowControl w:val="0"/>
              <w:ind w:left="175"/>
            </w:pPr>
            <w:r w:rsidRPr="00F07D6B">
              <w:rPr>
                <w:rFonts w:eastAsia="Calibri"/>
              </w:rPr>
              <w:t>Ресурсы</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D6E2E1F" w14:textId="77777777" w:rsidR="007F1AA2" w:rsidRPr="00F07D6B" w:rsidRDefault="007F1AA2" w:rsidP="007F1AA2">
            <w:pPr>
              <w:widowControl w:val="0"/>
              <w:jc w:val="center"/>
              <w:rPr>
                <w:rFonts w:eastAsia="Calibri"/>
              </w:rPr>
            </w:pPr>
          </w:p>
        </w:tc>
        <w:tc>
          <w:tcPr>
            <w:tcW w:w="62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6EC07EB" w14:textId="77777777" w:rsidR="007F1AA2" w:rsidRPr="00F07D6B" w:rsidRDefault="007F1AA2" w:rsidP="007F1AA2">
            <w:pPr>
              <w:widowControl w:val="0"/>
              <w:jc w:val="center"/>
              <w:rPr>
                <w:rFonts w:eastAsia="Calibri"/>
              </w:rPr>
            </w:pPr>
          </w:p>
        </w:tc>
        <w:tc>
          <w:tcPr>
            <w:tcW w:w="62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7F8A61A" w14:textId="77777777" w:rsidR="007F1AA2" w:rsidRPr="00F07D6B" w:rsidRDefault="007F1AA2" w:rsidP="007F1AA2">
            <w:pPr>
              <w:widowControl w:val="0"/>
              <w:jc w:val="center"/>
              <w:rPr>
                <w:rFonts w:eastAsia="Calibri"/>
              </w:rPr>
            </w:pPr>
          </w:p>
        </w:tc>
        <w:tc>
          <w:tcPr>
            <w:tcW w:w="62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9090438" w14:textId="777EFA61" w:rsidR="007F1AA2" w:rsidRPr="00F07D6B" w:rsidRDefault="007F1AA2" w:rsidP="007F1AA2">
            <w:pPr>
              <w:widowControl w:val="0"/>
              <w:jc w:val="center"/>
              <w:rPr>
                <w:rFonts w:eastAsia="Calibri"/>
              </w:rPr>
            </w:pPr>
            <w:r w:rsidRPr="00F07D6B">
              <w:rPr>
                <w:rFonts w:eastAsia="Calibri"/>
                <w:lang w:val="en-US"/>
              </w:rPr>
              <w:t>—</w:t>
            </w:r>
          </w:p>
        </w:tc>
        <w:tc>
          <w:tcPr>
            <w:tcW w:w="62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9F3AAD7" w14:textId="5D584FD3" w:rsidR="007F1AA2" w:rsidRPr="00F07D6B" w:rsidRDefault="007F1AA2" w:rsidP="007F1AA2">
            <w:pPr>
              <w:widowControl w:val="0"/>
              <w:jc w:val="center"/>
              <w:rPr>
                <w:rFonts w:eastAsia="Calibri"/>
              </w:rPr>
            </w:pPr>
            <w:r w:rsidRPr="00F07D6B">
              <w:rPr>
                <w:rFonts w:eastAsia="Calibri"/>
                <w:lang w:val="en-US"/>
              </w:rPr>
              <w:t>—</w:t>
            </w:r>
          </w:p>
        </w:tc>
        <w:tc>
          <w:tcPr>
            <w:tcW w:w="62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3EDD36C" w14:textId="1FFB43C5" w:rsidR="007F1AA2" w:rsidRPr="00F07D6B" w:rsidRDefault="007F1AA2" w:rsidP="007F1AA2">
            <w:pPr>
              <w:widowControl w:val="0"/>
              <w:jc w:val="center"/>
              <w:rPr>
                <w:rFonts w:eastAsia="Calibri"/>
              </w:rPr>
            </w:pPr>
            <w:r w:rsidRPr="00F07D6B">
              <w:rPr>
                <w:rFonts w:eastAsia="Calibri"/>
                <w:lang w:val="en-US"/>
              </w:rPr>
              <w:t>—</w:t>
            </w:r>
          </w:p>
        </w:tc>
      </w:tr>
      <w:tr w:rsidR="00F07D6B" w:rsidRPr="00F07D6B" w14:paraId="249B3485" w14:textId="77777777" w:rsidTr="00EA3412">
        <w:trPr>
          <w:cantSplit/>
          <w:trHeight w:val="279"/>
        </w:trPr>
        <w:tc>
          <w:tcPr>
            <w:tcW w:w="704" w:type="dxa"/>
            <w:vMerge/>
            <w:tcBorders>
              <w:left w:val="single" w:sz="4" w:space="0" w:color="000000"/>
              <w:bottom w:val="single" w:sz="4" w:space="0" w:color="000000"/>
            </w:tcBorders>
            <w:tcMar>
              <w:left w:w="28" w:type="dxa"/>
              <w:right w:w="28" w:type="dxa"/>
            </w:tcMar>
            <w:textDirection w:val="btLr"/>
            <w:vAlign w:val="center"/>
          </w:tcPr>
          <w:p w14:paraId="78AABAA5" w14:textId="77777777" w:rsidR="007F1AA2" w:rsidRPr="00F07D6B" w:rsidRDefault="007F1AA2" w:rsidP="007F1AA2">
            <w:pPr>
              <w:widowControl w:val="0"/>
              <w:spacing w:after="0" w:line="240" w:lineRule="auto"/>
              <w:ind w:left="113" w:right="113"/>
              <w:jc w:val="center"/>
              <w:rPr>
                <w:rFonts w:eastAsia="Calibri"/>
                <w:b/>
                <w:bCs/>
              </w:rPr>
            </w:pPr>
          </w:p>
        </w:tc>
        <w:tc>
          <w:tcPr>
            <w:tcW w:w="709" w:type="dxa"/>
            <w:vMerge/>
            <w:tcBorders>
              <w:bottom w:val="single" w:sz="4" w:space="0" w:color="000000"/>
              <w:right w:val="single" w:sz="4" w:space="0" w:color="000000"/>
            </w:tcBorders>
            <w:tcMar>
              <w:left w:w="28" w:type="dxa"/>
              <w:right w:w="28" w:type="dxa"/>
            </w:tcMar>
            <w:textDirection w:val="btLr"/>
            <w:vAlign w:val="center"/>
          </w:tcPr>
          <w:p w14:paraId="48C73E0F" w14:textId="77777777" w:rsidR="007F1AA2" w:rsidRPr="00F07D6B" w:rsidRDefault="007F1AA2" w:rsidP="007F1AA2">
            <w:pPr>
              <w:widowControl w:val="0"/>
              <w:spacing w:after="0" w:line="240" w:lineRule="auto"/>
              <w:ind w:left="113" w:right="113"/>
              <w:jc w:val="center"/>
              <w:rPr>
                <w:rFonts w:eastAsia="Calibri"/>
                <w:b/>
                <w:bCs/>
              </w:rPr>
            </w:pPr>
          </w:p>
        </w:tc>
        <w:tc>
          <w:tcPr>
            <w:tcW w:w="382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EA49181" w14:textId="012A5F19" w:rsidR="007F1AA2" w:rsidRPr="00F07D6B" w:rsidRDefault="007F1AA2" w:rsidP="007F1AA2">
            <w:pPr>
              <w:pStyle w:val="a8"/>
              <w:widowControl w:val="0"/>
              <w:numPr>
                <w:ilvl w:val="0"/>
                <w:numId w:val="2"/>
              </w:numPr>
              <w:spacing w:after="0"/>
            </w:pPr>
            <w:r w:rsidRPr="00F07D6B">
              <w:t xml:space="preserve">Сумма </w:t>
            </w:r>
            <w:r w:rsidRPr="00F07D6B">
              <w:rPr>
                <w:lang w:val="en-US"/>
              </w:rPr>
              <w:t>FTE</w:t>
            </w:r>
            <w:r w:rsidRPr="00F07D6B">
              <w:t xml:space="preserve">, </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A6EC35A" w14:textId="430F4C77" w:rsidR="007F1AA2" w:rsidRPr="00F07D6B" w:rsidRDefault="003726CA" w:rsidP="007F1AA2">
            <w:pPr>
              <w:widowControl w:val="0"/>
              <w:jc w:val="center"/>
              <w:rPr>
                <w:rFonts w:eastAsia="Calibri"/>
              </w:rPr>
            </w:pPr>
            <w:r w:rsidRPr="00F07D6B">
              <w:rPr>
                <w:rFonts w:eastAsia="Calibri"/>
              </w:rPr>
              <w:t>10</w:t>
            </w:r>
          </w:p>
        </w:tc>
        <w:tc>
          <w:tcPr>
            <w:tcW w:w="62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6492417" w14:textId="1FE8A183" w:rsidR="007F1AA2" w:rsidRPr="00F07D6B" w:rsidRDefault="00C40FCB" w:rsidP="007F1AA2">
            <w:pPr>
              <w:widowControl w:val="0"/>
              <w:jc w:val="center"/>
              <w:rPr>
                <w:rFonts w:eastAsia="Calibri"/>
              </w:rPr>
            </w:pPr>
            <w:r w:rsidRPr="00F07D6B">
              <w:rPr>
                <w:rFonts w:eastAsia="Calibri"/>
              </w:rPr>
              <w:t>10</w:t>
            </w:r>
          </w:p>
        </w:tc>
        <w:tc>
          <w:tcPr>
            <w:tcW w:w="62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EFA82BC" w14:textId="30344DBA" w:rsidR="007F1AA2" w:rsidRPr="00F07D6B" w:rsidRDefault="00C40FCB" w:rsidP="007F1AA2">
            <w:pPr>
              <w:widowControl w:val="0"/>
              <w:jc w:val="center"/>
              <w:rPr>
                <w:rFonts w:eastAsia="Calibri"/>
              </w:rPr>
            </w:pPr>
            <w:r w:rsidRPr="00F07D6B">
              <w:rPr>
                <w:rFonts w:eastAsia="Calibri"/>
              </w:rPr>
              <w:t>10</w:t>
            </w:r>
          </w:p>
        </w:tc>
        <w:tc>
          <w:tcPr>
            <w:tcW w:w="62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B765438" w14:textId="0563A88C" w:rsidR="007F1AA2" w:rsidRPr="00F07D6B" w:rsidRDefault="007F1AA2" w:rsidP="007F1AA2">
            <w:pPr>
              <w:widowControl w:val="0"/>
              <w:jc w:val="center"/>
              <w:rPr>
                <w:rFonts w:eastAsia="Calibri"/>
              </w:rPr>
            </w:pPr>
            <w:r w:rsidRPr="00F07D6B">
              <w:rPr>
                <w:rFonts w:eastAsia="Calibri"/>
                <w:lang w:val="en-US"/>
              </w:rPr>
              <w:t>—</w:t>
            </w:r>
          </w:p>
        </w:tc>
        <w:tc>
          <w:tcPr>
            <w:tcW w:w="62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589ADCE" w14:textId="5B45BD61" w:rsidR="007F1AA2" w:rsidRPr="00F07D6B" w:rsidRDefault="007F1AA2" w:rsidP="007F1AA2">
            <w:pPr>
              <w:widowControl w:val="0"/>
              <w:jc w:val="center"/>
              <w:rPr>
                <w:rFonts w:eastAsia="Calibri"/>
              </w:rPr>
            </w:pPr>
            <w:r w:rsidRPr="00F07D6B">
              <w:rPr>
                <w:rFonts w:eastAsia="Calibri"/>
                <w:lang w:val="en-US"/>
              </w:rPr>
              <w:t>—</w:t>
            </w:r>
          </w:p>
        </w:tc>
        <w:tc>
          <w:tcPr>
            <w:tcW w:w="62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DDD79ED" w14:textId="1D7F06C3" w:rsidR="007F1AA2" w:rsidRPr="00F07D6B" w:rsidRDefault="007F1AA2" w:rsidP="007F1AA2">
            <w:pPr>
              <w:widowControl w:val="0"/>
              <w:jc w:val="center"/>
              <w:rPr>
                <w:rFonts w:eastAsia="Calibri"/>
              </w:rPr>
            </w:pPr>
            <w:r w:rsidRPr="00F07D6B">
              <w:rPr>
                <w:rFonts w:eastAsia="Calibri"/>
                <w:lang w:val="en-US"/>
              </w:rPr>
              <w:t>—</w:t>
            </w:r>
          </w:p>
        </w:tc>
      </w:tr>
      <w:tr w:rsidR="00F07D6B" w:rsidRPr="00F07D6B" w14:paraId="394763DC" w14:textId="77777777" w:rsidTr="00EA3412">
        <w:trPr>
          <w:cantSplit/>
          <w:trHeight w:val="309"/>
        </w:trPr>
        <w:tc>
          <w:tcPr>
            <w:tcW w:w="704" w:type="dxa"/>
            <w:vMerge/>
            <w:tcBorders>
              <w:left w:val="single" w:sz="4" w:space="0" w:color="000000"/>
              <w:bottom w:val="single" w:sz="4" w:space="0" w:color="000000"/>
            </w:tcBorders>
            <w:tcMar>
              <w:left w:w="28" w:type="dxa"/>
              <w:right w:w="28" w:type="dxa"/>
            </w:tcMar>
            <w:textDirection w:val="btLr"/>
            <w:vAlign w:val="center"/>
          </w:tcPr>
          <w:p w14:paraId="713A875D" w14:textId="77777777" w:rsidR="007F1AA2" w:rsidRPr="00F07D6B" w:rsidRDefault="007F1AA2" w:rsidP="007F1AA2">
            <w:pPr>
              <w:widowControl w:val="0"/>
              <w:spacing w:after="0" w:line="240" w:lineRule="auto"/>
              <w:ind w:left="113" w:right="113"/>
              <w:jc w:val="center"/>
              <w:rPr>
                <w:rFonts w:eastAsia="Calibri"/>
                <w:b/>
                <w:bCs/>
              </w:rPr>
            </w:pPr>
          </w:p>
        </w:tc>
        <w:tc>
          <w:tcPr>
            <w:tcW w:w="709" w:type="dxa"/>
            <w:vMerge/>
            <w:tcBorders>
              <w:bottom w:val="single" w:sz="4" w:space="0" w:color="000000"/>
              <w:right w:val="single" w:sz="4" w:space="0" w:color="000000"/>
            </w:tcBorders>
            <w:tcMar>
              <w:left w:w="28" w:type="dxa"/>
              <w:right w:w="28" w:type="dxa"/>
            </w:tcMar>
            <w:textDirection w:val="btLr"/>
            <w:vAlign w:val="center"/>
          </w:tcPr>
          <w:p w14:paraId="6D67EBB3" w14:textId="77777777" w:rsidR="007F1AA2" w:rsidRPr="00F07D6B" w:rsidRDefault="007F1AA2" w:rsidP="007F1AA2">
            <w:pPr>
              <w:widowControl w:val="0"/>
              <w:spacing w:after="0" w:line="240" w:lineRule="auto"/>
              <w:ind w:left="113" w:right="113"/>
              <w:jc w:val="center"/>
              <w:rPr>
                <w:rFonts w:eastAsia="Calibri"/>
                <w:b/>
                <w:bCs/>
              </w:rPr>
            </w:pPr>
          </w:p>
        </w:tc>
        <w:tc>
          <w:tcPr>
            <w:tcW w:w="382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6CA280A" w14:textId="518EE6DF" w:rsidR="007F1AA2" w:rsidRPr="00F07D6B" w:rsidRDefault="007F1AA2" w:rsidP="007F1AA2">
            <w:pPr>
              <w:pStyle w:val="a8"/>
              <w:widowControl w:val="0"/>
              <w:numPr>
                <w:ilvl w:val="0"/>
                <w:numId w:val="2"/>
              </w:numPr>
              <w:spacing w:after="0"/>
              <w:rPr>
                <w:lang w:val="en-US"/>
              </w:rPr>
            </w:pPr>
            <w:r w:rsidRPr="00F07D6B">
              <w:t>ускорителя/установки,</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46EE4C5" w14:textId="31442962" w:rsidR="007F1AA2" w:rsidRPr="00F07D6B" w:rsidRDefault="003726CA" w:rsidP="007F1AA2">
            <w:pPr>
              <w:widowControl w:val="0"/>
              <w:jc w:val="center"/>
              <w:rPr>
                <w:rFonts w:eastAsia="Calibri"/>
              </w:rPr>
            </w:pPr>
            <w:r w:rsidRPr="00F07D6B">
              <w:rPr>
                <w:rFonts w:eastAsia="Calibri"/>
              </w:rPr>
              <w:t>0</w:t>
            </w:r>
          </w:p>
        </w:tc>
        <w:tc>
          <w:tcPr>
            <w:tcW w:w="62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D4B2AF0" w14:textId="61969722" w:rsidR="007F1AA2" w:rsidRPr="00F07D6B" w:rsidRDefault="00C40FCB" w:rsidP="007F1AA2">
            <w:pPr>
              <w:widowControl w:val="0"/>
              <w:jc w:val="center"/>
              <w:rPr>
                <w:rFonts w:eastAsia="Calibri"/>
              </w:rPr>
            </w:pPr>
            <w:r w:rsidRPr="00F07D6B">
              <w:rPr>
                <w:rFonts w:eastAsia="Calibri"/>
              </w:rPr>
              <w:t>0</w:t>
            </w:r>
          </w:p>
        </w:tc>
        <w:tc>
          <w:tcPr>
            <w:tcW w:w="62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7BB1D12" w14:textId="6930E6E4" w:rsidR="007F1AA2" w:rsidRPr="00F07D6B" w:rsidRDefault="00C40FCB" w:rsidP="007F1AA2">
            <w:pPr>
              <w:widowControl w:val="0"/>
              <w:jc w:val="center"/>
              <w:rPr>
                <w:rFonts w:eastAsia="Calibri"/>
              </w:rPr>
            </w:pPr>
            <w:r w:rsidRPr="00F07D6B">
              <w:rPr>
                <w:rFonts w:eastAsia="Calibri"/>
              </w:rPr>
              <w:t>0</w:t>
            </w:r>
          </w:p>
        </w:tc>
        <w:tc>
          <w:tcPr>
            <w:tcW w:w="62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056F3E3" w14:textId="2D33161F" w:rsidR="007F1AA2" w:rsidRPr="00F07D6B" w:rsidRDefault="007F1AA2" w:rsidP="007F1AA2">
            <w:pPr>
              <w:widowControl w:val="0"/>
              <w:jc w:val="center"/>
              <w:rPr>
                <w:rFonts w:eastAsia="Calibri"/>
              </w:rPr>
            </w:pPr>
            <w:r w:rsidRPr="00F07D6B">
              <w:rPr>
                <w:rFonts w:eastAsia="Calibri"/>
                <w:lang w:val="en-US"/>
              </w:rPr>
              <w:t>—</w:t>
            </w:r>
          </w:p>
        </w:tc>
        <w:tc>
          <w:tcPr>
            <w:tcW w:w="62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2D715B9" w14:textId="1BE46E58" w:rsidR="007F1AA2" w:rsidRPr="00F07D6B" w:rsidRDefault="007F1AA2" w:rsidP="007F1AA2">
            <w:pPr>
              <w:widowControl w:val="0"/>
              <w:jc w:val="center"/>
              <w:rPr>
                <w:rFonts w:eastAsia="Calibri"/>
              </w:rPr>
            </w:pPr>
            <w:r w:rsidRPr="00F07D6B">
              <w:rPr>
                <w:rFonts w:eastAsia="Calibri"/>
                <w:lang w:val="en-US"/>
              </w:rPr>
              <w:t>—</w:t>
            </w:r>
          </w:p>
        </w:tc>
        <w:tc>
          <w:tcPr>
            <w:tcW w:w="62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0690DE8" w14:textId="2569D999" w:rsidR="007F1AA2" w:rsidRPr="00F07D6B" w:rsidRDefault="007F1AA2" w:rsidP="007F1AA2">
            <w:pPr>
              <w:widowControl w:val="0"/>
              <w:jc w:val="center"/>
              <w:rPr>
                <w:rFonts w:eastAsia="Calibri"/>
              </w:rPr>
            </w:pPr>
            <w:r w:rsidRPr="00F07D6B">
              <w:rPr>
                <w:rFonts w:eastAsia="Calibri"/>
                <w:lang w:val="en-US"/>
              </w:rPr>
              <w:t>—</w:t>
            </w:r>
          </w:p>
        </w:tc>
      </w:tr>
      <w:tr w:rsidR="00F07D6B" w:rsidRPr="00F07D6B" w14:paraId="1E949E6C" w14:textId="77777777" w:rsidTr="00EA3412">
        <w:trPr>
          <w:cantSplit/>
          <w:trHeight w:val="514"/>
        </w:trPr>
        <w:tc>
          <w:tcPr>
            <w:tcW w:w="704" w:type="dxa"/>
            <w:vMerge/>
            <w:tcBorders>
              <w:left w:val="single" w:sz="4" w:space="0" w:color="000000"/>
              <w:bottom w:val="single" w:sz="4" w:space="0" w:color="000000"/>
            </w:tcBorders>
            <w:tcMar>
              <w:left w:w="28" w:type="dxa"/>
              <w:right w:w="28" w:type="dxa"/>
            </w:tcMar>
            <w:textDirection w:val="btLr"/>
            <w:vAlign w:val="center"/>
          </w:tcPr>
          <w:p w14:paraId="02CEBBF4" w14:textId="77777777" w:rsidR="007F1AA2" w:rsidRPr="00F07D6B" w:rsidRDefault="007F1AA2" w:rsidP="007F1AA2">
            <w:pPr>
              <w:widowControl w:val="0"/>
              <w:spacing w:after="0" w:line="240" w:lineRule="auto"/>
              <w:ind w:left="113" w:right="113"/>
              <w:jc w:val="center"/>
              <w:rPr>
                <w:rFonts w:eastAsia="Calibri"/>
                <w:b/>
                <w:bCs/>
              </w:rPr>
            </w:pPr>
          </w:p>
        </w:tc>
        <w:tc>
          <w:tcPr>
            <w:tcW w:w="709" w:type="dxa"/>
            <w:vMerge/>
            <w:tcBorders>
              <w:bottom w:val="single" w:sz="4" w:space="0" w:color="000000"/>
              <w:right w:val="single" w:sz="4" w:space="0" w:color="000000"/>
            </w:tcBorders>
            <w:tcMar>
              <w:left w:w="28" w:type="dxa"/>
              <w:right w:w="28" w:type="dxa"/>
            </w:tcMar>
            <w:textDirection w:val="btLr"/>
            <w:vAlign w:val="center"/>
          </w:tcPr>
          <w:p w14:paraId="500D28A0" w14:textId="77777777" w:rsidR="007F1AA2" w:rsidRPr="00F07D6B" w:rsidRDefault="007F1AA2" w:rsidP="007F1AA2">
            <w:pPr>
              <w:widowControl w:val="0"/>
              <w:spacing w:after="0" w:line="240" w:lineRule="auto"/>
              <w:ind w:left="113" w:right="113"/>
              <w:jc w:val="center"/>
              <w:rPr>
                <w:rFonts w:eastAsia="Calibri"/>
                <w:b/>
                <w:bCs/>
              </w:rPr>
            </w:pPr>
          </w:p>
        </w:tc>
        <w:tc>
          <w:tcPr>
            <w:tcW w:w="382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3DC69AE" w14:textId="3CB04D21" w:rsidR="007F1AA2" w:rsidRPr="00F07D6B" w:rsidRDefault="007F1AA2" w:rsidP="007F1AA2">
            <w:pPr>
              <w:pStyle w:val="a8"/>
              <w:widowControl w:val="0"/>
              <w:numPr>
                <w:ilvl w:val="0"/>
                <w:numId w:val="2"/>
              </w:numPr>
              <w:spacing w:after="0"/>
              <w:rPr>
                <w:lang w:val="en-US"/>
              </w:rPr>
            </w:pPr>
            <w:r w:rsidRPr="00F07D6B">
              <w:t>реактора</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9CF03BD" w14:textId="1EF45771" w:rsidR="007F1AA2" w:rsidRPr="00F07D6B" w:rsidRDefault="003726CA" w:rsidP="007F1AA2">
            <w:pPr>
              <w:widowControl w:val="0"/>
              <w:jc w:val="center"/>
              <w:rPr>
                <w:rFonts w:eastAsia="Calibri"/>
              </w:rPr>
            </w:pPr>
            <w:r w:rsidRPr="00F07D6B">
              <w:rPr>
                <w:rFonts w:eastAsia="Calibri"/>
              </w:rPr>
              <w:t>0</w:t>
            </w:r>
          </w:p>
        </w:tc>
        <w:tc>
          <w:tcPr>
            <w:tcW w:w="62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5CF4718" w14:textId="1416961E" w:rsidR="007F1AA2" w:rsidRPr="00F07D6B" w:rsidRDefault="00C40FCB" w:rsidP="007F1AA2">
            <w:pPr>
              <w:widowControl w:val="0"/>
              <w:jc w:val="center"/>
              <w:rPr>
                <w:rFonts w:eastAsia="Calibri"/>
              </w:rPr>
            </w:pPr>
            <w:r w:rsidRPr="00F07D6B">
              <w:rPr>
                <w:rFonts w:eastAsia="Calibri"/>
              </w:rPr>
              <w:t>0</w:t>
            </w:r>
          </w:p>
        </w:tc>
        <w:tc>
          <w:tcPr>
            <w:tcW w:w="62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BE750F7" w14:textId="4189B5D8" w:rsidR="007F1AA2" w:rsidRPr="00F07D6B" w:rsidRDefault="00C40FCB" w:rsidP="007F1AA2">
            <w:pPr>
              <w:widowControl w:val="0"/>
              <w:jc w:val="center"/>
              <w:rPr>
                <w:rFonts w:eastAsia="Calibri"/>
              </w:rPr>
            </w:pPr>
            <w:r w:rsidRPr="00F07D6B">
              <w:rPr>
                <w:rFonts w:eastAsia="Calibri"/>
              </w:rPr>
              <w:t>0</w:t>
            </w:r>
          </w:p>
        </w:tc>
        <w:tc>
          <w:tcPr>
            <w:tcW w:w="62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419E746" w14:textId="68CD7BD3" w:rsidR="007F1AA2" w:rsidRPr="00F07D6B" w:rsidRDefault="007F1AA2" w:rsidP="007F1AA2">
            <w:pPr>
              <w:widowControl w:val="0"/>
              <w:jc w:val="center"/>
              <w:rPr>
                <w:rFonts w:eastAsia="Calibri"/>
              </w:rPr>
            </w:pPr>
            <w:r w:rsidRPr="00F07D6B">
              <w:rPr>
                <w:rFonts w:eastAsia="Calibri"/>
                <w:lang w:val="en-US"/>
              </w:rPr>
              <w:t>—</w:t>
            </w:r>
          </w:p>
        </w:tc>
        <w:tc>
          <w:tcPr>
            <w:tcW w:w="62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0CA5693" w14:textId="2E14452A" w:rsidR="007F1AA2" w:rsidRPr="00F07D6B" w:rsidRDefault="007F1AA2" w:rsidP="007F1AA2">
            <w:pPr>
              <w:widowControl w:val="0"/>
              <w:jc w:val="center"/>
              <w:rPr>
                <w:rFonts w:eastAsia="Calibri"/>
              </w:rPr>
            </w:pPr>
            <w:r w:rsidRPr="00F07D6B">
              <w:rPr>
                <w:rFonts w:eastAsia="Calibri"/>
                <w:lang w:val="en-US"/>
              </w:rPr>
              <w:t>—</w:t>
            </w:r>
          </w:p>
        </w:tc>
        <w:tc>
          <w:tcPr>
            <w:tcW w:w="62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D681FB0" w14:textId="5AAE2B3B" w:rsidR="007F1AA2" w:rsidRPr="00F07D6B" w:rsidRDefault="007F1AA2" w:rsidP="007F1AA2">
            <w:pPr>
              <w:widowControl w:val="0"/>
              <w:jc w:val="center"/>
              <w:rPr>
                <w:rFonts w:eastAsia="Calibri"/>
              </w:rPr>
            </w:pPr>
            <w:r w:rsidRPr="00F07D6B">
              <w:rPr>
                <w:rFonts w:eastAsia="Calibri"/>
                <w:lang w:val="en-US"/>
              </w:rPr>
              <w:t>—</w:t>
            </w:r>
          </w:p>
        </w:tc>
      </w:tr>
      <w:tr w:rsidR="00F07D6B" w:rsidRPr="00F07D6B" w14:paraId="400A2BAB" w14:textId="77777777" w:rsidTr="00C32C5D">
        <w:trPr>
          <w:cantSplit/>
          <w:trHeight w:val="1123"/>
        </w:trPr>
        <w:tc>
          <w:tcPr>
            <w:tcW w:w="704"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extDirection w:val="btLr"/>
            <w:vAlign w:val="center"/>
          </w:tcPr>
          <w:p w14:paraId="3929C6C6" w14:textId="77777777" w:rsidR="003726CA" w:rsidRPr="00F07D6B" w:rsidRDefault="003726CA" w:rsidP="003726CA">
            <w:pPr>
              <w:widowControl w:val="0"/>
              <w:spacing w:after="0" w:line="240" w:lineRule="auto"/>
              <w:ind w:left="113" w:right="-108"/>
              <w:jc w:val="center"/>
              <w:rPr>
                <w:b/>
                <w:bCs/>
                <w:sz w:val="16"/>
                <w:szCs w:val="16"/>
              </w:rPr>
            </w:pPr>
            <w:r w:rsidRPr="00F07D6B">
              <w:rPr>
                <w:rFonts w:eastAsia="Calibri"/>
                <w:b/>
                <w:bCs/>
                <w:sz w:val="16"/>
                <w:szCs w:val="16"/>
              </w:rPr>
              <w:t>Источники финансирования</w:t>
            </w:r>
          </w:p>
        </w:tc>
        <w:tc>
          <w:tcPr>
            <w:tcW w:w="709" w:type="dxa"/>
            <w:tcBorders>
              <w:top w:val="single" w:sz="4" w:space="0" w:color="000000"/>
              <w:left w:val="single" w:sz="4" w:space="0" w:color="000000"/>
              <w:bottom w:val="single" w:sz="4" w:space="0" w:color="000000"/>
              <w:right w:val="single" w:sz="4" w:space="0" w:color="000000"/>
            </w:tcBorders>
            <w:tcMar>
              <w:left w:w="28" w:type="dxa"/>
              <w:right w:w="28" w:type="dxa"/>
            </w:tcMar>
            <w:textDirection w:val="btLr"/>
            <w:vAlign w:val="center"/>
          </w:tcPr>
          <w:p w14:paraId="12BB67C9" w14:textId="77777777" w:rsidR="003726CA" w:rsidRPr="00F07D6B" w:rsidRDefault="003726CA" w:rsidP="003726CA">
            <w:pPr>
              <w:widowControl w:val="0"/>
              <w:spacing w:after="0" w:line="240" w:lineRule="auto"/>
              <w:ind w:left="113" w:right="113"/>
              <w:jc w:val="center"/>
              <w:rPr>
                <w:b/>
                <w:bCs/>
                <w:sz w:val="16"/>
                <w:szCs w:val="16"/>
              </w:rPr>
            </w:pPr>
            <w:r w:rsidRPr="00F07D6B">
              <w:rPr>
                <w:rFonts w:eastAsia="Calibri"/>
                <w:b/>
                <w:bCs/>
                <w:sz w:val="16"/>
                <w:szCs w:val="16"/>
              </w:rPr>
              <w:t>Бюджетные средства</w:t>
            </w:r>
          </w:p>
        </w:tc>
        <w:tc>
          <w:tcPr>
            <w:tcW w:w="382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5A682A8" w14:textId="77777777" w:rsidR="003726CA" w:rsidRPr="00F07D6B" w:rsidRDefault="003726CA" w:rsidP="003726CA">
            <w:pPr>
              <w:widowControl w:val="0"/>
              <w:spacing w:after="0" w:line="240" w:lineRule="atLeast"/>
              <w:ind w:left="176"/>
              <w:rPr>
                <w:rFonts w:eastAsia="Calibri"/>
              </w:rPr>
            </w:pPr>
            <w:r w:rsidRPr="00F07D6B">
              <w:rPr>
                <w:rFonts w:eastAsia="Calibri"/>
              </w:rPr>
              <w:t xml:space="preserve">Бюджет ОИЯИ </w:t>
            </w:r>
          </w:p>
          <w:p w14:paraId="3A8932EE" w14:textId="75721BEE" w:rsidR="003726CA" w:rsidRPr="00F07D6B" w:rsidRDefault="003726CA" w:rsidP="003726CA">
            <w:pPr>
              <w:widowControl w:val="0"/>
              <w:spacing w:after="0" w:line="240" w:lineRule="atLeast"/>
              <w:ind w:left="176"/>
            </w:pPr>
            <w:r w:rsidRPr="00F07D6B">
              <w:rPr>
                <w:rFonts w:eastAsia="Calibri"/>
                <w:i/>
              </w:rPr>
              <w:t>(статьи бюджета)</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C73B50B" w14:textId="75EFD335" w:rsidR="003726CA" w:rsidRPr="00F07D6B" w:rsidRDefault="003726CA" w:rsidP="003726CA">
            <w:pPr>
              <w:widowControl w:val="0"/>
              <w:jc w:val="center"/>
              <w:rPr>
                <w:rFonts w:eastAsia="Calibri"/>
              </w:rPr>
            </w:pPr>
            <w:r w:rsidRPr="00F07D6B">
              <w:rPr>
                <w:rFonts w:eastAsia="Calibri"/>
              </w:rPr>
              <w:t>140</w:t>
            </w:r>
          </w:p>
        </w:tc>
        <w:tc>
          <w:tcPr>
            <w:tcW w:w="62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DF54601" w14:textId="23120C90" w:rsidR="003726CA" w:rsidRPr="00F07D6B" w:rsidRDefault="003726CA" w:rsidP="003726CA">
            <w:pPr>
              <w:widowControl w:val="0"/>
              <w:jc w:val="center"/>
              <w:rPr>
                <w:rFonts w:eastAsia="Calibri"/>
              </w:rPr>
            </w:pPr>
            <w:r w:rsidRPr="00F07D6B">
              <w:rPr>
                <w:rFonts w:eastAsia="Calibri"/>
              </w:rPr>
              <w:t>70</w:t>
            </w:r>
          </w:p>
        </w:tc>
        <w:tc>
          <w:tcPr>
            <w:tcW w:w="62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58B7A7F" w14:textId="5FBCD0B2" w:rsidR="003726CA" w:rsidRPr="00F07D6B" w:rsidRDefault="003726CA" w:rsidP="003726CA">
            <w:pPr>
              <w:widowControl w:val="0"/>
              <w:jc w:val="center"/>
              <w:rPr>
                <w:rFonts w:eastAsia="Calibri"/>
              </w:rPr>
            </w:pPr>
            <w:r w:rsidRPr="00F07D6B">
              <w:rPr>
                <w:rFonts w:eastAsia="Calibri"/>
              </w:rPr>
              <w:t>70</w:t>
            </w:r>
          </w:p>
        </w:tc>
        <w:tc>
          <w:tcPr>
            <w:tcW w:w="62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2E6FD5A" w14:textId="25122ADA" w:rsidR="003726CA" w:rsidRPr="00F07D6B" w:rsidRDefault="003726CA" w:rsidP="003726CA">
            <w:pPr>
              <w:widowControl w:val="0"/>
              <w:jc w:val="center"/>
              <w:rPr>
                <w:rFonts w:eastAsia="Calibri"/>
              </w:rPr>
            </w:pPr>
            <w:r w:rsidRPr="00F07D6B">
              <w:rPr>
                <w:rFonts w:eastAsia="Calibri"/>
                <w:lang w:val="en-US"/>
              </w:rPr>
              <w:t>—</w:t>
            </w:r>
          </w:p>
        </w:tc>
        <w:tc>
          <w:tcPr>
            <w:tcW w:w="62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2924DC6" w14:textId="4502A145" w:rsidR="003726CA" w:rsidRPr="00F07D6B" w:rsidRDefault="003726CA" w:rsidP="003726CA">
            <w:pPr>
              <w:widowControl w:val="0"/>
              <w:jc w:val="center"/>
              <w:rPr>
                <w:rFonts w:eastAsia="Calibri"/>
              </w:rPr>
            </w:pPr>
            <w:r w:rsidRPr="00F07D6B">
              <w:rPr>
                <w:rFonts w:eastAsia="Calibri"/>
                <w:lang w:val="en-US"/>
              </w:rPr>
              <w:t>—</w:t>
            </w:r>
          </w:p>
        </w:tc>
        <w:tc>
          <w:tcPr>
            <w:tcW w:w="62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1BE63DF" w14:textId="10F1B720" w:rsidR="003726CA" w:rsidRPr="00F07D6B" w:rsidRDefault="003726CA" w:rsidP="003726CA">
            <w:pPr>
              <w:widowControl w:val="0"/>
              <w:jc w:val="center"/>
              <w:rPr>
                <w:rFonts w:eastAsia="Calibri"/>
              </w:rPr>
            </w:pPr>
            <w:r w:rsidRPr="00F07D6B">
              <w:rPr>
                <w:rFonts w:eastAsia="Calibri"/>
                <w:lang w:val="en-US"/>
              </w:rPr>
              <w:t>—</w:t>
            </w:r>
          </w:p>
        </w:tc>
      </w:tr>
      <w:tr w:rsidR="003726CA" w:rsidRPr="00F07D6B" w14:paraId="677443BC" w14:textId="77777777" w:rsidTr="00C32C5D">
        <w:trPr>
          <w:cantSplit/>
          <w:trHeight w:val="1583"/>
        </w:trPr>
        <w:tc>
          <w:tcPr>
            <w:tcW w:w="704"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13A1ECE" w14:textId="77777777" w:rsidR="003726CA" w:rsidRPr="00F07D6B" w:rsidRDefault="003726CA" w:rsidP="003726CA">
            <w:pPr>
              <w:widowControl w:val="0"/>
              <w:spacing w:after="0" w:line="240" w:lineRule="auto"/>
              <w:rPr>
                <w:rFonts w:eastAsia="Calibri"/>
                <w:b/>
                <w:bCs/>
              </w:rPr>
            </w:pPr>
          </w:p>
        </w:tc>
        <w:tc>
          <w:tcPr>
            <w:tcW w:w="709" w:type="dxa"/>
            <w:tcBorders>
              <w:top w:val="single" w:sz="4" w:space="0" w:color="000000"/>
              <w:left w:val="single" w:sz="4" w:space="0" w:color="000000"/>
              <w:bottom w:val="single" w:sz="4" w:space="0" w:color="000000"/>
              <w:right w:val="single" w:sz="4" w:space="0" w:color="000000"/>
            </w:tcBorders>
            <w:tcMar>
              <w:left w:w="28" w:type="dxa"/>
              <w:right w:w="28" w:type="dxa"/>
            </w:tcMar>
            <w:textDirection w:val="btLr"/>
            <w:vAlign w:val="center"/>
          </w:tcPr>
          <w:p w14:paraId="207C5EF5" w14:textId="77777777" w:rsidR="003726CA" w:rsidRPr="00F07D6B" w:rsidRDefault="003726CA" w:rsidP="003726CA">
            <w:pPr>
              <w:widowControl w:val="0"/>
              <w:spacing w:after="0" w:line="240" w:lineRule="auto"/>
              <w:ind w:left="113" w:right="113"/>
              <w:jc w:val="center"/>
              <w:rPr>
                <w:rFonts w:eastAsia="Calibri"/>
                <w:b/>
                <w:bCs/>
              </w:rPr>
            </w:pPr>
            <w:proofErr w:type="spellStart"/>
            <w:r w:rsidRPr="00F07D6B">
              <w:rPr>
                <w:rFonts w:eastAsia="Calibri"/>
                <w:b/>
                <w:bCs/>
              </w:rPr>
              <w:t>Внебюджет</w:t>
            </w:r>
            <w:proofErr w:type="spellEnd"/>
            <w:r w:rsidRPr="00F07D6B">
              <w:rPr>
                <w:rFonts w:eastAsia="Calibri"/>
                <w:b/>
                <w:bCs/>
              </w:rPr>
              <w:t xml:space="preserve"> </w:t>
            </w:r>
          </w:p>
          <w:p w14:paraId="0DBC9CF4" w14:textId="158B6A5E" w:rsidR="003726CA" w:rsidRPr="00F07D6B" w:rsidRDefault="003726CA" w:rsidP="003726CA">
            <w:pPr>
              <w:widowControl w:val="0"/>
              <w:spacing w:after="0" w:line="240" w:lineRule="auto"/>
              <w:ind w:left="113" w:right="113"/>
              <w:jc w:val="center"/>
              <w:rPr>
                <w:b/>
                <w:bCs/>
              </w:rPr>
            </w:pPr>
            <w:r w:rsidRPr="00F07D6B">
              <w:rPr>
                <w:rFonts w:eastAsia="Calibri"/>
                <w:b/>
                <w:bCs/>
              </w:rPr>
              <w:t>(доп.</w:t>
            </w:r>
            <w:r w:rsidRPr="00F07D6B">
              <w:rPr>
                <w:rFonts w:eastAsia="Calibri"/>
                <w:b/>
                <w:bCs/>
                <w:lang w:val="en-US"/>
              </w:rPr>
              <w:t xml:space="preserve"> </w:t>
            </w:r>
            <w:r w:rsidRPr="00F07D6B">
              <w:rPr>
                <w:rFonts w:eastAsia="Calibri"/>
                <w:b/>
                <w:bCs/>
              </w:rPr>
              <w:t>смета)</w:t>
            </w:r>
          </w:p>
        </w:tc>
        <w:tc>
          <w:tcPr>
            <w:tcW w:w="382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7DE077F" w14:textId="77777777" w:rsidR="003726CA" w:rsidRPr="00F07D6B" w:rsidRDefault="003726CA" w:rsidP="003726CA">
            <w:pPr>
              <w:widowControl w:val="0"/>
              <w:ind w:left="175"/>
            </w:pPr>
            <w:r w:rsidRPr="00F07D6B">
              <w:rPr>
                <w:rFonts w:eastAsia="Calibri"/>
              </w:rPr>
              <w:t xml:space="preserve">Вклады соисполнителей </w:t>
            </w:r>
          </w:p>
          <w:p w14:paraId="1BAA60D9" w14:textId="77777777" w:rsidR="003726CA" w:rsidRPr="00F07D6B" w:rsidRDefault="003726CA" w:rsidP="003726CA">
            <w:pPr>
              <w:widowControl w:val="0"/>
              <w:spacing w:after="0" w:line="240" w:lineRule="atLeast"/>
              <w:ind w:left="176"/>
              <w:rPr>
                <w:rFonts w:eastAsia="Calibri"/>
              </w:rPr>
            </w:pPr>
            <w:r w:rsidRPr="00F07D6B">
              <w:rPr>
                <w:rFonts w:eastAsia="Calibri"/>
              </w:rPr>
              <w:t xml:space="preserve">Средства по договорам </w:t>
            </w:r>
          </w:p>
          <w:p w14:paraId="3BD25839" w14:textId="70801196" w:rsidR="003726CA" w:rsidRPr="00F07D6B" w:rsidRDefault="003726CA" w:rsidP="003726CA">
            <w:pPr>
              <w:widowControl w:val="0"/>
              <w:spacing w:after="0" w:line="240" w:lineRule="atLeast"/>
              <w:ind w:left="176"/>
              <w:rPr>
                <w:rFonts w:eastAsia="Calibri"/>
              </w:rPr>
            </w:pPr>
            <w:r w:rsidRPr="00F07D6B">
              <w:rPr>
                <w:rFonts w:eastAsia="Calibri"/>
              </w:rPr>
              <w:t>с заказчиками</w:t>
            </w:r>
          </w:p>
          <w:p w14:paraId="7C2F8AFE" w14:textId="77777777" w:rsidR="003726CA" w:rsidRPr="00F07D6B" w:rsidRDefault="003726CA" w:rsidP="003726CA">
            <w:pPr>
              <w:widowControl w:val="0"/>
              <w:spacing w:after="0" w:line="240" w:lineRule="atLeast"/>
              <w:ind w:left="176"/>
            </w:pPr>
          </w:p>
          <w:p w14:paraId="0F8F4852" w14:textId="77777777" w:rsidR="003726CA" w:rsidRPr="00F07D6B" w:rsidRDefault="003726CA" w:rsidP="003726CA">
            <w:pPr>
              <w:widowControl w:val="0"/>
              <w:ind w:left="175"/>
            </w:pPr>
            <w:r w:rsidRPr="00F07D6B">
              <w:rPr>
                <w:rFonts w:eastAsia="Calibri"/>
              </w:rPr>
              <w:t xml:space="preserve">Другие источники финансирования </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6D61B74" w14:textId="0D39D6E7" w:rsidR="003726CA" w:rsidRPr="00F07D6B" w:rsidRDefault="003726CA" w:rsidP="003726CA">
            <w:pPr>
              <w:widowControl w:val="0"/>
              <w:jc w:val="center"/>
              <w:rPr>
                <w:rFonts w:eastAsia="Calibri"/>
              </w:rPr>
            </w:pPr>
            <w:r w:rsidRPr="00F07D6B">
              <w:rPr>
                <w:rFonts w:eastAsia="Calibri"/>
              </w:rPr>
              <w:t>0</w:t>
            </w:r>
          </w:p>
        </w:tc>
        <w:tc>
          <w:tcPr>
            <w:tcW w:w="62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EE7E451" w14:textId="52E31B7D" w:rsidR="003726CA" w:rsidRPr="00F07D6B" w:rsidRDefault="003726CA" w:rsidP="003726CA">
            <w:pPr>
              <w:widowControl w:val="0"/>
              <w:jc w:val="center"/>
              <w:rPr>
                <w:rFonts w:eastAsia="Calibri"/>
              </w:rPr>
            </w:pPr>
            <w:r w:rsidRPr="00F07D6B">
              <w:rPr>
                <w:rFonts w:eastAsia="Calibri"/>
              </w:rPr>
              <w:t>0</w:t>
            </w:r>
          </w:p>
        </w:tc>
        <w:tc>
          <w:tcPr>
            <w:tcW w:w="62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12ED397" w14:textId="6DA27A47" w:rsidR="003726CA" w:rsidRPr="00F07D6B" w:rsidRDefault="003726CA" w:rsidP="003726CA">
            <w:pPr>
              <w:widowControl w:val="0"/>
              <w:jc w:val="center"/>
              <w:rPr>
                <w:rFonts w:eastAsia="Calibri"/>
              </w:rPr>
            </w:pPr>
            <w:r w:rsidRPr="00F07D6B">
              <w:rPr>
                <w:rFonts w:eastAsia="Calibri"/>
              </w:rPr>
              <w:t>0</w:t>
            </w:r>
          </w:p>
        </w:tc>
        <w:tc>
          <w:tcPr>
            <w:tcW w:w="62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C780B5D" w14:textId="240AFF0C" w:rsidR="003726CA" w:rsidRPr="00F07D6B" w:rsidRDefault="003726CA" w:rsidP="003726CA">
            <w:pPr>
              <w:widowControl w:val="0"/>
              <w:jc w:val="center"/>
              <w:rPr>
                <w:rFonts w:eastAsia="Calibri"/>
              </w:rPr>
            </w:pPr>
            <w:r w:rsidRPr="00F07D6B">
              <w:rPr>
                <w:rFonts w:eastAsia="Calibri"/>
                <w:lang w:val="en-US"/>
              </w:rPr>
              <w:t>—</w:t>
            </w:r>
          </w:p>
        </w:tc>
        <w:tc>
          <w:tcPr>
            <w:tcW w:w="62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458E1E1" w14:textId="54E74095" w:rsidR="003726CA" w:rsidRPr="00F07D6B" w:rsidRDefault="003726CA" w:rsidP="003726CA">
            <w:pPr>
              <w:widowControl w:val="0"/>
              <w:jc w:val="center"/>
              <w:rPr>
                <w:rFonts w:eastAsia="Calibri"/>
              </w:rPr>
            </w:pPr>
            <w:r w:rsidRPr="00F07D6B">
              <w:rPr>
                <w:rFonts w:eastAsia="Calibri"/>
                <w:lang w:val="en-US"/>
              </w:rPr>
              <w:t>—</w:t>
            </w:r>
          </w:p>
        </w:tc>
        <w:tc>
          <w:tcPr>
            <w:tcW w:w="62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0DE33C2" w14:textId="46A56A12" w:rsidR="003726CA" w:rsidRPr="00F07D6B" w:rsidRDefault="003726CA" w:rsidP="003726CA">
            <w:pPr>
              <w:widowControl w:val="0"/>
              <w:jc w:val="center"/>
              <w:rPr>
                <w:rFonts w:eastAsia="Calibri"/>
              </w:rPr>
            </w:pPr>
            <w:r w:rsidRPr="00F07D6B">
              <w:rPr>
                <w:rFonts w:eastAsia="Calibri"/>
                <w:lang w:val="en-US"/>
              </w:rPr>
              <w:t>—</w:t>
            </w:r>
          </w:p>
        </w:tc>
      </w:tr>
    </w:tbl>
    <w:p w14:paraId="1FD4B695" w14:textId="6D3F22A4" w:rsidR="00AB1E88" w:rsidRPr="00F07D6B" w:rsidRDefault="00AB1E88">
      <w:pPr>
        <w:pStyle w:val="a8"/>
        <w:ind w:left="0"/>
        <w:rPr>
          <w:b/>
          <w:bCs/>
        </w:rPr>
      </w:pPr>
    </w:p>
    <w:p w14:paraId="686B1760" w14:textId="44D94917" w:rsidR="00056C55" w:rsidRPr="00F07D6B" w:rsidRDefault="00502610" w:rsidP="00056C55">
      <w:pPr>
        <w:pStyle w:val="a8"/>
        <w:ind w:left="0"/>
        <w:rPr>
          <w:bCs/>
        </w:rPr>
      </w:pPr>
      <w:r w:rsidRPr="00F07D6B">
        <w:rPr>
          <w:b/>
          <w:bCs/>
        </w:rPr>
        <w:t>4.3. Другие ресурсы</w:t>
      </w:r>
    </w:p>
    <w:tbl>
      <w:tblPr>
        <w:tblStyle w:val="a9"/>
        <w:tblW w:w="9923" w:type="dxa"/>
        <w:tblInd w:w="-5" w:type="dxa"/>
        <w:tblLook w:val="04A0" w:firstRow="1" w:lastRow="0" w:firstColumn="1" w:lastColumn="0" w:noHBand="0" w:noVBand="1"/>
      </w:tblPr>
      <w:tblGrid>
        <w:gridCol w:w="3261"/>
        <w:gridCol w:w="1332"/>
        <w:gridCol w:w="1332"/>
        <w:gridCol w:w="1333"/>
        <w:gridCol w:w="1332"/>
        <w:gridCol w:w="1333"/>
      </w:tblGrid>
      <w:tr w:rsidR="00F07D6B" w:rsidRPr="00F07D6B" w14:paraId="77EBD01B" w14:textId="77777777" w:rsidTr="00D054D2">
        <w:trPr>
          <w:trHeight w:val="381"/>
        </w:trPr>
        <w:tc>
          <w:tcPr>
            <w:tcW w:w="3261" w:type="dxa"/>
            <w:vMerge w:val="restart"/>
          </w:tcPr>
          <w:p w14:paraId="6F6CBD7A" w14:textId="77777777" w:rsidR="00056C55" w:rsidRPr="00F07D6B" w:rsidRDefault="00056C55" w:rsidP="00D054D2">
            <w:pPr>
              <w:spacing w:line="360" w:lineRule="auto"/>
              <w:jc w:val="center"/>
              <w:rPr>
                <w:b/>
                <w:sz w:val="8"/>
                <w:szCs w:val="8"/>
              </w:rPr>
            </w:pPr>
          </w:p>
          <w:p w14:paraId="39ADD7F9" w14:textId="77777777" w:rsidR="00056C55" w:rsidRPr="00F07D6B" w:rsidRDefault="00056C55" w:rsidP="00D054D2">
            <w:pPr>
              <w:spacing w:line="360" w:lineRule="auto"/>
              <w:jc w:val="center"/>
              <w:rPr>
                <w:b/>
              </w:rPr>
            </w:pPr>
            <w:r w:rsidRPr="00F07D6B">
              <w:rPr>
                <w:b/>
              </w:rPr>
              <w:t>Вычислительные ресурсы</w:t>
            </w:r>
          </w:p>
        </w:tc>
        <w:tc>
          <w:tcPr>
            <w:tcW w:w="6662" w:type="dxa"/>
            <w:gridSpan w:val="5"/>
          </w:tcPr>
          <w:p w14:paraId="5D433F9A" w14:textId="77777777" w:rsidR="00056C55" w:rsidRPr="00F07D6B" w:rsidRDefault="00056C55" w:rsidP="00553863">
            <w:pPr>
              <w:spacing w:before="120" w:after="0" w:line="240" w:lineRule="atLeast"/>
              <w:jc w:val="center"/>
              <w:rPr>
                <w:b/>
              </w:rPr>
            </w:pPr>
            <w:r w:rsidRPr="00F07D6B">
              <w:rPr>
                <w:b/>
              </w:rPr>
              <w:t>Распределение по годам</w:t>
            </w:r>
          </w:p>
        </w:tc>
      </w:tr>
      <w:tr w:rsidR="00F07D6B" w:rsidRPr="00F07D6B" w14:paraId="3015434F" w14:textId="77777777" w:rsidTr="00553863">
        <w:tc>
          <w:tcPr>
            <w:tcW w:w="3261" w:type="dxa"/>
            <w:vMerge/>
          </w:tcPr>
          <w:p w14:paraId="2C9BA1DB" w14:textId="77777777" w:rsidR="00056C55" w:rsidRPr="00F07D6B" w:rsidRDefault="00056C55" w:rsidP="00D054D2">
            <w:pPr>
              <w:spacing w:line="360" w:lineRule="auto"/>
              <w:jc w:val="both"/>
              <w:rPr>
                <w:b/>
              </w:rPr>
            </w:pPr>
          </w:p>
        </w:tc>
        <w:tc>
          <w:tcPr>
            <w:tcW w:w="1332" w:type="dxa"/>
            <w:vAlign w:val="center"/>
          </w:tcPr>
          <w:p w14:paraId="699D26BF" w14:textId="77777777" w:rsidR="00056C55" w:rsidRPr="00F07D6B" w:rsidRDefault="00056C55" w:rsidP="00553863">
            <w:pPr>
              <w:spacing w:after="0" w:line="240" w:lineRule="atLeast"/>
              <w:jc w:val="center"/>
              <w:rPr>
                <w:bCs/>
              </w:rPr>
            </w:pPr>
            <w:r w:rsidRPr="00F07D6B">
              <w:rPr>
                <w:bCs/>
              </w:rPr>
              <w:t>1 год</w:t>
            </w:r>
          </w:p>
        </w:tc>
        <w:tc>
          <w:tcPr>
            <w:tcW w:w="1332" w:type="dxa"/>
            <w:vAlign w:val="center"/>
          </w:tcPr>
          <w:p w14:paraId="4CE46592" w14:textId="77777777" w:rsidR="00056C55" w:rsidRPr="00F07D6B" w:rsidRDefault="00056C55" w:rsidP="00553863">
            <w:pPr>
              <w:spacing w:after="0" w:line="240" w:lineRule="atLeast"/>
              <w:jc w:val="center"/>
              <w:rPr>
                <w:bCs/>
              </w:rPr>
            </w:pPr>
            <w:r w:rsidRPr="00F07D6B">
              <w:rPr>
                <w:bCs/>
              </w:rPr>
              <w:t>2 год</w:t>
            </w:r>
          </w:p>
        </w:tc>
        <w:tc>
          <w:tcPr>
            <w:tcW w:w="1333" w:type="dxa"/>
            <w:vAlign w:val="center"/>
          </w:tcPr>
          <w:p w14:paraId="7119795D" w14:textId="77777777" w:rsidR="00056C55" w:rsidRPr="00F07D6B" w:rsidRDefault="00056C55" w:rsidP="00553863">
            <w:pPr>
              <w:spacing w:after="0" w:line="240" w:lineRule="atLeast"/>
              <w:jc w:val="center"/>
              <w:rPr>
                <w:bCs/>
              </w:rPr>
            </w:pPr>
            <w:r w:rsidRPr="00F07D6B">
              <w:rPr>
                <w:bCs/>
              </w:rPr>
              <w:t>3 год</w:t>
            </w:r>
          </w:p>
        </w:tc>
        <w:tc>
          <w:tcPr>
            <w:tcW w:w="1332" w:type="dxa"/>
            <w:vAlign w:val="center"/>
          </w:tcPr>
          <w:p w14:paraId="7951D121" w14:textId="77777777" w:rsidR="00056C55" w:rsidRPr="00F07D6B" w:rsidRDefault="00056C55" w:rsidP="00553863">
            <w:pPr>
              <w:spacing w:after="0" w:line="240" w:lineRule="atLeast"/>
              <w:jc w:val="center"/>
              <w:rPr>
                <w:bCs/>
              </w:rPr>
            </w:pPr>
            <w:r w:rsidRPr="00F07D6B">
              <w:rPr>
                <w:bCs/>
              </w:rPr>
              <w:t>4 год</w:t>
            </w:r>
          </w:p>
        </w:tc>
        <w:tc>
          <w:tcPr>
            <w:tcW w:w="1333" w:type="dxa"/>
            <w:vAlign w:val="center"/>
          </w:tcPr>
          <w:p w14:paraId="52D0D201" w14:textId="77777777" w:rsidR="00056C55" w:rsidRPr="00F07D6B" w:rsidRDefault="00056C55" w:rsidP="00553863">
            <w:pPr>
              <w:spacing w:after="0" w:line="240" w:lineRule="atLeast"/>
              <w:jc w:val="center"/>
              <w:rPr>
                <w:bCs/>
              </w:rPr>
            </w:pPr>
            <w:r w:rsidRPr="00F07D6B">
              <w:rPr>
                <w:bCs/>
              </w:rPr>
              <w:t>5 год</w:t>
            </w:r>
          </w:p>
        </w:tc>
      </w:tr>
      <w:tr w:rsidR="00F07D6B" w:rsidRPr="00F07D6B" w14:paraId="54D0F454" w14:textId="77777777" w:rsidTr="00D054D2">
        <w:tc>
          <w:tcPr>
            <w:tcW w:w="3261" w:type="dxa"/>
          </w:tcPr>
          <w:p w14:paraId="3AC40A76" w14:textId="77777777" w:rsidR="00056C55" w:rsidRPr="00F07D6B" w:rsidRDefault="00056C55" w:rsidP="00553863">
            <w:pPr>
              <w:spacing w:after="0" w:line="240" w:lineRule="atLeast"/>
              <w:rPr>
                <w:bCs/>
              </w:rPr>
            </w:pPr>
            <w:r w:rsidRPr="00F07D6B">
              <w:rPr>
                <w:bCs/>
              </w:rPr>
              <w:t>Хранение данных (ТБ)</w:t>
            </w:r>
          </w:p>
          <w:p w14:paraId="0DD225C4" w14:textId="77777777" w:rsidR="00056C55" w:rsidRPr="00F07D6B" w:rsidRDefault="00056C55" w:rsidP="00553863">
            <w:pPr>
              <w:spacing w:after="0" w:line="240" w:lineRule="atLeast"/>
              <w:ind w:left="1027"/>
              <w:rPr>
                <w:bCs/>
              </w:rPr>
            </w:pPr>
            <w:r w:rsidRPr="00F07D6B">
              <w:rPr>
                <w:bCs/>
              </w:rPr>
              <w:t xml:space="preserve">- </w:t>
            </w:r>
            <w:r w:rsidRPr="00F07D6B">
              <w:rPr>
                <w:bCs/>
                <w:lang w:val="en-US"/>
              </w:rPr>
              <w:t>EOS</w:t>
            </w:r>
          </w:p>
          <w:p w14:paraId="51FF7BF6" w14:textId="77777777" w:rsidR="00056C55" w:rsidRPr="00F07D6B" w:rsidRDefault="00056C55" w:rsidP="00553863">
            <w:pPr>
              <w:spacing w:after="0" w:line="240" w:lineRule="atLeast"/>
              <w:ind w:left="1027"/>
              <w:rPr>
                <w:bCs/>
              </w:rPr>
            </w:pPr>
            <w:r w:rsidRPr="00F07D6B">
              <w:rPr>
                <w:bCs/>
              </w:rPr>
              <w:t>- Ленты</w:t>
            </w:r>
          </w:p>
        </w:tc>
        <w:tc>
          <w:tcPr>
            <w:tcW w:w="1332" w:type="dxa"/>
          </w:tcPr>
          <w:p w14:paraId="51436934" w14:textId="08F09235" w:rsidR="00056C55" w:rsidRPr="00F07D6B" w:rsidRDefault="00A16543" w:rsidP="00553863">
            <w:pPr>
              <w:spacing w:after="0" w:line="240" w:lineRule="atLeast"/>
              <w:jc w:val="center"/>
              <w:rPr>
                <w:bCs/>
              </w:rPr>
            </w:pPr>
            <w:r w:rsidRPr="00F07D6B">
              <w:rPr>
                <w:bCs/>
              </w:rPr>
              <w:t>0</w:t>
            </w:r>
          </w:p>
        </w:tc>
        <w:tc>
          <w:tcPr>
            <w:tcW w:w="1332" w:type="dxa"/>
          </w:tcPr>
          <w:p w14:paraId="2227CBC1" w14:textId="10259F73" w:rsidR="00056C55" w:rsidRPr="00F07D6B" w:rsidRDefault="00A16543" w:rsidP="00553863">
            <w:pPr>
              <w:spacing w:after="0" w:line="240" w:lineRule="atLeast"/>
              <w:jc w:val="center"/>
              <w:rPr>
                <w:bCs/>
              </w:rPr>
            </w:pPr>
            <w:r w:rsidRPr="00F07D6B">
              <w:rPr>
                <w:bCs/>
              </w:rPr>
              <w:t>0</w:t>
            </w:r>
          </w:p>
        </w:tc>
        <w:tc>
          <w:tcPr>
            <w:tcW w:w="1333" w:type="dxa"/>
          </w:tcPr>
          <w:p w14:paraId="6BC0791C" w14:textId="0E62A7FE" w:rsidR="00056C55" w:rsidRPr="00F07D6B" w:rsidRDefault="00A16543" w:rsidP="00553863">
            <w:pPr>
              <w:spacing w:after="0" w:line="240" w:lineRule="atLeast"/>
              <w:jc w:val="center"/>
              <w:rPr>
                <w:bCs/>
              </w:rPr>
            </w:pPr>
            <w:r w:rsidRPr="00F07D6B">
              <w:rPr>
                <w:bCs/>
              </w:rPr>
              <w:t>0</w:t>
            </w:r>
          </w:p>
        </w:tc>
        <w:tc>
          <w:tcPr>
            <w:tcW w:w="1332" w:type="dxa"/>
          </w:tcPr>
          <w:p w14:paraId="51F32ABF" w14:textId="79D36B00" w:rsidR="00056C55" w:rsidRPr="00F07D6B" w:rsidRDefault="00A16543" w:rsidP="00553863">
            <w:pPr>
              <w:spacing w:after="0" w:line="240" w:lineRule="atLeast"/>
              <w:jc w:val="center"/>
              <w:rPr>
                <w:bCs/>
              </w:rPr>
            </w:pPr>
            <w:r w:rsidRPr="00F07D6B">
              <w:rPr>
                <w:bCs/>
              </w:rPr>
              <w:t>0</w:t>
            </w:r>
          </w:p>
        </w:tc>
        <w:tc>
          <w:tcPr>
            <w:tcW w:w="1333" w:type="dxa"/>
          </w:tcPr>
          <w:p w14:paraId="78BBB9B9" w14:textId="3EBCD3E3" w:rsidR="00056C55" w:rsidRPr="00F07D6B" w:rsidRDefault="00A16543" w:rsidP="00553863">
            <w:pPr>
              <w:spacing w:after="0" w:line="240" w:lineRule="atLeast"/>
              <w:jc w:val="center"/>
              <w:rPr>
                <w:bCs/>
              </w:rPr>
            </w:pPr>
            <w:r w:rsidRPr="00F07D6B">
              <w:rPr>
                <w:bCs/>
              </w:rPr>
              <w:t>0</w:t>
            </w:r>
          </w:p>
        </w:tc>
      </w:tr>
      <w:tr w:rsidR="00F07D6B" w:rsidRPr="00F07D6B" w14:paraId="7B67AEFD" w14:textId="77777777" w:rsidTr="00D054D2">
        <w:tc>
          <w:tcPr>
            <w:tcW w:w="3261" w:type="dxa"/>
          </w:tcPr>
          <w:p w14:paraId="6F3A19BF" w14:textId="77777777" w:rsidR="00A16543" w:rsidRPr="00F07D6B" w:rsidRDefault="00A16543" w:rsidP="00A16543">
            <w:pPr>
              <w:spacing w:after="0" w:line="360" w:lineRule="auto"/>
              <w:rPr>
                <w:bCs/>
              </w:rPr>
            </w:pPr>
            <w:r w:rsidRPr="00F07D6B">
              <w:rPr>
                <w:rFonts w:eastAsia="Calibri"/>
                <w:lang w:val="en-US"/>
              </w:rPr>
              <w:t>Tier</w:t>
            </w:r>
            <w:r w:rsidRPr="00F07D6B">
              <w:rPr>
                <w:rFonts w:eastAsia="Calibri"/>
              </w:rPr>
              <w:t xml:space="preserve"> 1 (ядро-час)</w:t>
            </w:r>
          </w:p>
        </w:tc>
        <w:tc>
          <w:tcPr>
            <w:tcW w:w="1332" w:type="dxa"/>
          </w:tcPr>
          <w:p w14:paraId="22FAAF6C" w14:textId="6287AD5B" w:rsidR="00A16543" w:rsidRPr="00F07D6B" w:rsidRDefault="00A16543" w:rsidP="00A16543">
            <w:pPr>
              <w:spacing w:after="0" w:line="360" w:lineRule="auto"/>
              <w:jc w:val="center"/>
              <w:rPr>
                <w:bCs/>
              </w:rPr>
            </w:pPr>
            <w:r w:rsidRPr="00F07D6B">
              <w:rPr>
                <w:bCs/>
              </w:rPr>
              <w:t>0</w:t>
            </w:r>
          </w:p>
        </w:tc>
        <w:tc>
          <w:tcPr>
            <w:tcW w:w="1332" w:type="dxa"/>
          </w:tcPr>
          <w:p w14:paraId="06287F9B" w14:textId="0A126D47" w:rsidR="00A16543" w:rsidRPr="00F07D6B" w:rsidRDefault="00A16543" w:rsidP="00A16543">
            <w:pPr>
              <w:spacing w:after="0" w:line="360" w:lineRule="auto"/>
              <w:jc w:val="center"/>
              <w:rPr>
                <w:bCs/>
              </w:rPr>
            </w:pPr>
            <w:r w:rsidRPr="00F07D6B">
              <w:rPr>
                <w:bCs/>
              </w:rPr>
              <w:t>0</w:t>
            </w:r>
          </w:p>
        </w:tc>
        <w:tc>
          <w:tcPr>
            <w:tcW w:w="1333" w:type="dxa"/>
          </w:tcPr>
          <w:p w14:paraId="5AB407B7" w14:textId="7FF701E0" w:rsidR="00A16543" w:rsidRPr="00F07D6B" w:rsidRDefault="00A16543" w:rsidP="00A16543">
            <w:pPr>
              <w:spacing w:after="0" w:line="360" w:lineRule="auto"/>
              <w:jc w:val="center"/>
              <w:rPr>
                <w:bCs/>
              </w:rPr>
            </w:pPr>
            <w:r w:rsidRPr="00F07D6B">
              <w:rPr>
                <w:bCs/>
              </w:rPr>
              <w:t>0</w:t>
            </w:r>
          </w:p>
        </w:tc>
        <w:tc>
          <w:tcPr>
            <w:tcW w:w="1332" w:type="dxa"/>
          </w:tcPr>
          <w:p w14:paraId="4798F057" w14:textId="420FDA59" w:rsidR="00A16543" w:rsidRPr="00F07D6B" w:rsidRDefault="00A16543" w:rsidP="00A16543">
            <w:pPr>
              <w:spacing w:after="0" w:line="360" w:lineRule="auto"/>
              <w:jc w:val="center"/>
              <w:rPr>
                <w:bCs/>
              </w:rPr>
            </w:pPr>
            <w:r w:rsidRPr="00F07D6B">
              <w:rPr>
                <w:bCs/>
              </w:rPr>
              <w:t>0</w:t>
            </w:r>
          </w:p>
        </w:tc>
        <w:tc>
          <w:tcPr>
            <w:tcW w:w="1333" w:type="dxa"/>
          </w:tcPr>
          <w:p w14:paraId="514912EB" w14:textId="7538586D" w:rsidR="00A16543" w:rsidRPr="00F07D6B" w:rsidRDefault="00A16543" w:rsidP="00A16543">
            <w:pPr>
              <w:spacing w:after="0" w:line="360" w:lineRule="auto"/>
              <w:jc w:val="center"/>
              <w:rPr>
                <w:bCs/>
              </w:rPr>
            </w:pPr>
            <w:r w:rsidRPr="00F07D6B">
              <w:rPr>
                <w:bCs/>
              </w:rPr>
              <w:t>0</w:t>
            </w:r>
          </w:p>
        </w:tc>
      </w:tr>
      <w:tr w:rsidR="00F07D6B" w:rsidRPr="00F07D6B" w14:paraId="2C4C6C59" w14:textId="77777777" w:rsidTr="00D054D2">
        <w:tc>
          <w:tcPr>
            <w:tcW w:w="3261" w:type="dxa"/>
          </w:tcPr>
          <w:p w14:paraId="53B11625" w14:textId="77777777" w:rsidR="00A16543" w:rsidRPr="00F07D6B" w:rsidRDefault="00A16543" w:rsidP="00A16543">
            <w:pPr>
              <w:spacing w:after="0" w:line="360" w:lineRule="auto"/>
              <w:rPr>
                <w:bCs/>
              </w:rPr>
            </w:pPr>
            <w:r w:rsidRPr="00F07D6B">
              <w:rPr>
                <w:rFonts w:eastAsia="Calibri"/>
                <w:lang w:val="en-US"/>
              </w:rPr>
              <w:t>Tier</w:t>
            </w:r>
            <w:r w:rsidRPr="00F07D6B">
              <w:rPr>
                <w:rFonts w:eastAsia="Calibri"/>
              </w:rPr>
              <w:t xml:space="preserve"> 2 (ядро-час)</w:t>
            </w:r>
          </w:p>
        </w:tc>
        <w:tc>
          <w:tcPr>
            <w:tcW w:w="1332" w:type="dxa"/>
          </w:tcPr>
          <w:p w14:paraId="4BAB7B8F" w14:textId="6CA12DF9" w:rsidR="00A16543" w:rsidRPr="00F07D6B" w:rsidRDefault="00A16543" w:rsidP="00A16543">
            <w:pPr>
              <w:spacing w:after="0" w:line="360" w:lineRule="auto"/>
              <w:jc w:val="center"/>
              <w:rPr>
                <w:bCs/>
              </w:rPr>
            </w:pPr>
            <w:r w:rsidRPr="00F07D6B">
              <w:rPr>
                <w:bCs/>
              </w:rPr>
              <w:t>0</w:t>
            </w:r>
          </w:p>
        </w:tc>
        <w:tc>
          <w:tcPr>
            <w:tcW w:w="1332" w:type="dxa"/>
          </w:tcPr>
          <w:p w14:paraId="0CAFE8EE" w14:textId="7E6DAA55" w:rsidR="00A16543" w:rsidRPr="00F07D6B" w:rsidRDefault="00A16543" w:rsidP="00A16543">
            <w:pPr>
              <w:spacing w:after="0" w:line="360" w:lineRule="auto"/>
              <w:jc w:val="center"/>
              <w:rPr>
                <w:bCs/>
              </w:rPr>
            </w:pPr>
            <w:r w:rsidRPr="00F07D6B">
              <w:rPr>
                <w:bCs/>
              </w:rPr>
              <w:t>0</w:t>
            </w:r>
          </w:p>
        </w:tc>
        <w:tc>
          <w:tcPr>
            <w:tcW w:w="1333" w:type="dxa"/>
          </w:tcPr>
          <w:p w14:paraId="5387ACFB" w14:textId="502C68E7" w:rsidR="00A16543" w:rsidRPr="00F07D6B" w:rsidRDefault="00A16543" w:rsidP="00A16543">
            <w:pPr>
              <w:spacing w:after="0" w:line="360" w:lineRule="auto"/>
              <w:jc w:val="center"/>
              <w:rPr>
                <w:bCs/>
              </w:rPr>
            </w:pPr>
            <w:r w:rsidRPr="00F07D6B">
              <w:rPr>
                <w:bCs/>
              </w:rPr>
              <w:t>0</w:t>
            </w:r>
          </w:p>
        </w:tc>
        <w:tc>
          <w:tcPr>
            <w:tcW w:w="1332" w:type="dxa"/>
          </w:tcPr>
          <w:p w14:paraId="1703EDB5" w14:textId="52C140A8" w:rsidR="00A16543" w:rsidRPr="00F07D6B" w:rsidRDefault="00A16543" w:rsidP="00A16543">
            <w:pPr>
              <w:spacing w:after="0" w:line="360" w:lineRule="auto"/>
              <w:jc w:val="center"/>
              <w:rPr>
                <w:bCs/>
              </w:rPr>
            </w:pPr>
            <w:r w:rsidRPr="00F07D6B">
              <w:rPr>
                <w:bCs/>
              </w:rPr>
              <w:t>0</w:t>
            </w:r>
          </w:p>
        </w:tc>
        <w:tc>
          <w:tcPr>
            <w:tcW w:w="1333" w:type="dxa"/>
          </w:tcPr>
          <w:p w14:paraId="0CC2E80A" w14:textId="5ADA4598" w:rsidR="00A16543" w:rsidRPr="00F07D6B" w:rsidRDefault="00A16543" w:rsidP="00A16543">
            <w:pPr>
              <w:spacing w:after="0" w:line="360" w:lineRule="auto"/>
              <w:jc w:val="center"/>
              <w:rPr>
                <w:bCs/>
              </w:rPr>
            </w:pPr>
            <w:r w:rsidRPr="00F07D6B">
              <w:rPr>
                <w:bCs/>
              </w:rPr>
              <w:t>0</w:t>
            </w:r>
          </w:p>
        </w:tc>
      </w:tr>
      <w:tr w:rsidR="00F07D6B" w:rsidRPr="00F07D6B" w14:paraId="7B9EB7B0" w14:textId="77777777" w:rsidTr="00D054D2">
        <w:tc>
          <w:tcPr>
            <w:tcW w:w="3261" w:type="dxa"/>
          </w:tcPr>
          <w:p w14:paraId="0AE56C53" w14:textId="77777777" w:rsidR="00A16543" w:rsidRPr="00F07D6B" w:rsidRDefault="00A16543" w:rsidP="00A16543">
            <w:pPr>
              <w:spacing w:after="0" w:line="240" w:lineRule="atLeast"/>
              <w:rPr>
                <w:rFonts w:eastAsia="Calibri"/>
              </w:rPr>
            </w:pPr>
            <w:r w:rsidRPr="00F07D6B">
              <w:rPr>
                <w:rFonts w:eastAsia="Calibri"/>
              </w:rPr>
              <w:t>СК «Говорун» (ядро-час)</w:t>
            </w:r>
          </w:p>
          <w:p w14:paraId="1E796566" w14:textId="77777777" w:rsidR="00A16543" w:rsidRPr="00F07D6B" w:rsidRDefault="00A16543" w:rsidP="00A16543">
            <w:pPr>
              <w:spacing w:after="0" w:line="240" w:lineRule="atLeast"/>
              <w:ind w:left="1027"/>
              <w:rPr>
                <w:bCs/>
              </w:rPr>
            </w:pPr>
            <w:r w:rsidRPr="00F07D6B">
              <w:rPr>
                <w:bCs/>
              </w:rPr>
              <w:t xml:space="preserve">- </w:t>
            </w:r>
            <w:r w:rsidRPr="00F07D6B">
              <w:rPr>
                <w:bCs/>
                <w:lang w:val="en-US"/>
              </w:rPr>
              <w:t>CPU</w:t>
            </w:r>
          </w:p>
          <w:p w14:paraId="3233CB34" w14:textId="77777777" w:rsidR="00A16543" w:rsidRPr="00F07D6B" w:rsidRDefault="00A16543" w:rsidP="00A16543">
            <w:pPr>
              <w:spacing w:after="0" w:line="240" w:lineRule="atLeast"/>
              <w:ind w:left="1027"/>
              <w:rPr>
                <w:bCs/>
              </w:rPr>
            </w:pPr>
            <w:r w:rsidRPr="00F07D6B">
              <w:rPr>
                <w:bCs/>
              </w:rPr>
              <w:t xml:space="preserve">- </w:t>
            </w:r>
            <w:r w:rsidRPr="00F07D6B">
              <w:rPr>
                <w:bCs/>
                <w:lang w:val="en-US"/>
              </w:rPr>
              <w:t>GPU</w:t>
            </w:r>
          </w:p>
        </w:tc>
        <w:tc>
          <w:tcPr>
            <w:tcW w:w="1332" w:type="dxa"/>
          </w:tcPr>
          <w:p w14:paraId="080758DE" w14:textId="44B55C57" w:rsidR="00A16543" w:rsidRPr="00F07D6B" w:rsidRDefault="00A16543" w:rsidP="00A16543">
            <w:pPr>
              <w:spacing w:after="0" w:line="240" w:lineRule="atLeast"/>
              <w:jc w:val="center"/>
              <w:rPr>
                <w:bCs/>
              </w:rPr>
            </w:pPr>
            <w:r w:rsidRPr="00F07D6B">
              <w:rPr>
                <w:bCs/>
              </w:rPr>
              <w:t>0</w:t>
            </w:r>
          </w:p>
        </w:tc>
        <w:tc>
          <w:tcPr>
            <w:tcW w:w="1332" w:type="dxa"/>
          </w:tcPr>
          <w:p w14:paraId="1CE9015C" w14:textId="7CA45DD4" w:rsidR="00A16543" w:rsidRPr="00F07D6B" w:rsidRDefault="00A16543" w:rsidP="00A16543">
            <w:pPr>
              <w:spacing w:after="0" w:line="240" w:lineRule="atLeast"/>
              <w:jc w:val="center"/>
              <w:rPr>
                <w:bCs/>
              </w:rPr>
            </w:pPr>
            <w:r w:rsidRPr="00F07D6B">
              <w:rPr>
                <w:bCs/>
              </w:rPr>
              <w:t>0</w:t>
            </w:r>
          </w:p>
        </w:tc>
        <w:tc>
          <w:tcPr>
            <w:tcW w:w="1333" w:type="dxa"/>
          </w:tcPr>
          <w:p w14:paraId="31E5EF8E" w14:textId="48B08141" w:rsidR="00A16543" w:rsidRPr="00F07D6B" w:rsidRDefault="00A16543" w:rsidP="00A16543">
            <w:pPr>
              <w:spacing w:after="0" w:line="240" w:lineRule="atLeast"/>
              <w:jc w:val="center"/>
              <w:rPr>
                <w:bCs/>
              </w:rPr>
            </w:pPr>
            <w:r w:rsidRPr="00F07D6B">
              <w:rPr>
                <w:bCs/>
              </w:rPr>
              <w:t>0</w:t>
            </w:r>
          </w:p>
        </w:tc>
        <w:tc>
          <w:tcPr>
            <w:tcW w:w="1332" w:type="dxa"/>
          </w:tcPr>
          <w:p w14:paraId="5D23D8DA" w14:textId="365B828A" w:rsidR="00A16543" w:rsidRPr="00F07D6B" w:rsidRDefault="00A16543" w:rsidP="00A16543">
            <w:pPr>
              <w:spacing w:after="0" w:line="240" w:lineRule="atLeast"/>
              <w:jc w:val="center"/>
              <w:rPr>
                <w:bCs/>
              </w:rPr>
            </w:pPr>
            <w:r w:rsidRPr="00F07D6B">
              <w:rPr>
                <w:bCs/>
              </w:rPr>
              <w:t>0</w:t>
            </w:r>
          </w:p>
        </w:tc>
        <w:tc>
          <w:tcPr>
            <w:tcW w:w="1333" w:type="dxa"/>
          </w:tcPr>
          <w:p w14:paraId="4342FADD" w14:textId="6FABBF7F" w:rsidR="00A16543" w:rsidRPr="00F07D6B" w:rsidRDefault="00A16543" w:rsidP="00A16543">
            <w:pPr>
              <w:spacing w:after="0" w:line="240" w:lineRule="atLeast"/>
              <w:jc w:val="center"/>
              <w:rPr>
                <w:bCs/>
              </w:rPr>
            </w:pPr>
            <w:r w:rsidRPr="00F07D6B">
              <w:rPr>
                <w:bCs/>
              </w:rPr>
              <w:t>0</w:t>
            </w:r>
          </w:p>
        </w:tc>
      </w:tr>
      <w:tr w:rsidR="00F07D6B" w:rsidRPr="00F07D6B" w14:paraId="0D4676F3" w14:textId="77777777" w:rsidTr="00D054D2">
        <w:tc>
          <w:tcPr>
            <w:tcW w:w="3261" w:type="dxa"/>
          </w:tcPr>
          <w:p w14:paraId="12F9DF1D" w14:textId="77777777" w:rsidR="00A16543" w:rsidRPr="00F07D6B" w:rsidRDefault="00A16543" w:rsidP="00A16543">
            <w:pPr>
              <w:spacing w:after="0" w:line="360" w:lineRule="auto"/>
              <w:rPr>
                <w:bCs/>
              </w:rPr>
            </w:pPr>
            <w:r w:rsidRPr="00F07D6B">
              <w:rPr>
                <w:rFonts w:eastAsia="Calibri"/>
              </w:rPr>
              <w:t>Облака (</w:t>
            </w:r>
            <w:r w:rsidRPr="00F07D6B">
              <w:rPr>
                <w:rFonts w:eastAsia="Calibri"/>
                <w:lang w:val="en-US"/>
              </w:rPr>
              <w:t>CPU</w:t>
            </w:r>
            <w:r w:rsidRPr="00F07D6B">
              <w:rPr>
                <w:rFonts w:eastAsia="Calibri"/>
              </w:rPr>
              <w:t xml:space="preserve"> ядер)</w:t>
            </w:r>
          </w:p>
        </w:tc>
        <w:tc>
          <w:tcPr>
            <w:tcW w:w="1332" w:type="dxa"/>
          </w:tcPr>
          <w:p w14:paraId="16F11EE6" w14:textId="202D14D1" w:rsidR="00A16543" w:rsidRPr="00F07D6B" w:rsidRDefault="00A16543" w:rsidP="00A16543">
            <w:pPr>
              <w:spacing w:after="0" w:line="360" w:lineRule="auto"/>
              <w:jc w:val="center"/>
              <w:rPr>
                <w:bCs/>
              </w:rPr>
            </w:pPr>
            <w:r w:rsidRPr="00F07D6B">
              <w:rPr>
                <w:bCs/>
              </w:rPr>
              <w:t>0</w:t>
            </w:r>
          </w:p>
        </w:tc>
        <w:tc>
          <w:tcPr>
            <w:tcW w:w="1332" w:type="dxa"/>
          </w:tcPr>
          <w:p w14:paraId="3B3B1C58" w14:textId="7C845BD5" w:rsidR="00A16543" w:rsidRPr="00F07D6B" w:rsidRDefault="00A16543" w:rsidP="00A16543">
            <w:pPr>
              <w:spacing w:after="0" w:line="360" w:lineRule="auto"/>
              <w:jc w:val="center"/>
              <w:rPr>
                <w:bCs/>
              </w:rPr>
            </w:pPr>
            <w:r w:rsidRPr="00F07D6B">
              <w:rPr>
                <w:bCs/>
              </w:rPr>
              <w:t>0</w:t>
            </w:r>
          </w:p>
        </w:tc>
        <w:tc>
          <w:tcPr>
            <w:tcW w:w="1333" w:type="dxa"/>
          </w:tcPr>
          <w:p w14:paraId="65BB3E0C" w14:textId="7CC3E646" w:rsidR="00A16543" w:rsidRPr="00F07D6B" w:rsidRDefault="00A16543" w:rsidP="00A16543">
            <w:pPr>
              <w:spacing w:after="0" w:line="360" w:lineRule="auto"/>
              <w:jc w:val="center"/>
              <w:rPr>
                <w:bCs/>
              </w:rPr>
            </w:pPr>
            <w:r w:rsidRPr="00F07D6B">
              <w:rPr>
                <w:bCs/>
              </w:rPr>
              <w:t>0</w:t>
            </w:r>
          </w:p>
        </w:tc>
        <w:tc>
          <w:tcPr>
            <w:tcW w:w="1332" w:type="dxa"/>
          </w:tcPr>
          <w:p w14:paraId="5B4849A5" w14:textId="0265FADA" w:rsidR="00A16543" w:rsidRPr="00F07D6B" w:rsidRDefault="00A16543" w:rsidP="00A16543">
            <w:pPr>
              <w:spacing w:after="0" w:line="360" w:lineRule="auto"/>
              <w:jc w:val="center"/>
              <w:rPr>
                <w:bCs/>
              </w:rPr>
            </w:pPr>
            <w:r w:rsidRPr="00F07D6B">
              <w:rPr>
                <w:bCs/>
              </w:rPr>
              <w:t>0</w:t>
            </w:r>
          </w:p>
        </w:tc>
        <w:tc>
          <w:tcPr>
            <w:tcW w:w="1333" w:type="dxa"/>
          </w:tcPr>
          <w:p w14:paraId="7F3E1F5F" w14:textId="1D553492" w:rsidR="00A16543" w:rsidRPr="00F07D6B" w:rsidRDefault="00A16543" w:rsidP="00A16543">
            <w:pPr>
              <w:spacing w:after="0" w:line="360" w:lineRule="auto"/>
              <w:jc w:val="center"/>
              <w:rPr>
                <w:bCs/>
              </w:rPr>
            </w:pPr>
            <w:r w:rsidRPr="00F07D6B">
              <w:rPr>
                <w:bCs/>
              </w:rPr>
              <w:t>0</w:t>
            </w:r>
          </w:p>
        </w:tc>
      </w:tr>
    </w:tbl>
    <w:p w14:paraId="634E106E" w14:textId="77777777" w:rsidR="00056C55" w:rsidRPr="00F07D6B" w:rsidRDefault="00056C55" w:rsidP="00056C55">
      <w:pPr>
        <w:spacing w:after="0" w:line="240" w:lineRule="atLeast"/>
        <w:jc w:val="both"/>
      </w:pPr>
    </w:p>
    <w:p w14:paraId="00BA9FB8" w14:textId="77777777" w:rsidR="00510AF2" w:rsidRPr="00F07D6B" w:rsidRDefault="00502610">
      <w:pPr>
        <w:pStyle w:val="a8"/>
        <w:suppressAutoHyphens/>
        <w:ind w:left="0"/>
        <w:rPr>
          <w:b/>
          <w:bCs/>
        </w:rPr>
      </w:pPr>
      <w:r w:rsidRPr="00F07D6B">
        <w:rPr>
          <w:b/>
          <w:bCs/>
        </w:rPr>
        <w:t>5. Заключение</w:t>
      </w:r>
    </w:p>
    <w:p w14:paraId="128DFCA9" w14:textId="18740B8F" w:rsidR="00510AF2" w:rsidRPr="00F07D6B" w:rsidRDefault="00AF4285" w:rsidP="002C481B">
      <w:pPr>
        <w:pStyle w:val="a8"/>
        <w:suppressAutoHyphens/>
        <w:ind w:left="0" w:firstLine="709"/>
        <w:jc w:val="both"/>
      </w:pPr>
      <w:r w:rsidRPr="00F07D6B">
        <w:t>Основные задачи проекта, предусмотренные в рамках предложенного срока, выполнены.</w:t>
      </w:r>
      <w:r w:rsidR="002C481B" w:rsidRPr="00F07D6B">
        <w:t xml:space="preserve"> Проект имел надлежащее кадровое и материальное обеспечение, а также иные ресурсы для выполнения.</w:t>
      </w:r>
    </w:p>
    <w:p w14:paraId="501F53ED" w14:textId="77777777" w:rsidR="00AF4285" w:rsidRPr="00F07D6B" w:rsidRDefault="00AF4285">
      <w:pPr>
        <w:pStyle w:val="a8"/>
        <w:suppressAutoHyphens/>
      </w:pPr>
    </w:p>
    <w:p w14:paraId="6C229651" w14:textId="77777777" w:rsidR="00510AF2" w:rsidRPr="00F07D6B" w:rsidRDefault="00502610">
      <w:pPr>
        <w:pStyle w:val="a8"/>
        <w:ind w:left="0"/>
        <w:rPr>
          <w:b/>
          <w:bCs/>
        </w:rPr>
      </w:pPr>
      <w:r w:rsidRPr="00F07D6B">
        <w:rPr>
          <w:b/>
          <w:bCs/>
        </w:rPr>
        <w:t>6. Предлагаемые рецензенты</w:t>
      </w:r>
    </w:p>
    <w:p w14:paraId="05ED8C3D" w14:textId="14B58615" w:rsidR="00510AF2" w:rsidRPr="00F07D6B" w:rsidRDefault="003726CA">
      <w:pPr>
        <w:pStyle w:val="a8"/>
        <w:ind w:left="426"/>
        <w:rPr>
          <w:bCs/>
        </w:rPr>
      </w:pPr>
      <w:r w:rsidRPr="00F07D6B">
        <w:rPr>
          <w:bCs/>
        </w:rPr>
        <w:t>Титаренко Ю</w:t>
      </w:r>
      <w:r w:rsidR="00C32C5D" w:rsidRPr="00F07D6B">
        <w:rPr>
          <w:bCs/>
        </w:rPr>
        <w:t>рий Ефимович</w:t>
      </w:r>
      <w:r w:rsidRPr="00F07D6B">
        <w:rPr>
          <w:bCs/>
        </w:rPr>
        <w:t xml:space="preserve"> —</w:t>
      </w:r>
      <w:r w:rsidR="00C32C5D" w:rsidRPr="00F07D6B">
        <w:rPr>
          <w:bCs/>
        </w:rPr>
        <w:t xml:space="preserve"> </w:t>
      </w:r>
      <w:r w:rsidRPr="00F07D6B">
        <w:rPr>
          <w:bCs/>
        </w:rPr>
        <w:t xml:space="preserve">ИТЭФ НИЦ «Курчатовский институт», г.  Москва, </w:t>
      </w:r>
      <w:r w:rsidR="00C32C5D" w:rsidRPr="00F07D6B">
        <w:rPr>
          <w:bCs/>
        </w:rPr>
        <w:t>Россия</w:t>
      </w:r>
      <w:r w:rsidRPr="00F07D6B">
        <w:rPr>
          <w:bCs/>
        </w:rPr>
        <w:t>.</w:t>
      </w:r>
    </w:p>
    <w:p w14:paraId="7360E162" w14:textId="464D6457" w:rsidR="00C32C5D" w:rsidRPr="00F07D6B" w:rsidRDefault="00C32C5D">
      <w:pPr>
        <w:pStyle w:val="a8"/>
        <w:ind w:left="426"/>
        <w:rPr>
          <w:bCs/>
        </w:rPr>
      </w:pPr>
      <w:r w:rsidRPr="00F07D6B">
        <w:rPr>
          <w:bCs/>
        </w:rPr>
        <w:t>Свито Иван — Белорусский государственный университет, г. Минск, Республика Беларусь.</w:t>
      </w:r>
    </w:p>
    <w:p w14:paraId="4A54C631" w14:textId="77777777" w:rsidR="003726CA" w:rsidRPr="00F07D6B" w:rsidRDefault="003726CA">
      <w:pPr>
        <w:pStyle w:val="a8"/>
        <w:ind w:left="426"/>
        <w:rPr>
          <w:bCs/>
        </w:rPr>
      </w:pPr>
    </w:p>
    <w:p w14:paraId="4860E000" w14:textId="77777777" w:rsidR="00553863" w:rsidRPr="00F07D6B" w:rsidRDefault="00553863">
      <w:pPr>
        <w:pStyle w:val="a8"/>
        <w:ind w:left="0"/>
        <w:rPr>
          <w:b/>
          <w:bCs/>
        </w:rPr>
      </w:pPr>
    </w:p>
    <w:p w14:paraId="0C5E2526" w14:textId="77777777" w:rsidR="00510AF2" w:rsidRPr="00F07D6B" w:rsidRDefault="00502610">
      <w:pPr>
        <w:spacing w:line="312" w:lineRule="auto"/>
        <w:rPr>
          <w:b/>
          <w:sz w:val="22"/>
        </w:rPr>
      </w:pPr>
      <w:r w:rsidRPr="00F07D6B">
        <w:rPr>
          <w:b/>
          <w:sz w:val="22"/>
        </w:rPr>
        <w:t>Руководитель темы / КИП</w:t>
      </w:r>
    </w:p>
    <w:p w14:paraId="12C3D1F0" w14:textId="4539E97A" w:rsidR="00510AF2" w:rsidRPr="00F07D6B" w:rsidRDefault="00502610" w:rsidP="00553863">
      <w:pPr>
        <w:spacing w:line="240" w:lineRule="atLeast"/>
        <w:rPr>
          <w:b/>
          <w:sz w:val="22"/>
        </w:rPr>
      </w:pPr>
      <w:r w:rsidRPr="00F07D6B">
        <w:rPr>
          <w:b/>
          <w:sz w:val="22"/>
          <w:u w:val="single"/>
        </w:rPr>
        <w:tab/>
      </w:r>
      <w:r w:rsidRPr="00F07D6B">
        <w:rPr>
          <w:b/>
          <w:sz w:val="22"/>
          <w:u w:val="single"/>
        </w:rPr>
        <w:tab/>
        <w:t>/</w:t>
      </w:r>
      <w:r w:rsidRPr="00F07D6B">
        <w:rPr>
          <w:b/>
          <w:sz w:val="22"/>
          <w:u w:val="single"/>
        </w:rPr>
        <w:tab/>
      </w:r>
      <w:r w:rsidR="00056C55" w:rsidRPr="00F07D6B">
        <w:rPr>
          <w:b/>
          <w:sz w:val="22"/>
          <w:u w:val="single"/>
        </w:rPr>
        <w:tab/>
      </w:r>
      <w:r w:rsidR="00056C55" w:rsidRPr="00F07D6B">
        <w:rPr>
          <w:b/>
          <w:sz w:val="22"/>
          <w:u w:val="single"/>
        </w:rPr>
        <w:tab/>
      </w:r>
      <w:r w:rsidRPr="00F07D6B">
        <w:rPr>
          <w:b/>
          <w:sz w:val="22"/>
          <w:u w:val="single"/>
        </w:rPr>
        <w:t>/</w:t>
      </w:r>
      <w:r w:rsidRPr="00F07D6B">
        <w:br/>
      </w:r>
      <w:r w:rsidRPr="00F07D6B">
        <w:rPr>
          <w:b/>
          <w:sz w:val="22"/>
        </w:rPr>
        <w:t>“</w:t>
      </w:r>
      <w:r w:rsidRPr="00F07D6B">
        <w:rPr>
          <w:b/>
          <w:sz w:val="22"/>
          <w:u w:val="single"/>
        </w:rPr>
        <w:tab/>
      </w:r>
      <w:r w:rsidRPr="00F07D6B">
        <w:rPr>
          <w:b/>
          <w:sz w:val="22"/>
        </w:rPr>
        <w:t>“</w:t>
      </w:r>
      <w:r w:rsidRPr="00F07D6B">
        <w:rPr>
          <w:b/>
          <w:sz w:val="22"/>
          <w:u w:val="single"/>
        </w:rPr>
        <w:tab/>
      </w:r>
      <w:r w:rsidRPr="00F07D6B">
        <w:rPr>
          <w:b/>
          <w:sz w:val="22"/>
          <w:u w:val="single"/>
        </w:rPr>
        <w:tab/>
      </w:r>
      <w:r w:rsidRPr="00F07D6B">
        <w:rPr>
          <w:b/>
          <w:sz w:val="22"/>
          <w:u w:val="single"/>
        </w:rPr>
        <w:tab/>
        <w:t xml:space="preserve"> </w:t>
      </w:r>
      <w:r w:rsidRPr="00F07D6B">
        <w:rPr>
          <w:b/>
          <w:sz w:val="22"/>
        </w:rPr>
        <w:t>202</w:t>
      </w:r>
      <w:r w:rsidR="008673C7" w:rsidRPr="00F07D6B">
        <w:rPr>
          <w:b/>
          <w:sz w:val="22"/>
        </w:rPr>
        <w:t xml:space="preserve">3 </w:t>
      </w:r>
      <w:r w:rsidRPr="00F07D6B">
        <w:rPr>
          <w:b/>
          <w:sz w:val="22"/>
        </w:rPr>
        <w:t>г.</w:t>
      </w:r>
    </w:p>
    <w:p w14:paraId="7D59A153" w14:textId="77777777" w:rsidR="00510AF2" w:rsidRPr="00F07D6B" w:rsidRDefault="00510AF2" w:rsidP="00553863">
      <w:pPr>
        <w:spacing w:line="240" w:lineRule="atLeast"/>
        <w:rPr>
          <w:b/>
          <w:sz w:val="22"/>
        </w:rPr>
      </w:pPr>
    </w:p>
    <w:p w14:paraId="728EF5BE" w14:textId="4A97C54A" w:rsidR="00510AF2" w:rsidRPr="00F07D6B" w:rsidRDefault="00502610" w:rsidP="00553863">
      <w:pPr>
        <w:spacing w:line="240" w:lineRule="atLeast"/>
        <w:rPr>
          <w:b/>
          <w:sz w:val="22"/>
        </w:rPr>
      </w:pPr>
      <w:r w:rsidRPr="00F07D6B">
        <w:rPr>
          <w:b/>
          <w:sz w:val="22"/>
        </w:rPr>
        <w:t xml:space="preserve">Руководитель проекта (шифр проекта) / </w:t>
      </w:r>
      <w:proofErr w:type="spellStart"/>
      <w:r w:rsidRPr="00F07D6B">
        <w:rPr>
          <w:b/>
          <w:sz w:val="22"/>
        </w:rPr>
        <w:t>подпроекта</w:t>
      </w:r>
      <w:proofErr w:type="spellEnd"/>
      <w:r w:rsidRPr="00F07D6B">
        <w:rPr>
          <w:b/>
          <w:sz w:val="22"/>
        </w:rPr>
        <w:t xml:space="preserve"> КИП</w:t>
      </w:r>
    </w:p>
    <w:p w14:paraId="71767F51" w14:textId="67295C2A" w:rsidR="00510AF2" w:rsidRPr="00F07D6B" w:rsidRDefault="00502610" w:rsidP="00553863">
      <w:pPr>
        <w:spacing w:line="240" w:lineRule="atLeast"/>
        <w:rPr>
          <w:b/>
          <w:sz w:val="22"/>
        </w:rPr>
      </w:pPr>
      <w:r w:rsidRPr="00F07D6B">
        <w:rPr>
          <w:b/>
          <w:sz w:val="22"/>
          <w:u w:val="single"/>
        </w:rPr>
        <w:tab/>
      </w:r>
      <w:r w:rsidRPr="00F07D6B">
        <w:rPr>
          <w:b/>
          <w:sz w:val="22"/>
          <w:u w:val="single"/>
        </w:rPr>
        <w:tab/>
        <w:t>/</w:t>
      </w:r>
      <w:r w:rsidRPr="00F07D6B">
        <w:rPr>
          <w:b/>
          <w:sz w:val="22"/>
          <w:u w:val="single"/>
        </w:rPr>
        <w:tab/>
      </w:r>
      <w:r w:rsidR="00056C55" w:rsidRPr="00F07D6B">
        <w:rPr>
          <w:b/>
          <w:sz w:val="22"/>
          <w:u w:val="single"/>
        </w:rPr>
        <w:tab/>
      </w:r>
      <w:r w:rsidR="00056C55" w:rsidRPr="00F07D6B">
        <w:rPr>
          <w:b/>
          <w:sz w:val="22"/>
          <w:u w:val="single"/>
        </w:rPr>
        <w:tab/>
      </w:r>
      <w:r w:rsidRPr="00F07D6B">
        <w:rPr>
          <w:b/>
          <w:sz w:val="22"/>
          <w:u w:val="single"/>
        </w:rPr>
        <w:t>/</w:t>
      </w:r>
      <w:r w:rsidRPr="00F07D6B">
        <w:br/>
      </w:r>
      <w:r w:rsidRPr="00F07D6B">
        <w:rPr>
          <w:b/>
          <w:sz w:val="22"/>
        </w:rPr>
        <w:t>“</w:t>
      </w:r>
      <w:r w:rsidRPr="00F07D6B">
        <w:rPr>
          <w:b/>
          <w:sz w:val="22"/>
          <w:u w:val="single"/>
        </w:rPr>
        <w:tab/>
      </w:r>
      <w:r w:rsidRPr="00F07D6B">
        <w:rPr>
          <w:b/>
          <w:sz w:val="22"/>
        </w:rPr>
        <w:t>“</w:t>
      </w:r>
      <w:r w:rsidRPr="00F07D6B">
        <w:rPr>
          <w:b/>
          <w:sz w:val="22"/>
          <w:u w:val="single"/>
        </w:rPr>
        <w:tab/>
      </w:r>
      <w:r w:rsidRPr="00F07D6B">
        <w:rPr>
          <w:b/>
          <w:sz w:val="22"/>
          <w:u w:val="single"/>
        </w:rPr>
        <w:tab/>
      </w:r>
      <w:r w:rsidRPr="00F07D6B">
        <w:rPr>
          <w:b/>
          <w:sz w:val="22"/>
          <w:u w:val="single"/>
        </w:rPr>
        <w:tab/>
        <w:t xml:space="preserve"> </w:t>
      </w:r>
      <w:r w:rsidRPr="00F07D6B">
        <w:rPr>
          <w:b/>
          <w:sz w:val="22"/>
        </w:rPr>
        <w:t>202</w:t>
      </w:r>
      <w:r w:rsidR="008673C7" w:rsidRPr="00F07D6B">
        <w:rPr>
          <w:b/>
          <w:sz w:val="22"/>
        </w:rPr>
        <w:t xml:space="preserve">3 </w:t>
      </w:r>
      <w:r w:rsidRPr="00F07D6B">
        <w:rPr>
          <w:b/>
          <w:sz w:val="22"/>
        </w:rPr>
        <w:t>г.</w:t>
      </w:r>
    </w:p>
    <w:p w14:paraId="69FF4C05" w14:textId="77777777" w:rsidR="00510AF2" w:rsidRPr="00F07D6B" w:rsidRDefault="00510AF2" w:rsidP="00553863">
      <w:pPr>
        <w:spacing w:line="240" w:lineRule="atLeast"/>
      </w:pPr>
    </w:p>
    <w:p w14:paraId="021456ED" w14:textId="7429C2FD" w:rsidR="00510AF2" w:rsidRPr="00F07D6B" w:rsidRDefault="00502610" w:rsidP="00553863">
      <w:pPr>
        <w:spacing w:line="240" w:lineRule="atLeast"/>
        <w:rPr>
          <w:b/>
          <w:sz w:val="22"/>
        </w:rPr>
      </w:pPr>
      <w:r w:rsidRPr="00F07D6B">
        <w:rPr>
          <w:b/>
          <w:sz w:val="22"/>
        </w:rPr>
        <w:t xml:space="preserve">Экономист </w:t>
      </w:r>
      <w:r w:rsidR="00C62A71" w:rsidRPr="00F07D6B">
        <w:rPr>
          <w:b/>
          <w:sz w:val="22"/>
        </w:rPr>
        <w:t>Л</w:t>
      </w:r>
      <w:r w:rsidRPr="00F07D6B">
        <w:rPr>
          <w:b/>
          <w:sz w:val="22"/>
        </w:rPr>
        <w:t>аборатории</w:t>
      </w:r>
    </w:p>
    <w:p w14:paraId="61578648" w14:textId="4AEDED84" w:rsidR="00510AF2" w:rsidRPr="00F07D6B" w:rsidRDefault="00502610">
      <w:pPr>
        <w:spacing w:line="312" w:lineRule="auto"/>
      </w:pPr>
      <w:r w:rsidRPr="00F07D6B">
        <w:rPr>
          <w:b/>
          <w:sz w:val="22"/>
          <w:u w:val="single"/>
        </w:rPr>
        <w:tab/>
      </w:r>
      <w:r w:rsidRPr="00F07D6B">
        <w:rPr>
          <w:b/>
          <w:sz w:val="22"/>
          <w:u w:val="single"/>
        </w:rPr>
        <w:tab/>
        <w:t>/</w:t>
      </w:r>
      <w:r w:rsidRPr="00F07D6B">
        <w:rPr>
          <w:b/>
          <w:sz w:val="22"/>
          <w:u w:val="single"/>
        </w:rPr>
        <w:tab/>
      </w:r>
      <w:r w:rsidR="00056C55" w:rsidRPr="00F07D6B">
        <w:rPr>
          <w:b/>
          <w:sz w:val="22"/>
          <w:u w:val="single"/>
        </w:rPr>
        <w:tab/>
      </w:r>
      <w:r w:rsidR="00056C55" w:rsidRPr="00F07D6B">
        <w:rPr>
          <w:b/>
          <w:sz w:val="22"/>
          <w:u w:val="single"/>
          <w:lang w:val="en-US"/>
        </w:rPr>
        <w:tab/>
      </w:r>
      <w:r w:rsidRPr="00F07D6B">
        <w:rPr>
          <w:b/>
          <w:sz w:val="22"/>
          <w:u w:val="single"/>
        </w:rPr>
        <w:t>/</w:t>
      </w:r>
      <w:r w:rsidRPr="00F07D6B">
        <w:rPr>
          <w:b/>
          <w:sz w:val="22"/>
          <w:u w:val="single"/>
        </w:rPr>
        <w:br/>
      </w:r>
      <w:r w:rsidRPr="00F07D6B">
        <w:rPr>
          <w:b/>
          <w:sz w:val="22"/>
        </w:rPr>
        <w:t>“</w:t>
      </w:r>
      <w:r w:rsidRPr="00F07D6B">
        <w:rPr>
          <w:b/>
          <w:sz w:val="22"/>
          <w:u w:val="single"/>
        </w:rPr>
        <w:tab/>
      </w:r>
      <w:r w:rsidRPr="00F07D6B">
        <w:rPr>
          <w:b/>
          <w:sz w:val="22"/>
        </w:rPr>
        <w:t>“</w:t>
      </w:r>
      <w:r w:rsidRPr="00F07D6B">
        <w:rPr>
          <w:b/>
          <w:sz w:val="22"/>
          <w:u w:val="single"/>
        </w:rPr>
        <w:tab/>
      </w:r>
      <w:r w:rsidRPr="00F07D6B">
        <w:rPr>
          <w:b/>
          <w:sz w:val="22"/>
          <w:u w:val="single"/>
        </w:rPr>
        <w:tab/>
      </w:r>
      <w:r w:rsidRPr="00F07D6B">
        <w:rPr>
          <w:b/>
          <w:sz w:val="22"/>
          <w:u w:val="single"/>
        </w:rPr>
        <w:tab/>
        <w:t xml:space="preserve"> </w:t>
      </w:r>
      <w:r w:rsidRPr="00F07D6B">
        <w:rPr>
          <w:b/>
          <w:sz w:val="22"/>
        </w:rPr>
        <w:t>202</w:t>
      </w:r>
      <w:r w:rsidR="008673C7" w:rsidRPr="00F07D6B">
        <w:rPr>
          <w:b/>
          <w:sz w:val="22"/>
        </w:rPr>
        <w:t xml:space="preserve">3 </w:t>
      </w:r>
      <w:r w:rsidRPr="00F07D6B">
        <w:rPr>
          <w:b/>
          <w:sz w:val="22"/>
        </w:rPr>
        <w:t>г.</w:t>
      </w:r>
      <w:bookmarkStart w:id="0" w:name="_GoBack"/>
      <w:bookmarkEnd w:id="0"/>
      <w:r w:rsidRPr="00F07D6B">
        <w:rPr>
          <w:b/>
          <w:sz w:val="22"/>
        </w:rPr>
        <w:tab/>
      </w:r>
    </w:p>
    <w:sectPr w:rsidR="00510AF2" w:rsidRPr="00F07D6B" w:rsidSect="00127675">
      <w:pgSz w:w="11906" w:h="16838"/>
      <w:pgMar w:top="1134" w:right="567"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Calibri"/>
    <w:charset w:val="01"/>
    <w:family w:val="swiss"/>
    <w:pitch w:val="default"/>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default"/>
  </w:font>
  <w:font w:name="Roboto">
    <w:altName w:val="Times New Roman"/>
    <w:panose1 w:val="02000000000000000000"/>
    <w:charset w:val="CC"/>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B51DE"/>
    <w:multiLevelType w:val="multilevel"/>
    <w:tmpl w:val="F0F0DBD2"/>
    <w:lvl w:ilvl="0">
      <w:start w:val="1"/>
      <w:numFmt w:val="bullet"/>
      <w:lvlText w:val=""/>
      <w:lvlJc w:val="left"/>
      <w:pPr>
        <w:tabs>
          <w:tab w:val="num" w:pos="924"/>
        </w:tabs>
        <w:ind w:left="0" w:firstLine="567"/>
      </w:pPr>
      <w:rPr>
        <w:rFonts w:ascii="Symbol" w:hAnsi="Symbol" w:cs="Symbol" w:hint="default"/>
        <w:strike w:val="0"/>
        <w:dstrike w:val="0"/>
      </w:rPr>
    </w:lvl>
    <w:lvl w:ilvl="1">
      <w:start w:val="1"/>
      <w:numFmt w:val="bullet"/>
      <w:lvlText w:val="o"/>
      <w:lvlJc w:val="left"/>
      <w:pPr>
        <w:tabs>
          <w:tab w:val="num" w:pos="0"/>
        </w:tabs>
        <w:ind w:left="1615" w:hanging="360"/>
      </w:pPr>
      <w:rPr>
        <w:rFonts w:ascii="Courier New" w:hAnsi="Courier New" w:cs="Courier New" w:hint="default"/>
      </w:rPr>
    </w:lvl>
    <w:lvl w:ilvl="2">
      <w:start w:val="1"/>
      <w:numFmt w:val="bullet"/>
      <w:lvlText w:val=""/>
      <w:lvlJc w:val="left"/>
      <w:pPr>
        <w:tabs>
          <w:tab w:val="num" w:pos="0"/>
        </w:tabs>
        <w:ind w:left="2335" w:hanging="360"/>
      </w:pPr>
      <w:rPr>
        <w:rFonts w:ascii="Wingdings" w:hAnsi="Wingdings" w:cs="Wingdings" w:hint="default"/>
      </w:rPr>
    </w:lvl>
    <w:lvl w:ilvl="3">
      <w:start w:val="1"/>
      <w:numFmt w:val="bullet"/>
      <w:lvlText w:val=""/>
      <w:lvlJc w:val="left"/>
      <w:pPr>
        <w:tabs>
          <w:tab w:val="num" w:pos="0"/>
        </w:tabs>
        <w:ind w:left="3055" w:hanging="360"/>
      </w:pPr>
      <w:rPr>
        <w:rFonts w:ascii="Symbol" w:hAnsi="Symbol" w:cs="Symbol" w:hint="default"/>
      </w:rPr>
    </w:lvl>
    <w:lvl w:ilvl="4">
      <w:start w:val="1"/>
      <w:numFmt w:val="bullet"/>
      <w:lvlText w:val="o"/>
      <w:lvlJc w:val="left"/>
      <w:pPr>
        <w:tabs>
          <w:tab w:val="num" w:pos="0"/>
        </w:tabs>
        <w:ind w:left="3775" w:hanging="360"/>
      </w:pPr>
      <w:rPr>
        <w:rFonts w:ascii="Courier New" w:hAnsi="Courier New" w:cs="Courier New" w:hint="default"/>
      </w:rPr>
    </w:lvl>
    <w:lvl w:ilvl="5">
      <w:start w:val="1"/>
      <w:numFmt w:val="bullet"/>
      <w:lvlText w:val=""/>
      <w:lvlJc w:val="left"/>
      <w:pPr>
        <w:tabs>
          <w:tab w:val="num" w:pos="0"/>
        </w:tabs>
        <w:ind w:left="4495" w:hanging="360"/>
      </w:pPr>
      <w:rPr>
        <w:rFonts w:ascii="Wingdings" w:hAnsi="Wingdings" w:cs="Wingdings" w:hint="default"/>
      </w:rPr>
    </w:lvl>
    <w:lvl w:ilvl="6">
      <w:start w:val="1"/>
      <w:numFmt w:val="bullet"/>
      <w:lvlText w:val=""/>
      <w:lvlJc w:val="left"/>
      <w:pPr>
        <w:tabs>
          <w:tab w:val="num" w:pos="0"/>
        </w:tabs>
        <w:ind w:left="5215" w:hanging="360"/>
      </w:pPr>
      <w:rPr>
        <w:rFonts w:ascii="Symbol" w:hAnsi="Symbol" w:cs="Symbol" w:hint="default"/>
      </w:rPr>
    </w:lvl>
    <w:lvl w:ilvl="7">
      <w:start w:val="1"/>
      <w:numFmt w:val="bullet"/>
      <w:lvlText w:val="o"/>
      <w:lvlJc w:val="left"/>
      <w:pPr>
        <w:tabs>
          <w:tab w:val="num" w:pos="0"/>
        </w:tabs>
        <w:ind w:left="5935" w:hanging="360"/>
      </w:pPr>
      <w:rPr>
        <w:rFonts w:ascii="Courier New" w:hAnsi="Courier New" w:cs="Courier New" w:hint="default"/>
      </w:rPr>
    </w:lvl>
    <w:lvl w:ilvl="8">
      <w:start w:val="1"/>
      <w:numFmt w:val="bullet"/>
      <w:lvlText w:val=""/>
      <w:lvlJc w:val="left"/>
      <w:pPr>
        <w:tabs>
          <w:tab w:val="num" w:pos="0"/>
        </w:tabs>
        <w:ind w:left="6655" w:hanging="360"/>
      </w:pPr>
      <w:rPr>
        <w:rFonts w:ascii="Wingdings" w:hAnsi="Wingdings" w:cs="Wingdings" w:hint="default"/>
      </w:rPr>
    </w:lvl>
  </w:abstractNum>
  <w:abstractNum w:abstractNumId="1" w15:restartNumberingAfterBreak="0">
    <w:nsid w:val="2533523C"/>
    <w:multiLevelType w:val="multilevel"/>
    <w:tmpl w:val="08A8928A"/>
    <w:lvl w:ilvl="0">
      <w:start w:val="1"/>
      <w:numFmt w:val="bullet"/>
      <w:lvlText w:val=""/>
      <w:lvlJc w:val="left"/>
      <w:pPr>
        <w:tabs>
          <w:tab w:val="num" w:pos="924"/>
        </w:tabs>
        <w:ind w:left="0" w:firstLine="567"/>
      </w:pPr>
      <w:rPr>
        <w:rFonts w:ascii="Symbol" w:hAnsi="Symbol" w:cs="Symbol" w:hint="default"/>
        <w:strike w:val="0"/>
        <w:dstrike w:val="0"/>
      </w:rPr>
    </w:lvl>
    <w:lvl w:ilvl="1">
      <w:start w:val="1"/>
      <w:numFmt w:val="bullet"/>
      <w:lvlText w:val="o"/>
      <w:lvlJc w:val="left"/>
      <w:pPr>
        <w:tabs>
          <w:tab w:val="num" w:pos="0"/>
        </w:tabs>
        <w:ind w:left="1615" w:hanging="360"/>
      </w:pPr>
      <w:rPr>
        <w:rFonts w:ascii="Courier New" w:hAnsi="Courier New" w:cs="Courier New" w:hint="default"/>
      </w:rPr>
    </w:lvl>
    <w:lvl w:ilvl="2">
      <w:start w:val="1"/>
      <w:numFmt w:val="bullet"/>
      <w:lvlText w:val=""/>
      <w:lvlJc w:val="left"/>
      <w:pPr>
        <w:tabs>
          <w:tab w:val="num" w:pos="0"/>
        </w:tabs>
        <w:ind w:left="2335" w:hanging="360"/>
      </w:pPr>
      <w:rPr>
        <w:rFonts w:ascii="Wingdings" w:hAnsi="Wingdings" w:cs="Wingdings" w:hint="default"/>
      </w:rPr>
    </w:lvl>
    <w:lvl w:ilvl="3">
      <w:start w:val="1"/>
      <w:numFmt w:val="bullet"/>
      <w:lvlText w:val=""/>
      <w:lvlJc w:val="left"/>
      <w:pPr>
        <w:tabs>
          <w:tab w:val="num" w:pos="0"/>
        </w:tabs>
        <w:ind w:left="3055" w:hanging="360"/>
      </w:pPr>
      <w:rPr>
        <w:rFonts w:ascii="Symbol" w:hAnsi="Symbol" w:cs="Symbol" w:hint="default"/>
      </w:rPr>
    </w:lvl>
    <w:lvl w:ilvl="4">
      <w:start w:val="1"/>
      <w:numFmt w:val="bullet"/>
      <w:lvlText w:val="o"/>
      <w:lvlJc w:val="left"/>
      <w:pPr>
        <w:tabs>
          <w:tab w:val="num" w:pos="0"/>
        </w:tabs>
        <w:ind w:left="3775" w:hanging="360"/>
      </w:pPr>
      <w:rPr>
        <w:rFonts w:ascii="Courier New" w:hAnsi="Courier New" w:cs="Courier New" w:hint="default"/>
      </w:rPr>
    </w:lvl>
    <w:lvl w:ilvl="5">
      <w:start w:val="1"/>
      <w:numFmt w:val="bullet"/>
      <w:lvlText w:val=""/>
      <w:lvlJc w:val="left"/>
      <w:pPr>
        <w:tabs>
          <w:tab w:val="num" w:pos="0"/>
        </w:tabs>
        <w:ind w:left="4495" w:hanging="360"/>
      </w:pPr>
      <w:rPr>
        <w:rFonts w:ascii="Wingdings" w:hAnsi="Wingdings" w:cs="Wingdings" w:hint="default"/>
      </w:rPr>
    </w:lvl>
    <w:lvl w:ilvl="6">
      <w:start w:val="1"/>
      <w:numFmt w:val="bullet"/>
      <w:lvlText w:val=""/>
      <w:lvlJc w:val="left"/>
      <w:pPr>
        <w:tabs>
          <w:tab w:val="num" w:pos="0"/>
        </w:tabs>
        <w:ind w:left="5215" w:hanging="360"/>
      </w:pPr>
      <w:rPr>
        <w:rFonts w:ascii="Symbol" w:hAnsi="Symbol" w:cs="Symbol" w:hint="default"/>
      </w:rPr>
    </w:lvl>
    <w:lvl w:ilvl="7">
      <w:start w:val="1"/>
      <w:numFmt w:val="bullet"/>
      <w:lvlText w:val="o"/>
      <w:lvlJc w:val="left"/>
      <w:pPr>
        <w:tabs>
          <w:tab w:val="num" w:pos="0"/>
        </w:tabs>
        <w:ind w:left="5935" w:hanging="360"/>
      </w:pPr>
      <w:rPr>
        <w:rFonts w:ascii="Courier New" w:hAnsi="Courier New" w:cs="Courier New" w:hint="default"/>
      </w:rPr>
    </w:lvl>
    <w:lvl w:ilvl="8">
      <w:start w:val="1"/>
      <w:numFmt w:val="bullet"/>
      <w:lvlText w:val=""/>
      <w:lvlJc w:val="left"/>
      <w:pPr>
        <w:tabs>
          <w:tab w:val="num" w:pos="0"/>
        </w:tabs>
        <w:ind w:left="6655" w:hanging="360"/>
      </w:pPr>
      <w:rPr>
        <w:rFonts w:ascii="Wingdings" w:hAnsi="Wingdings" w:cs="Wingdings" w:hint="default"/>
      </w:rPr>
    </w:lvl>
  </w:abstractNum>
  <w:abstractNum w:abstractNumId="2" w15:restartNumberingAfterBreak="0">
    <w:nsid w:val="496C6AED"/>
    <w:multiLevelType w:val="multilevel"/>
    <w:tmpl w:val="9D08A6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75C070A"/>
    <w:multiLevelType w:val="hybridMultilevel"/>
    <w:tmpl w:val="90129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F2"/>
    <w:rsid w:val="000013C6"/>
    <w:rsid w:val="00042E80"/>
    <w:rsid w:val="00056C55"/>
    <w:rsid w:val="00127675"/>
    <w:rsid w:val="001404FE"/>
    <w:rsid w:val="001B048C"/>
    <w:rsid w:val="001C5211"/>
    <w:rsid w:val="001F51AF"/>
    <w:rsid w:val="00207267"/>
    <w:rsid w:val="00232D45"/>
    <w:rsid w:val="00251987"/>
    <w:rsid w:val="00274721"/>
    <w:rsid w:val="00285F90"/>
    <w:rsid w:val="002C481B"/>
    <w:rsid w:val="002F3A51"/>
    <w:rsid w:val="00302B73"/>
    <w:rsid w:val="00363306"/>
    <w:rsid w:val="003726CA"/>
    <w:rsid w:val="00424278"/>
    <w:rsid w:val="00433C97"/>
    <w:rsid w:val="00434ABD"/>
    <w:rsid w:val="00443B1A"/>
    <w:rsid w:val="00444809"/>
    <w:rsid w:val="004A5D78"/>
    <w:rsid w:val="004B2EC3"/>
    <w:rsid w:val="004B4039"/>
    <w:rsid w:val="004C6986"/>
    <w:rsid w:val="00502610"/>
    <w:rsid w:val="00510AF2"/>
    <w:rsid w:val="00553863"/>
    <w:rsid w:val="005D087E"/>
    <w:rsid w:val="005E11D6"/>
    <w:rsid w:val="005F0FFD"/>
    <w:rsid w:val="005F72CA"/>
    <w:rsid w:val="00620419"/>
    <w:rsid w:val="00626932"/>
    <w:rsid w:val="006A7C03"/>
    <w:rsid w:val="006E1093"/>
    <w:rsid w:val="0070641E"/>
    <w:rsid w:val="00715D5B"/>
    <w:rsid w:val="00790F09"/>
    <w:rsid w:val="007D4D9B"/>
    <w:rsid w:val="007D67A4"/>
    <w:rsid w:val="007E4B45"/>
    <w:rsid w:val="007F1AA2"/>
    <w:rsid w:val="008673C7"/>
    <w:rsid w:val="00890B6B"/>
    <w:rsid w:val="008F363F"/>
    <w:rsid w:val="00900386"/>
    <w:rsid w:val="009566BE"/>
    <w:rsid w:val="00972687"/>
    <w:rsid w:val="009F3D52"/>
    <w:rsid w:val="009F4B31"/>
    <w:rsid w:val="00A16543"/>
    <w:rsid w:val="00AB1E88"/>
    <w:rsid w:val="00AF4285"/>
    <w:rsid w:val="00B212F5"/>
    <w:rsid w:val="00B82ED5"/>
    <w:rsid w:val="00B97C98"/>
    <w:rsid w:val="00BC328B"/>
    <w:rsid w:val="00BC4F5D"/>
    <w:rsid w:val="00BC5C61"/>
    <w:rsid w:val="00BE5D32"/>
    <w:rsid w:val="00C32C5D"/>
    <w:rsid w:val="00C3422B"/>
    <w:rsid w:val="00C40FCB"/>
    <w:rsid w:val="00C47ECA"/>
    <w:rsid w:val="00C62A71"/>
    <w:rsid w:val="00CB3469"/>
    <w:rsid w:val="00D054D2"/>
    <w:rsid w:val="00EA3412"/>
    <w:rsid w:val="00EB59C6"/>
    <w:rsid w:val="00EE53CD"/>
    <w:rsid w:val="00F07D6B"/>
    <w:rsid w:val="00F1187A"/>
    <w:rsid w:val="00F13556"/>
    <w:rsid w:val="00F6712C"/>
    <w:rsid w:val="00F74AB7"/>
    <w:rsid w:val="00F939DC"/>
    <w:rsid w:val="00F9402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B8E9"/>
  <w15:docId w15:val="{9327AC43-ED38-4342-A69B-7FDBACD7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3D5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a3">
    <w:name w:val="Текст выноски Знак"/>
    <w:basedOn w:val="a0"/>
    <w:link w:val="a4"/>
    <w:uiPriority w:val="99"/>
    <w:semiHidden/>
    <w:qFormat/>
    <w:rsid w:val="00AB7AC3"/>
    <w:rPr>
      <w:rFonts w:ascii="Segoe UI" w:hAnsi="Segoe UI" w:cs="Segoe UI"/>
      <w:sz w:val="18"/>
      <w:szCs w:val="18"/>
    </w:rPr>
  </w:style>
  <w:style w:type="paragraph" w:customStyle="1" w:styleId="Heading">
    <w:name w:val="Heading"/>
    <w:basedOn w:val="a"/>
    <w:next w:val="a5"/>
    <w:qFormat/>
    <w:pPr>
      <w:keepNext/>
      <w:spacing w:before="240" w:after="120"/>
    </w:pPr>
    <w:rPr>
      <w:rFonts w:ascii="Liberation Sans" w:eastAsia="Roboto" w:hAnsi="Liberation Sans" w:cs="Roboto"/>
      <w:sz w:val="28"/>
      <w:szCs w:val="28"/>
    </w:rPr>
  </w:style>
  <w:style w:type="paragraph" w:styleId="a5">
    <w:name w:val="Body Text"/>
    <w:basedOn w:val="a"/>
    <w:pPr>
      <w:spacing w:after="140" w:line="276" w:lineRule="auto"/>
    </w:pPr>
  </w:style>
  <w:style w:type="paragraph" w:styleId="a6">
    <w:name w:val="List"/>
    <w:basedOn w:val="a5"/>
    <w:rPr>
      <w:rFonts w:ascii="Calibri" w:hAnsi="Calibri"/>
    </w:rPr>
  </w:style>
  <w:style w:type="paragraph" w:styleId="a7">
    <w:name w:val="caption"/>
    <w:basedOn w:val="a"/>
    <w:qFormat/>
    <w:pPr>
      <w:suppressLineNumbers/>
      <w:spacing w:before="120" w:after="120"/>
    </w:pPr>
    <w:rPr>
      <w:rFonts w:ascii="Calibri" w:hAnsi="Calibri"/>
      <w:i/>
      <w:iCs/>
    </w:rPr>
  </w:style>
  <w:style w:type="paragraph" w:customStyle="1" w:styleId="Index">
    <w:name w:val="Index"/>
    <w:basedOn w:val="a"/>
    <w:qFormat/>
    <w:pPr>
      <w:suppressLineNumbers/>
    </w:pPr>
    <w:rPr>
      <w:rFonts w:ascii="Calibri" w:hAnsi="Calibri"/>
    </w:rPr>
  </w:style>
  <w:style w:type="paragraph" w:styleId="a8">
    <w:name w:val="List Paragraph"/>
    <w:basedOn w:val="a"/>
    <w:uiPriority w:val="34"/>
    <w:qFormat/>
    <w:pPr>
      <w:suppressAutoHyphens w:val="0"/>
      <w:spacing w:line="252" w:lineRule="auto"/>
      <w:ind w:left="720"/>
      <w:contextualSpacing/>
    </w:pPr>
    <w:rPr>
      <w:rFonts w:eastAsia="Calibri"/>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paragraph" w:styleId="a4">
    <w:name w:val="Balloon Text"/>
    <w:basedOn w:val="a"/>
    <w:link w:val="a3"/>
    <w:uiPriority w:val="99"/>
    <w:semiHidden/>
    <w:unhideWhenUsed/>
    <w:qFormat/>
    <w:rsid w:val="00AB7AC3"/>
    <w:pPr>
      <w:spacing w:after="0" w:line="240" w:lineRule="auto"/>
    </w:pPr>
    <w:rPr>
      <w:rFonts w:ascii="Segoe UI" w:hAnsi="Segoe UI" w:cs="Segoe UI"/>
      <w:sz w:val="18"/>
      <w:szCs w:val="18"/>
    </w:rPr>
  </w:style>
  <w:style w:type="table" w:styleId="a9">
    <w:name w:val="Table Grid"/>
    <w:basedOn w:val="a1"/>
    <w:uiPriority w:val="39"/>
    <w:rsid w:val="00AB1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C4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7ECA"/>
    <w:rPr>
      <w:rFonts w:ascii="Courier New" w:eastAsia="Times New Roman" w:hAnsi="Courier New" w:cs="Courier New"/>
      <w:sz w:val="20"/>
      <w:szCs w:val="20"/>
      <w:lang w:eastAsia="ru-RU"/>
    </w:rPr>
  </w:style>
  <w:style w:type="character" w:customStyle="1" w:styleId="y2iqfc">
    <w:name w:val="y2iqfc"/>
    <w:basedOn w:val="a0"/>
    <w:rsid w:val="00C47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var\folders\cp\q7mwkswx1gx1gv3_0jl_s5fm0000gq\T\com.microsoft.Word\WebArchiveCopyPasteTempFiles\page11image55467536"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file:///C:\var\folders\cp\q7mwkswx1gx1gv3_0jl_s5fm0000gq\T\com.microsoft.Word\WebArchiveCopyPasteTempFiles\page11image554748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file:///C:\var\folders\cp\q7mwkswx1gx1gv3_0jl_s5fm0000gq\T\com.microsoft.Word\WebArchiveCopyPasteTempFiles\page11image5546608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file:///C:\var\folders\cp\q7mwkswx1gx1gv3_0jl_s5fm0000gq\T\com.microsoft.Word\WebArchiveCopyPasteTempFiles\page11image554627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00407-AB46-4BA2-A680-36F88464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1958</Words>
  <Characters>11163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 Marin</dc:creator>
  <dc:description/>
  <cp:lastModifiedBy>Oleg Belov</cp:lastModifiedBy>
  <cp:revision>3</cp:revision>
  <cp:lastPrinted>2023-02-03T11:13:00Z</cp:lastPrinted>
  <dcterms:created xsi:type="dcterms:W3CDTF">2023-04-10T06:43:00Z</dcterms:created>
  <dcterms:modified xsi:type="dcterms:W3CDTF">2023-04-10T22:55:00Z</dcterms:modified>
  <dc:language>en-US</dc:language>
</cp:coreProperties>
</file>