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5E59D" w14:textId="77777777" w:rsidR="00510AF2" w:rsidRPr="005E125C" w:rsidRDefault="00502610" w:rsidP="00127675">
      <w:pPr>
        <w:spacing w:line="360" w:lineRule="auto"/>
        <w:jc w:val="right"/>
        <w:rPr>
          <w:b/>
        </w:rPr>
      </w:pPr>
      <w:bookmarkStart w:id="0" w:name="_Hlk131593126"/>
      <w:bookmarkEnd w:id="0"/>
      <w:r w:rsidRPr="005E125C">
        <w:rPr>
          <w:b/>
        </w:rPr>
        <w:t>Приложение 3.</w:t>
      </w:r>
    </w:p>
    <w:p w14:paraId="038686F0" w14:textId="2782D839" w:rsidR="00510AF2" w:rsidRPr="005E125C" w:rsidRDefault="00231635" w:rsidP="00127675">
      <w:pPr>
        <w:spacing w:line="360" w:lineRule="auto"/>
        <w:ind w:left="5387"/>
        <w:rPr>
          <w:b/>
          <w:i/>
          <w:iCs/>
        </w:rPr>
      </w:pPr>
      <w:r>
        <w:rPr>
          <w:b/>
          <w:i/>
          <w:iCs/>
        </w:rPr>
        <w:t xml:space="preserve">        </w:t>
      </w:r>
      <w:bookmarkStart w:id="1" w:name="_GoBack"/>
      <w:bookmarkEnd w:id="1"/>
      <w:r w:rsidR="00502610" w:rsidRPr="005E125C">
        <w:rPr>
          <w:b/>
          <w:i/>
          <w:iCs/>
        </w:rPr>
        <w:t>Форма открытия Проекта</w:t>
      </w:r>
    </w:p>
    <w:p w14:paraId="703703EC" w14:textId="77777777" w:rsidR="00127675" w:rsidRPr="005E125C" w:rsidRDefault="00127675" w:rsidP="00127675">
      <w:pPr>
        <w:spacing w:after="0" w:line="360" w:lineRule="auto"/>
        <w:rPr>
          <w:b/>
        </w:rPr>
      </w:pPr>
    </w:p>
    <w:p w14:paraId="099E65BB" w14:textId="77777777" w:rsidR="00127675" w:rsidRPr="005E125C" w:rsidRDefault="00127675" w:rsidP="00127675">
      <w:pPr>
        <w:spacing w:after="0" w:line="360" w:lineRule="auto"/>
      </w:pP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t>УТВЕРЖДАЮ</w:t>
      </w:r>
    </w:p>
    <w:p w14:paraId="1CB1671D" w14:textId="3D92AA5E" w:rsidR="00127675" w:rsidRPr="005E125C" w:rsidRDefault="00127675" w:rsidP="00127675">
      <w:pPr>
        <w:spacing w:after="0" w:line="360" w:lineRule="auto"/>
      </w:pP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00620419" w:rsidRPr="005E125C">
        <w:rPr>
          <w:b/>
        </w:rPr>
        <w:t>Д</w:t>
      </w:r>
      <w:r w:rsidRPr="005E125C">
        <w:rPr>
          <w:b/>
        </w:rPr>
        <w:t xml:space="preserve">иректор </w:t>
      </w:r>
      <w:r w:rsidR="00890B6B" w:rsidRPr="005E125C">
        <w:rPr>
          <w:b/>
        </w:rPr>
        <w:t>Института</w:t>
      </w:r>
    </w:p>
    <w:p w14:paraId="5CCD9581" w14:textId="77777777" w:rsidR="00127675" w:rsidRPr="005E125C" w:rsidRDefault="00127675" w:rsidP="00127675">
      <w:pPr>
        <w:spacing w:after="0" w:line="360" w:lineRule="auto"/>
      </w:pP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u w:val="single"/>
        </w:rPr>
        <w:tab/>
      </w:r>
      <w:r w:rsidRPr="005E125C">
        <w:rPr>
          <w:b/>
          <w:u w:val="single"/>
        </w:rPr>
        <w:tab/>
        <w:t>/</w:t>
      </w:r>
      <w:r w:rsidRPr="005E125C">
        <w:rPr>
          <w:b/>
          <w:u w:val="single"/>
        </w:rPr>
        <w:tab/>
      </w:r>
      <w:r w:rsidRPr="005E125C">
        <w:rPr>
          <w:b/>
          <w:u w:val="single"/>
        </w:rPr>
        <w:tab/>
      </w:r>
      <w:r w:rsidRPr="005E125C">
        <w:rPr>
          <w:b/>
          <w:u w:val="single"/>
        </w:rPr>
        <w:tab/>
        <w:t>/</w:t>
      </w:r>
    </w:p>
    <w:p w14:paraId="55ED6B20" w14:textId="7D0EB520" w:rsidR="00127675" w:rsidRPr="005E125C" w:rsidRDefault="00127675" w:rsidP="00127675">
      <w:pPr>
        <w:spacing w:after="0" w:line="360" w:lineRule="auto"/>
      </w:pP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r>
      <w:r w:rsidRPr="005E125C">
        <w:rPr>
          <w:b/>
        </w:rPr>
        <w:tab/>
        <w:t>“</w:t>
      </w:r>
      <w:r w:rsidRPr="005E125C">
        <w:rPr>
          <w:b/>
          <w:u w:val="single"/>
        </w:rPr>
        <w:tab/>
      </w:r>
      <w:r w:rsidRPr="005E125C">
        <w:rPr>
          <w:b/>
        </w:rPr>
        <w:t>“</w:t>
      </w:r>
      <w:r w:rsidRPr="005E125C">
        <w:rPr>
          <w:b/>
          <w:u w:val="single"/>
        </w:rPr>
        <w:tab/>
      </w:r>
      <w:r w:rsidRPr="005E125C">
        <w:rPr>
          <w:b/>
          <w:u w:val="single"/>
        </w:rPr>
        <w:tab/>
      </w:r>
      <w:r w:rsidRPr="005E125C">
        <w:rPr>
          <w:b/>
          <w:u w:val="single"/>
        </w:rPr>
        <w:tab/>
      </w:r>
      <w:r w:rsidRPr="005E125C">
        <w:rPr>
          <w:b/>
        </w:rPr>
        <w:t>202</w:t>
      </w:r>
      <w:r w:rsidR="00FB2E79" w:rsidRPr="005E125C">
        <w:rPr>
          <w:b/>
        </w:rPr>
        <w:t>3</w:t>
      </w:r>
      <w:r w:rsidRPr="005E125C">
        <w:rPr>
          <w:bCs/>
        </w:rPr>
        <w:t xml:space="preserve"> </w:t>
      </w:r>
      <w:r w:rsidRPr="005E125C">
        <w:rPr>
          <w:b/>
        </w:rPr>
        <w:t>г.</w:t>
      </w:r>
    </w:p>
    <w:p w14:paraId="10338EBC" w14:textId="77777777" w:rsidR="00127675" w:rsidRPr="005E125C" w:rsidRDefault="00127675" w:rsidP="00127675">
      <w:pPr>
        <w:spacing w:line="360" w:lineRule="auto"/>
        <w:rPr>
          <w:b/>
          <w:sz w:val="22"/>
        </w:rPr>
      </w:pPr>
    </w:p>
    <w:p w14:paraId="6A113758" w14:textId="77777777" w:rsidR="00972687" w:rsidRPr="005E125C" w:rsidRDefault="00972687">
      <w:pPr>
        <w:spacing w:line="360" w:lineRule="auto"/>
        <w:jc w:val="center"/>
        <w:rPr>
          <w:b/>
        </w:rPr>
      </w:pPr>
    </w:p>
    <w:p w14:paraId="2C0DA602" w14:textId="0790EC27" w:rsidR="00510AF2" w:rsidRPr="005E125C" w:rsidRDefault="00502610" w:rsidP="00274D7F">
      <w:pPr>
        <w:spacing w:after="120" w:line="240" w:lineRule="auto"/>
        <w:jc w:val="center"/>
        <w:rPr>
          <w:b/>
        </w:rPr>
      </w:pPr>
      <w:r w:rsidRPr="005E125C">
        <w:rPr>
          <w:b/>
        </w:rPr>
        <w:t>НАУЧНО-ТЕХНИЧЕСКОЕ ОБОСНОВАНИЕ ОТКРЫТИЯ ПРОЕКТА</w:t>
      </w:r>
    </w:p>
    <w:p w14:paraId="22A673F8" w14:textId="77777777" w:rsidR="00510AF2" w:rsidRPr="005E125C" w:rsidRDefault="00502610">
      <w:pPr>
        <w:spacing w:after="120" w:line="240" w:lineRule="auto"/>
        <w:jc w:val="center"/>
        <w:rPr>
          <w:b/>
        </w:rPr>
      </w:pPr>
      <w:r w:rsidRPr="005E125C">
        <w:rPr>
          <w:b/>
        </w:rPr>
        <w:t xml:space="preserve">ПО НАПРАВЛЕНИЮ ИССЛЕДОВАНИЙ </w:t>
      </w:r>
    </w:p>
    <w:p w14:paraId="66BBB161" w14:textId="77777777" w:rsidR="00510AF2" w:rsidRPr="005E125C" w:rsidRDefault="00502610">
      <w:pPr>
        <w:spacing w:after="120" w:line="240" w:lineRule="auto"/>
        <w:jc w:val="center"/>
        <w:rPr>
          <w:b/>
        </w:rPr>
      </w:pPr>
      <w:r w:rsidRPr="005E125C">
        <w:rPr>
          <w:b/>
        </w:rPr>
        <w:t xml:space="preserve">В ПРОБЛЕМНО-ТЕМАТИЧЕСКОМ ПЛАНЕ ОИЯИ </w:t>
      </w:r>
    </w:p>
    <w:p w14:paraId="4990D099" w14:textId="77777777" w:rsidR="00510AF2" w:rsidRPr="005E125C" w:rsidRDefault="00510AF2">
      <w:pPr>
        <w:spacing w:line="240" w:lineRule="auto"/>
        <w:jc w:val="center"/>
      </w:pPr>
    </w:p>
    <w:p w14:paraId="7B60EE96" w14:textId="34279B03" w:rsidR="00D054D2" w:rsidRPr="005E125C" w:rsidRDefault="00502610" w:rsidP="00274D7F">
      <w:pPr>
        <w:spacing w:after="0" w:line="240" w:lineRule="atLeast"/>
        <w:jc w:val="both"/>
        <w:rPr>
          <w:b/>
        </w:rPr>
      </w:pPr>
      <w:r w:rsidRPr="005E125C">
        <w:rPr>
          <w:b/>
        </w:rPr>
        <w:t>1. Общие сведения о проекте</w:t>
      </w:r>
    </w:p>
    <w:p w14:paraId="57D4B222" w14:textId="77777777" w:rsidR="00234077" w:rsidRPr="005E125C" w:rsidRDefault="005D087E" w:rsidP="005D087E">
      <w:pPr>
        <w:spacing w:line="240" w:lineRule="atLeast"/>
        <w:jc w:val="both"/>
        <w:rPr>
          <w:i/>
          <w:iCs/>
        </w:rPr>
      </w:pPr>
      <w:r w:rsidRPr="005E125C">
        <w:rPr>
          <w:b/>
        </w:rPr>
        <w:t xml:space="preserve">1.1. Шифр темы </w:t>
      </w:r>
      <w:r w:rsidRPr="005E125C">
        <w:t>(для продлеваемых проектов)</w:t>
      </w:r>
      <w:r w:rsidRPr="005E125C">
        <w:rPr>
          <w:i/>
          <w:iCs/>
        </w:rPr>
        <w:t xml:space="preserve"> – шифр темы включает дату открытия, дата окончания не указывается, т. к. она определяется сроками завершения проектов в теме.</w:t>
      </w:r>
    </w:p>
    <w:p w14:paraId="12D1FA9E" w14:textId="786A22AE" w:rsidR="00274D7F" w:rsidRPr="005E125C" w:rsidRDefault="00234077" w:rsidP="005D087E">
      <w:pPr>
        <w:spacing w:line="240" w:lineRule="atLeast"/>
        <w:jc w:val="both"/>
        <w:rPr>
          <w:iCs/>
        </w:rPr>
      </w:pPr>
      <w:r w:rsidRPr="005E125C">
        <w:rPr>
          <w:rStyle w:val="markedcontent"/>
        </w:rPr>
        <w:t xml:space="preserve"> </w:t>
      </w:r>
      <w:r w:rsidR="00274D7F" w:rsidRPr="005E125C">
        <w:rPr>
          <w:rStyle w:val="markedcontent"/>
        </w:rPr>
        <w:t>02-1-1107-2024</w:t>
      </w:r>
    </w:p>
    <w:p w14:paraId="20958248" w14:textId="739EB24B" w:rsidR="005D087E" w:rsidRPr="005E125C" w:rsidRDefault="005D087E" w:rsidP="005D087E">
      <w:pPr>
        <w:spacing w:line="240" w:lineRule="atLeast"/>
        <w:jc w:val="both"/>
      </w:pPr>
      <w:r w:rsidRPr="005E125C">
        <w:rPr>
          <w:b/>
        </w:rPr>
        <w:t>1.2. Шифр проекта</w:t>
      </w:r>
      <w:r w:rsidR="00274D7F" w:rsidRPr="005E125C">
        <w:rPr>
          <w:b/>
        </w:rPr>
        <w:t>: —.</w:t>
      </w:r>
    </w:p>
    <w:p w14:paraId="776C43FD" w14:textId="6AFF60B9" w:rsidR="00510AF2" w:rsidRPr="005E125C" w:rsidRDefault="00502610">
      <w:pPr>
        <w:spacing w:line="240" w:lineRule="atLeast"/>
        <w:jc w:val="both"/>
      </w:pPr>
      <w:r w:rsidRPr="005E125C">
        <w:rPr>
          <w:b/>
        </w:rPr>
        <w:t>1.2. Лаборатория</w:t>
      </w:r>
      <w:r w:rsidR="003448D1" w:rsidRPr="005E125C">
        <w:t>: ЛФВЭ</w:t>
      </w:r>
    </w:p>
    <w:p w14:paraId="0F79392C" w14:textId="77777777" w:rsidR="00510AF2" w:rsidRPr="005E125C" w:rsidRDefault="00502610">
      <w:pPr>
        <w:spacing w:line="240" w:lineRule="atLeast"/>
        <w:jc w:val="both"/>
        <w:rPr>
          <w:b/>
        </w:rPr>
      </w:pPr>
      <w:r w:rsidRPr="005E125C">
        <w:rPr>
          <w:b/>
        </w:rPr>
        <w:t xml:space="preserve">1.3. Научное направление </w:t>
      </w:r>
    </w:p>
    <w:p w14:paraId="389314FE" w14:textId="7EA1F9A5" w:rsidR="00510AF2" w:rsidRPr="005E125C" w:rsidRDefault="00502610">
      <w:pPr>
        <w:spacing w:line="240" w:lineRule="atLeast"/>
        <w:jc w:val="both"/>
        <w:rPr>
          <w:b/>
        </w:rPr>
      </w:pPr>
      <w:r w:rsidRPr="005E125C">
        <w:rPr>
          <w:b/>
        </w:rPr>
        <w:t>1.4. Наименование проекта</w:t>
      </w:r>
      <w:r w:rsidR="003448D1" w:rsidRPr="005E125C">
        <w:rPr>
          <w:b/>
        </w:rPr>
        <w:t xml:space="preserve">: </w:t>
      </w:r>
      <w:r w:rsidR="007C3630" w:rsidRPr="005E125C">
        <w:rPr>
          <w:lang w:val="en-US"/>
        </w:rPr>
        <w:t>ADSR</w:t>
      </w:r>
    </w:p>
    <w:p w14:paraId="7D991D1A" w14:textId="30F5C79E" w:rsidR="00510AF2" w:rsidRPr="005E125C" w:rsidRDefault="00502610">
      <w:pPr>
        <w:spacing w:line="240" w:lineRule="atLeast"/>
        <w:jc w:val="both"/>
        <w:rPr>
          <w:b/>
        </w:rPr>
      </w:pPr>
      <w:r w:rsidRPr="005E125C">
        <w:rPr>
          <w:b/>
        </w:rPr>
        <w:t>1.5. Руководитель(и) проекта</w:t>
      </w:r>
      <w:r w:rsidR="00B277CB" w:rsidRPr="005E125C">
        <w:rPr>
          <w:b/>
        </w:rPr>
        <w:t xml:space="preserve">: </w:t>
      </w:r>
      <w:r w:rsidR="00B1384A" w:rsidRPr="005E125C">
        <w:t>Тютюнников С.И.</w:t>
      </w:r>
    </w:p>
    <w:p w14:paraId="3A6DE034" w14:textId="4596FE2D" w:rsidR="00D054D2" w:rsidRPr="005E125C" w:rsidRDefault="00502610" w:rsidP="00626932">
      <w:pPr>
        <w:spacing w:after="0" w:line="240" w:lineRule="atLeast"/>
        <w:ind w:left="426" w:hanging="426"/>
        <w:jc w:val="both"/>
        <w:rPr>
          <w:b/>
        </w:rPr>
      </w:pPr>
      <w:r w:rsidRPr="005E125C">
        <w:rPr>
          <w:b/>
        </w:rPr>
        <w:t>1.6.</w:t>
      </w:r>
      <w:r w:rsidR="00F13556" w:rsidRPr="005E125C">
        <w:rPr>
          <w:b/>
          <w:lang w:val="en-US"/>
        </w:rPr>
        <w:t> </w:t>
      </w:r>
      <w:r w:rsidRPr="005E125C">
        <w:rPr>
          <w:b/>
        </w:rPr>
        <w:t>Заместитель(и) руководителя проекта</w:t>
      </w:r>
      <w:r w:rsidR="00B1384A" w:rsidRPr="005E125C">
        <w:rPr>
          <w:b/>
        </w:rPr>
        <w:t>:</w:t>
      </w:r>
      <w:r w:rsidR="00CB05F4" w:rsidRPr="005E125C">
        <w:rPr>
          <w:b/>
        </w:rPr>
        <w:t xml:space="preserve"> </w:t>
      </w:r>
      <w:proofErr w:type="spellStart"/>
      <w:r w:rsidR="00CB05F4" w:rsidRPr="005E125C">
        <w:t>Параипан</w:t>
      </w:r>
      <w:proofErr w:type="spellEnd"/>
      <w:r w:rsidR="00CB05F4" w:rsidRPr="005E125C">
        <w:t xml:space="preserve"> М.</w:t>
      </w:r>
    </w:p>
    <w:p w14:paraId="72C681E8" w14:textId="77777777" w:rsidR="00626932" w:rsidRPr="005E125C" w:rsidRDefault="00626932" w:rsidP="00626932">
      <w:pPr>
        <w:spacing w:after="0" w:line="240" w:lineRule="atLeast"/>
        <w:ind w:left="426" w:hanging="426"/>
        <w:jc w:val="both"/>
        <w:rPr>
          <w:b/>
        </w:rPr>
      </w:pPr>
    </w:p>
    <w:p w14:paraId="3A58458A" w14:textId="77777777" w:rsidR="00510AF2" w:rsidRPr="005E125C" w:rsidRDefault="00502610" w:rsidP="00626932">
      <w:pPr>
        <w:spacing w:after="0" w:line="240" w:lineRule="atLeast"/>
        <w:jc w:val="both"/>
        <w:rPr>
          <w:b/>
          <w:bCs/>
        </w:rPr>
      </w:pPr>
      <w:r w:rsidRPr="005E125C">
        <w:rPr>
          <w:b/>
          <w:bCs/>
        </w:rPr>
        <w:t>2. Научное обоснование и организационная структура</w:t>
      </w:r>
    </w:p>
    <w:p w14:paraId="67708C15" w14:textId="5B273CB4" w:rsidR="00510AF2" w:rsidRPr="005E125C" w:rsidRDefault="00502610" w:rsidP="00626932">
      <w:pPr>
        <w:spacing w:after="0" w:line="240" w:lineRule="atLeast"/>
        <w:jc w:val="both"/>
        <w:rPr>
          <w:b/>
        </w:rPr>
      </w:pPr>
      <w:r w:rsidRPr="005E125C">
        <w:rPr>
          <w:b/>
        </w:rPr>
        <w:t>2.1. Аннотация</w:t>
      </w:r>
    </w:p>
    <w:p w14:paraId="19DDFFFA" w14:textId="724A0D85" w:rsidR="004149EE" w:rsidRPr="005E125C" w:rsidRDefault="004149EE" w:rsidP="004149EE">
      <w:pPr>
        <w:spacing w:after="0" w:line="240" w:lineRule="atLeast"/>
        <w:ind w:firstLine="851"/>
        <w:jc w:val="both"/>
      </w:pPr>
      <w:r w:rsidRPr="005E125C">
        <w:t>Ядерное топливо представляет собой чистый источник энергии, обладающий высокой энергоемкостью, свободный от выбросов углекислого газа и более дешевый, чем другие зеленые источники, что является подходящим кандидатом в качестве основного источника энергии в будущем.</w:t>
      </w:r>
    </w:p>
    <w:p w14:paraId="6545C0F5" w14:textId="731A2262" w:rsidR="004149EE" w:rsidRPr="005E125C" w:rsidRDefault="004149EE" w:rsidP="004149EE">
      <w:pPr>
        <w:spacing w:after="0" w:line="240" w:lineRule="atLeast"/>
        <w:ind w:firstLine="851"/>
        <w:jc w:val="both"/>
      </w:pPr>
      <w:r w:rsidRPr="005E125C">
        <w:t>Для производства энергии можно использовать как реакции деления, так и реакции синтеза. Первым доступным с технологической точки зрения было деление урана и плутония. Критические ядерные реакторы сталкиваются с двумя основными недостатками. Во-первых, риск радиационного выброса при тяжелых авариях, которые периодически случались, несмотря на усилия по повышению безопасности электростанций. Второй недостаток связан с накоплением ядерных отходов, основным источником долговременной радиоактивности которых являются нерасщепленные актиниды. В тепловых критических реакторах только 3% актинидов расщепляются за один цикл. Лучшие результаты получаются в быстрых реакторах, так как реализуемый более жесткий спектр нейтронов позволяет сжигать до 6-7% актинидов за один цикл [1,2].</w:t>
      </w:r>
    </w:p>
    <w:p w14:paraId="4008745C" w14:textId="77777777" w:rsidR="004149EE" w:rsidRPr="005E125C" w:rsidRDefault="004149EE" w:rsidP="004149EE">
      <w:pPr>
        <w:spacing w:after="0" w:line="240" w:lineRule="atLeast"/>
        <w:ind w:firstLine="851"/>
        <w:jc w:val="both"/>
      </w:pPr>
      <w:r w:rsidRPr="005E125C">
        <w:lastRenderedPageBreak/>
        <w:t>Возможность реализовать более безопасную атомную электростанцию с повышенными возможностями горения заключается в использовании подкритического реактора с ускорительным приводом (ADSR). Он состоит из ускорителя частиц, соединенного с ядерным реактором.</w:t>
      </w:r>
    </w:p>
    <w:p w14:paraId="1F64C2D8" w14:textId="77777777" w:rsidR="004149EE" w:rsidRPr="005E125C" w:rsidRDefault="004149EE" w:rsidP="004149EE">
      <w:pPr>
        <w:spacing w:after="0" w:line="240" w:lineRule="atLeast"/>
        <w:ind w:firstLine="851"/>
        <w:jc w:val="both"/>
      </w:pPr>
      <w:r w:rsidRPr="005E125C">
        <w:t xml:space="preserve">Пучок частиц, падающий на конвертор, расположенный в центральной части реактора, реализует дополнительный источник нейтронов, позволяющий работать реактору в подкритическом режиме (с коэффициентом критичности </w:t>
      </w:r>
      <w:proofErr w:type="spellStart"/>
      <w:r w:rsidRPr="005E125C">
        <w:t>keff</w:t>
      </w:r>
      <w:proofErr w:type="spellEnd"/>
      <w:r w:rsidRPr="005E125C">
        <w:t xml:space="preserve"> ниже 0,99), обеспечивая более безопасную эксплуатацию атомных станций. Полученный более жесткий спектр нейтронов обеспечивает лучшее сжигание актинидов.</w:t>
      </w:r>
    </w:p>
    <w:p w14:paraId="77938EA4" w14:textId="77777777" w:rsidR="004149EE" w:rsidRPr="005E125C" w:rsidRDefault="004149EE" w:rsidP="004149EE">
      <w:pPr>
        <w:spacing w:after="0" w:line="240" w:lineRule="atLeast"/>
        <w:ind w:firstLine="851"/>
        <w:jc w:val="both"/>
      </w:pPr>
      <w:r w:rsidRPr="005E125C">
        <w:t xml:space="preserve">Идея использовать ускоритель частиц для трансмутации возникла в середине прошлого века. Первые попытки использования ускорителей в качестве источников нейтронов были предприняты в конце 40-х гг. Э.О. Лоуренса в США и В. Н. Семенова в бывшем Советском Союзе. Исследования по превращению фертильного в делящийся урана и тория проводились в США в </w:t>
      </w:r>
      <w:proofErr w:type="spellStart"/>
      <w:r w:rsidRPr="005E125C">
        <w:t>Ливерморской</w:t>
      </w:r>
      <w:proofErr w:type="spellEnd"/>
      <w:r w:rsidRPr="005E125C">
        <w:t xml:space="preserve"> исследовательской лаборатории [3], в Канаде группой Льюиса в </w:t>
      </w:r>
      <w:proofErr w:type="spellStart"/>
      <w:r w:rsidRPr="005E125C">
        <w:t>Чок-Риверс</w:t>
      </w:r>
      <w:proofErr w:type="spellEnd"/>
      <w:r w:rsidRPr="005E125C">
        <w:t xml:space="preserve"> [4] и группой Гольданского и Василькова в Дубне [5]. Однако интенсивность пучка, которая могла быть достигнута в ускорителях частиц в то время, была на много порядков ниже интенсивности пучка, оцениваемой как необходимая для автономного функционирования ADSR, и исследования в этой области на время были прекращены. Успехи, достигнутые в технике ускорителей частиц, позволили получить интенсивность пучка 1016 и возродили интерес к ADSR.</w:t>
      </w:r>
    </w:p>
    <w:p w14:paraId="72D40FED" w14:textId="77777777" w:rsidR="004149EE" w:rsidRPr="005E125C" w:rsidRDefault="004149EE" w:rsidP="004149EE">
      <w:pPr>
        <w:spacing w:after="0" w:line="240" w:lineRule="atLeast"/>
        <w:ind w:firstLine="851"/>
        <w:jc w:val="both"/>
      </w:pPr>
      <w:r w:rsidRPr="005E125C">
        <w:t xml:space="preserve">Первая схема ADSR была описана группой </w:t>
      </w:r>
      <w:proofErr w:type="spellStart"/>
      <w:r w:rsidRPr="005E125C">
        <w:t>Боумана</w:t>
      </w:r>
      <w:proofErr w:type="spellEnd"/>
      <w:r w:rsidRPr="005E125C">
        <w:t xml:space="preserve"> в начале 90-х годов [6]. Установка, представленная под названием «Ускоритель трансмутации отходов» (ATW), была посвящена трансмутации ядерных отходов. Были проанализированы условия пучка для самоподдерживающегося ATW. Первоначальный ADSR рассматривался в основном как возможность трансмутации ядерных отходов.</w:t>
      </w:r>
    </w:p>
    <w:p w14:paraId="0F85EA35" w14:textId="00FC1B05" w:rsidR="004149EE" w:rsidRPr="005E125C" w:rsidRDefault="004149EE" w:rsidP="004149EE">
      <w:pPr>
        <w:spacing w:after="0" w:line="240" w:lineRule="atLeast"/>
        <w:ind w:firstLine="851"/>
        <w:jc w:val="both"/>
      </w:pPr>
      <w:r w:rsidRPr="005E125C">
        <w:t xml:space="preserve">Двумя годами позже группа </w:t>
      </w:r>
      <w:proofErr w:type="spellStart"/>
      <w:r w:rsidRPr="005E125C">
        <w:t>Руббиа</w:t>
      </w:r>
      <w:proofErr w:type="spellEnd"/>
      <w:r w:rsidRPr="005E125C">
        <w:t xml:space="preserve"> показала, что подкритический реактор, основанный на цикле U-</w:t>
      </w:r>
      <w:proofErr w:type="spellStart"/>
      <w:r w:rsidRPr="005E125C">
        <w:t>Th</w:t>
      </w:r>
      <w:proofErr w:type="spellEnd"/>
      <w:r w:rsidRPr="005E125C">
        <w:t>, приводимом в действие интенсивным пучком протонов, может обеспечить большой прирост энергии, работая одновременно как источник энергии</w:t>
      </w:r>
      <w:r w:rsidR="007121BD" w:rsidRPr="005E125C">
        <w:t>,</w:t>
      </w:r>
      <w:r w:rsidRPr="005E125C">
        <w:t xml:space="preserve"> так и способ для трансмутации [7]. Они ввели понятие «Усилитель энергии» (EA).</w:t>
      </w:r>
    </w:p>
    <w:p w14:paraId="0E475864" w14:textId="77777777" w:rsidR="00FE15AC" w:rsidRPr="005E125C" w:rsidRDefault="00FE15AC" w:rsidP="00F45BB9">
      <w:pPr>
        <w:spacing w:before="120" w:after="0" w:line="240" w:lineRule="atLeast"/>
        <w:jc w:val="both"/>
        <w:rPr>
          <w:b/>
        </w:rPr>
      </w:pPr>
    </w:p>
    <w:p w14:paraId="63BAF05F" w14:textId="3420D2E6" w:rsidR="00510AF2" w:rsidRPr="005E125C" w:rsidRDefault="00502610" w:rsidP="00D054D2">
      <w:pPr>
        <w:spacing w:after="0" w:line="240" w:lineRule="atLeast"/>
        <w:ind w:left="426" w:hanging="426"/>
        <w:jc w:val="both"/>
      </w:pPr>
      <w:r w:rsidRPr="005E125C">
        <w:rPr>
          <w:b/>
        </w:rPr>
        <w:t>2.2.</w:t>
      </w:r>
      <w:r w:rsidR="00F13556" w:rsidRPr="005E125C">
        <w:rPr>
          <w:b/>
          <w:lang w:val="en-US"/>
        </w:rPr>
        <w:t> </w:t>
      </w:r>
      <w:r w:rsidRPr="005E125C">
        <w:rPr>
          <w:b/>
        </w:rPr>
        <w:t>Научное обоснование (</w:t>
      </w:r>
      <w:r w:rsidRPr="005E125C">
        <w:t>цель, актуальность и научная новизна, методы и подходы, методики, ожидаемые результаты, риски)</w:t>
      </w:r>
    </w:p>
    <w:p w14:paraId="6A47909A" w14:textId="568355FC" w:rsidR="007D3291" w:rsidRPr="005E125C" w:rsidRDefault="007D3291" w:rsidP="00D054D2">
      <w:pPr>
        <w:spacing w:after="0" w:line="240" w:lineRule="atLeast"/>
        <w:ind w:left="426" w:hanging="426"/>
        <w:jc w:val="both"/>
      </w:pPr>
    </w:p>
    <w:p w14:paraId="1405AEE3" w14:textId="2651F08F" w:rsidR="00BC67B5" w:rsidRPr="005E125C" w:rsidRDefault="00BC67B5" w:rsidP="00BD5C20">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Принцип </w:t>
      </w:r>
      <w:r w:rsidRPr="005E125C">
        <w:rPr>
          <w:rStyle w:val="y2iqfc"/>
          <w:rFonts w:ascii="Times New Roman" w:hAnsi="Times New Roman" w:cs="Times New Roman"/>
          <w:sz w:val="24"/>
          <w:szCs w:val="24"/>
          <w:lang w:val="en-US"/>
        </w:rPr>
        <w:t>EA</w:t>
      </w:r>
      <w:r w:rsidRPr="005E125C">
        <w:rPr>
          <w:rStyle w:val="y2iqfc"/>
          <w:rFonts w:ascii="Times New Roman" w:hAnsi="Times New Roman" w:cs="Times New Roman"/>
          <w:sz w:val="24"/>
          <w:szCs w:val="24"/>
        </w:rPr>
        <w:t xml:space="preserve"> был проверен в эксперименте FEAT [8]. Подкритическую активную зону из 3,5 тонны природного урана, погруженную в воду, облучали пучками протонов с энергиями от 0,6 ГэВ до 2,75 ГэВ. Эксперимент был посвящен изучению влияния энергии пучка на энергетическую эффективность системы. Пространственное распределение делений и распределение температуры внутри мишени измерялись и использовались для расчета выделяемой мощности в каждом случае. Авторы оценили энергетическую эффективность данного пучка, используя прирост энергии, рассчитываемый как отношение выделяемой мощности к мощности пучка. Зависимость прироста энергии (G) от энергии пучка, полученная в [8], представлена ​​здесь на рисунке 1. Кривая на рисунке выходит на плато для энергий выше 1 ГэВ и позволяет сделать вывод, что оптимальная энергия протонного пучка для ADSR составляет около 1 ГэВ. Этот способ расчета G был перенят другими авторами. Тем не менее, мы должны подчеркнуть, что этот метод не является правильным. Правильным способом расчета G для любой электростанции является отношение произведенной мощности к мощности, затрачиваемой на поддержание функционирования станции. Мы предложили другой метод расчета G как отношение произведенной электроэнергии к электроэнергии, затраченной на поддержание функционирования ADSR. Используемый в [8] метод качественно воспроизводит зависимость G от энергии протонного пучка при ускорении пучка в линейном ускорителе, а не в циклотроне, и не позволяет провести корректное сравнение различных ионных пучков. Однако результаты эксперимента FEAT опровергают надежду на то, что увеличение энергии пучка выше 1—1,5 </w:t>
      </w:r>
      <w:proofErr w:type="spellStart"/>
      <w:r w:rsidRPr="005E125C">
        <w:rPr>
          <w:rStyle w:val="y2iqfc"/>
          <w:rFonts w:ascii="Times New Roman" w:hAnsi="Times New Roman" w:cs="Times New Roman"/>
          <w:sz w:val="24"/>
          <w:szCs w:val="24"/>
        </w:rPr>
        <w:t>AГэВ</w:t>
      </w:r>
      <w:proofErr w:type="spellEnd"/>
      <w:r w:rsidRPr="005E125C">
        <w:rPr>
          <w:rStyle w:val="y2iqfc"/>
          <w:rFonts w:ascii="Times New Roman" w:hAnsi="Times New Roman" w:cs="Times New Roman"/>
          <w:sz w:val="24"/>
          <w:szCs w:val="24"/>
        </w:rPr>
        <w:t xml:space="preserve"> приводит к увеличению G.</w:t>
      </w:r>
    </w:p>
    <w:p w14:paraId="308669B4" w14:textId="77777777" w:rsidR="00BD5C20" w:rsidRPr="005E125C" w:rsidRDefault="00BD5C20" w:rsidP="00BD5C20">
      <w:pPr>
        <w:pStyle w:val="HTML0"/>
        <w:ind w:firstLine="709"/>
        <w:jc w:val="both"/>
        <w:rPr>
          <w:rStyle w:val="y2iqfc"/>
          <w:rFonts w:ascii="Times New Roman" w:hAnsi="Times New Roman" w:cs="Times New Roman"/>
          <w:sz w:val="24"/>
          <w:szCs w:val="24"/>
        </w:rPr>
      </w:pPr>
    </w:p>
    <w:p w14:paraId="3912F908" w14:textId="0BD8F909" w:rsidR="00BC67B5" w:rsidRPr="005E125C" w:rsidRDefault="00BC67B5" w:rsidP="00BD5C20">
      <w:pPr>
        <w:pStyle w:val="HTML0"/>
        <w:ind w:firstLine="709"/>
        <w:jc w:val="center"/>
        <w:rPr>
          <w:rStyle w:val="y2iqfc"/>
          <w:rFonts w:ascii="Times New Roman" w:hAnsi="Times New Roman" w:cs="Times New Roman"/>
          <w:sz w:val="24"/>
          <w:szCs w:val="24"/>
        </w:rPr>
      </w:pPr>
      <w:r w:rsidRPr="005E125C">
        <w:rPr>
          <w:rFonts w:ascii="Times New Roman" w:hAnsi="Times New Roman" w:cs="Times New Roman"/>
          <w:noProof/>
          <w:sz w:val="24"/>
          <w:szCs w:val="24"/>
        </w:rPr>
        <w:drawing>
          <wp:inline distT="0" distB="0" distL="0" distR="0" wp14:anchorId="79214934" wp14:editId="33823C59">
            <wp:extent cx="2865755" cy="1892300"/>
            <wp:effectExtent l="0" t="0" r="0" b="0"/>
            <wp:docPr id="12" name="Рисунок 1" descr="page2image5546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54637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755" cy="1892300"/>
                    </a:xfrm>
                    <a:prstGeom prst="rect">
                      <a:avLst/>
                    </a:prstGeom>
                    <a:noFill/>
                    <a:ln>
                      <a:noFill/>
                    </a:ln>
                  </pic:spPr>
                </pic:pic>
              </a:graphicData>
            </a:graphic>
          </wp:inline>
        </w:drawing>
      </w:r>
    </w:p>
    <w:p w14:paraId="4870373E" w14:textId="2E2DD4BE" w:rsidR="00BD5C20" w:rsidRPr="005E125C" w:rsidRDefault="00BD5C20" w:rsidP="00BD5C20">
      <w:pPr>
        <w:pStyle w:val="HTML0"/>
        <w:spacing w:line="540" w:lineRule="atLeast"/>
        <w:ind w:firstLine="709"/>
        <w:jc w:val="center"/>
        <w:rPr>
          <w:rFonts w:ascii="Times New Roman" w:hAnsi="Times New Roman" w:cs="Times New Roman"/>
          <w:sz w:val="24"/>
          <w:szCs w:val="24"/>
        </w:rPr>
      </w:pPr>
      <w:r w:rsidRPr="005E125C">
        <w:rPr>
          <w:rStyle w:val="y2iqfc"/>
          <w:rFonts w:ascii="Times New Roman" w:hAnsi="Times New Roman" w:cs="Times New Roman"/>
          <w:sz w:val="24"/>
          <w:szCs w:val="24"/>
        </w:rPr>
        <w:t>Рис. 1. Зависимость G от энергии протонов (эксперимент FEAT).</w:t>
      </w:r>
    </w:p>
    <w:p w14:paraId="1DD67C6E" w14:textId="77777777" w:rsidR="00BD5C20" w:rsidRPr="005E125C" w:rsidRDefault="00BD5C20" w:rsidP="00BD5C20">
      <w:pPr>
        <w:pStyle w:val="HTML0"/>
        <w:ind w:firstLine="709"/>
        <w:jc w:val="center"/>
        <w:rPr>
          <w:rStyle w:val="y2iqfc"/>
          <w:rFonts w:ascii="Times New Roman" w:hAnsi="Times New Roman" w:cs="Times New Roman"/>
          <w:sz w:val="24"/>
          <w:szCs w:val="24"/>
        </w:rPr>
      </w:pPr>
    </w:p>
    <w:p w14:paraId="733E6396" w14:textId="663F8F0F" w:rsidR="00BC67B5" w:rsidRPr="005E125C" w:rsidRDefault="00BC67B5" w:rsidP="00BD5C20">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К такому же выводу, как и в эксперименте FEAT, пришла коллаборация Э&amp;</w:t>
      </w:r>
      <w:r w:rsidRPr="005E125C">
        <w:rPr>
          <w:rStyle w:val="y2iqfc"/>
          <w:rFonts w:ascii="Times New Roman" w:hAnsi="Times New Roman" w:cs="Times New Roman"/>
          <w:sz w:val="24"/>
          <w:szCs w:val="24"/>
          <w:lang w:val="en-US"/>
        </w:rPr>
        <w:t>T</w:t>
      </w:r>
      <w:r w:rsidRPr="005E125C">
        <w:rPr>
          <w:rStyle w:val="y2iqfc"/>
          <w:rFonts w:ascii="Times New Roman" w:hAnsi="Times New Roman" w:cs="Times New Roman"/>
          <w:sz w:val="24"/>
          <w:szCs w:val="24"/>
        </w:rPr>
        <w:t xml:space="preserve"> после серии экспериментов, проведенных в ЛФВЭ ОИЯИ, г. Дубна, с удлиненной мишенью природного U «Квинта» [9]. Мишень «Квинта» имеет модульную конструкцию с пятью шестигранными секциями и промежутками между ними для размещения пластин с детекторами. Каждая секция представляет собой сборку твэлов длиной 104 мм, радиусом 17 мм, алюминиевой оболочкой толщиной 1 мм и шагом 36 мм, что дает общий радиус ~ 140 мм. Стержни помещены в шестигранные алюминиевые контейнеры толщиной 5 мм по 61 стержню на каждую секцию, кроме первой. В первой секции удаляются 7 центральных стержней для создания окна для пучка диаметром 80 мм. Масса урана ~ 512 кг. Каждая секция уплотнена спереди и сзади алюминиевыми пластинами размером 350 мм × 350 мм × 5 мм. Общая длина секции 114 мм. Пластины монтируются на единую алюминиевую пластину с зазором 17 мм между двумя соседними секциями. </w:t>
      </w:r>
    </w:p>
    <w:p w14:paraId="65BDD787" w14:textId="77777777" w:rsidR="00BD5C20" w:rsidRPr="005E125C" w:rsidRDefault="00BD5C20" w:rsidP="00BD5C20">
      <w:pPr>
        <w:pStyle w:val="HTML0"/>
        <w:ind w:firstLine="709"/>
        <w:jc w:val="both"/>
        <w:rPr>
          <w:rStyle w:val="y2iqfc"/>
          <w:rFonts w:ascii="Times New Roman" w:hAnsi="Times New Roman" w:cs="Times New Roman"/>
          <w:sz w:val="24"/>
          <w:szCs w:val="24"/>
        </w:rPr>
      </w:pPr>
    </w:p>
    <w:p w14:paraId="05B60661" w14:textId="740C0654" w:rsidR="00BD5C20" w:rsidRPr="005E125C" w:rsidRDefault="005E7D95" w:rsidP="005E7D9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      </w:t>
      </w:r>
      <w:r w:rsidR="00BD5C20" w:rsidRPr="005E125C">
        <w:rPr>
          <w:rStyle w:val="y2iqfc"/>
          <w:rFonts w:ascii="Times New Roman" w:hAnsi="Times New Roman" w:cs="Times New Roman"/>
          <w:sz w:val="24"/>
          <w:szCs w:val="24"/>
        </w:rPr>
        <w:t>а)</w:t>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r>
      <w:r w:rsidR="00BD5C20" w:rsidRPr="005E125C">
        <w:rPr>
          <w:rStyle w:val="y2iqfc"/>
          <w:rFonts w:ascii="Times New Roman" w:hAnsi="Times New Roman" w:cs="Times New Roman"/>
          <w:sz w:val="24"/>
          <w:szCs w:val="24"/>
        </w:rPr>
        <w:tab/>
        <w:t>б)</w:t>
      </w:r>
    </w:p>
    <w:p w14:paraId="3B7F75E4" w14:textId="5152C083" w:rsidR="00BC67B5" w:rsidRPr="005E125C" w:rsidRDefault="00BD5C20" w:rsidP="00BD5C20">
      <w:pPr>
        <w:jc w:val="center"/>
        <w:rPr>
          <w:rFonts w:eastAsia="Times New Roman" w:cstheme="minorHAnsi"/>
          <w:sz w:val="22"/>
          <w:szCs w:val="22"/>
          <w:lang w:eastAsia="ru-RU"/>
        </w:rPr>
      </w:pPr>
      <w:r w:rsidRPr="005E125C">
        <w:rPr>
          <w:rFonts w:eastAsia="Times New Roman" w:cstheme="minorHAnsi"/>
          <w:noProof/>
          <w:sz w:val="22"/>
          <w:szCs w:val="22"/>
          <w:lang w:eastAsia="ru-RU"/>
        </w:rPr>
        <w:drawing>
          <wp:inline distT="0" distB="0" distL="0" distR="0" wp14:anchorId="6B354D71" wp14:editId="1B68EE13">
            <wp:extent cx="3583423" cy="2077585"/>
            <wp:effectExtent l="0" t="0" r="0" b="0"/>
            <wp:docPr id="2" name="Рисунок 2" descr="page2image5547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5475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063" cy="2080855"/>
                    </a:xfrm>
                    <a:prstGeom prst="rect">
                      <a:avLst/>
                    </a:prstGeom>
                    <a:noFill/>
                    <a:ln>
                      <a:noFill/>
                    </a:ln>
                  </pic:spPr>
                </pic:pic>
              </a:graphicData>
            </a:graphic>
          </wp:inline>
        </w:drawing>
      </w:r>
      <w:r w:rsidRPr="005E125C">
        <w:rPr>
          <w:rFonts w:eastAsia="Times New Roman" w:cstheme="minorHAnsi"/>
          <w:sz w:val="22"/>
          <w:szCs w:val="22"/>
          <w:lang w:eastAsia="ru-RU"/>
        </w:rPr>
        <w:t xml:space="preserve">     </w:t>
      </w:r>
      <w:r w:rsidR="00BC67B5" w:rsidRPr="005E125C">
        <w:rPr>
          <w:rFonts w:eastAsia="Times New Roman" w:cstheme="minorHAnsi"/>
          <w:noProof/>
          <w:sz w:val="22"/>
          <w:szCs w:val="22"/>
          <w:lang w:eastAsia="ru-RU"/>
        </w:rPr>
        <w:drawing>
          <wp:inline distT="0" distB="0" distL="0" distR="0" wp14:anchorId="2D8531EE" wp14:editId="1B02425C">
            <wp:extent cx="2243731" cy="2029638"/>
            <wp:effectExtent l="0" t="0" r="4445" b="8890"/>
            <wp:docPr id="3" name="Рисунок 3" descr="page2image554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554725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780" cy="2036919"/>
                    </a:xfrm>
                    <a:prstGeom prst="rect">
                      <a:avLst/>
                    </a:prstGeom>
                    <a:noFill/>
                    <a:ln>
                      <a:noFill/>
                    </a:ln>
                  </pic:spPr>
                </pic:pic>
              </a:graphicData>
            </a:graphic>
          </wp:inline>
        </w:drawing>
      </w:r>
    </w:p>
    <w:p w14:paraId="137E9E31" w14:textId="42945220" w:rsidR="00BD5C20" w:rsidRPr="005E125C" w:rsidRDefault="00BD5C20" w:rsidP="00BD5C20">
      <w:pPr>
        <w:jc w:val="center"/>
        <w:rPr>
          <w:rFonts w:eastAsia="Times New Roman" w:cstheme="minorHAnsi"/>
          <w:sz w:val="22"/>
          <w:szCs w:val="22"/>
          <w:lang w:eastAsia="ru-RU"/>
        </w:rPr>
      </w:pPr>
      <w:r w:rsidRPr="005E125C">
        <w:rPr>
          <w:rFonts w:eastAsia="Times New Roman" w:cstheme="minorHAnsi"/>
          <w:sz w:val="22"/>
          <w:szCs w:val="22"/>
          <w:lang w:eastAsia="ru-RU"/>
        </w:rPr>
        <w:t>Рис. 2. Схема мишени «Квинта» (а) и зависимость числа делений от энергии пучка дейтронов (б).</w:t>
      </w:r>
    </w:p>
    <w:p w14:paraId="110D4562" w14:textId="77777777" w:rsidR="00BC67B5" w:rsidRPr="005E125C" w:rsidRDefault="00BC67B5" w:rsidP="00BC67B5">
      <w:pPr>
        <w:pStyle w:val="HTML0"/>
        <w:jc w:val="both"/>
        <w:rPr>
          <w:rStyle w:val="y2iqfc"/>
          <w:rFonts w:asciiTheme="minorHAnsi" w:hAnsiTheme="minorHAnsi" w:cstheme="minorHAnsi"/>
          <w:sz w:val="22"/>
          <w:szCs w:val="22"/>
        </w:rPr>
      </w:pPr>
    </w:p>
    <w:p w14:paraId="6A8F3978" w14:textId="77777777" w:rsidR="00BC67B5" w:rsidRPr="005E125C" w:rsidRDefault="00BC67B5" w:rsidP="00312252">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Мишень окружена свинцовым корпусом толщиной 10 см. На передней стороне свинцового корпуса имеется окно для пучка с размерами 150 мм × 150 мм. В верхней части корпуса имеется 6 прорезей, позволяющих вставлять и снимать детекторные пластины. Схематическое изображение мишени дано на рисунке 2а.</w:t>
      </w:r>
      <w:r w:rsidRPr="005E125C">
        <w:rPr>
          <w:rFonts w:ascii="Times New Roman" w:hAnsi="Times New Roman" w:cs="Times New Roman"/>
          <w:sz w:val="24"/>
          <w:szCs w:val="24"/>
        </w:rPr>
        <w:t xml:space="preserve"> </w:t>
      </w:r>
      <w:r w:rsidRPr="005E125C">
        <w:rPr>
          <w:rStyle w:val="y2iqfc"/>
          <w:rFonts w:ascii="Times New Roman" w:hAnsi="Times New Roman" w:cs="Times New Roman"/>
          <w:sz w:val="24"/>
          <w:szCs w:val="24"/>
        </w:rPr>
        <w:t xml:space="preserve">Мишень облучалась пучками дейтронов с энергиями от 0,5 до 4 </w:t>
      </w:r>
      <w:proofErr w:type="spellStart"/>
      <w:r w:rsidRPr="005E125C">
        <w:rPr>
          <w:rStyle w:val="y2iqfc"/>
          <w:rFonts w:ascii="Times New Roman" w:hAnsi="Times New Roman" w:cs="Times New Roman"/>
          <w:sz w:val="24"/>
          <w:szCs w:val="24"/>
        </w:rPr>
        <w:t>AГэВ</w:t>
      </w:r>
      <w:proofErr w:type="spellEnd"/>
      <w:r w:rsidRPr="005E125C">
        <w:rPr>
          <w:rStyle w:val="y2iqfc"/>
          <w:rFonts w:ascii="Times New Roman" w:hAnsi="Times New Roman" w:cs="Times New Roman"/>
          <w:sz w:val="24"/>
          <w:szCs w:val="24"/>
        </w:rPr>
        <w:t>. Число делений, нормированное к энергии пучка, измеренное двумя методами: твердотельными трековыми детекторами (SSTD) и методом активации, представлено на рисунке 2b. В пределах Экспериментальных ошибок, соответствие между двумя методами хорошее. Результаты показывают, что нельзя добиться повышения энергоэффективности за счет увеличения энергии пучка даже в случае пучка дейтронов.</w:t>
      </w:r>
    </w:p>
    <w:p w14:paraId="139C9274" w14:textId="6076BE3A" w:rsidR="00BC67B5" w:rsidRPr="005E125C" w:rsidRDefault="00BC67B5" w:rsidP="00312252">
      <w:pPr>
        <w:pStyle w:val="HTML0"/>
        <w:ind w:firstLine="709"/>
        <w:jc w:val="both"/>
        <w:rPr>
          <w:rFonts w:ascii="Times New Roman" w:hAnsi="Times New Roman" w:cs="Times New Roman"/>
          <w:sz w:val="24"/>
          <w:szCs w:val="24"/>
          <w:vertAlign w:val="superscript"/>
        </w:rPr>
      </w:pPr>
      <w:r w:rsidRPr="005E125C">
        <w:rPr>
          <w:rStyle w:val="y2iqfc"/>
          <w:rFonts w:ascii="Times New Roman" w:hAnsi="Times New Roman" w:cs="Times New Roman"/>
          <w:sz w:val="24"/>
          <w:szCs w:val="24"/>
        </w:rPr>
        <w:lastRenderedPageBreak/>
        <w:t>Сложность в разработке ADSR была вызвана необходимостью использования пучков высокой интенсивности. Прогресс, достигнутый в области ускорителей частиц, позволяет теперь получить интенсивность пучка порядка 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в линейных ускорителях [10] или циклотронах [11] (1,5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в проекте ESS, 3,12</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в проекте </w:t>
      </w:r>
      <w:proofErr w:type="spellStart"/>
      <w:r w:rsidRPr="005E125C">
        <w:rPr>
          <w:rStyle w:val="y2iqfc"/>
          <w:rFonts w:ascii="Times New Roman" w:hAnsi="Times New Roman" w:cs="Times New Roman"/>
          <w:sz w:val="24"/>
          <w:szCs w:val="24"/>
        </w:rPr>
        <w:t>CiAD</w:t>
      </w:r>
      <w:proofErr w:type="spellEnd"/>
      <w:r w:rsidRPr="005E125C">
        <w:rPr>
          <w:rStyle w:val="y2iqfc"/>
          <w:rFonts w:ascii="Times New Roman" w:hAnsi="Times New Roman" w:cs="Times New Roman"/>
          <w:sz w:val="24"/>
          <w:szCs w:val="24"/>
        </w:rPr>
        <w:t>, 3,75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в проекте MYRRHA), которых достаточно для обеспечения выигрыша в энергии порядка 8-10 для пучков протонов с энергией 1-1,5 ГэВ. Начиная с 1990 года многие программы и проекты по всему миру посвящены теме ADSR (программа EUROTRANS и проекты MYRRHA и ESS в Европейском Союзе, программа OMEGA в Японии, CIADS в Китае). Все они планируют использовать протонные пучки с энергией в диапазоне 0,6-1,5 ГэВ.</w:t>
      </w:r>
    </w:p>
    <w:p w14:paraId="78AB2828" w14:textId="466C95DB"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Несмотря на почти обобщенное мнение, что оптимальным пучком для ADSR является пучок протонов с энергией около 1–1,5 ГэВ [12–14], в ряде работ нами показано, что пучки ионов обладают большей энергетической эффективностью, чем протоны [15–17]. Наши исследования направлены на изучение условий, при которых достигается максимальная энергетическая эффективность ADSR и обеспечивается высокое выгорание актинидов. На самом деле эти две цели ADSR связаны. При необходимой мощности реактора конструкция активной зоны, направленная на максимальное увеличение длины цикла, влечет за собой повышение способности к трансмутации. Были исследованы аспекты, связанные с геометрией активной зоны, материалом, используемым для конвертера, составом топлива, рабочим значением </w:t>
      </w:r>
      <w:proofErr w:type="spellStart"/>
      <w:r w:rsidRPr="005E125C">
        <w:rPr>
          <w:rStyle w:val="y2iqfc"/>
          <w:rFonts w:ascii="Times New Roman" w:hAnsi="Times New Roman" w:cs="Times New Roman"/>
          <w:sz w:val="24"/>
          <w:szCs w:val="24"/>
          <w:lang w:val="en-US"/>
        </w:rPr>
        <w:t>k</w:t>
      </w:r>
      <w:r w:rsidRPr="005E125C">
        <w:rPr>
          <w:rStyle w:val="y2iqfc"/>
          <w:rFonts w:ascii="Times New Roman" w:hAnsi="Times New Roman" w:cs="Times New Roman"/>
          <w:sz w:val="24"/>
          <w:szCs w:val="24"/>
          <w:vertAlign w:val="subscript"/>
          <w:lang w:val="en-US"/>
        </w:rPr>
        <w:t>eff</w:t>
      </w:r>
      <w:proofErr w:type="spellEnd"/>
      <w:r w:rsidRPr="005E125C">
        <w:rPr>
          <w:rStyle w:val="y2iqfc"/>
          <w:rFonts w:ascii="Times New Roman" w:hAnsi="Times New Roman" w:cs="Times New Roman"/>
          <w:sz w:val="24"/>
          <w:szCs w:val="24"/>
        </w:rPr>
        <w:t>, обогащением и распределением удельной мощности. Исследовалось также влияние характеристик пучка (тип частиц, энергия, интенсивность пучка) и типа ускорителя. Полученные основные выводы составляют основу настоящего проектного предложения.</w:t>
      </w:r>
    </w:p>
    <w:p w14:paraId="59307353" w14:textId="77777777" w:rsidR="00BC67B5" w:rsidRPr="005E125C" w:rsidRDefault="00BC67B5" w:rsidP="00062E4A">
      <w:pPr>
        <w:pStyle w:val="HTML0"/>
        <w:ind w:firstLine="993"/>
        <w:jc w:val="both"/>
        <w:rPr>
          <w:rFonts w:ascii="Times New Roman" w:hAnsi="Times New Roman" w:cs="Times New Roman"/>
          <w:sz w:val="24"/>
          <w:szCs w:val="24"/>
        </w:rPr>
      </w:pPr>
    </w:p>
    <w:p w14:paraId="32C52D77" w14:textId="536AC432" w:rsidR="00BC67B5" w:rsidRPr="005E125C" w:rsidRDefault="00BC67B5" w:rsidP="00312252">
      <w:pPr>
        <w:pStyle w:val="HTML0"/>
        <w:jc w:val="both"/>
        <w:rPr>
          <w:rStyle w:val="y2iqfc"/>
          <w:rFonts w:ascii="Times New Roman" w:hAnsi="Times New Roman" w:cs="Times New Roman"/>
          <w:sz w:val="24"/>
          <w:szCs w:val="24"/>
          <w:u w:val="single"/>
        </w:rPr>
      </w:pPr>
      <w:r w:rsidRPr="005E125C">
        <w:rPr>
          <w:rStyle w:val="y2iqfc"/>
          <w:rFonts w:ascii="Times New Roman" w:hAnsi="Times New Roman" w:cs="Times New Roman"/>
          <w:sz w:val="24"/>
          <w:szCs w:val="24"/>
          <w:u w:val="single"/>
        </w:rPr>
        <w:t xml:space="preserve">Эксперименты и моделирование в протяженных и </w:t>
      </w:r>
      <w:proofErr w:type="spellStart"/>
      <w:r w:rsidRPr="005E125C">
        <w:rPr>
          <w:rStyle w:val="y2iqfc"/>
          <w:rFonts w:ascii="Times New Roman" w:hAnsi="Times New Roman" w:cs="Times New Roman"/>
          <w:sz w:val="24"/>
          <w:szCs w:val="24"/>
          <w:u w:val="single"/>
        </w:rPr>
        <w:t>квазибесконечных</w:t>
      </w:r>
      <w:proofErr w:type="spellEnd"/>
      <w:r w:rsidRPr="005E125C">
        <w:rPr>
          <w:rStyle w:val="y2iqfc"/>
          <w:rFonts w:ascii="Times New Roman" w:hAnsi="Times New Roman" w:cs="Times New Roman"/>
          <w:sz w:val="24"/>
          <w:szCs w:val="24"/>
          <w:u w:val="single"/>
        </w:rPr>
        <w:t xml:space="preserve"> мишенях природного урана</w:t>
      </w:r>
    </w:p>
    <w:p w14:paraId="516E00CD" w14:textId="610CA599" w:rsidR="00BC67B5" w:rsidRPr="005E125C" w:rsidRDefault="00BC67B5" w:rsidP="00312252">
      <w:pPr>
        <w:pStyle w:val="HTML0"/>
        <w:spacing w:before="12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Сравнительное исследование эффективности протонов и ионов, как источников нейтронов для подкритического реактора началось с моделирования, реализованного в </w:t>
      </w:r>
      <w:proofErr w:type="spellStart"/>
      <w:r w:rsidRPr="005E125C">
        <w:rPr>
          <w:rStyle w:val="y2iqfc"/>
          <w:rFonts w:ascii="Times New Roman" w:hAnsi="Times New Roman" w:cs="Times New Roman"/>
          <w:sz w:val="24"/>
          <w:szCs w:val="24"/>
        </w:rPr>
        <w:t>квазибесконечной</w:t>
      </w:r>
      <w:proofErr w:type="spellEnd"/>
      <w:r w:rsidRPr="005E125C">
        <w:rPr>
          <w:rStyle w:val="y2iqfc"/>
          <w:rFonts w:ascii="Times New Roman" w:hAnsi="Times New Roman" w:cs="Times New Roman"/>
          <w:sz w:val="24"/>
          <w:szCs w:val="24"/>
        </w:rPr>
        <w:t xml:space="preserve"> мишени из природного урана [17, 18]. Информация о </w:t>
      </w:r>
      <w:proofErr w:type="spellStart"/>
      <w:r w:rsidRPr="005E125C">
        <w:rPr>
          <w:rStyle w:val="y2iqfc"/>
          <w:rFonts w:ascii="Times New Roman" w:hAnsi="Times New Roman" w:cs="Times New Roman"/>
          <w:sz w:val="24"/>
          <w:szCs w:val="24"/>
        </w:rPr>
        <w:t>флюенсе</w:t>
      </w:r>
      <w:proofErr w:type="spellEnd"/>
      <w:r w:rsidRPr="005E125C">
        <w:rPr>
          <w:rStyle w:val="y2iqfc"/>
          <w:rFonts w:ascii="Times New Roman" w:hAnsi="Times New Roman" w:cs="Times New Roman"/>
          <w:sz w:val="24"/>
          <w:szCs w:val="24"/>
        </w:rPr>
        <w:t xml:space="preserve"> частиц, количества деления и выделившейся энергии получается из моделирования, реализованного с помощью программы GEANT4 [19]. Электромагнитное взаимодействие моделировалось стандартными электромагнитными моделями. Все ионизационные потери для всех заряженных частиц, включая первичные и все вторичные частицы от ядерных реакций внутри мишени, суммировались для расчета выделяемой энергии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Для неупругого взаимодействия адронов использовались внутриядерные каскадные модели (каскад </w:t>
      </w:r>
      <w:proofErr w:type="spellStart"/>
      <w:r w:rsidRPr="005E125C">
        <w:rPr>
          <w:rStyle w:val="y2iqfc"/>
          <w:rFonts w:ascii="Times New Roman" w:hAnsi="Times New Roman" w:cs="Times New Roman"/>
          <w:sz w:val="24"/>
          <w:szCs w:val="24"/>
        </w:rPr>
        <w:t>Бертини</w:t>
      </w:r>
      <w:proofErr w:type="spellEnd"/>
      <w:r w:rsidRPr="005E125C">
        <w:rPr>
          <w:rStyle w:val="y2iqfc"/>
          <w:rFonts w:ascii="Times New Roman" w:hAnsi="Times New Roman" w:cs="Times New Roman"/>
          <w:sz w:val="24"/>
          <w:szCs w:val="24"/>
        </w:rPr>
        <w:t xml:space="preserve"> для барионов и мезонов, бинарный каскад для ионов). В случае нейтронов с энергией менее 20 МэВ взаимодействия моделировались с помощью высокоточного нейтронного пакета на основе экспериментальных данных из библиотеки ENDF [20]. В различных работах проверялась способность GEANT4 предсказывать экспериментальные данные выхода нейтронов из тонких и толстых металлических мишеней, облученных протонами и легкими ионами, образования изотопов и распределения фрагментов деления. В работе [21] показано хорошее совпадение экспериментальных данных с результатами расчетов Geant4 в отношении взаимодействия пучков с энергией от сотен МэВ до нескольких ГэВ с различными мишенями из тяжелых металлов. Сравнительный анализ расчетов по разным программам (GEANT4, MCNPX, SHIELD и MARS15) [22, 23], также показал удовлетворительное совпадение на уровне 30% для моделирования взаимодействия ионного пучка с толстыми мишенями. Экспериментальные данные по образованию изотопов и распределению фрагментов деления сравнивались с предсказаниями GEANT4 в [24]. Был сделан вывод, что для интегральных величин, таких как выход нейтронов, число делений или выделяемая энергия, можно рассчитывать на результаты моделирования в пределах 25–30 %.</w:t>
      </w:r>
    </w:p>
    <w:p w14:paraId="042198C2" w14:textId="6607954C"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Важнейшим аспектом нашего анализа является поиск правильного способа сравнения энергетической эффективности различных ионных пучков. Прирост энергии G используется как мера энергоэффективности. Часто допускаемая ошибка заключается в определении G как отношения полной производимой мощности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prod</w:t>
      </w:r>
      <w:proofErr w:type="spellEnd"/>
      <w:r w:rsidRPr="005E125C">
        <w:rPr>
          <w:rStyle w:val="y2iqfc"/>
          <w:rFonts w:ascii="Times New Roman" w:hAnsi="Times New Roman" w:cs="Times New Roman"/>
          <w:sz w:val="24"/>
          <w:szCs w:val="24"/>
        </w:rPr>
        <w:t xml:space="preserve">, к мощности пучка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beam</w:t>
      </w:r>
      <w:proofErr w:type="spellEnd"/>
      <w:r w:rsidRPr="005E125C">
        <w:rPr>
          <w:rStyle w:val="y2iqfc"/>
          <w:rFonts w:ascii="Times New Roman" w:hAnsi="Times New Roman" w:cs="Times New Roman"/>
          <w:sz w:val="24"/>
          <w:szCs w:val="24"/>
        </w:rPr>
        <w:t>. Правильное определение G — это отношение мощности, производимой в мишени P</w:t>
      </w:r>
      <w:r w:rsidRPr="005E125C">
        <w:rPr>
          <w:rStyle w:val="y2iqfc"/>
          <w:rFonts w:ascii="Times New Roman" w:hAnsi="Times New Roman" w:cs="Times New Roman"/>
          <w:sz w:val="24"/>
          <w:szCs w:val="24"/>
          <w:vertAlign w:val="subscript"/>
          <w:lang w:val="en-US"/>
        </w:rPr>
        <w:t>prod</w:t>
      </w:r>
      <w:r w:rsidRPr="005E125C">
        <w:rPr>
          <w:rStyle w:val="y2iqfc"/>
          <w:rFonts w:ascii="Times New Roman" w:hAnsi="Times New Roman" w:cs="Times New Roman"/>
          <w:sz w:val="24"/>
          <w:szCs w:val="24"/>
        </w:rPr>
        <w:t>, к мощности, затраченной на ускорение пучка P</w:t>
      </w:r>
      <w:r w:rsidRPr="005E125C">
        <w:rPr>
          <w:rStyle w:val="y2iqfc"/>
          <w:rFonts w:ascii="Times New Roman" w:hAnsi="Times New Roman" w:cs="Times New Roman"/>
          <w:sz w:val="24"/>
          <w:szCs w:val="24"/>
          <w:vertAlign w:val="subscript"/>
          <w:lang w:val="en-US"/>
        </w:rPr>
        <w:t>spent</w:t>
      </w:r>
      <w:r w:rsidRPr="005E125C">
        <w:rPr>
          <w:rStyle w:val="y2iqfc"/>
          <w:rFonts w:ascii="Times New Roman" w:hAnsi="Times New Roman" w:cs="Times New Roman"/>
          <w:sz w:val="24"/>
          <w:szCs w:val="24"/>
        </w:rPr>
        <w:t>:</w:t>
      </w:r>
    </w:p>
    <w:p w14:paraId="17EE0D9D" w14:textId="77777777" w:rsidR="00BC67B5" w:rsidRPr="005E125C" w:rsidRDefault="00BC67B5" w:rsidP="00312252">
      <w:pPr>
        <w:ind w:firstLine="709"/>
        <w:jc w:val="both"/>
        <w:rPr>
          <w:rFonts w:eastAsiaTheme="minorEastAsia"/>
        </w:rPr>
      </w:pPr>
      <m:oMath>
        <m:r>
          <w:rPr>
            <w:rFonts w:ascii="Cambria Math" w:hAnsi="Cambria Math"/>
            <w:lang w:val="en-US"/>
          </w:rPr>
          <w:lastRenderedPageBreak/>
          <m:t>G</m:t>
        </m:r>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prod</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spent</m:t>
                </m:r>
              </m:sub>
            </m:sSub>
          </m:den>
        </m:f>
      </m:oMath>
      <w:r w:rsidRPr="005E125C">
        <w:rPr>
          <w:rFonts w:eastAsiaTheme="minorEastAsia"/>
        </w:rPr>
        <w:t xml:space="preserve">                                                                                                                           (1)</w:t>
      </w:r>
    </w:p>
    <w:p w14:paraId="228D1049" w14:textId="7EB6FCDC" w:rsidR="00BC67B5" w:rsidRPr="005E125C" w:rsidRDefault="00BC67B5" w:rsidP="00312252">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Производимая мощност</w:t>
      </w:r>
      <w:r w:rsidR="00717B3C" w:rsidRPr="005E125C">
        <w:rPr>
          <w:rStyle w:val="y2iqfc"/>
          <w:rFonts w:ascii="Times New Roman" w:hAnsi="Times New Roman" w:cs="Times New Roman"/>
          <w:sz w:val="24"/>
          <w:szCs w:val="24"/>
        </w:rPr>
        <w:t>ь</w:t>
      </w:r>
      <w:r w:rsidRPr="005E125C">
        <w:rPr>
          <w:rStyle w:val="y2iqfc"/>
          <w:rFonts w:ascii="Times New Roman" w:hAnsi="Times New Roman" w:cs="Times New Roman"/>
          <w:sz w:val="24"/>
          <w:szCs w:val="24"/>
        </w:rPr>
        <w:t xml:space="preserve"> посчитана из выделяем</w:t>
      </w:r>
      <w:r w:rsidR="00717B3C" w:rsidRPr="005E125C">
        <w:rPr>
          <w:rStyle w:val="y2iqfc"/>
          <w:rFonts w:ascii="Times New Roman" w:hAnsi="Times New Roman" w:cs="Times New Roman"/>
          <w:sz w:val="24"/>
          <w:szCs w:val="24"/>
        </w:rPr>
        <w:t>ой</w:t>
      </w:r>
      <w:r w:rsidRPr="005E125C">
        <w:rPr>
          <w:rStyle w:val="y2iqfc"/>
          <w:rFonts w:ascii="Times New Roman" w:hAnsi="Times New Roman" w:cs="Times New Roman"/>
          <w:sz w:val="24"/>
          <w:szCs w:val="24"/>
        </w:rPr>
        <w:t xml:space="preserve"> энерги</w:t>
      </w:r>
      <w:r w:rsidR="00717B3C" w:rsidRPr="005E125C">
        <w:rPr>
          <w:rStyle w:val="y2iqfc"/>
          <w:rFonts w:ascii="Times New Roman" w:hAnsi="Times New Roman" w:cs="Times New Roman"/>
          <w:sz w:val="24"/>
          <w:szCs w:val="24"/>
        </w:rPr>
        <w:t>и</w:t>
      </w:r>
      <w:r w:rsidRPr="005E125C">
        <w:rPr>
          <w:rStyle w:val="y2iqfc"/>
          <w:rFonts w:ascii="Times New Roman" w:hAnsi="Times New Roman" w:cs="Times New Roman"/>
          <w:sz w:val="24"/>
          <w:szCs w:val="24"/>
        </w:rPr>
        <w:t xml:space="preserve">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интенсивност</w:t>
      </w:r>
      <w:r w:rsidR="00717B3C" w:rsidRPr="005E125C">
        <w:rPr>
          <w:rStyle w:val="y2iqfc"/>
          <w:rFonts w:ascii="Times New Roman" w:hAnsi="Times New Roman" w:cs="Times New Roman"/>
          <w:sz w:val="24"/>
          <w:szCs w:val="24"/>
        </w:rPr>
        <w:t>и</w:t>
      </w:r>
      <w:r w:rsidRPr="005E125C">
        <w:rPr>
          <w:rStyle w:val="y2iqfc"/>
          <w:rFonts w:ascii="Times New Roman" w:hAnsi="Times New Roman" w:cs="Times New Roman"/>
          <w:sz w:val="24"/>
          <w:szCs w:val="24"/>
        </w:rPr>
        <w:t xml:space="preserve"> пучка I</w:t>
      </w:r>
      <w:r w:rsidRPr="005E125C">
        <w:rPr>
          <w:rStyle w:val="y2iqfc"/>
          <w:rFonts w:ascii="Times New Roman" w:hAnsi="Times New Roman" w:cs="Times New Roman"/>
          <w:sz w:val="24"/>
          <w:szCs w:val="24"/>
          <w:vertAlign w:val="subscript"/>
          <w:lang w:val="en-US"/>
        </w:rPr>
        <w:t>beam</w:t>
      </w:r>
      <w:r w:rsidRPr="005E125C">
        <w:rPr>
          <w:rStyle w:val="y2iqfc"/>
          <w:rFonts w:ascii="Times New Roman" w:hAnsi="Times New Roman" w:cs="Times New Roman"/>
          <w:sz w:val="24"/>
          <w:szCs w:val="24"/>
        </w:rPr>
        <w:t xml:space="preserve"> и коэффициент</w:t>
      </w:r>
      <w:r w:rsidR="00717B3C" w:rsidRPr="005E125C">
        <w:rPr>
          <w:rStyle w:val="y2iqfc"/>
          <w:rFonts w:ascii="Times New Roman" w:hAnsi="Times New Roman" w:cs="Times New Roman"/>
          <w:sz w:val="24"/>
          <w:szCs w:val="24"/>
        </w:rPr>
        <w:t>а</w:t>
      </w:r>
      <w:r w:rsidRPr="005E125C">
        <w:rPr>
          <w:rStyle w:val="y2iqfc"/>
          <w:rFonts w:ascii="Times New Roman" w:hAnsi="Times New Roman" w:cs="Times New Roman"/>
          <w:sz w:val="24"/>
          <w:szCs w:val="24"/>
        </w:rPr>
        <w:t xml:space="preserve"> преобразования тепловой мощности в электрическую </w:t>
      </w: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η</m:t>
            </m:r>
          </m:e>
          <m:sub>
            <m:r>
              <w:rPr>
                <w:rFonts w:ascii="Cambria Math" w:hAnsi="Cambria Math" w:cs="Times New Roman"/>
                <w:sz w:val="24"/>
                <w:szCs w:val="24"/>
                <w:lang w:val="en-US"/>
              </w:rPr>
              <m:t>el</m:t>
            </m:r>
          </m:sub>
        </m:sSub>
      </m:oMath>
      <w:r w:rsidRPr="005E125C">
        <w:rPr>
          <w:rStyle w:val="y2iqfc"/>
          <w:rFonts w:ascii="Times New Roman" w:hAnsi="Times New Roman" w:cs="Times New Roman"/>
          <w:sz w:val="24"/>
          <w:szCs w:val="24"/>
        </w:rPr>
        <w:t>:</w:t>
      </w:r>
    </w:p>
    <w:p w14:paraId="18B6889A" w14:textId="77777777" w:rsidR="00BC67B5" w:rsidRPr="005E125C" w:rsidRDefault="00C628AE" w:rsidP="00312252">
      <w:pPr>
        <w:autoSpaceDE w:val="0"/>
        <w:autoSpaceDN w:val="0"/>
        <w:adjustRightInd w:val="0"/>
        <w:ind w:firstLine="709"/>
        <w:jc w:val="both"/>
        <w:rPr>
          <w:rFonts w:eastAsiaTheme="minorEastAsia"/>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prod</m:t>
                </m:r>
              </m:sub>
            </m:sSub>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dep</m:t>
                </m:r>
              </m:sub>
            </m:sSub>
            <m:r>
              <w:rPr>
                <w:rFonts w:ascii="Cambria Math" w:hAnsi="Cambria Math"/>
                <w:lang w:val="en-US"/>
              </w:rPr>
              <m:t>I</m:t>
            </m:r>
          </m:e>
          <m:sub>
            <m:r>
              <w:rPr>
                <w:rFonts w:ascii="Cambria Math" w:hAnsi="Cambria Math"/>
                <w:lang w:val="en-US"/>
              </w:rPr>
              <m:t>beam</m:t>
            </m:r>
          </m:sub>
        </m:sSub>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el</m:t>
            </m:r>
          </m:sub>
        </m:sSub>
      </m:oMath>
      <w:r w:rsidR="00BC67B5" w:rsidRPr="005E125C">
        <w:rPr>
          <w:rFonts w:eastAsiaTheme="minorEastAsia"/>
        </w:rPr>
        <w:t xml:space="preserve">                                                                                                       (2)</w:t>
      </w:r>
    </w:p>
    <w:p w14:paraId="2DA34BBF" w14:textId="77777777"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Для расчета затраченной мощности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spent</w:t>
      </w:r>
      <w:proofErr w:type="spellEnd"/>
      <w:r w:rsidRPr="005E125C">
        <w:rPr>
          <w:rStyle w:val="y2iqfc"/>
          <w:rFonts w:ascii="Times New Roman" w:hAnsi="Times New Roman" w:cs="Times New Roman"/>
          <w:sz w:val="24"/>
          <w:szCs w:val="24"/>
        </w:rPr>
        <w:t xml:space="preserve"> мы предложили метод расчета ее путем масштабирования данных об эффективности ускорителя η</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xml:space="preserve"> для одной эталонной частицы с атомным номером Z</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массовым числом A</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xml:space="preserve"> и конечной энергией на нуклон E</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xml:space="preserve"> (импульс на нуклон p</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xml:space="preserve">). Мощность, затраченная на ускорение данного пучка, зависит как от характеристик пучка, так и от типа ускорителя и рассматривается как сумма двух составляющих: мощности, передаваемой пучку, и мощности, необходимой для поддержания работы ускорителя </w:t>
      </w:r>
      <w:r w:rsidRPr="005E125C">
        <w:rPr>
          <w:rFonts w:ascii="Times New Roman" w:hAnsi="Times New Roman" w:cs="Times New Roman"/>
          <w:sz w:val="24"/>
          <w:szCs w:val="24"/>
        </w:rPr>
        <w:t>P</w:t>
      </w:r>
      <w:proofErr w:type="spellStart"/>
      <w:r w:rsidRPr="005E125C">
        <w:rPr>
          <w:rFonts w:ascii="Times New Roman" w:hAnsi="Times New Roman" w:cs="Times New Roman"/>
          <w:position w:val="-4"/>
          <w:sz w:val="24"/>
          <w:szCs w:val="24"/>
          <w:vertAlign w:val="subscript"/>
        </w:rPr>
        <w:t>acc</w:t>
      </w:r>
      <w:proofErr w:type="spellEnd"/>
      <w:r w:rsidRPr="005E125C">
        <w:rPr>
          <w:rFonts w:ascii="Times New Roman" w:hAnsi="Times New Roman" w:cs="Times New Roman"/>
          <w:position w:val="-4"/>
          <w:sz w:val="24"/>
          <w:szCs w:val="24"/>
        </w:rPr>
        <w:t xml:space="preserve">. </w:t>
      </w:r>
      <w:r w:rsidRPr="005E125C">
        <w:rPr>
          <w:rStyle w:val="y2iqfc"/>
          <w:rFonts w:ascii="Times New Roman" w:hAnsi="Times New Roman" w:cs="Times New Roman"/>
          <w:sz w:val="24"/>
          <w:szCs w:val="24"/>
        </w:rPr>
        <w:t xml:space="preserve">В линейных ускорителях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acc</w:t>
      </w:r>
      <w:proofErr w:type="spellEnd"/>
      <w:r w:rsidRPr="005E125C">
        <w:rPr>
          <w:rStyle w:val="y2iqfc"/>
          <w:rFonts w:ascii="Times New Roman" w:hAnsi="Times New Roman" w:cs="Times New Roman"/>
          <w:sz w:val="24"/>
          <w:szCs w:val="24"/>
        </w:rPr>
        <w:t xml:space="preserve"> пропорциональна длине ускорителя и масштабируется с отношением A</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E/Z, а в циклотроне пропорциональна площади ускорителя и масштабируется как (</w:t>
      </w:r>
      <w:proofErr w:type="spellStart"/>
      <w:r w:rsidRPr="005E125C">
        <w:rPr>
          <w:rStyle w:val="y2iqfc"/>
          <w:rFonts w:ascii="Times New Roman" w:hAnsi="Times New Roman" w:cs="Times New Roman"/>
          <w:sz w:val="24"/>
          <w:szCs w:val="24"/>
        </w:rPr>
        <w:t>A</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p</w:t>
      </w:r>
      <w:proofErr w:type="spellEnd"/>
      <w:r w:rsidRPr="005E125C">
        <w:rPr>
          <w:rStyle w:val="y2iqfc"/>
          <w:rFonts w:ascii="Times New Roman" w:hAnsi="Times New Roman" w:cs="Times New Roman"/>
          <w:sz w:val="24"/>
          <w:szCs w:val="24"/>
        </w:rPr>
        <w:t>/Z)2. Здесь A — массовое число, Z — атомный номер, E — энергия на нуклон и p — импульс на нуклон.</w:t>
      </w:r>
    </w:p>
    <w:p w14:paraId="6C9DA305" w14:textId="3D39C589"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Формула для P в линейном ускорителе:</w:t>
      </w:r>
    </w:p>
    <w:p w14:paraId="6C5BE246" w14:textId="77777777" w:rsidR="00062E4A" w:rsidRPr="005E125C" w:rsidRDefault="00062E4A" w:rsidP="00312252">
      <w:pPr>
        <w:pStyle w:val="HTML0"/>
        <w:ind w:firstLine="709"/>
        <w:jc w:val="both"/>
        <w:rPr>
          <w:rStyle w:val="y2iqfc"/>
          <w:rFonts w:ascii="Times New Roman" w:hAnsi="Times New Roman" w:cs="Times New Roman"/>
          <w:sz w:val="24"/>
          <w:szCs w:val="24"/>
        </w:rPr>
      </w:pPr>
    </w:p>
    <w:p w14:paraId="7683DF57" w14:textId="77777777" w:rsidR="00BC67B5" w:rsidRPr="005E125C" w:rsidRDefault="00BC67B5" w:rsidP="00312252">
      <w:pPr>
        <w:pStyle w:val="3"/>
        <w:ind w:firstLine="709"/>
        <w:jc w:val="both"/>
        <w:rPr>
          <w:sz w:val="24"/>
          <w:szCs w:val="24"/>
        </w:rPr>
      </w:pPr>
      <w:r w:rsidRPr="005E125C">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spent</m:t>
            </m:r>
          </m:sub>
        </m:sSub>
        <m:r>
          <w:rPr>
            <w:rFonts w:ascii="Cambria Math" w:hAnsi="Cambria Math"/>
            <w:sz w:val="24"/>
            <w:szCs w:val="24"/>
          </w:rPr>
          <m:t>=A∙E∙</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0</m:t>
                        </m:r>
                      </m:sub>
                    </m:sSub>
                  </m:den>
                </m:f>
                <m:r>
                  <w:rPr>
                    <w:rFonts w:ascii="Cambria Math" w:hAnsi="Cambria Math"/>
                    <w:sz w:val="24"/>
                    <w:szCs w:val="24"/>
                  </w:rPr>
                  <m:t>-1</m:t>
                </m:r>
              </m:e>
            </m:d>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num>
              <m:den>
                <m:r>
                  <w:rPr>
                    <w:rFonts w:ascii="Cambria Math" w:hAnsi="Cambria Math"/>
                    <w:sz w:val="24"/>
                    <w:szCs w:val="24"/>
                  </w:rPr>
                  <m:t>Z</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b0</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en>
            </m:f>
          </m:e>
        </m:d>
      </m:oMath>
      <w:r w:rsidRPr="005E125C">
        <w:rPr>
          <w:sz w:val="24"/>
          <w:szCs w:val="24"/>
        </w:rPr>
        <w:t xml:space="preserve">                                                                                        (3)</w:t>
      </w:r>
    </w:p>
    <w:p w14:paraId="3C1BF56E" w14:textId="77777777"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   и в циклотроне:</w:t>
      </w:r>
    </w:p>
    <w:p w14:paraId="17A35B4C" w14:textId="77777777" w:rsidR="00BC67B5" w:rsidRPr="005E125C" w:rsidRDefault="00BC67B5" w:rsidP="00312252">
      <w:pPr>
        <w:pStyle w:val="3"/>
        <w:ind w:firstLine="709"/>
        <w:jc w:val="both"/>
        <w:rPr>
          <w:sz w:val="24"/>
          <w:szCs w:val="24"/>
        </w:rPr>
      </w:pPr>
      <w:r w:rsidRPr="005E125C">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spent</m:t>
            </m:r>
          </m:sub>
        </m:sSub>
        <m:r>
          <w:rPr>
            <w:rFonts w:ascii="Cambria Math" w:hAnsi="Cambria Math"/>
            <w:sz w:val="24"/>
            <w:szCs w:val="24"/>
          </w:rPr>
          <m:t>=A∙E∙</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0</m:t>
                        </m:r>
                      </m:sub>
                    </m:sSub>
                  </m:den>
                </m:f>
                <m:r>
                  <w:rPr>
                    <w:rFonts w:ascii="Cambria Math" w:hAnsi="Cambria Math"/>
                    <w:sz w:val="24"/>
                    <w:szCs w:val="24"/>
                  </w:rPr>
                  <m:t>-1</m:t>
                </m:r>
              </m:e>
            </m:d>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num>
              <m:den>
                <m:r>
                  <w:rPr>
                    <w:rFonts w:ascii="Cambria Math" w:hAnsi="Cambria Math"/>
                    <w:sz w:val="24"/>
                    <w:szCs w:val="24"/>
                  </w:rPr>
                  <m:t>E</m:t>
                </m:r>
              </m:den>
            </m:f>
            <m:f>
              <m:fPr>
                <m:ctrlPr>
                  <w:rPr>
                    <w:rFonts w:ascii="Cambria Math" w:hAnsi="Cambria Math"/>
                    <w:i/>
                    <w:sz w:val="24"/>
                    <w:szCs w:val="24"/>
                  </w:rPr>
                </m:ctrlPr>
              </m:fPr>
              <m:num>
                <m:r>
                  <w:rPr>
                    <w:rFonts w:ascii="Cambria Math" w:hAnsi="Cambria Math"/>
                    <w:sz w:val="24"/>
                    <w:szCs w:val="24"/>
                  </w:rPr>
                  <m:t>A</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den>
            </m:f>
            <m:sSup>
              <m:sSupPr>
                <m:ctrlPr>
                  <w:rPr>
                    <w:rFonts w:ascii="Cambria Math" w:hAnsi="Cambria Math"/>
                    <w:i/>
                    <w:sz w:val="24"/>
                    <w:szCs w:val="24"/>
                  </w:rPr>
                </m:ctrlPr>
              </m:sSup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b0</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en>
                </m:f>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num>
                      <m:den>
                        <m:r>
                          <w:rPr>
                            <w:rFonts w:ascii="Cambria Math" w:hAnsi="Cambria Math"/>
                            <w:sz w:val="24"/>
                            <w:szCs w:val="24"/>
                          </w:rPr>
                          <m:t>Z</m:t>
                        </m:r>
                      </m:den>
                    </m:f>
                    <m:f>
                      <m:fPr>
                        <m:ctrlPr>
                          <w:rPr>
                            <w:rFonts w:ascii="Cambria Math" w:hAnsi="Cambria Math"/>
                            <w:i/>
                            <w:sz w:val="24"/>
                            <w:szCs w:val="24"/>
                          </w:rPr>
                        </m:ctrlPr>
                      </m:fPr>
                      <m:num>
                        <m:r>
                          <w:rPr>
                            <w:rFonts w:ascii="Cambria Math" w:hAnsi="Cambria Math"/>
                            <w:sz w:val="24"/>
                            <w:szCs w:val="24"/>
                          </w:rPr>
                          <m:t>p</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den>
                    </m:f>
                  </m:e>
                </m:d>
              </m:e>
              <m:sup>
                <m:r>
                  <w:rPr>
                    <w:rFonts w:ascii="Cambria Math" w:hAnsi="Cambria Math"/>
                    <w:sz w:val="24"/>
                    <w:szCs w:val="24"/>
                  </w:rPr>
                  <m:t>2</m:t>
                </m:r>
              </m:sup>
            </m:sSup>
          </m:e>
        </m:d>
      </m:oMath>
      <w:r w:rsidRPr="005E125C">
        <w:rPr>
          <w:sz w:val="24"/>
          <w:szCs w:val="24"/>
        </w:rPr>
        <w:t xml:space="preserve">                                                                     (4)</w:t>
      </w:r>
    </w:p>
    <w:p w14:paraId="189CDE46" w14:textId="411A8C72"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В формулах (3) и (4) I</w:t>
      </w:r>
      <w:r w:rsidRPr="005E125C">
        <w:rPr>
          <w:rStyle w:val="y2iqfc"/>
          <w:rFonts w:ascii="Times New Roman" w:hAnsi="Times New Roman" w:cs="Times New Roman"/>
          <w:sz w:val="24"/>
          <w:szCs w:val="24"/>
          <w:vertAlign w:val="subscript"/>
        </w:rPr>
        <w:t>b0</w:t>
      </w:r>
      <w:r w:rsidRPr="005E125C">
        <w:rPr>
          <w:rStyle w:val="y2iqfc"/>
          <w:rFonts w:ascii="Times New Roman" w:hAnsi="Times New Roman" w:cs="Times New Roman"/>
          <w:sz w:val="24"/>
          <w:szCs w:val="24"/>
        </w:rPr>
        <w:t xml:space="preserve"> представляет собой интенсивность пучка для эталонной частицы, а I</w:t>
      </w:r>
      <w:r w:rsidR="00062E4A" w:rsidRPr="005E125C">
        <w:rPr>
          <w:rStyle w:val="y2iqfc"/>
          <w:rFonts w:ascii="Times New Roman" w:hAnsi="Times New Roman" w:cs="Times New Roman"/>
          <w:sz w:val="24"/>
          <w:szCs w:val="24"/>
          <w:vertAlign w:val="subscript"/>
        </w:rPr>
        <w:t xml:space="preserve"> </w:t>
      </w:r>
      <w:r w:rsidRPr="005E125C">
        <w:rPr>
          <w:rStyle w:val="y2iqfc"/>
          <w:rFonts w:ascii="Times New Roman" w:hAnsi="Times New Roman" w:cs="Times New Roman"/>
          <w:sz w:val="24"/>
          <w:szCs w:val="24"/>
        </w:rPr>
        <w:t>– интенсивность пучка для анализируемой частицы.</w:t>
      </w:r>
    </w:p>
    <w:p w14:paraId="5507E1D8" w14:textId="0438CB1F" w:rsidR="00BC67B5" w:rsidRPr="005E125C" w:rsidRDefault="00BC67B5" w:rsidP="00312252">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В первом наборе симуляций мы охватили большой диапазон масс и энергий ионов, от протона до </w:t>
      </w:r>
      <w:proofErr w:type="spellStart"/>
      <w:r w:rsidRPr="005E125C">
        <w:rPr>
          <w:rStyle w:val="y2iqfc"/>
          <w:rFonts w:ascii="Times New Roman" w:hAnsi="Times New Roman" w:cs="Times New Roman"/>
          <w:sz w:val="24"/>
          <w:szCs w:val="24"/>
        </w:rPr>
        <w:t>Ва</w:t>
      </w:r>
      <w:proofErr w:type="spellEnd"/>
      <w:r w:rsidRPr="005E125C">
        <w:rPr>
          <w:rStyle w:val="y2iqfc"/>
          <w:rFonts w:ascii="Times New Roman" w:hAnsi="Times New Roman" w:cs="Times New Roman"/>
          <w:sz w:val="24"/>
          <w:szCs w:val="24"/>
        </w:rPr>
        <w:t xml:space="preserve"> и энергий от 0,3 до 10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Были получены некоторые интересные результаты. Показано, что оптимальная энергия протонов составляет ~1–1,5 ГэВ при ускорении пучка в линейном ускорителе и ~1 ГэВ при ускорении в циклотроне. Использование пучка дейтронов не дает больших преимуществ по сравнению с протонами, за исключением ускорения в линейном ускорителе при энергиях ниже 1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когда коэффициент усиления дейтрона выше, чем у протона. Ионы с большой массой могут реализовать существенно более высокий КПД, чем протоны (от 2,5 раз для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до 6 раз для </w:t>
      </w:r>
      <w:r w:rsidRPr="005E125C">
        <w:rPr>
          <w:rStyle w:val="y2iqfc"/>
          <w:rFonts w:ascii="Times New Roman" w:hAnsi="Times New Roman" w:cs="Times New Roman"/>
          <w:sz w:val="24"/>
          <w:szCs w:val="24"/>
          <w:vertAlign w:val="superscript"/>
        </w:rPr>
        <w:t>40</w:t>
      </w:r>
      <w:r w:rsidRPr="005E125C">
        <w:rPr>
          <w:rStyle w:val="y2iqfc"/>
          <w:rFonts w:ascii="Times New Roman" w:hAnsi="Times New Roman" w:cs="Times New Roman"/>
          <w:sz w:val="24"/>
          <w:szCs w:val="24"/>
        </w:rPr>
        <w:t xml:space="preserve">Ca), но тот факт, что оптимум достигается при высоких энергиях ионов, является существенным недостатком, поскольку их ускорение требует больших габаритов ускорителя (для линейного ускорителя это потребовало бы длины в несколько километров). С этой точки зрения легкие ионы с энергиями ниже 1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кажутся более интересными, поскольку они эквивалентны протонам по производительности энергии, но нуждаются в ускорителях меньших размеров.</w:t>
      </w:r>
    </w:p>
    <w:p w14:paraId="2A700113" w14:textId="060B8D4F"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На основании этих результатов моделирования в </w:t>
      </w:r>
      <w:proofErr w:type="spellStart"/>
      <w:r w:rsidRPr="005E125C">
        <w:rPr>
          <w:rStyle w:val="y2iqfc"/>
          <w:rFonts w:ascii="Times New Roman" w:hAnsi="Times New Roman" w:cs="Times New Roman"/>
          <w:sz w:val="24"/>
          <w:szCs w:val="24"/>
        </w:rPr>
        <w:t>квазибесконечной</w:t>
      </w:r>
      <w:proofErr w:type="spellEnd"/>
      <w:r w:rsidRPr="005E125C">
        <w:rPr>
          <w:rStyle w:val="y2iqfc"/>
          <w:rFonts w:ascii="Times New Roman" w:hAnsi="Times New Roman" w:cs="Times New Roman"/>
          <w:sz w:val="24"/>
          <w:szCs w:val="24"/>
        </w:rPr>
        <w:t xml:space="preserve"> мишени природного U, коллаборация E&amp;T приняла решение о проведении экспериментальной проверки действия ионов с большей массой. Помимо пучков дейтронов с энергией 0,5-4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мишень «Квинта» облучалась также углеродными пучками с энергией 2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 4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Сравнительный анализ спектров нейтронов в различных положениях внутри мишени выявляет ужесточение спектров, полученных при облучении углеродными пучками, по сравнению со спектрами, полученными при облучении пучками дейтронов при той же энергии на нуклон. Анализ спектров нейтронов был осуществлен путем измерения скоростей накопления изотопов с различными пороговыми энергиями в </w:t>
      </w:r>
      <w:proofErr w:type="gramStart"/>
      <w:r w:rsidRPr="005E125C">
        <w:rPr>
          <w:rStyle w:val="y2iqfc"/>
          <w:rFonts w:ascii="Times New Roman" w:hAnsi="Times New Roman" w:cs="Times New Roman"/>
          <w:sz w:val="24"/>
          <w:szCs w:val="24"/>
        </w:rPr>
        <w:t>образцах</w:t>
      </w:r>
      <w:r w:rsidR="00DA4DFD" w:rsidRPr="005E125C">
        <w:rPr>
          <w:rStyle w:val="y2iqfc"/>
          <w:rFonts w:ascii="Times New Roman" w:hAnsi="Times New Roman" w:cs="Times New Roman"/>
          <w:sz w:val="24"/>
          <w:szCs w:val="24"/>
        </w:rPr>
        <w:t xml:space="preserve"> </w:t>
      </w:r>
      <w:r w:rsidRPr="005E125C">
        <w:rPr>
          <w:rStyle w:val="y2iqfc"/>
          <w:rFonts w:ascii="Times New Roman" w:hAnsi="Times New Roman" w:cs="Times New Roman"/>
          <w:sz w:val="24"/>
          <w:szCs w:val="24"/>
        </w:rPr>
        <w:t>Со</w:t>
      </w:r>
      <w:proofErr w:type="gramEnd"/>
      <w:r w:rsidRPr="005E125C">
        <w:rPr>
          <w:rStyle w:val="y2iqfc"/>
          <w:rFonts w:ascii="Times New Roman" w:hAnsi="Times New Roman" w:cs="Times New Roman"/>
          <w:sz w:val="24"/>
          <w:szCs w:val="24"/>
        </w:rPr>
        <w:t xml:space="preserve">, и результаты представлены в [24]. Но наиболее релевантные результаты дают измерения распределения деления в образцах </w:t>
      </w:r>
      <w:proofErr w:type="spellStart"/>
      <w:r w:rsidRPr="005E125C">
        <w:rPr>
          <w:rStyle w:val="y2iqfc"/>
          <w:rFonts w:ascii="Times New Roman" w:hAnsi="Times New Roman" w:cs="Times New Roman"/>
          <w:sz w:val="24"/>
          <w:szCs w:val="24"/>
          <w:vertAlign w:val="superscript"/>
        </w:rPr>
        <w:t>nat</w:t>
      </w:r>
      <w:r w:rsidRPr="005E125C">
        <w:rPr>
          <w:rStyle w:val="y2iqfc"/>
          <w:rFonts w:ascii="Times New Roman" w:hAnsi="Times New Roman" w:cs="Times New Roman"/>
          <w:sz w:val="24"/>
          <w:szCs w:val="24"/>
        </w:rPr>
        <w:t>U</w:t>
      </w:r>
      <w:proofErr w:type="spellEnd"/>
      <w:r w:rsidRPr="005E125C">
        <w:rPr>
          <w:rStyle w:val="y2iqfc"/>
          <w:rFonts w:ascii="Times New Roman" w:hAnsi="Times New Roman" w:cs="Times New Roman"/>
          <w:sz w:val="24"/>
          <w:szCs w:val="24"/>
        </w:rPr>
        <w:t xml:space="preserve">. Урановые фольги диаметром 9 мм и толщиной 1 мм располагались на радиусах от 0 до 12 см на алюминиевых пластинах, расположенных впереди, торце и в промежутках между секциями. Скорости накопления продуктов деления </w:t>
      </w:r>
      <w:r w:rsidRPr="005E125C">
        <w:rPr>
          <w:rStyle w:val="y2iqfc"/>
          <w:rFonts w:ascii="Times New Roman" w:hAnsi="Times New Roman" w:cs="Times New Roman"/>
          <w:sz w:val="24"/>
          <w:szCs w:val="24"/>
          <w:vertAlign w:val="superscript"/>
        </w:rPr>
        <w:t>97</w:t>
      </w:r>
      <w:r w:rsidRPr="005E125C">
        <w:rPr>
          <w:rStyle w:val="y2iqfc"/>
          <w:rFonts w:ascii="Times New Roman" w:hAnsi="Times New Roman" w:cs="Times New Roman"/>
          <w:sz w:val="24"/>
          <w:szCs w:val="24"/>
        </w:rPr>
        <w:t xml:space="preserve">Zr, </w:t>
      </w:r>
      <w:r w:rsidRPr="005E125C">
        <w:rPr>
          <w:rStyle w:val="y2iqfc"/>
          <w:rFonts w:ascii="Times New Roman" w:hAnsi="Times New Roman" w:cs="Times New Roman"/>
          <w:sz w:val="24"/>
          <w:szCs w:val="24"/>
          <w:vertAlign w:val="superscript"/>
        </w:rPr>
        <w:t>131</w:t>
      </w:r>
      <w:r w:rsidRPr="005E125C">
        <w:rPr>
          <w:rStyle w:val="y2iqfc"/>
          <w:rFonts w:ascii="Times New Roman" w:hAnsi="Times New Roman" w:cs="Times New Roman"/>
          <w:sz w:val="24"/>
          <w:szCs w:val="24"/>
        </w:rPr>
        <w:t xml:space="preserve">I, </w:t>
      </w:r>
      <w:r w:rsidRPr="005E125C">
        <w:rPr>
          <w:rStyle w:val="y2iqfc"/>
          <w:rFonts w:ascii="Times New Roman" w:hAnsi="Times New Roman" w:cs="Times New Roman"/>
          <w:sz w:val="24"/>
          <w:szCs w:val="24"/>
          <w:vertAlign w:val="superscript"/>
        </w:rPr>
        <w:t>133</w:t>
      </w:r>
      <w:r w:rsidRPr="005E125C">
        <w:rPr>
          <w:rStyle w:val="y2iqfc"/>
          <w:rFonts w:ascii="Times New Roman" w:hAnsi="Times New Roman" w:cs="Times New Roman"/>
          <w:sz w:val="24"/>
          <w:szCs w:val="24"/>
        </w:rPr>
        <w:t xml:space="preserve">I и </w:t>
      </w:r>
      <w:r w:rsidRPr="005E125C">
        <w:rPr>
          <w:rStyle w:val="y2iqfc"/>
          <w:rFonts w:ascii="Times New Roman" w:hAnsi="Times New Roman" w:cs="Times New Roman"/>
          <w:sz w:val="24"/>
          <w:szCs w:val="24"/>
          <w:vertAlign w:val="superscript"/>
        </w:rPr>
        <w:t>143</w:t>
      </w:r>
      <w:r w:rsidRPr="005E125C">
        <w:rPr>
          <w:rStyle w:val="y2iqfc"/>
          <w:rFonts w:ascii="Times New Roman" w:hAnsi="Times New Roman" w:cs="Times New Roman"/>
          <w:sz w:val="24"/>
          <w:szCs w:val="24"/>
        </w:rPr>
        <w:t>Ce измерялись методом гамма-спектрометрии. Измеренные скорости ре</w:t>
      </w:r>
      <w:r w:rsidRPr="005E125C">
        <w:rPr>
          <w:rStyle w:val="y2iqfc"/>
          <w:rFonts w:ascii="Times New Roman" w:hAnsi="Times New Roman" w:cs="Times New Roman"/>
          <w:sz w:val="24"/>
          <w:szCs w:val="24"/>
        </w:rPr>
        <w:lastRenderedPageBreak/>
        <w:t>акции использовались для расчета среднего значения скорости деления для каждого образца. Подробности о методике и полученных результатах можно найти в [25-27].</w:t>
      </w:r>
      <w:r w:rsidRPr="005E125C">
        <w:rPr>
          <w:rFonts w:ascii="Times New Roman" w:hAnsi="Times New Roman" w:cs="Times New Roman"/>
          <w:sz w:val="24"/>
          <w:szCs w:val="24"/>
        </w:rPr>
        <w:t xml:space="preserve"> </w:t>
      </w:r>
      <w:r w:rsidRPr="005E125C">
        <w:rPr>
          <w:rStyle w:val="y2iqfc"/>
          <w:rFonts w:ascii="Times New Roman" w:hAnsi="Times New Roman" w:cs="Times New Roman"/>
          <w:sz w:val="24"/>
          <w:szCs w:val="24"/>
        </w:rPr>
        <w:t xml:space="preserve">Пример распределения делений вдоль мишени на радиусах 4, 8 и 12 см, измеренных при облучении пучками дейтронов и углерода с энергией 2 </w:t>
      </w:r>
      <w:proofErr w:type="spellStart"/>
      <w:r w:rsidRPr="005E125C">
        <w:rPr>
          <w:rStyle w:val="y2iqfc"/>
          <w:rFonts w:ascii="Times New Roman" w:hAnsi="Times New Roman" w:cs="Times New Roman"/>
          <w:sz w:val="24"/>
          <w:szCs w:val="24"/>
        </w:rPr>
        <w:t>AГэВ</w:t>
      </w:r>
      <w:proofErr w:type="spellEnd"/>
      <w:r w:rsidRPr="005E125C">
        <w:rPr>
          <w:rStyle w:val="y2iqfc"/>
          <w:rFonts w:ascii="Times New Roman" w:hAnsi="Times New Roman" w:cs="Times New Roman"/>
          <w:sz w:val="24"/>
          <w:szCs w:val="24"/>
        </w:rPr>
        <w:t xml:space="preserve">, представлен на рис. 3. Помимо экспериментальных данных, также показаны результаты, полученные </w:t>
      </w:r>
      <w:r w:rsidR="00062E4A" w:rsidRPr="005E125C">
        <w:rPr>
          <w:rStyle w:val="y2iqfc"/>
          <w:rFonts w:ascii="Times New Roman" w:hAnsi="Times New Roman" w:cs="Times New Roman"/>
          <w:sz w:val="24"/>
          <w:szCs w:val="24"/>
        </w:rPr>
        <w:t>при моделировании</w:t>
      </w:r>
      <w:r w:rsidRPr="005E125C">
        <w:rPr>
          <w:rStyle w:val="y2iqfc"/>
          <w:rFonts w:ascii="Times New Roman" w:hAnsi="Times New Roman" w:cs="Times New Roman"/>
          <w:sz w:val="24"/>
          <w:szCs w:val="24"/>
        </w:rPr>
        <w:t xml:space="preserve"> с помощью Geant4.</w:t>
      </w:r>
    </w:p>
    <w:p w14:paraId="30B92CC7" w14:textId="4AF7939A" w:rsidR="00062E4A" w:rsidRPr="005E125C" w:rsidRDefault="00062E4A" w:rsidP="00BC67B5">
      <w:pPr>
        <w:pStyle w:val="HTML0"/>
        <w:jc w:val="both"/>
        <w:rPr>
          <w:rStyle w:val="y2iqfc"/>
          <w:rFonts w:ascii="Times New Roman" w:hAnsi="Times New Roman" w:cs="Times New Roman"/>
          <w:sz w:val="24"/>
          <w:szCs w:val="24"/>
        </w:rPr>
      </w:pPr>
    </w:p>
    <w:p w14:paraId="16E65576" w14:textId="248BB771" w:rsidR="00062E4A" w:rsidRPr="005E125C" w:rsidRDefault="00615FBC"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              </w:t>
      </w:r>
      <w:r w:rsidR="00062E4A" w:rsidRPr="005E125C">
        <w:rPr>
          <w:rStyle w:val="y2iqfc"/>
          <w:rFonts w:ascii="Times New Roman" w:hAnsi="Times New Roman" w:cs="Times New Roman"/>
          <w:sz w:val="24"/>
          <w:szCs w:val="24"/>
        </w:rPr>
        <w:t>а)</w:t>
      </w:r>
      <w:r w:rsidRPr="005E125C">
        <w:rPr>
          <w:rStyle w:val="y2iqfc"/>
          <w:rFonts w:ascii="Times New Roman" w:hAnsi="Times New Roman" w:cs="Times New Roman"/>
          <w:sz w:val="24"/>
          <w:szCs w:val="24"/>
        </w:rPr>
        <w:t xml:space="preserve"> </w:t>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00062E4A" w:rsidRPr="005E125C">
        <w:rPr>
          <w:rStyle w:val="y2iqfc"/>
          <w:rFonts w:ascii="Times New Roman" w:hAnsi="Times New Roman" w:cs="Times New Roman"/>
          <w:sz w:val="24"/>
          <w:szCs w:val="24"/>
        </w:rPr>
        <w:t>б)</w:t>
      </w:r>
    </w:p>
    <w:p w14:paraId="25E5F512" w14:textId="3E4DF83B" w:rsidR="00BC67B5" w:rsidRPr="005E125C" w:rsidRDefault="00BC67B5" w:rsidP="00062E4A">
      <w:pPr>
        <w:jc w:val="center"/>
        <w:rPr>
          <w:rFonts w:eastAsia="Times New Roman" w:cstheme="minorHAnsi"/>
          <w:sz w:val="22"/>
          <w:szCs w:val="22"/>
          <w:lang w:eastAsia="ru-RU"/>
        </w:rPr>
      </w:pPr>
      <w:r w:rsidRPr="005E125C">
        <w:rPr>
          <w:rFonts w:eastAsia="Times New Roman" w:cstheme="minorHAnsi"/>
          <w:noProof/>
          <w:sz w:val="22"/>
          <w:szCs w:val="22"/>
          <w:lang w:eastAsia="ru-RU"/>
        </w:rPr>
        <w:drawing>
          <wp:inline distT="0" distB="0" distL="0" distR="0" wp14:anchorId="5AF77C74" wp14:editId="1BEBCA10">
            <wp:extent cx="2913321" cy="2124742"/>
            <wp:effectExtent l="0" t="0" r="1905" b="8890"/>
            <wp:docPr id="4" name="Рисунок 4" descr="page5image5538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553829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405" cy="2131367"/>
                    </a:xfrm>
                    <a:prstGeom prst="rect">
                      <a:avLst/>
                    </a:prstGeom>
                    <a:noFill/>
                    <a:ln>
                      <a:noFill/>
                    </a:ln>
                  </pic:spPr>
                </pic:pic>
              </a:graphicData>
            </a:graphic>
          </wp:inline>
        </w:drawing>
      </w:r>
      <w:r w:rsidR="00615FBC" w:rsidRPr="005E125C">
        <w:rPr>
          <w:rFonts w:eastAsia="Times New Roman" w:cstheme="minorHAnsi"/>
          <w:sz w:val="22"/>
          <w:szCs w:val="22"/>
          <w:lang w:eastAsia="ru-RU"/>
        </w:rPr>
        <w:t xml:space="preserve">       </w:t>
      </w:r>
      <w:r w:rsidR="00062E4A" w:rsidRPr="005E125C">
        <w:rPr>
          <w:rFonts w:eastAsia="Times New Roman" w:cstheme="minorHAnsi"/>
          <w:noProof/>
          <w:sz w:val="22"/>
          <w:szCs w:val="22"/>
          <w:lang w:eastAsia="ru-RU"/>
        </w:rPr>
        <w:drawing>
          <wp:inline distT="0" distB="0" distL="0" distR="0" wp14:anchorId="0B2E6AD8" wp14:editId="4960A234">
            <wp:extent cx="3042093" cy="2091217"/>
            <wp:effectExtent l="0" t="0" r="6350" b="4445"/>
            <wp:docPr id="5" name="Рисунок 5" descr="page5image5538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553866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536" cy="2101146"/>
                    </a:xfrm>
                    <a:prstGeom prst="rect">
                      <a:avLst/>
                    </a:prstGeom>
                    <a:noFill/>
                    <a:ln>
                      <a:noFill/>
                    </a:ln>
                  </pic:spPr>
                </pic:pic>
              </a:graphicData>
            </a:graphic>
          </wp:inline>
        </w:drawing>
      </w:r>
    </w:p>
    <w:p w14:paraId="4C2E070E" w14:textId="27369E0E" w:rsidR="00BC67B5" w:rsidRPr="005E125C" w:rsidRDefault="00615FBC" w:rsidP="00BC67B5">
      <w:pPr>
        <w:jc w:val="both"/>
        <w:rPr>
          <w:rFonts w:eastAsia="Times New Roman" w:cstheme="minorHAnsi"/>
          <w:sz w:val="22"/>
          <w:szCs w:val="22"/>
          <w:lang w:eastAsia="ru-RU"/>
        </w:rPr>
      </w:pPr>
      <w:r w:rsidRPr="005E125C">
        <w:rPr>
          <w:rFonts w:eastAsia="Times New Roman" w:cstheme="minorHAnsi"/>
          <w:sz w:val="22"/>
          <w:szCs w:val="22"/>
          <w:lang w:eastAsia="ru-RU"/>
        </w:rPr>
        <w:t>Рис.</w:t>
      </w:r>
      <w:r w:rsidR="00DA4DFD" w:rsidRPr="005E125C">
        <w:rPr>
          <w:rFonts w:eastAsia="Times New Roman" w:cstheme="minorHAnsi"/>
          <w:sz w:val="22"/>
          <w:szCs w:val="22"/>
          <w:lang w:eastAsia="ru-RU"/>
        </w:rPr>
        <w:t xml:space="preserve"> </w:t>
      </w:r>
      <w:r w:rsidRPr="005E125C">
        <w:rPr>
          <w:rFonts w:eastAsia="Times New Roman" w:cstheme="minorHAnsi"/>
          <w:sz w:val="22"/>
          <w:szCs w:val="22"/>
          <w:lang w:eastAsia="ru-RU"/>
        </w:rPr>
        <w:t>3</w:t>
      </w:r>
      <w:r w:rsidR="00DA4DFD" w:rsidRPr="005E125C">
        <w:rPr>
          <w:rFonts w:eastAsia="Times New Roman" w:cstheme="minorHAnsi"/>
          <w:sz w:val="22"/>
          <w:szCs w:val="22"/>
          <w:lang w:eastAsia="ru-RU"/>
        </w:rPr>
        <w:t>.</w:t>
      </w:r>
      <w:r w:rsidRPr="005E125C">
        <w:rPr>
          <w:rFonts w:eastAsia="Times New Roman" w:cstheme="minorHAnsi"/>
          <w:sz w:val="22"/>
          <w:szCs w:val="22"/>
          <w:lang w:eastAsia="ru-RU"/>
        </w:rPr>
        <w:t xml:space="preserve"> Распределения деления вдоль мишени «Квинта», облученной дейтроном 2 </w:t>
      </w:r>
      <w:proofErr w:type="spellStart"/>
      <w:r w:rsidRPr="005E125C">
        <w:rPr>
          <w:rFonts w:eastAsia="Times New Roman" w:cstheme="minorHAnsi"/>
          <w:sz w:val="22"/>
          <w:szCs w:val="22"/>
          <w:lang w:eastAsia="ru-RU"/>
        </w:rPr>
        <w:t>АГэВ</w:t>
      </w:r>
      <w:proofErr w:type="spellEnd"/>
      <w:r w:rsidRPr="005E125C">
        <w:rPr>
          <w:rFonts w:eastAsia="Times New Roman" w:cstheme="minorHAnsi"/>
          <w:sz w:val="22"/>
          <w:szCs w:val="22"/>
          <w:lang w:eastAsia="ru-RU"/>
        </w:rPr>
        <w:t xml:space="preserve"> (а) и углеродом 2 </w:t>
      </w:r>
      <w:proofErr w:type="spellStart"/>
      <w:r w:rsidRPr="005E125C">
        <w:rPr>
          <w:rFonts w:eastAsia="Times New Roman" w:cstheme="minorHAnsi"/>
          <w:sz w:val="22"/>
          <w:szCs w:val="22"/>
          <w:lang w:eastAsia="ru-RU"/>
        </w:rPr>
        <w:t>АГэВ</w:t>
      </w:r>
      <w:proofErr w:type="spellEnd"/>
      <w:r w:rsidRPr="005E125C">
        <w:rPr>
          <w:rFonts w:eastAsia="Times New Roman" w:cstheme="minorHAnsi"/>
          <w:sz w:val="22"/>
          <w:szCs w:val="22"/>
          <w:lang w:eastAsia="ru-RU"/>
        </w:rPr>
        <w:t xml:space="preserve"> (б) на радиусах 4,8 и 12 см (экспериментальные данные и моделирование).</w:t>
      </w:r>
    </w:p>
    <w:p w14:paraId="4E516E37" w14:textId="4133F7FF" w:rsidR="00BC67B5" w:rsidRPr="005E125C" w:rsidRDefault="00BC67B5" w:rsidP="00312252">
      <w:pPr>
        <w:pStyle w:val="HTML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Интегральное число делений использовалось для расчета экспериментального значения G в предположении, что фрагменты деления являются единственным источником выделяемой энергии, принимая значение 200 МэВ/деление. Моделирование показывает, что рассчитанная таким образом высвобождаемая энергия на 20-25 % ниже общей выделяемой энергии. Значение  для G соответствует ускорению пучка в линейном ускорителе (уравнение 3), принимая протон за эталонную частицу с эффективностью ускорителя η</w:t>
      </w:r>
      <w:r w:rsidRPr="005E125C">
        <w:rPr>
          <w:rStyle w:val="y2iqfc"/>
          <w:rFonts w:ascii="Times New Roman" w:hAnsi="Times New Roman" w:cs="Times New Roman"/>
          <w:sz w:val="24"/>
          <w:szCs w:val="24"/>
          <w:vertAlign w:val="subscript"/>
        </w:rPr>
        <w:t>0</w:t>
      </w:r>
      <w:r w:rsidRPr="005E125C">
        <w:rPr>
          <w:rStyle w:val="y2iqfc"/>
          <w:rFonts w:ascii="Times New Roman" w:hAnsi="Times New Roman" w:cs="Times New Roman"/>
          <w:sz w:val="24"/>
          <w:szCs w:val="24"/>
        </w:rPr>
        <w:t>, равной 0,2, и интенсивностью пучка 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 xml:space="preserve">16 </w:t>
      </w:r>
      <w:r w:rsidRPr="005E125C">
        <w:rPr>
          <w:rStyle w:val="y2iqfc"/>
          <w:rFonts w:ascii="Times New Roman" w:hAnsi="Times New Roman" w:cs="Times New Roman"/>
          <w:sz w:val="24"/>
          <w:szCs w:val="24"/>
        </w:rPr>
        <w:t xml:space="preserve">ч/с. Экспериментальные результаты сравниваются с результатами  Geant4. Моделирование позволяет нам рассчитать как количество делений, так и полную выделившуюся энергию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причем последняя используется для получения моделируемых значений G. Результаты представлены в таблице 1. Здесь мы также приводим значения, полученные в результате моделирования в </w:t>
      </w:r>
      <w:proofErr w:type="spellStart"/>
      <w:r w:rsidRPr="005E125C">
        <w:rPr>
          <w:rStyle w:val="y2iqfc"/>
          <w:rFonts w:ascii="Times New Roman" w:hAnsi="Times New Roman" w:cs="Times New Roman"/>
          <w:sz w:val="24"/>
          <w:szCs w:val="24"/>
        </w:rPr>
        <w:t>квазибесконечной</w:t>
      </w:r>
      <w:proofErr w:type="spellEnd"/>
      <w:r w:rsidRPr="005E125C">
        <w:rPr>
          <w:rStyle w:val="y2iqfc"/>
          <w:rFonts w:ascii="Times New Roman" w:hAnsi="Times New Roman" w:cs="Times New Roman"/>
          <w:sz w:val="24"/>
          <w:szCs w:val="24"/>
        </w:rPr>
        <w:t xml:space="preserve">  мишени.</w:t>
      </w:r>
    </w:p>
    <w:p w14:paraId="1B7468FA" w14:textId="0C64D1D9" w:rsidR="004C46FC" w:rsidRPr="005E125C" w:rsidRDefault="004C46FC" w:rsidP="004C46FC">
      <w:pPr>
        <w:pStyle w:val="HTML0"/>
        <w:spacing w:before="12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Экспериментальные данные подтверждают результаты моделирования. Экспериментальное число делений на падающ</w:t>
      </w:r>
      <w:r w:rsidR="00717B3C" w:rsidRPr="005E125C">
        <w:rPr>
          <w:rStyle w:val="y2iqfc"/>
          <w:rFonts w:ascii="Times New Roman" w:hAnsi="Times New Roman" w:cs="Times New Roman"/>
          <w:sz w:val="24"/>
          <w:szCs w:val="24"/>
        </w:rPr>
        <w:t>у</w:t>
      </w:r>
      <w:r w:rsidRPr="005E125C">
        <w:rPr>
          <w:rStyle w:val="y2iqfc"/>
          <w:rFonts w:ascii="Times New Roman" w:hAnsi="Times New Roman" w:cs="Times New Roman"/>
          <w:sz w:val="24"/>
          <w:szCs w:val="24"/>
        </w:rPr>
        <w:t xml:space="preserve">ю частицу, зарегистрированное на углеродном пучке, в 4,7-4,9 раза превышает число, полученное на пучке дейтроном при той же энергии пучка на нуклон, что обеспечивает G 2,4 выше для углерода. Следует отметить, что моделирование показывает те же значения деления, что и экспериментальные данные (в пределах ошибок эксперимента) для всех пучков. В случае мишени Квинта низкое значение коэффициента критичности (0,26) не позволяет реализовать реальный прирост энергии, расчетное значение G меньше 1. Даже </w:t>
      </w:r>
      <w:proofErr w:type="spellStart"/>
      <w:r w:rsidRPr="005E125C">
        <w:rPr>
          <w:rStyle w:val="y2iqfc"/>
          <w:rFonts w:ascii="Times New Roman" w:hAnsi="Times New Roman" w:cs="Times New Roman"/>
          <w:sz w:val="24"/>
          <w:szCs w:val="24"/>
        </w:rPr>
        <w:t>квазибесконечная</w:t>
      </w:r>
      <w:proofErr w:type="spellEnd"/>
      <w:r w:rsidRPr="005E125C">
        <w:rPr>
          <w:rStyle w:val="y2iqfc"/>
          <w:rFonts w:ascii="Times New Roman" w:hAnsi="Times New Roman" w:cs="Times New Roman"/>
          <w:sz w:val="24"/>
          <w:szCs w:val="24"/>
        </w:rPr>
        <w:t xml:space="preserve"> U-мишень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0,43) не может обеспечить </w:t>
      </w:r>
      <w:r w:rsidRPr="005E125C">
        <w:rPr>
          <w:rStyle w:val="y2iqfc"/>
          <w:rFonts w:ascii="Times New Roman" w:hAnsi="Times New Roman" w:cs="Times New Roman"/>
          <w:sz w:val="24"/>
          <w:szCs w:val="24"/>
          <w:lang w:val="en-US"/>
        </w:rPr>
        <w:t>G</w:t>
      </w:r>
      <w:r w:rsidRPr="005E125C">
        <w:rPr>
          <w:rStyle w:val="y2iqfc"/>
          <w:rFonts w:ascii="Times New Roman" w:hAnsi="Times New Roman" w:cs="Times New Roman"/>
          <w:sz w:val="24"/>
          <w:szCs w:val="24"/>
        </w:rPr>
        <w:t xml:space="preserve">&gt;1. Если предполагается реализовать ADSR с G&gt;10, необходимо использование обогащенного топлива. </w:t>
      </w:r>
    </w:p>
    <w:p w14:paraId="5D37E950" w14:textId="44FE82A5" w:rsidR="00DA4DFD" w:rsidRPr="005E125C" w:rsidRDefault="00DA4DFD" w:rsidP="00BC67B5">
      <w:pPr>
        <w:pStyle w:val="HTML0"/>
        <w:jc w:val="both"/>
        <w:rPr>
          <w:rStyle w:val="y2iqfc"/>
          <w:rFonts w:ascii="Times New Roman" w:hAnsi="Times New Roman" w:cs="Times New Roman"/>
          <w:sz w:val="24"/>
          <w:szCs w:val="24"/>
        </w:rPr>
      </w:pPr>
    </w:p>
    <w:p w14:paraId="72E6D2F3" w14:textId="1C379A68" w:rsidR="00DA4DFD" w:rsidRPr="005E125C" w:rsidRDefault="00DA4DFD" w:rsidP="00BC67B5">
      <w:pPr>
        <w:pStyle w:val="HTML0"/>
        <w:jc w:val="both"/>
        <w:rPr>
          <w:rStyle w:val="y2iqfc"/>
          <w:rFonts w:ascii="Times New Roman" w:hAnsi="Times New Roman" w:cs="Times New Roman"/>
          <w:sz w:val="24"/>
          <w:szCs w:val="24"/>
        </w:rPr>
      </w:pPr>
    </w:p>
    <w:p w14:paraId="1C2B5170" w14:textId="44DFFE5E" w:rsidR="00DA4DFD" w:rsidRPr="005E125C" w:rsidRDefault="00DA4DFD" w:rsidP="00BC67B5">
      <w:pPr>
        <w:pStyle w:val="HTML0"/>
        <w:jc w:val="both"/>
        <w:rPr>
          <w:rStyle w:val="y2iqfc"/>
          <w:rFonts w:ascii="Times New Roman" w:hAnsi="Times New Roman" w:cs="Times New Roman"/>
          <w:sz w:val="24"/>
          <w:szCs w:val="24"/>
        </w:rPr>
      </w:pPr>
    </w:p>
    <w:p w14:paraId="602E3D54" w14:textId="68F3AFE8" w:rsidR="00DA4DFD" w:rsidRPr="005E125C" w:rsidRDefault="00DA4DFD" w:rsidP="00BC67B5">
      <w:pPr>
        <w:pStyle w:val="HTML0"/>
        <w:jc w:val="both"/>
        <w:rPr>
          <w:rStyle w:val="y2iqfc"/>
          <w:rFonts w:ascii="Times New Roman" w:hAnsi="Times New Roman" w:cs="Times New Roman"/>
          <w:sz w:val="24"/>
          <w:szCs w:val="24"/>
        </w:rPr>
      </w:pPr>
    </w:p>
    <w:p w14:paraId="67B042CD" w14:textId="6FFFA569" w:rsidR="00DA4DFD" w:rsidRPr="005E125C" w:rsidRDefault="00DA4DFD" w:rsidP="00BC67B5">
      <w:pPr>
        <w:pStyle w:val="HTML0"/>
        <w:jc w:val="both"/>
        <w:rPr>
          <w:rStyle w:val="y2iqfc"/>
          <w:rFonts w:ascii="Times New Roman" w:hAnsi="Times New Roman" w:cs="Times New Roman"/>
          <w:sz w:val="24"/>
          <w:szCs w:val="24"/>
        </w:rPr>
      </w:pPr>
    </w:p>
    <w:p w14:paraId="3D799F69" w14:textId="7DE55921" w:rsidR="00DA4DFD" w:rsidRPr="005E125C" w:rsidRDefault="00DA4DFD" w:rsidP="00BC67B5">
      <w:pPr>
        <w:pStyle w:val="HTML0"/>
        <w:jc w:val="both"/>
        <w:rPr>
          <w:rStyle w:val="y2iqfc"/>
          <w:rFonts w:ascii="Times New Roman" w:hAnsi="Times New Roman" w:cs="Times New Roman"/>
          <w:sz w:val="24"/>
          <w:szCs w:val="24"/>
        </w:rPr>
      </w:pPr>
    </w:p>
    <w:p w14:paraId="62994CF5" w14:textId="2E2A4A84" w:rsidR="00DA4DFD" w:rsidRPr="005E125C" w:rsidRDefault="00DA4DFD" w:rsidP="00BC67B5">
      <w:pPr>
        <w:pStyle w:val="HTML0"/>
        <w:jc w:val="both"/>
        <w:rPr>
          <w:rStyle w:val="y2iqfc"/>
          <w:rFonts w:ascii="Times New Roman" w:hAnsi="Times New Roman" w:cs="Times New Roman"/>
          <w:sz w:val="24"/>
          <w:szCs w:val="24"/>
        </w:rPr>
      </w:pPr>
    </w:p>
    <w:p w14:paraId="277978EE" w14:textId="77777777" w:rsidR="00DA4DFD" w:rsidRPr="005E125C" w:rsidRDefault="00DA4DFD" w:rsidP="00BC67B5">
      <w:pPr>
        <w:pStyle w:val="HTML0"/>
        <w:jc w:val="both"/>
        <w:rPr>
          <w:rStyle w:val="y2iqfc"/>
          <w:rFonts w:ascii="Times New Roman" w:hAnsi="Times New Roman" w:cs="Times New Roman"/>
          <w:sz w:val="24"/>
          <w:szCs w:val="24"/>
        </w:rPr>
      </w:pPr>
    </w:p>
    <w:p w14:paraId="3FD574F0" w14:textId="145A289A" w:rsidR="00BC67B5" w:rsidRPr="005E125C" w:rsidRDefault="00BC67B5" w:rsidP="00BC67B5">
      <w:pPr>
        <w:pStyle w:val="HTML0"/>
        <w:jc w:val="both"/>
        <w:rPr>
          <w:rStyle w:val="y2iqfc"/>
          <w:rFonts w:ascii="Times New Roman" w:hAnsi="Times New Roman" w:cs="Times New Roman"/>
          <w:i/>
          <w:sz w:val="24"/>
          <w:szCs w:val="24"/>
        </w:rPr>
      </w:pPr>
      <w:r w:rsidRPr="005E125C">
        <w:rPr>
          <w:rStyle w:val="y2iqfc"/>
          <w:rFonts w:ascii="Times New Roman" w:hAnsi="Times New Roman" w:cs="Times New Roman"/>
          <w:sz w:val="24"/>
          <w:szCs w:val="24"/>
        </w:rPr>
        <w:lastRenderedPageBreak/>
        <w:t xml:space="preserve">Таблица 1. Число делений </w:t>
      </w:r>
      <w:proofErr w:type="spellStart"/>
      <w:r w:rsidRPr="005E125C">
        <w:rPr>
          <w:rStyle w:val="y2iqfc"/>
          <w:rFonts w:ascii="Times New Roman" w:hAnsi="Times New Roman" w:cs="Times New Roman"/>
          <w:sz w:val="24"/>
          <w:szCs w:val="24"/>
        </w:rPr>
        <w:t>Nf</w:t>
      </w:r>
      <w:proofErr w:type="spellEnd"/>
      <w:r w:rsidRPr="005E125C">
        <w:rPr>
          <w:rStyle w:val="y2iqfc"/>
          <w:rFonts w:ascii="Times New Roman" w:hAnsi="Times New Roman" w:cs="Times New Roman"/>
          <w:sz w:val="24"/>
          <w:szCs w:val="24"/>
        </w:rPr>
        <w:t xml:space="preserve"> на одну падающую частицу, величина G в «Квинте» и в </w:t>
      </w:r>
      <w:proofErr w:type="spellStart"/>
      <w:r w:rsidRPr="005E125C">
        <w:rPr>
          <w:rStyle w:val="y2iqfc"/>
          <w:rFonts w:ascii="Times New Roman" w:hAnsi="Times New Roman" w:cs="Times New Roman"/>
          <w:sz w:val="24"/>
          <w:szCs w:val="24"/>
        </w:rPr>
        <w:t>квазибесконечной</w:t>
      </w:r>
      <w:proofErr w:type="spellEnd"/>
      <w:r w:rsidRPr="005E125C">
        <w:rPr>
          <w:rStyle w:val="y2iqfc"/>
          <w:rFonts w:ascii="Times New Roman" w:hAnsi="Times New Roman" w:cs="Times New Roman"/>
          <w:sz w:val="24"/>
          <w:szCs w:val="24"/>
        </w:rPr>
        <w:t xml:space="preserve"> мишени </w:t>
      </w:r>
      <w:proofErr w:type="spellStart"/>
      <w:r w:rsidRPr="005E125C">
        <w:rPr>
          <w:rStyle w:val="y2iqfc"/>
          <w:rFonts w:ascii="Times New Roman" w:hAnsi="Times New Roman" w:cs="Times New Roman"/>
          <w:sz w:val="24"/>
          <w:szCs w:val="24"/>
          <w:vertAlign w:val="superscript"/>
        </w:rPr>
        <w:t>nat</w:t>
      </w:r>
      <w:r w:rsidRPr="005E125C">
        <w:rPr>
          <w:rStyle w:val="y2iqfc"/>
          <w:rFonts w:ascii="Times New Roman" w:hAnsi="Times New Roman" w:cs="Times New Roman"/>
          <w:sz w:val="24"/>
          <w:szCs w:val="24"/>
        </w:rPr>
        <w:t>U</w:t>
      </w:r>
      <w:proofErr w:type="spellEnd"/>
      <w:r w:rsidRPr="005E125C">
        <w:rPr>
          <w:rStyle w:val="y2iqfc"/>
          <w:rFonts w:ascii="Times New Roman" w:hAnsi="Times New Roman" w:cs="Times New Roman"/>
          <w:i/>
          <w:sz w:val="24"/>
          <w:szCs w:val="24"/>
        </w:rPr>
        <w:t xml:space="preserve"> </w:t>
      </w:r>
      <w:r w:rsidRPr="005E125C">
        <w:rPr>
          <w:rStyle w:val="y2iqfc"/>
          <w:rFonts w:ascii="Times New Roman" w:hAnsi="Times New Roman" w:cs="Times New Roman"/>
          <w:sz w:val="24"/>
          <w:szCs w:val="24"/>
        </w:rPr>
        <w:t>с k</w:t>
      </w:r>
      <w:r w:rsidRPr="005E125C">
        <w:rPr>
          <w:rStyle w:val="y2iqfc"/>
          <w:rFonts w:ascii="Times New Roman" w:hAnsi="Times New Roman" w:cs="Times New Roman"/>
          <w:sz w:val="24"/>
          <w:szCs w:val="24"/>
          <w:vertAlign w:val="subscript"/>
          <w:lang w:val="en-US"/>
        </w:rPr>
        <w:t>eff</w:t>
      </w:r>
      <w:r w:rsidRPr="005E125C">
        <w:rPr>
          <w:rStyle w:val="y2iqfc"/>
          <w:rFonts w:ascii="Times New Roman" w:hAnsi="Times New Roman" w:cs="Times New Roman"/>
          <w:sz w:val="24"/>
          <w:szCs w:val="24"/>
        </w:rPr>
        <w:t xml:space="preserve"> 0,43</w:t>
      </w:r>
      <w:r w:rsidRPr="005E125C">
        <w:rPr>
          <w:rStyle w:val="y2iqfc"/>
          <w:rFonts w:ascii="Times New Roman" w:hAnsi="Times New Roman" w:cs="Times New Roman"/>
          <w:i/>
          <w:sz w:val="24"/>
          <w:szCs w:val="24"/>
        </w:rPr>
        <w:t>.</w:t>
      </w:r>
    </w:p>
    <w:p w14:paraId="61D45317" w14:textId="77777777" w:rsidR="00DA4DFD" w:rsidRPr="005E125C" w:rsidRDefault="00DA4DFD" w:rsidP="00BC67B5">
      <w:pPr>
        <w:pStyle w:val="HTML0"/>
        <w:jc w:val="both"/>
        <w:rPr>
          <w:rStyle w:val="y2iqfc"/>
          <w:rFonts w:ascii="Times New Roman" w:hAnsi="Times New Roman" w:cs="Times New Roman"/>
          <w:sz w:val="24"/>
          <w:szCs w:val="24"/>
        </w:rPr>
      </w:pPr>
    </w:p>
    <w:tbl>
      <w:tblPr>
        <w:tblStyle w:val="a9"/>
        <w:tblW w:w="0" w:type="auto"/>
        <w:tblLayout w:type="fixed"/>
        <w:tblLook w:val="04A0" w:firstRow="1" w:lastRow="0" w:firstColumn="1" w:lastColumn="0" w:noHBand="0" w:noVBand="1"/>
      </w:tblPr>
      <w:tblGrid>
        <w:gridCol w:w="663"/>
        <w:gridCol w:w="843"/>
        <w:gridCol w:w="1324"/>
        <w:gridCol w:w="709"/>
        <w:gridCol w:w="851"/>
        <w:gridCol w:w="1134"/>
        <w:gridCol w:w="708"/>
        <w:gridCol w:w="851"/>
        <w:gridCol w:w="1276"/>
        <w:gridCol w:w="850"/>
      </w:tblGrid>
      <w:tr w:rsidR="005E125C" w:rsidRPr="005E125C" w14:paraId="041AF36B" w14:textId="77777777" w:rsidTr="0081419F">
        <w:trPr>
          <w:trHeight w:val="278"/>
        </w:trPr>
        <w:tc>
          <w:tcPr>
            <w:tcW w:w="663" w:type="dxa"/>
            <w:vMerge w:val="restart"/>
          </w:tcPr>
          <w:p w14:paraId="7AF3F1F4"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 xml:space="preserve">Part. </w:t>
            </w:r>
          </w:p>
        </w:tc>
        <w:tc>
          <w:tcPr>
            <w:tcW w:w="843" w:type="dxa"/>
            <w:vMerge w:val="restart"/>
          </w:tcPr>
          <w:p w14:paraId="7B960484" w14:textId="77777777" w:rsidR="00BC67B5" w:rsidRPr="005E125C" w:rsidRDefault="00BC67B5" w:rsidP="00062E4A">
            <w:pPr>
              <w:autoSpaceDE w:val="0"/>
              <w:autoSpaceDN w:val="0"/>
              <w:adjustRightInd w:val="0"/>
              <w:jc w:val="both"/>
              <w:rPr>
                <w:rFonts w:cstheme="minorHAnsi"/>
                <w:lang w:val="en-US"/>
              </w:rPr>
            </w:pPr>
            <w:proofErr w:type="spellStart"/>
            <w:r w:rsidRPr="005E125C">
              <w:rPr>
                <w:rFonts w:cstheme="minorHAnsi"/>
                <w:lang w:val="en-US"/>
              </w:rPr>
              <w:t>E</w:t>
            </w:r>
            <w:r w:rsidRPr="005E125C">
              <w:rPr>
                <w:rFonts w:cstheme="minorHAnsi"/>
                <w:vertAlign w:val="subscript"/>
                <w:lang w:val="en-US"/>
              </w:rPr>
              <w:t>beam</w:t>
            </w:r>
            <w:proofErr w:type="spellEnd"/>
            <w:r w:rsidRPr="005E125C">
              <w:rPr>
                <w:rFonts w:cstheme="minorHAnsi"/>
                <w:lang w:val="en-US"/>
              </w:rPr>
              <w:t xml:space="preserve">, </w:t>
            </w:r>
            <w:proofErr w:type="spellStart"/>
            <w:r w:rsidRPr="005E125C">
              <w:rPr>
                <w:rFonts w:cstheme="minorHAnsi"/>
                <w:lang w:val="en-US"/>
              </w:rPr>
              <w:t>AGeV</w:t>
            </w:r>
            <w:proofErr w:type="spellEnd"/>
          </w:p>
        </w:tc>
        <w:tc>
          <w:tcPr>
            <w:tcW w:w="2033" w:type="dxa"/>
            <w:gridSpan w:val="2"/>
          </w:tcPr>
          <w:p w14:paraId="453824ED" w14:textId="77777777" w:rsidR="00BC67B5" w:rsidRPr="005E125C" w:rsidRDefault="00BC67B5" w:rsidP="00062E4A">
            <w:pPr>
              <w:autoSpaceDE w:val="0"/>
              <w:autoSpaceDN w:val="0"/>
              <w:adjustRightInd w:val="0"/>
              <w:jc w:val="both"/>
              <w:rPr>
                <w:rFonts w:cstheme="minorHAnsi"/>
                <w:vertAlign w:val="superscript"/>
                <w:lang w:val="en-US"/>
              </w:rPr>
            </w:pPr>
            <w:r w:rsidRPr="005E125C">
              <w:rPr>
                <w:rFonts w:cstheme="minorHAnsi"/>
                <w:lang w:val="en-US"/>
              </w:rPr>
              <w:t>Quinta - exp</w:t>
            </w:r>
          </w:p>
        </w:tc>
        <w:tc>
          <w:tcPr>
            <w:tcW w:w="2693" w:type="dxa"/>
            <w:gridSpan w:val="3"/>
          </w:tcPr>
          <w:p w14:paraId="15ED845F"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Quinta - sim</w:t>
            </w:r>
          </w:p>
        </w:tc>
        <w:tc>
          <w:tcPr>
            <w:tcW w:w="2977" w:type="dxa"/>
            <w:gridSpan w:val="3"/>
          </w:tcPr>
          <w:p w14:paraId="53FBF60B" w14:textId="77777777" w:rsidR="00BC67B5" w:rsidRPr="005E125C" w:rsidRDefault="00BC67B5" w:rsidP="00062E4A">
            <w:pPr>
              <w:autoSpaceDE w:val="0"/>
              <w:autoSpaceDN w:val="0"/>
              <w:adjustRightInd w:val="0"/>
              <w:jc w:val="both"/>
              <w:rPr>
                <w:rFonts w:cstheme="minorHAnsi"/>
                <w:lang w:val="en-US"/>
              </w:rPr>
            </w:pPr>
            <w:r w:rsidRPr="005E125C">
              <w:rPr>
                <w:rFonts w:eastAsia="TimesNewRomanPSMT" w:cstheme="minorHAnsi"/>
                <w:lang w:val="en-US"/>
              </w:rPr>
              <w:t xml:space="preserve">quasi-infinite </w:t>
            </w:r>
            <w:proofErr w:type="spellStart"/>
            <w:r w:rsidRPr="005E125C">
              <w:rPr>
                <w:rFonts w:eastAsia="TimesNewRomanPSMT" w:cstheme="minorHAnsi"/>
                <w:vertAlign w:val="superscript"/>
                <w:lang w:val="en-US"/>
              </w:rPr>
              <w:t>nat</w:t>
            </w:r>
            <w:r w:rsidRPr="005E125C">
              <w:rPr>
                <w:rFonts w:eastAsia="TimesNewRomanPSMT" w:cstheme="minorHAnsi"/>
                <w:lang w:val="en-US"/>
              </w:rPr>
              <w:t>U</w:t>
            </w:r>
            <w:proofErr w:type="spellEnd"/>
            <w:r w:rsidRPr="005E125C">
              <w:rPr>
                <w:rFonts w:eastAsia="TimesNewRomanPSMT" w:cstheme="minorHAnsi"/>
                <w:lang w:val="en-US"/>
              </w:rPr>
              <w:t xml:space="preserve"> - sim</w:t>
            </w:r>
          </w:p>
        </w:tc>
      </w:tr>
      <w:tr w:rsidR="005E125C" w:rsidRPr="005E125C" w14:paraId="73578380" w14:textId="77777777" w:rsidTr="0081419F">
        <w:trPr>
          <w:trHeight w:val="276"/>
        </w:trPr>
        <w:tc>
          <w:tcPr>
            <w:tcW w:w="663" w:type="dxa"/>
            <w:vMerge/>
          </w:tcPr>
          <w:p w14:paraId="18F9072C" w14:textId="77777777" w:rsidR="00BC67B5" w:rsidRPr="005E125C" w:rsidRDefault="00BC67B5" w:rsidP="00062E4A">
            <w:pPr>
              <w:autoSpaceDE w:val="0"/>
              <w:autoSpaceDN w:val="0"/>
              <w:adjustRightInd w:val="0"/>
              <w:jc w:val="both"/>
              <w:rPr>
                <w:rFonts w:cstheme="minorHAnsi"/>
                <w:lang w:val="en-US"/>
              </w:rPr>
            </w:pPr>
          </w:p>
        </w:tc>
        <w:tc>
          <w:tcPr>
            <w:tcW w:w="843" w:type="dxa"/>
            <w:vMerge/>
          </w:tcPr>
          <w:p w14:paraId="2494D869" w14:textId="77777777" w:rsidR="00BC67B5" w:rsidRPr="005E125C" w:rsidRDefault="00BC67B5" w:rsidP="00062E4A">
            <w:pPr>
              <w:autoSpaceDE w:val="0"/>
              <w:autoSpaceDN w:val="0"/>
              <w:adjustRightInd w:val="0"/>
              <w:jc w:val="both"/>
              <w:rPr>
                <w:rFonts w:cstheme="minorHAnsi"/>
                <w:lang w:val="en-US"/>
              </w:rPr>
            </w:pPr>
          </w:p>
        </w:tc>
        <w:tc>
          <w:tcPr>
            <w:tcW w:w="1324" w:type="dxa"/>
          </w:tcPr>
          <w:p w14:paraId="7D3EFB2C" w14:textId="77777777" w:rsidR="00BC67B5" w:rsidRPr="005E125C" w:rsidRDefault="00BC67B5" w:rsidP="00062E4A">
            <w:pPr>
              <w:autoSpaceDE w:val="0"/>
              <w:autoSpaceDN w:val="0"/>
              <w:adjustRightInd w:val="0"/>
              <w:jc w:val="both"/>
              <w:rPr>
                <w:rFonts w:cstheme="minorHAnsi"/>
                <w:vertAlign w:val="superscript"/>
                <w:lang w:val="en-US"/>
              </w:rPr>
            </w:pPr>
            <w:proofErr w:type="spellStart"/>
            <w:r w:rsidRPr="005E125C">
              <w:rPr>
                <w:rFonts w:cstheme="minorHAnsi"/>
                <w:lang w:val="en-US"/>
              </w:rPr>
              <w:t>N</w:t>
            </w:r>
            <w:r w:rsidRPr="005E125C">
              <w:rPr>
                <w:rFonts w:cstheme="minorHAnsi"/>
                <w:vertAlign w:val="subscript"/>
                <w:lang w:val="en-US"/>
              </w:rPr>
              <w:t>f</w:t>
            </w:r>
            <w:proofErr w:type="spellEnd"/>
            <w:r w:rsidRPr="005E125C">
              <w:rPr>
                <w:rFonts w:cstheme="minorHAnsi"/>
                <w:lang w:val="en-US"/>
              </w:rPr>
              <w:t>, p</w:t>
            </w:r>
            <w:r w:rsidRPr="005E125C">
              <w:rPr>
                <w:rFonts w:cstheme="minorHAnsi"/>
                <w:vertAlign w:val="superscript"/>
                <w:lang w:val="en-US"/>
              </w:rPr>
              <w:t>-1</w:t>
            </w:r>
          </w:p>
        </w:tc>
        <w:tc>
          <w:tcPr>
            <w:tcW w:w="709" w:type="dxa"/>
          </w:tcPr>
          <w:p w14:paraId="7436CEA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G</w:t>
            </w:r>
          </w:p>
        </w:tc>
        <w:tc>
          <w:tcPr>
            <w:tcW w:w="851" w:type="dxa"/>
          </w:tcPr>
          <w:p w14:paraId="75A3C140" w14:textId="77777777" w:rsidR="00BC67B5" w:rsidRPr="005E125C" w:rsidRDefault="00BC67B5" w:rsidP="00062E4A">
            <w:pPr>
              <w:autoSpaceDE w:val="0"/>
              <w:autoSpaceDN w:val="0"/>
              <w:adjustRightInd w:val="0"/>
              <w:jc w:val="both"/>
              <w:rPr>
                <w:rFonts w:cstheme="minorHAnsi"/>
                <w:lang w:val="en-US"/>
              </w:rPr>
            </w:pPr>
            <w:proofErr w:type="spellStart"/>
            <w:r w:rsidRPr="005E125C">
              <w:rPr>
                <w:rFonts w:cstheme="minorHAnsi"/>
                <w:lang w:val="en-US"/>
              </w:rPr>
              <w:t>N</w:t>
            </w:r>
            <w:r w:rsidRPr="005E125C">
              <w:rPr>
                <w:rFonts w:cstheme="minorHAnsi"/>
                <w:vertAlign w:val="subscript"/>
                <w:lang w:val="en-US"/>
              </w:rPr>
              <w:t>f</w:t>
            </w:r>
            <w:proofErr w:type="spellEnd"/>
            <w:r w:rsidRPr="005E125C">
              <w:rPr>
                <w:rFonts w:cstheme="minorHAnsi"/>
                <w:lang w:val="en-US"/>
              </w:rPr>
              <w:t xml:space="preserve">, </w:t>
            </w:r>
          </w:p>
          <w:p w14:paraId="26399E93" w14:textId="77777777" w:rsidR="00BC67B5" w:rsidRPr="005E125C" w:rsidRDefault="00BC67B5" w:rsidP="00062E4A">
            <w:pPr>
              <w:autoSpaceDE w:val="0"/>
              <w:autoSpaceDN w:val="0"/>
              <w:adjustRightInd w:val="0"/>
              <w:jc w:val="both"/>
              <w:rPr>
                <w:rFonts w:cstheme="minorHAnsi"/>
                <w:vertAlign w:val="superscript"/>
                <w:lang w:val="en-US"/>
              </w:rPr>
            </w:pPr>
            <w:r w:rsidRPr="005E125C">
              <w:rPr>
                <w:rFonts w:cstheme="minorHAnsi"/>
                <w:lang w:val="en-US"/>
              </w:rPr>
              <w:t>p</w:t>
            </w:r>
            <w:r w:rsidRPr="005E125C">
              <w:rPr>
                <w:rFonts w:cstheme="minorHAnsi"/>
                <w:vertAlign w:val="superscript"/>
                <w:lang w:val="en-US"/>
              </w:rPr>
              <w:t>-1</w:t>
            </w:r>
          </w:p>
        </w:tc>
        <w:tc>
          <w:tcPr>
            <w:tcW w:w="1134" w:type="dxa"/>
          </w:tcPr>
          <w:p w14:paraId="0B853DA7" w14:textId="77777777" w:rsidR="00BC67B5" w:rsidRPr="005E125C" w:rsidRDefault="00BC67B5" w:rsidP="00062E4A">
            <w:pPr>
              <w:autoSpaceDE w:val="0"/>
              <w:autoSpaceDN w:val="0"/>
              <w:adjustRightInd w:val="0"/>
              <w:jc w:val="both"/>
              <w:rPr>
                <w:rFonts w:cstheme="minorHAnsi"/>
                <w:lang w:val="en-US"/>
              </w:rPr>
            </w:pPr>
            <w:proofErr w:type="spellStart"/>
            <w:r w:rsidRPr="005E125C">
              <w:rPr>
                <w:rFonts w:cstheme="minorHAnsi"/>
                <w:lang w:val="en-US"/>
              </w:rPr>
              <w:t>E</w:t>
            </w:r>
            <w:r w:rsidRPr="005E125C">
              <w:rPr>
                <w:rFonts w:cstheme="minorHAnsi"/>
                <w:vertAlign w:val="subscript"/>
                <w:lang w:val="en-US"/>
              </w:rPr>
              <w:t>dep</w:t>
            </w:r>
            <w:proofErr w:type="spellEnd"/>
            <w:r w:rsidRPr="005E125C">
              <w:rPr>
                <w:rFonts w:cstheme="minorHAnsi"/>
                <w:lang w:val="en-US"/>
              </w:rPr>
              <w:t xml:space="preserve">, </w:t>
            </w:r>
          </w:p>
          <w:p w14:paraId="119AF7C1" w14:textId="77777777" w:rsidR="00BC67B5" w:rsidRPr="005E125C" w:rsidRDefault="00BC67B5" w:rsidP="00062E4A">
            <w:pPr>
              <w:autoSpaceDE w:val="0"/>
              <w:autoSpaceDN w:val="0"/>
              <w:adjustRightInd w:val="0"/>
              <w:jc w:val="both"/>
              <w:rPr>
                <w:rFonts w:cstheme="minorHAnsi"/>
                <w:vertAlign w:val="superscript"/>
                <w:lang w:val="en-US"/>
              </w:rPr>
            </w:pPr>
            <w:r w:rsidRPr="005E125C">
              <w:rPr>
                <w:rFonts w:cstheme="minorHAnsi"/>
                <w:lang w:val="en-US"/>
              </w:rPr>
              <w:t>MeV p</w:t>
            </w:r>
            <w:r w:rsidRPr="005E125C">
              <w:rPr>
                <w:rFonts w:cstheme="minorHAnsi"/>
                <w:vertAlign w:val="superscript"/>
                <w:lang w:val="en-US"/>
              </w:rPr>
              <w:t>-1</w:t>
            </w:r>
          </w:p>
        </w:tc>
        <w:tc>
          <w:tcPr>
            <w:tcW w:w="708" w:type="dxa"/>
          </w:tcPr>
          <w:p w14:paraId="011F508E"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G</w:t>
            </w:r>
          </w:p>
        </w:tc>
        <w:tc>
          <w:tcPr>
            <w:tcW w:w="851" w:type="dxa"/>
          </w:tcPr>
          <w:p w14:paraId="2961F5DC" w14:textId="77777777" w:rsidR="00BC67B5" w:rsidRPr="005E125C" w:rsidRDefault="00BC67B5" w:rsidP="00062E4A">
            <w:pPr>
              <w:autoSpaceDE w:val="0"/>
              <w:autoSpaceDN w:val="0"/>
              <w:adjustRightInd w:val="0"/>
              <w:jc w:val="both"/>
              <w:rPr>
                <w:rFonts w:cstheme="minorHAnsi"/>
                <w:lang w:val="en-US"/>
              </w:rPr>
            </w:pPr>
            <w:proofErr w:type="spellStart"/>
            <w:r w:rsidRPr="005E125C">
              <w:rPr>
                <w:rFonts w:cstheme="minorHAnsi"/>
                <w:lang w:val="en-US"/>
              </w:rPr>
              <w:t>N</w:t>
            </w:r>
            <w:r w:rsidRPr="005E125C">
              <w:rPr>
                <w:rFonts w:cstheme="minorHAnsi"/>
                <w:vertAlign w:val="subscript"/>
                <w:lang w:val="en-US"/>
              </w:rPr>
              <w:t>f</w:t>
            </w:r>
            <w:proofErr w:type="spellEnd"/>
            <w:r w:rsidRPr="005E125C">
              <w:rPr>
                <w:rFonts w:cstheme="minorHAnsi"/>
                <w:lang w:val="en-US"/>
              </w:rPr>
              <w:t xml:space="preserve">, </w:t>
            </w:r>
          </w:p>
          <w:p w14:paraId="2E21BB16" w14:textId="77777777" w:rsidR="00BC67B5" w:rsidRPr="005E125C" w:rsidRDefault="00BC67B5" w:rsidP="00062E4A">
            <w:pPr>
              <w:autoSpaceDE w:val="0"/>
              <w:autoSpaceDN w:val="0"/>
              <w:adjustRightInd w:val="0"/>
              <w:jc w:val="both"/>
              <w:rPr>
                <w:rFonts w:cstheme="minorHAnsi"/>
                <w:vertAlign w:val="superscript"/>
                <w:lang w:val="en-US"/>
              </w:rPr>
            </w:pPr>
            <w:r w:rsidRPr="005E125C">
              <w:rPr>
                <w:rFonts w:cstheme="minorHAnsi"/>
                <w:lang w:val="en-US"/>
              </w:rPr>
              <w:t>p</w:t>
            </w:r>
            <w:r w:rsidRPr="005E125C">
              <w:rPr>
                <w:rFonts w:cstheme="minorHAnsi"/>
                <w:vertAlign w:val="superscript"/>
                <w:lang w:val="en-US"/>
              </w:rPr>
              <w:t>-1</w:t>
            </w:r>
          </w:p>
        </w:tc>
        <w:tc>
          <w:tcPr>
            <w:tcW w:w="1276" w:type="dxa"/>
          </w:tcPr>
          <w:p w14:paraId="5F1308E1" w14:textId="77777777" w:rsidR="00BC67B5" w:rsidRPr="005E125C" w:rsidRDefault="00BC67B5" w:rsidP="00062E4A">
            <w:pPr>
              <w:autoSpaceDE w:val="0"/>
              <w:autoSpaceDN w:val="0"/>
              <w:adjustRightInd w:val="0"/>
              <w:jc w:val="both"/>
              <w:rPr>
                <w:rFonts w:cstheme="minorHAnsi"/>
                <w:lang w:val="en-US"/>
              </w:rPr>
            </w:pPr>
            <w:proofErr w:type="spellStart"/>
            <w:r w:rsidRPr="005E125C">
              <w:rPr>
                <w:rFonts w:cstheme="minorHAnsi"/>
                <w:lang w:val="en-US"/>
              </w:rPr>
              <w:t>E</w:t>
            </w:r>
            <w:r w:rsidRPr="005E125C">
              <w:rPr>
                <w:rFonts w:cstheme="minorHAnsi"/>
                <w:vertAlign w:val="subscript"/>
                <w:lang w:val="en-US"/>
              </w:rPr>
              <w:t>dep</w:t>
            </w:r>
            <w:proofErr w:type="spellEnd"/>
            <w:r w:rsidRPr="005E125C">
              <w:rPr>
                <w:rFonts w:cstheme="minorHAnsi"/>
                <w:lang w:val="en-US"/>
              </w:rPr>
              <w:t xml:space="preserve">, </w:t>
            </w:r>
          </w:p>
          <w:p w14:paraId="784885AD" w14:textId="77777777" w:rsidR="00BC67B5" w:rsidRPr="005E125C" w:rsidRDefault="00BC67B5" w:rsidP="00062E4A">
            <w:pPr>
              <w:autoSpaceDE w:val="0"/>
              <w:autoSpaceDN w:val="0"/>
              <w:adjustRightInd w:val="0"/>
              <w:jc w:val="both"/>
              <w:rPr>
                <w:rFonts w:cstheme="minorHAnsi"/>
                <w:vertAlign w:val="superscript"/>
                <w:lang w:val="en-US"/>
              </w:rPr>
            </w:pPr>
            <w:r w:rsidRPr="005E125C">
              <w:rPr>
                <w:rFonts w:cstheme="minorHAnsi"/>
                <w:lang w:val="en-US"/>
              </w:rPr>
              <w:t>MeV p</w:t>
            </w:r>
            <w:r w:rsidRPr="005E125C">
              <w:rPr>
                <w:rFonts w:cstheme="minorHAnsi"/>
                <w:vertAlign w:val="superscript"/>
                <w:lang w:val="en-US"/>
              </w:rPr>
              <w:t>-1</w:t>
            </w:r>
          </w:p>
        </w:tc>
        <w:tc>
          <w:tcPr>
            <w:tcW w:w="850" w:type="dxa"/>
          </w:tcPr>
          <w:p w14:paraId="113D2F98"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G</w:t>
            </w:r>
          </w:p>
        </w:tc>
      </w:tr>
      <w:tr w:rsidR="005E125C" w:rsidRPr="005E125C" w14:paraId="2DF18FA0" w14:textId="77777777" w:rsidTr="0081419F">
        <w:trPr>
          <w:trHeight w:val="714"/>
        </w:trPr>
        <w:tc>
          <w:tcPr>
            <w:tcW w:w="663" w:type="dxa"/>
            <w:vMerge w:val="restart"/>
          </w:tcPr>
          <w:p w14:paraId="7F5CC8EC"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D</w:t>
            </w:r>
          </w:p>
        </w:tc>
        <w:tc>
          <w:tcPr>
            <w:tcW w:w="843" w:type="dxa"/>
          </w:tcPr>
          <w:p w14:paraId="2594F6A7"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0.5</w:t>
            </w:r>
          </w:p>
        </w:tc>
        <w:tc>
          <w:tcPr>
            <w:tcW w:w="1324" w:type="dxa"/>
          </w:tcPr>
          <w:p w14:paraId="5EC73451"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9.9±1.6</w:t>
            </w:r>
          </w:p>
        </w:tc>
        <w:tc>
          <w:tcPr>
            <w:tcW w:w="709" w:type="dxa"/>
          </w:tcPr>
          <w:p w14:paraId="1B2EE47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0.16</w:t>
            </w:r>
          </w:p>
        </w:tc>
        <w:tc>
          <w:tcPr>
            <w:tcW w:w="851" w:type="dxa"/>
          </w:tcPr>
          <w:p w14:paraId="710059D0"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10.5</w:t>
            </w:r>
          </w:p>
        </w:tc>
        <w:tc>
          <w:tcPr>
            <w:tcW w:w="1134" w:type="dxa"/>
          </w:tcPr>
          <w:p w14:paraId="35826890"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2631</w:t>
            </w:r>
          </w:p>
        </w:tc>
        <w:tc>
          <w:tcPr>
            <w:tcW w:w="708" w:type="dxa"/>
          </w:tcPr>
          <w:p w14:paraId="66F23AA5"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0.2</w:t>
            </w:r>
          </w:p>
        </w:tc>
        <w:tc>
          <w:tcPr>
            <w:tcW w:w="851" w:type="dxa"/>
          </w:tcPr>
          <w:p w14:paraId="75C0C014"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20</w:t>
            </w:r>
          </w:p>
        </w:tc>
        <w:tc>
          <w:tcPr>
            <w:tcW w:w="1276" w:type="dxa"/>
          </w:tcPr>
          <w:p w14:paraId="7E95ADEE"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4.456·10</w:t>
            </w:r>
            <w:r w:rsidRPr="005E125C">
              <w:rPr>
                <w:rFonts w:cstheme="minorHAnsi"/>
                <w:vertAlign w:val="superscript"/>
                <w:lang w:val="en-US"/>
              </w:rPr>
              <w:t>3</w:t>
            </w:r>
          </w:p>
        </w:tc>
        <w:tc>
          <w:tcPr>
            <w:tcW w:w="850" w:type="dxa"/>
          </w:tcPr>
          <w:p w14:paraId="4F3E8E9A"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0.36</w:t>
            </w:r>
          </w:p>
        </w:tc>
      </w:tr>
      <w:tr w:rsidR="005E125C" w:rsidRPr="005E125C" w14:paraId="6D1764ED" w14:textId="77777777" w:rsidTr="0081419F">
        <w:trPr>
          <w:trHeight w:val="744"/>
        </w:trPr>
        <w:tc>
          <w:tcPr>
            <w:tcW w:w="663" w:type="dxa"/>
            <w:vMerge/>
          </w:tcPr>
          <w:p w14:paraId="271FB342" w14:textId="77777777" w:rsidR="00BC67B5" w:rsidRPr="005E125C" w:rsidRDefault="00BC67B5" w:rsidP="00062E4A">
            <w:pPr>
              <w:autoSpaceDE w:val="0"/>
              <w:autoSpaceDN w:val="0"/>
              <w:adjustRightInd w:val="0"/>
              <w:jc w:val="both"/>
              <w:rPr>
                <w:rFonts w:cstheme="minorHAnsi"/>
                <w:lang w:val="en-US"/>
              </w:rPr>
            </w:pPr>
          </w:p>
        </w:tc>
        <w:tc>
          <w:tcPr>
            <w:tcW w:w="843" w:type="dxa"/>
          </w:tcPr>
          <w:p w14:paraId="062CC56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w:t>
            </w:r>
          </w:p>
        </w:tc>
        <w:tc>
          <w:tcPr>
            <w:tcW w:w="1324" w:type="dxa"/>
          </w:tcPr>
          <w:p w14:paraId="7E9E568F"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17.6±2.8</w:t>
            </w:r>
          </w:p>
        </w:tc>
        <w:tc>
          <w:tcPr>
            <w:tcW w:w="709" w:type="dxa"/>
          </w:tcPr>
          <w:p w14:paraId="1B6BB119"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0.14</w:t>
            </w:r>
          </w:p>
        </w:tc>
        <w:tc>
          <w:tcPr>
            <w:tcW w:w="851" w:type="dxa"/>
          </w:tcPr>
          <w:p w14:paraId="0D75DD62"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20.5</w:t>
            </w:r>
          </w:p>
        </w:tc>
        <w:tc>
          <w:tcPr>
            <w:tcW w:w="1134" w:type="dxa"/>
          </w:tcPr>
          <w:p w14:paraId="7DBAAF25"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5057</w:t>
            </w:r>
          </w:p>
        </w:tc>
        <w:tc>
          <w:tcPr>
            <w:tcW w:w="708" w:type="dxa"/>
          </w:tcPr>
          <w:p w14:paraId="7DDE27A2"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0.19</w:t>
            </w:r>
          </w:p>
        </w:tc>
        <w:tc>
          <w:tcPr>
            <w:tcW w:w="851" w:type="dxa"/>
          </w:tcPr>
          <w:p w14:paraId="4EA3622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42.9</w:t>
            </w:r>
          </w:p>
        </w:tc>
        <w:tc>
          <w:tcPr>
            <w:tcW w:w="1276" w:type="dxa"/>
          </w:tcPr>
          <w:p w14:paraId="6CF9F03F"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9.383·10</w:t>
            </w:r>
            <w:r w:rsidRPr="005E125C">
              <w:rPr>
                <w:rFonts w:cstheme="minorHAnsi"/>
                <w:vertAlign w:val="superscript"/>
                <w:lang w:val="en-US"/>
              </w:rPr>
              <w:t>3</w:t>
            </w:r>
          </w:p>
        </w:tc>
        <w:tc>
          <w:tcPr>
            <w:tcW w:w="850" w:type="dxa"/>
          </w:tcPr>
          <w:p w14:paraId="4B829EEA"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0.37</w:t>
            </w:r>
          </w:p>
        </w:tc>
      </w:tr>
      <w:tr w:rsidR="005E125C" w:rsidRPr="005E125C" w14:paraId="316E87D9" w14:textId="77777777" w:rsidTr="0081419F">
        <w:trPr>
          <w:trHeight w:val="744"/>
        </w:trPr>
        <w:tc>
          <w:tcPr>
            <w:tcW w:w="663" w:type="dxa"/>
            <w:vMerge/>
          </w:tcPr>
          <w:p w14:paraId="3587C3D8" w14:textId="77777777" w:rsidR="00BC67B5" w:rsidRPr="005E125C" w:rsidRDefault="00BC67B5" w:rsidP="00062E4A">
            <w:pPr>
              <w:autoSpaceDE w:val="0"/>
              <w:autoSpaceDN w:val="0"/>
              <w:adjustRightInd w:val="0"/>
              <w:jc w:val="both"/>
              <w:rPr>
                <w:rFonts w:cstheme="minorHAnsi"/>
                <w:lang w:val="en-US"/>
              </w:rPr>
            </w:pPr>
          </w:p>
        </w:tc>
        <w:tc>
          <w:tcPr>
            <w:tcW w:w="843" w:type="dxa"/>
          </w:tcPr>
          <w:p w14:paraId="3471171A"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w:t>
            </w:r>
          </w:p>
        </w:tc>
        <w:tc>
          <w:tcPr>
            <w:tcW w:w="1324" w:type="dxa"/>
          </w:tcPr>
          <w:p w14:paraId="71900DE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38.4±5.6</w:t>
            </w:r>
          </w:p>
        </w:tc>
        <w:tc>
          <w:tcPr>
            <w:tcW w:w="709" w:type="dxa"/>
          </w:tcPr>
          <w:p w14:paraId="3E72E988"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0.15</w:t>
            </w:r>
          </w:p>
        </w:tc>
        <w:tc>
          <w:tcPr>
            <w:tcW w:w="851" w:type="dxa"/>
          </w:tcPr>
          <w:p w14:paraId="5975D54E"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37.1</w:t>
            </w:r>
          </w:p>
        </w:tc>
        <w:tc>
          <w:tcPr>
            <w:tcW w:w="1134" w:type="dxa"/>
          </w:tcPr>
          <w:p w14:paraId="1884F571"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9336</w:t>
            </w:r>
          </w:p>
        </w:tc>
        <w:tc>
          <w:tcPr>
            <w:tcW w:w="708" w:type="dxa"/>
          </w:tcPr>
          <w:p w14:paraId="3FC8BD4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0.17</w:t>
            </w:r>
          </w:p>
        </w:tc>
        <w:tc>
          <w:tcPr>
            <w:tcW w:w="851" w:type="dxa"/>
          </w:tcPr>
          <w:p w14:paraId="1313173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93.6</w:t>
            </w:r>
          </w:p>
        </w:tc>
        <w:tc>
          <w:tcPr>
            <w:tcW w:w="1276" w:type="dxa"/>
          </w:tcPr>
          <w:p w14:paraId="5E6EE742"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2.055·10</w:t>
            </w:r>
            <w:r w:rsidRPr="005E125C">
              <w:rPr>
                <w:rFonts w:cstheme="minorHAnsi"/>
                <w:vertAlign w:val="superscript"/>
                <w:lang w:val="en-US"/>
              </w:rPr>
              <w:t>4</w:t>
            </w:r>
          </w:p>
        </w:tc>
        <w:tc>
          <w:tcPr>
            <w:tcW w:w="850" w:type="dxa"/>
          </w:tcPr>
          <w:p w14:paraId="5FAAAAF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0.41</w:t>
            </w:r>
          </w:p>
        </w:tc>
      </w:tr>
      <w:tr w:rsidR="005E125C" w:rsidRPr="005E125C" w14:paraId="302112A7" w14:textId="77777777" w:rsidTr="0081419F">
        <w:trPr>
          <w:trHeight w:val="744"/>
        </w:trPr>
        <w:tc>
          <w:tcPr>
            <w:tcW w:w="663" w:type="dxa"/>
            <w:vMerge/>
          </w:tcPr>
          <w:p w14:paraId="785E64CC" w14:textId="77777777" w:rsidR="00BC67B5" w:rsidRPr="005E125C" w:rsidRDefault="00BC67B5" w:rsidP="00062E4A">
            <w:pPr>
              <w:autoSpaceDE w:val="0"/>
              <w:autoSpaceDN w:val="0"/>
              <w:adjustRightInd w:val="0"/>
              <w:jc w:val="both"/>
              <w:rPr>
                <w:rFonts w:cstheme="minorHAnsi"/>
                <w:lang w:val="en-US"/>
              </w:rPr>
            </w:pPr>
          </w:p>
        </w:tc>
        <w:tc>
          <w:tcPr>
            <w:tcW w:w="843" w:type="dxa"/>
          </w:tcPr>
          <w:p w14:paraId="584DE590"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w:t>
            </w:r>
          </w:p>
        </w:tc>
        <w:tc>
          <w:tcPr>
            <w:tcW w:w="1324" w:type="dxa"/>
          </w:tcPr>
          <w:p w14:paraId="3F6C9E1A"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76±12.8</w:t>
            </w:r>
          </w:p>
        </w:tc>
        <w:tc>
          <w:tcPr>
            <w:tcW w:w="709" w:type="dxa"/>
          </w:tcPr>
          <w:p w14:paraId="44FA2EA7"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0.15</w:t>
            </w:r>
          </w:p>
        </w:tc>
        <w:tc>
          <w:tcPr>
            <w:tcW w:w="851" w:type="dxa"/>
          </w:tcPr>
          <w:p w14:paraId="4CDC8306"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66.4</w:t>
            </w:r>
          </w:p>
        </w:tc>
        <w:tc>
          <w:tcPr>
            <w:tcW w:w="1134" w:type="dxa"/>
          </w:tcPr>
          <w:p w14:paraId="429B6C86"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17195</w:t>
            </w:r>
          </w:p>
        </w:tc>
        <w:tc>
          <w:tcPr>
            <w:tcW w:w="708" w:type="dxa"/>
          </w:tcPr>
          <w:p w14:paraId="5F9F275F"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0.16</w:t>
            </w:r>
          </w:p>
        </w:tc>
        <w:tc>
          <w:tcPr>
            <w:tcW w:w="851" w:type="dxa"/>
          </w:tcPr>
          <w:p w14:paraId="77B6476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178.5</w:t>
            </w:r>
          </w:p>
        </w:tc>
        <w:tc>
          <w:tcPr>
            <w:tcW w:w="1276" w:type="dxa"/>
          </w:tcPr>
          <w:p w14:paraId="26DEC0E5"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3.956·10</w:t>
            </w:r>
            <w:r w:rsidRPr="005E125C">
              <w:rPr>
                <w:rFonts w:cstheme="minorHAnsi"/>
                <w:vertAlign w:val="superscript"/>
                <w:lang w:val="en-US"/>
              </w:rPr>
              <w:t>4</w:t>
            </w:r>
          </w:p>
        </w:tc>
        <w:tc>
          <w:tcPr>
            <w:tcW w:w="850" w:type="dxa"/>
          </w:tcPr>
          <w:p w14:paraId="4A9ACFC2"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0.4</w:t>
            </w:r>
          </w:p>
        </w:tc>
      </w:tr>
      <w:tr w:rsidR="005E125C" w:rsidRPr="005E125C" w14:paraId="15AF5E71" w14:textId="77777777" w:rsidTr="0081419F">
        <w:trPr>
          <w:trHeight w:val="714"/>
        </w:trPr>
        <w:tc>
          <w:tcPr>
            <w:tcW w:w="663" w:type="dxa"/>
            <w:vMerge w:val="restart"/>
          </w:tcPr>
          <w:p w14:paraId="7FD56DF3" w14:textId="77777777" w:rsidR="00BC67B5" w:rsidRPr="005E125C" w:rsidRDefault="00BC67B5" w:rsidP="00062E4A">
            <w:pPr>
              <w:autoSpaceDE w:val="0"/>
              <w:autoSpaceDN w:val="0"/>
              <w:adjustRightInd w:val="0"/>
              <w:jc w:val="both"/>
              <w:rPr>
                <w:rFonts w:cstheme="minorHAnsi"/>
                <w:lang w:val="en-US"/>
              </w:rPr>
            </w:pPr>
            <w:r w:rsidRPr="005E125C">
              <w:rPr>
                <w:rFonts w:cstheme="minorHAnsi"/>
                <w:vertAlign w:val="superscript"/>
                <w:lang w:val="en-US"/>
              </w:rPr>
              <w:t>12</w:t>
            </w:r>
            <w:r w:rsidRPr="005E125C">
              <w:rPr>
                <w:rFonts w:cstheme="minorHAnsi"/>
                <w:lang w:val="en-US"/>
              </w:rPr>
              <w:t>C</w:t>
            </w:r>
          </w:p>
        </w:tc>
        <w:tc>
          <w:tcPr>
            <w:tcW w:w="843" w:type="dxa"/>
          </w:tcPr>
          <w:p w14:paraId="39E808F3"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w:t>
            </w:r>
          </w:p>
        </w:tc>
        <w:tc>
          <w:tcPr>
            <w:tcW w:w="1324" w:type="dxa"/>
          </w:tcPr>
          <w:p w14:paraId="15AC2DEB"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180±19.2</w:t>
            </w:r>
          </w:p>
        </w:tc>
        <w:tc>
          <w:tcPr>
            <w:tcW w:w="709" w:type="dxa"/>
          </w:tcPr>
          <w:p w14:paraId="096A4978"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0.36</w:t>
            </w:r>
          </w:p>
        </w:tc>
        <w:tc>
          <w:tcPr>
            <w:tcW w:w="851" w:type="dxa"/>
          </w:tcPr>
          <w:p w14:paraId="4D9143CE"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175.8</w:t>
            </w:r>
          </w:p>
        </w:tc>
        <w:tc>
          <w:tcPr>
            <w:tcW w:w="1134" w:type="dxa"/>
          </w:tcPr>
          <w:p w14:paraId="58E30D0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49146</w:t>
            </w:r>
          </w:p>
        </w:tc>
        <w:tc>
          <w:tcPr>
            <w:tcW w:w="708" w:type="dxa"/>
          </w:tcPr>
          <w:p w14:paraId="1978960C"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0.46</w:t>
            </w:r>
          </w:p>
        </w:tc>
        <w:tc>
          <w:tcPr>
            <w:tcW w:w="851" w:type="dxa"/>
          </w:tcPr>
          <w:p w14:paraId="42211A88"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436.3</w:t>
            </w:r>
          </w:p>
        </w:tc>
        <w:tc>
          <w:tcPr>
            <w:tcW w:w="1276" w:type="dxa"/>
          </w:tcPr>
          <w:p w14:paraId="0B03BAE3"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1.011·10</w:t>
            </w:r>
            <w:r w:rsidRPr="005E125C">
              <w:rPr>
                <w:rFonts w:cstheme="minorHAnsi"/>
                <w:vertAlign w:val="superscript"/>
                <w:lang w:val="en-US"/>
              </w:rPr>
              <w:t>5</w:t>
            </w:r>
          </w:p>
        </w:tc>
        <w:tc>
          <w:tcPr>
            <w:tcW w:w="850" w:type="dxa"/>
          </w:tcPr>
          <w:p w14:paraId="29254406"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1.01</w:t>
            </w:r>
          </w:p>
        </w:tc>
      </w:tr>
      <w:tr w:rsidR="00BC67B5" w:rsidRPr="005E125C" w14:paraId="2A850622" w14:textId="77777777" w:rsidTr="0081419F">
        <w:trPr>
          <w:trHeight w:val="714"/>
        </w:trPr>
        <w:tc>
          <w:tcPr>
            <w:tcW w:w="663" w:type="dxa"/>
            <w:vMerge/>
          </w:tcPr>
          <w:p w14:paraId="03C6DABD" w14:textId="77777777" w:rsidR="00BC67B5" w:rsidRPr="005E125C" w:rsidRDefault="00BC67B5" w:rsidP="00062E4A">
            <w:pPr>
              <w:autoSpaceDE w:val="0"/>
              <w:autoSpaceDN w:val="0"/>
              <w:adjustRightInd w:val="0"/>
              <w:jc w:val="both"/>
              <w:rPr>
                <w:rFonts w:cstheme="minorHAnsi"/>
                <w:lang w:val="en-US"/>
              </w:rPr>
            </w:pPr>
          </w:p>
        </w:tc>
        <w:tc>
          <w:tcPr>
            <w:tcW w:w="843" w:type="dxa"/>
          </w:tcPr>
          <w:p w14:paraId="7EC23549"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4</w:t>
            </w:r>
          </w:p>
        </w:tc>
        <w:tc>
          <w:tcPr>
            <w:tcW w:w="1324" w:type="dxa"/>
          </w:tcPr>
          <w:p w14:paraId="7B832D4C"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369.6±38.4</w:t>
            </w:r>
          </w:p>
        </w:tc>
        <w:tc>
          <w:tcPr>
            <w:tcW w:w="709" w:type="dxa"/>
          </w:tcPr>
          <w:p w14:paraId="726DBF82"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0.37</w:t>
            </w:r>
          </w:p>
        </w:tc>
        <w:tc>
          <w:tcPr>
            <w:tcW w:w="851" w:type="dxa"/>
          </w:tcPr>
          <w:p w14:paraId="7758C4A7"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352.4</w:t>
            </w:r>
          </w:p>
        </w:tc>
        <w:tc>
          <w:tcPr>
            <w:tcW w:w="1134" w:type="dxa"/>
          </w:tcPr>
          <w:p w14:paraId="237D2033"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97049</w:t>
            </w:r>
          </w:p>
        </w:tc>
        <w:tc>
          <w:tcPr>
            <w:tcW w:w="708" w:type="dxa"/>
          </w:tcPr>
          <w:p w14:paraId="1248FCCD"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0.43</w:t>
            </w:r>
          </w:p>
        </w:tc>
        <w:tc>
          <w:tcPr>
            <w:tcW w:w="851" w:type="dxa"/>
          </w:tcPr>
          <w:p w14:paraId="151707C3"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966.2</w:t>
            </w:r>
          </w:p>
        </w:tc>
        <w:tc>
          <w:tcPr>
            <w:tcW w:w="1276" w:type="dxa"/>
          </w:tcPr>
          <w:p w14:paraId="2F917BAA"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2.191·10</w:t>
            </w:r>
            <w:r w:rsidRPr="005E125C">
              <w:rPr>
                <w:rFonts w:cstheme="minorHAnsi"/>
                <w:vertAlign w:val="superscript"/>
                <w:lang w:val="en-US"/>
              </w:rPr>
              <w:t>5</w:t>
            </w:r>
          </w:p>
        </w:tc>
        <w:tc>
          <w:tcPr>
            <w:tcW w:w="850" w:type="dxa"/>
          </w:tcPr>
          <w:p w14:paraId="7B41E898" w14:textId="77777777" w:rsidR="00BC67B5" w:rsidRPr="005E125C" w:rsidRDefault="00BC67B5" w:rsidP="00062E4A">
            <w:pPr>
              <w:autoSpaceDE w:val="0"/>
              <w:autoSpaceDN w:val="0"/>
              <w:adjustRightInd w:val="0"/>
              <w:jc w:val="both"/>
              <w:rPr>
                <w:rFonts w:cstheme="minorHAnsi"/>
                <w:lang w:val="en-US"/>
              </w:rPr>
            </w:pPr>
            <w:r w:rsidRPr="005E125C">
              <w:rPr>
                <w:rFonts w:cstheme="minorHAnsi"/>
                <w:lang w:val="en-US"/>
              </w:rPr>
              <w:t>1.1</w:t>
            </w:r>
          </w:p>
        </w:tc>
      </w:tr>
    </w:tbl>
    <w:p w14:paraId="4C490404" w14:textId="77777777" w:rsidR="00BC67B5" w:rsidRPr="005E125C" w:rsidRDefault="00BC67B5" w:rsidP="00BC67B5">
      <w:pPr>
        <w:pStyle w:val="HTML0"/>
        <w:jc w:val="both"/>
        <w:rPr>
          <w:rFonts w:asciiTheme="minorHAnsi" w:hAnsiTheme="minorHAnsi" w:cstheme="minorHAnsi"/>
          <w:sz w:val="22"/>
          <w:szCs w:val="22"/>
        </w:rPr>
      </w:pPr>
    </w:p>
    <w:p w14:paraId="3A267975" w14:textId="77777777" w:rsidR="00BC67B5" w:rsidRPr="005E125C" w:rsidRDefault="00BC67B5" w:rsidP="0081419F">
      <w:pPr>
        <w:pStyle w:val="HTML0"/>
        <w:ind w:firstLine="709"/>
        <w:jc w:val="both"/>
        <w:rPr>
          <w:rFonts w:ascii="Times New Roman" w:hAnsi="Times New Roman" w:cs="Times New Roman"/>
          <w:sz w:val="24"/>
          <w:szCs w:val="24"/>
        </w:rPr>
      </w:pPr>
    </w:p>
    <w:p w14:paraId="710E5850" w14:textId="49460296" w:rsidR="00BC67B5" w:rsidRPr="005E125C" w:rsidRDefault="00BC67B5" w:rsidP="005B33E3">
      <w:pPr>
        <w:pStyle w:val="HTML0"/>
        <w:rPr>
          <w:rStyle w:val="y2iqfc"/>
          <w:rFonts w:ascii="Times New Roman" w:hAnsi="Times New Roman" w:cs="Times New Roman"/>
          <w:sz w:val="24"/>
          <w:szCs w:val="24"/>
          <w:u w:val="single"/>
        </w:rPr>
      </w:pPr>
      <w:r w:rsidRPr="005E125C">
        <w:rPr>
          <w:rStyle w:val="y2iqfc"/>
          <w:rFonts w:ascii="Times New Roman" w:hAnsi="Times New Roman" w:cs="Times New Roman"/>
          <w:sz w:val="24"/>
          <w:szCs w:val="24"/>
          <w:u w:val="single"/>
        </w:rPr>
        <w:t>Моделирование активной зоны с обогащенными твэлами, охлаждаемыми металлами</w:t>
      </w:r>
    </w:p>
    <w:p w14:paraId="4E5EFAF5" w14:textId="41136F19" w:rsidR="00BC67B5" w:rsidRPr="005E125C" w:rsidRDefault="00BC67B5" w:rsidP="0081419F">
      <w:pPr>
        <w:pStyle w:val="HTML0"/>
        <w:spacing w:before="12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ab/>
        <w:t xml:space="preserve">Моделирование активных зон реактора с более реалистичной структурой предназначалось для анализа возможности производства энергии в ADSR в промышленных масштабах. Были проанализированы аспекты, связанные со структурой и составом активной зоны, оптимальным значением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возможностями охлаждения, пучками частиц, их энергиями и типом ускорителя. Цель состояла в том, чтобы определить условия, которые оптимизируют работу ADSR по вырабатываемой электроэнергии, </w:t>
      </w:r>
      <w:r w:rsidR="00312252" w:rsidRPr="005E125C">
        <w:rPr>
          <w:rStyle w:val="y2iqfc"/>
          <w:rFonts w:ascii="Times New Roman" w:hAnsi="Times New Roman" w:cs="Times New Roman"/>
          <w:sz w:val="24"/>
          <w:szCs w:val="24"/>
        </w:rPr>
        <w:t>увеличение массы актинидов,</w:t>
      </w:r>
      <w:r w:rsidRPr="005E125C">
        <w:rPr>
          <w:rStyle w:val="y2iqfc"/>
          <w:rFonts w:ascii="Times New Roman" w:hAnsi="Times New Roman" w:cs="Times New Roman"/>
          <w:sz w:val="24"/>
          <w:szCs w:val="24"/>
        </w:rPr>
        <w:t xml:space="preserve"> сжигаемых за цикл, обеспечивая при этом безопасную работу. Что касается пучка частиц, исследование было сосредоточено на сравнительном анализе между протонами с энергиями до 2 ГэВ и ионами с массами до </w:t>
      </w:r>
      <w:r w:rsidRPr="005E125C">
        <w:rPr>
          <w:rStyle w:val="y2iqfc"/>
          <w:rFonts w:ascii="Times New Roman" w:hAnsi="Times New Roman" w:cs="Times New Roman"/>
          <w:sz w:val="24"/>
          <w:szCs w:val="24"/>
          <w:vertAlign w:val="superscript"/>
        </w:rPr>
        <w:t>20</w:t>
      </w:r>
      <w:r w:rsidRPr="005E125C">
        <w:rPr>
          <w:rStyle w:val="y2iqfc"/>
          <w:rFonts w:ascii="Times New Roman" w:hAnsi="Times New Roman" w:cs="Times New Roman"/>
          <w:sz w:val="24"/>
          <w:szCs w:val="24"/>
        </w:rPr>
        <w:t xml:space="preserve">Ne и энергиями до 1 </w:t>
      </w:r>
      <w:proofErr w:type="spellStart"/>
      <w:r w:rsidRPr="005E125C">
        <w:rPr>
          <w:rStyle w:val="y2iqfc"/>
          <w:rFonts w:ascii="Times New Roman" w:hAnsi="Times New Roman" w:cs="Times New Roman"/>
          <w:sz w:val="24"/>
          <w:szCs w:val="24"/>
        </w:rPr>
        <w:t>AГэВ</w:t>
      </w:r>
      <w:proofErr w:type="spellEnd"/>
      <w:r w:rsidRPr="005E125C">
        <w:rPr>
          <w:rStyle w:val="y2iqfc"/>
          <w:rFonts w:ascii="Times New Roman" w:hAnsi="Times New Roman" w:cs="Times New Roman"/>
          <w:sz w:val="24"/>
          <w:szCs w:val="24"/>
        </w:rPr>
        <w:t>.</w:t>
      </w:r>
    </w:p>
    <w:p w14:paraId="2CCE799F" w14:textId="0AFB523E" w:rsidR="00BC67B5" w:rsidRPr="005E125C" w:rsidRDefault="00BC67B5" w:rsidP="0081419F">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ab/>
        <w:t>Активная зона реактора моделировалась как сборка твэлов, окружающих конвертер и погруженных в теплоноситель. Топливный элемент имеет в центре топливный стержень, за которым следует зазор, заполненный гелием, и стальная оболочка. Теплоноситель моделируется в виде большого цилиндра с отверстием, расположенным в центре. Конвертор расположен на центральной оси, смещен внутри активной зоны, чтобы реализовать окно пучка 20-30 см, чтобы уменьшить потери нейтронов. Схематическое изображение представлено на рисунке 4.</w:t>
      </w:r>
    </w:p>
    <w:p w14:paraId="081CA2D4" w14:textId="64830AD0" w:rsidR="00BC67B5" w:rsidRPr="005E125C" w:rsidRDefault="00BC67B5" w:rsidP="00BC67B5">
      <w:pPr>
        <w:jc w:val="both"/>
        <w:rPr>
          <w:rFonts w:eastAsia="Times New Roman" w:cstheme="minorHAnsi"/>
          <w:sz w:val="22"/>
          <w:szCs w:val="22"/>
          <w:lang w:eastAsia="ru-RU"/>
        </w:rPr>
      </w:pPr>
    </w:p>
    <w:p w14:paraId="4D9F5F3B" w14:textId="1242AA67" w:rsidR="00BC67B5" w:rsidRPr="005E125C" w:rsidRDefault="0081419F" w:rsidP="0081419F">
      <w:pPr>
        <w:pStyle w:val="HTML0"/>
        <w:jc w:val="center"/>
        <w:rPr>
          <w:rStyle w:val="y2iqfc"/>
          <w:rFonts w:ascii="Times New Roman" w:hAnsi="Times New Roman" w:cs="Times New Roman"/>
          <w:sz w:val="24"/>
          <w:szCs w:val="24"/>
        </w:rPr>
      </w:pPr>
      <w:r w:rsidRPr="005E125C">
        <w:rPr>
          <w:rFonts w:ascii="Times New Roman" w:hAnsi="Times New Roman" w:cs="Times New Roman"/>
          <w:noProof/>
          <w:sz w:val="24"/>
          <w:szCs w:val="24"/>
        </w:rPr>
        <w:lastRenderedPageBreak/>
        <w:drawing>
          <wp:inline distT="0" distB="0" distL="0" distR="0" wp14:anchorId="19DD4D92" wp14:editId="55781EF4">
            <wp:extent cx="4115371" cy="1721922"/>
            <wp:effectExtent l="0" t="0" r="0" b="0"/>
            <wp:docPr id="6" name="Рисунок 6" descr="page6image555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555704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797" cy="1723355"/>
                    </a:xfrm>
                    <a:prstGeom prst="rect">
                      <a:avLst/>
                    </a:prstGeom>
                    <a:noFill/>
                    <a:ln>
                      <a:noFill/>
                    </a:ln>
                  </pic:spPr>
                </pic:pic>
              </a:graphicData>
            </a:graphic>
          </wp:inline>
        </w:drawing>
      </w:r>
    </w:p>
    <w:p w14:paraId="00214F62" w14:textId="77777777" w:rsidR="0081419F" w:rsidRPr="005E125C" w:rsidRDefault="0081419F" w:rsidP="0081419F">
      <w:pPr>
        <w:pStyle w:val="HTML0"/>
        <w:jc w:val="center"/>
        <w:rPr>
          <w:rStyle w:val="y2iqfc"/>
          <w:rFonts w:ascii="Times New Roman" w:hAnsi="Times New Roman" w:cs="Times New Roman"/>
          <w:sz w:val="24"/>
          <w:szCs w:val="24"/>
        </w:rPr>
      </w:pPr>
    </w:p>
    <w:p w14:paraId="5803B6DA" w14:textId="7C486395" w:rsidR="0081419F" w:rsidRPr="005E125C" w:rsidRDefault="0081419F" w:rsidP="0081419F">
      <w:pPr>
        <w:pStyle w:val="HTML0"/>
        <w:jc w:val="center"/>
        <w:rPr>
          <w:rFonts w:ascii="Times New Roman" w:hAnsi="Times New Roman" w:cs="Times New Roman"/>
          <w:sz w:val="24"/>
          <w:szCs w:val="24"/>
        </w:rPr>
      </w:pPr>
      <w:r w:rsidRPr="005E125C">
        <w:rPr>
          <w:rStyle w:val="y2iqfc"/>
          <w:rFonts w:ascii="Times New Roman" w:hAnsi="Times New Roman" w:cs="Times New Roman"/>
          <w:sz w:val="24"/>
          <w:szCs w:val="24"/>
        </w:rPr>
        <w:t>Рис.4 Схема активной зоны реактора.</w:t>
      </w:r>
    </w:p>
    <w:p w14:paraId="641A177B" w14:textId="77777777" w:rsidR="0081419F" w:rsidRPr="005E125C" w:rsidRDefault="0081419F" w:rsidP="0081419F">
      <w:pPr>
        <w:pStyle w:val="HTML0"/>
        <w:jc w:val="center"/>
        <w:rPr>
          <w:rStyle w:val="y2iqfc"/>
          <w:rFonts w:ascii="Times New Roman" w:hAnsi="Times New Roman" w:cs="Times New Roman"/>
          <w:sz w:val="24"/>
          <w:szCs w:val="24"/>
        </w:rPr>
      </w:pPr>
    </w:p>
    <w:p w14:paraId="12BCD235" w14:textId="4F627E91" w:rsidR="00BC67B5" w:rsidRPr="005E125C" w:rsidRDefault="00BC67B5" w:rsidP="00BC67B5">
      <w:pPr>
        <w:pStyle w:val="HTML0"/>
        <w:jc w:val="both"/>
        <w:rPr>
          <w:rStyle w:val="y2iqfc"/>
          <w:rFonts w:asciiTheme="minorHAnsi" w:hAnsiTheme="minorHAnsi" w:cstheme="minorHAnsi"/>
          <w:sz w:val="22"/>
          <w:szCs w:val="22"/>
        </w:rPr>
      </w:pPr>
    </w:p>
    <w:p w14:paraId="68949F4B" w14:textId="0D569378" w:rsidR="00BC67B5" w:rsidRPr="005E125C" w:rsidRDefault="00BC67B5" w:rsidP="00BC67B5">
      <w:pPr>
        <w:pStyle w:val="HTML0"/>
        <w:jc w:val="both"/>
        <w:rPr>
          <w:rFonts w:ascii="Times New Roman" w:hAnsi="Times New Roman" w:cs="Times New Roman"/>
          <w:sz w:val="24"/>
          <w:szCs w:val="24"/>
          <w:u w:val="single"/>
        </w:rPr>
      </w:pPr>
      <w:r w:rsidRPr="005E125C">
        <w:rPr>
          <w:rStyle w:val="y2iqfc"/>
          <w:rFonts w:ascii="Times New Roman" w:hAnsi="Times New Roman" w:cs="Times New Roman"/>
          <w:sz w:val="24"/>
          <w:szCs w:val="24"/>
          <w:u w:val="single"/>
        </w:rPr>
        <w:t>Охлаждающая жидкость</w:t>
      </w:r>
    </w:p>
    <w:p w14:paraId="28AFEEB1" w14:textId="77777777" w:rsidR="00BC67B5" w:rsidRPr="005E125C" w:rsidRDefault="00BC67B5" w:rsidP="0081419F">
      <w:pPr>
        <w:pStyle w:val="HTML0"/>
        <w:spacing w:before="120"/>
        <w:ind w:firstLine="709"/>
        <w:jc w:val="both"/>
        <w:rPr>
          <w:rFonts w:ascii="Times New Roman" w:hAnsi="Times New Roman" w:cs="Times New Roman"/>
          <w:sz w:val="24"/>
          <w:szCs w:val="24"/>
        </w:rPr>
      </w:pPr>
      <w:r w:rsidRPr="005E125C">
        <w:rPr>
          <w:rFonts w:ascii="Times New Roman" w:hAnsi="Times New Roman" w:cs="Times New Roman"/>
          <w:sz w:val="24"/>
          <w:szCs w:val="24"/>
        </w:rPr>
        <w:tab/>
      </w:r>
      <w:r w:rsidRPr="005E125C">
        <w:rPr>
          <w:rStyle w:val="y2iqfc"/>
          <w:rFonts w:ascii="Times New Roman" w:hAnsi="Times New Roman" w:cs="Times New Roman"/>
          <w:sz w:val="24"/>
          <w:szCs w:val="24"/>
        </w:rPr>
        <w:t xml:space="preserve">Охлаждение металлами рассматривалось с учетом опыта реакторов на быстрых нейтронах (FR). Охлаждение свинцом, ЛБЭ и натрием было проанализировано в той же геометрии, и мы пришли к выводу, что металлический теплоноситель не изменяет форму спектра нейтронов и не меняет соотношение высвобождаемой энергии, реализуемой различными пучками. Следует отметить, что </w:t>
      </w:r>
      <w:proofErr w:type="spellStart"/>
      <w:r w:rsidRPr="005E125C">
        <w:rPr>
          <w:rStyle w:val="y2iqfc"/>
          <w:rFonts w:ascii="Times New Roman" w:hAnsi="Times New Roman" w:cs="Times New Roman"/>
          <w:sz w:val="24"/>
          <w:szCs w:val="24"/>
        </w:rPr>
        <w:t>Pb</w:t>
      </w:r>
      <w:proofErr w:type="spellEnd"/>
      <w:r w:rsidRPr="005E125C">
        <w:rPr>
          <w:rStyle w:val="y2iqfc"/>
          <w:rFonts w:ascii="Times New Roman" w:hAnsi="Times New Roman" w:cs="Times New Roman"/>
          <w:sz w:val="24"/>
          <w:szCs w:val="24"/>
        </w:rPr>
        <w:t xml:space="preserve"> или LBE действуют как лучшие отражатели нейтронов по сравнению с </w:t>
      </w:r>
      <w:proofErr w:type="spellStart"/>
      <w:r w:rsidRPr="005E125C">
        <w:rPr>
          <w:rStyle w:val="y2iqfc"/>
          <w:rFonts w:ascii="Times New Roman" w:hAnsi="Times New Roman" w:cs="Times New Roman"/>
          <w:sz w:val="24"/>
          <w:szCs w:val="24"/>
        </w:rPr>
        <w:t>Na</w:t>
      </w:r>
      <w:proofErr w:type="spellEnd"/>
      <w:r w:rsidRPr="005E125C">
        <w:rPr>
          <w:rStyle w:val="y2iqfc"/>
          <w:rFonts w:ascii="Times New Roman" w:hAnsi="Times New Roman" w:cs="Times New Roman"/>
          <w:sz w:val="24"/>
          <w:szCs w:val="24"/>
        </w:rPr>
        <w:t xml:space="preserve"> и позволяют менее компактно укладывать твэлы с отношением шага к диаметру ~2 и выше. И </w:t>
      </w:r>
      <w:proofErr w:type="spellStart"/>
      <w:r w:rsidRPr="005E125C">
        <w:rPr>
          <w:rStyle w:val="y2iqfc"/>
          <w:rFonts w:ascii="Times New Roman" w:hAnsi="Times New Roman" w:cs="Times New Roman"/>
          <w:sz w:val="24"/>
          <w:szCs w:val="24"/>
        </w:rPr>
        <w:t>Pb</w:t>
      </w:r>
      <w:proofErr w:type="spellEnd"/>
      <w:r w:rsidRPr="005E125C">
        <w:rPr>
          <w:rStyle w:val="y2iqfc"/>
          <w:rFonts w:ascii="Times New Roman" w:hAnsi="Times New Roman" w:cs="Times New Roman"/>
          <w:sz w:val="24"/>
          <w:szCs w:val="24"/>
        </w:rPr>
        <w:t xml:space="preserve">, и LBE оказывают коррозионное воздействие на стальную оболочку, что ограничивает скорость теплоносителя на уровне 2-3 м/с. Нейтронно-физические свойства свинца и LBE схожи. Преимущество свинца заключается в снижении образования летучего </w:t>
      </w:r>
      <w:r w:rsidRPr="005E125C">
        <w:rPr>
          <w:rStyle w:val="y2iqfc"/>
          <w:rFonts w:ascii="Times New Roman" w:hAnsi="Times New Roman" w:cs="Times New Roman"/>
          <w:sz w:val="24"/>
          <w:szCs w:val="24"/>
          <w:vertAlign w:val="superscript"/>
        </w:rPr>
        <w:t>210</w:t>
      </w:r>
      <w:r w:rsidRPr="005E125C">
        <w:rPr>
          <w:rStyle w:val="y2iqfc"/>
          <w:rFonts w:ascii="Times New Roman" w:hAnsi="Times New Roman" w:cs="Times New Roman"/>
          <w:sz w:val="24"/>
          <w:szCs w:val="24"/>
        </w:rPr>
        <w:t xml:space="preserve">Po, который может стать опасным в случае утечки охлаждающей жидкости, но недостатком является высокая температура плавления (601 К) с риском замерзания. С этой точки зрения ЛБЭ (температура плавления 396 К) предпочтительнее так как может эксплуатироваться при более низкой температуре, чем </w:t>
      </w:r>
      <w:proofErr w:type="spellStart"/>
      <w:r w:rsidRPr="005E125C">
        <w:rPr>
          <w:rStyle w:val="y2iqfc"/>
          <w:rFonts w:ascii="Times New Roman" w:hAnsi="Times New Roman" w:cs="Times New Roman"/>
          <w:sz w:val="24"/>
          <w:szCs w:val="24"/>
        </w:rPr>
        <w:t>Pb</w:t>
      </w:r>
      <w:proofErr w:type="spellEnd"/>
      <w:r w:rsidRPr="005E125C">
        <w:rPr>
          <w:rStyle w:val="y2iqfc"/>
          <w:rFonts w:ascii="Times New Roman" w:hAnsi="Times New Roman" w:cs="Times New Roman"/>
          <w:sz w:val="24"/>
          <w:szCs w:val="24"/>
        </w:rPr>
        <w:t>, что улучшает совместимость с конструкционными материалами и снижает риски замерзания теплоносителя. По этой причине разрабатываемые проекты ADSR выбрали LBE в качестве теплоносителя.</w:t>
      </w:r>
    </w:p>
    <w:p w14:paraId="0064CC1B" w14:textId="77777777" w:rsidR="00BC67B5" w:rsidRPr="005E125C" w:rsidRDefault="00BC67B5" w:rsidP="00BC67B5">
      <w:pPr>
        <w:pStyle w:val="HTML0"/>
        <w:jc w:val="both"/>
        <w:rPr>
          <w:rFonts w:ascii="Times New Roman" w:hAnsi="Times New Roman" w:cs="Times New Roman"/>
          <w:sz w:val="24"/>
          <w:szCs w:val="24"/>
        </w:rPr>
      </w:pPr>
      <w:r w:rsidRPr="005E125C">
        <w:rPr>
          <w:rFonts w:ascii="Times New Roman" w:hAnsi="Times New Roman" w:cs="Times New Roman"/>
          <w:sz w:val="24"/>
          <w:szCs w:val="24"/>
        </w:rPr>
        <w:t xml:space="preserve"> </w:t>
      </w:r>
    </w:p>
    <w:p w14:paraId="35F6C615" w14:textId="239EF656" w:rsidR="00BC67B5" w:rsidRPr="005E125C" w:rsidRDefault="00BC67B5" w:rsidP="00BC67B5">
      <w:pPr>
        <w:pStyle w:val="HTML0"/>
        <w:jc w:val="both"/>
        <w:rPr>
          <w:rStyle w:val="y2iqfc"/>
          <w:rFonts w:ascii="Times New Roman" w:hAnsi="Times New Roman" w:cs="Times New Roman"/>
          <w:sz w:val="24"/>
          <w:szCs w:val="24"/>
          <w:u w:val="single"/>
        </w:rPr>
      </w:pPr>
      <w:r w:rsidRPr="005E125C">
        <w:rPr>
          <w:rStyle w:val="y2iqfc"/>
          <w:rFonts w:ascii="Times New Roman" w:hAnsi="Times New Roman" w:cs="Times New Roman"/>
          <w:sz w:val="24"/>
          <w:szCs w:val="24"/>
          <w:u w:val="single"/>
        </w:rPr>
        <w:t xml:space="preserve">Основная геометрия и состав </w:t>
      </w:r>
    </w:p>
    <w:p w14:paraId="5719D5CA" w14:textId="3235FB47" w:rsidR="00BC67B5" w:rsidRPr="005E125C" w:rsidRDefault="00BC67B5" w:rsidP="0081419F">
      <w:pPr>
        <w:pStyle w:val="HTML0"/>
        <w:spacing w:before="120"/>
        <w:jc w:val="both"/>
        <w:rPr>
          <w:rFonts w:ascii="Times New Roman" w:hAnsi="Times New Roman" w:cs="Times New Roman"/>
          <w:sz w:val="24"/>
          <w:szCs w:val="24"/>
        </w:rPr>
      </w:pPr>
      <w:r w:rsidRPr="005E125C">
        <w:rPr>
          <w:rStyle w:val="y2iqfc"/>
          <w:rFonts w:ascii="Times New Roman" w:hAnsi="Times New Roman" w:cs="Times New Roman"/>
          <w:sz w:val="24"/>
          <w:szCs w:val="24"/>
        </w:rPr>
        <w:tab/>
        <w:t xml:space="preserve">Исследовались активные зоны разного состава и строения, теплоносителем являлась </w:t>
      </w:r>
      <w:r w:rsidRPr="005E125C">
        <w:rPr>
          <w:rStyle w:val="y2iqfc"/>
          <w:rFonts w:ascii="Times New Roman" w:hAnsi="Times New Roman" w:cs="Times New Roman"/>
          <w:sz w:val="24"/>
          <w:szCs w:val="24"/>
          <w:lang w:val="en-US"/>
        </w:rPr>
        <w:t>LBE</w:t>
      </w:r>
      <w:r w:rsidRPr="005E125C">
        <w:rPr>
          <w:rStyle w:val="y2iqfc"/>
          <w:rFonts w:ascii="Times New Roman" w:hAnsi="Times New Roman" w:cs="Times New Roman"/>
          <w:sz w:val="24"/>
          <w:szCs w:val="24"/>
        </w:rPr>
        <w:t xml:space="preserve">. Было показано в [29], что изменение размеров, количества и шага стержней или использование различных видов топлива (металл, оксид, карбид, нитрид) не влияют на форму нейтронного спектра и, следовательно, сохраняет соотношение энергии, выделяемой различными ионами. Фактором, оказывающим существенное влияние на спектр нейтронов и выделяемую энергию, является материал, используемый для конвертора. Обычно для пучков протонов с энергией около 1 ГэВ оптимальным вариантом считается конвертор из тяжелых металлов (W, </w:t>
      </w:r>
      <w:proofErr w:type="spellStart"/>
      <w:r w:rsidRPr="005E125C">
        <w:rPr>
          <w:rStyle w:val="y2iqfc"/>
          <w:rFonts w:ascii="Times New Roman" w:hAnsi="Times New Roman" w:cs="Times New Roman"/>
          <w:sz w:val="24"/>
          <w:szCs w:val="24"/>
        </w:rPr>
        <w:t>Pb</w:t>
      </w:r>
      <w:proofErr w:type="spellEnd"/>
      <w:r w:rsidRPr="005E125C">
        <w:rPr>
          <w:rStyle w:val="y2iqfc"/>
          <w:rFonts w:ascii="Times New Roman" w:hAnsi="Times New Roman" w:cs="Times New Roman"/>
          <w:sz w:val="24"/>
          <w:szCs w:val="24"/>
        </w:rPr>
        <w:t xml:space="preserve">, LBE, U) [30-32]. </w:t>
      </w:r>
      <w:proofErr w:type="spellStart"/>
      <w:r w:rsidRPr="005E125C">
        <w:rPr>
          <w:rStyle w:val="y2iqfc"/>
          <w:rFonts w:ascii="Times New Roman" w:hAnsi="Times New Roman" w:cs="Times New Roman"/>
          <w:sz w:val="24"/>
          <w:szCs w:val="24"/>
        </w:rPr>
        <w:t>Pb</w:t>
      </w:r>
      <w:proofErr w:type="spellEnd"/>
      <w:r w:rsidRPr="005E125C">
        <w:rPr>
          <w:rStyle w:val="y2iqfc"/>
          <w:rFonts w:ascii="Times New Roman" w:hAnsi="Times New Roman" w:cs="Times New Roman"/>
          <w:sz w:val="24"/>
          <w:szCs w:val="24"/>
        </w:rPr>
        <w:t xml:space="preserve"> и LBE предпочтительнее из-за возможности их одновременного использования в качестве конвертера и теплоносителя [33, 34]. Но в случае ионных пучков, особенно при малой энергии, предпочтительны конверторы из материалов с низким Z. Два действия способствуют общему эффекту. Одним из них является увеличение пробега ионов в материалах с низким Z с ростом числа неупругих взаимодействи</w:t>
      </w:r>
      <w:r w:rsidR="005B33E3" w:rsidRPr="005E125C">
        <w:rPr>
          <w:rStyle w:val="y2iqfc"/>
          <w:rFonts w:ascii="Times New Roman" w:hAnsi="Times New Roman" w:cs="Times New Roman"/>
          <w:sz w:val="24"/>
          <w:szCs w:val="24"/>
        </w:rPr>
        <w:t>й</w:t>
      </w:r>
      <w:r w:rsidRPr="005E125C">
        <w:rPr>
          <w:rStyle w:val="y2iqfc"/>
          <w:rFonts w:ascii="Times New Roman" w:hAnsi="Times New Roman" w:cs="Times New Roman"/>
          <w:sz w:val="24"/>
          <w:szCs w:val="24"/>
        </w:rPr>
        <w:t xml:space="preserve"> при большей энергии ионов. Следовательно, спектры вторичных нейтронов становятся более жесткими. </w:t>
      </w:r>
      <w:proofErr w:type="spellStart"/>
      <w:r w:rsidRPr="005E125C">
        <w:rPr>
          <w:rStyle w:val="y2iqfc"/>
          <w:rFonts w:ascii="Times New Roman" w:hAnsi="Times New Roman" w:cs="Times New Roman"/>
          <w:sz w:val="24"/>
          <w:szCs w:val="24"/>
        </w:rPr>
        <w:t>Флюэнс</w:t>
      </w:r>
      <w:proofErr w:type="spellEnd"/>
      <w:r w:rsidRPr="005E125C">
        <w:rPr>
          <w:rStyle w:val="y2iqfc"/>
          <w:rFonts w:ascii="Times New Roman" w:hAnsi="Times New Roman" w:cs="Times New Roman"/>
          <w:sz w:val="24"/>
          <w:szCs w:val="24"/>
        </w:rPr>
        <w:t xml:space="preserve"> нейтронов с энергией выше 10 МэВ максимально в материалах с очень низким Z, таких как </w:t>
      </w:r>
      <w:proofErr w:type="spellStart"/>
      <w:r w:rsidRPr="005E125C">
        <w:rPr>
          <w:rStyle w:val="y2iqfc"/>
          <w:rFonts w:ascii="Times New Roman" w:hAnsi="Times New Roman" w:cs="Times New Roman"/>
          <w:sz w:val="24"/>
          <w:szCs w:val="24"/>
        </w:rPr>
        <w:t>Li</w:t>
      </w:r>
      <w:proofErr w:type="spellEnd"/>
      <w:r w:rsidRPr="005E125C">
        <w:rPr>
          <w:rStyle w:val="y2iqfc"/>
          <w:rFonts w:ascii="Times New Roman" w:hAnsi="Times New Roman" w:cs="Times New Roman"/>
          <w:sz w:val="24"/>
          <w:szCs w:val="24"/>
        </w:rPr>
        <w:t xml:space="preserve"> 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w:t>
      </w:r>
    </w:p>
    <w:p w14:paraId="152B9D86" w14:textId="4AF79711" w:rsidR="00BC67B5" w:rsidRPr="005E125C" w:rsidRDefault="00BC67B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ab/>
        <w:t xml:space="preserve">Другой вклад в увеличение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является способность этих материалов действовать как замедлитель нейтронов, что определяет появление хвоста в сторону низких энергий в спектре нейтронов. В данном случае конверторы из C 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 наиболее эффективны в качестве замедлителя. Влияние размеров конвертора на выделяемую энергию подробно исследовано в [29, 35]. Увеличение размеров мало влияет на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при использовании конвертора из C или </w:t>
      </w:r>
      <w:proofErr w:type="spellStart"/>
      <w:r w:rsidRPr="005E125C">
        <w:rPr>
          <w:rStyle w:val="y2iqfc"/>
          <w:rFonts w:ascii="Times New Roman" w:hAnsi="Times New Roman" w:cs="Times New Roman"/>
          <w:sz w:val="24"/>
          <w:szCs w:val="24"/>
        </w:rPr>
        <w:t>Li</w:t>
      </w:r>
      <w:proofErr w:type="spellEnd"/>
      <w:r w:rsidRPr="005E125C">
        <w:rPr>
          <w:rStyle w:val="y2iqfc"/>
          <w:rFonts w:ascii="Times New Roman" w:hAnsi="Times New Roman" w:cs="Times New Roman"/>
          <w:sz w:val="24"/>
          <w:szCs w:val="24"/>
        </w:rPr>
        <w:t xml:space="preserve">, но приводит к значительному увеличению выделяемой энергии при выборе конвертора из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 (рис. 5а). В случае </w:t>
      </w:r>
      <w:proofErr w:type="spellStart"/>
      <w:r w:rsidRPr="005E125C">
        <w:rPr>
          <w:rStyle w:val="y2iqfc"/>
          <w:rFonts w:ascii="Times New Roman" w:hAnsi="Times New Roman" w:cs="Times New Roman"/>
          <w:sz w:val="24"/>
          <w:szCs w:val="24"/>
        </w:rPr>
        <w:lastRenderedPageBreak/>
        <w:t>Ве</w:t>
      </w:r>
      <w:proofErr w:type="spellEnd"/>
      <w:r w:rsidRPr="005E125C">
        <w:rPr>
          <w:rStyle w:val="y2iqfc"/>
          <w:rFonts w:ascii="Times New Roman" w:hAnsi="Times New Roman" w:cs="Times New Roman"/>
          <w:sz w:val="24"/>
          <w:szCs w:val="24"/>
        </w:rPr>
        <w:t xml:space="preserve">-конвертера увеличение размеров приводит к увеличению </w:t>
      </w:r>
      <w:proofErr w:type="spellStart"/>
      <w:r w:rsidRPr="005E125C">
        <w:rPr>
          <w:rStyle w:val="y2iqfc"/>
          <w:rFonts w:ascii="Times New Roman" w:hAnsi="Times New Roman" w:cs="Times New Roman"/>
          <w:sz w:val="24"/>
          <w:szCs w:val="24"/>
        </w:rPr>
        <w:t>флюенса</w:t>
      </w:r>
      <w:proofErr w:type="spellEnd"/>
      <w:r w:rsidRPr="005E125C">
        <w:rPr>
          <w:rStyle w:val="y2iqfc"/>
          <w:rFonts w:ascii="Times New Roman" w:hAnsi="Times New Roman" w:cs="Times New Roman"/>
          <w:sz w:val="24"/>
          <w:szCs w:val="24"/>
        </w:rPr>
        <w:t xml:space="preserve"> нейтронов низкой энергии (рис. 5б).</w:t>
      </w:r>
    </w:p>
    <w:p w14:paraId="176B5180" w14:textId="3EA52F80" w:rsidR="0081419F" w:rsidRPr="005E125C" w:rsidRDefault="0081419F" w:rsidP="00BC67B5">
      <w:pPr>
        <w:pStyle w:val="HTML0"/>
        <w:jc w:val="both"/>
        <w:rPr>
          <w:rStyle w:val="y2iqfc"/>
          <w:rFonts w:ascii="Times New Roman" w:hAnsi="Times New Roman" w:cs="Times New Roman"/>
          <w:sz w:val="24"/>
          <w:szCs w:val="24"/>
        </w:rPr>
      </w:pPr>
    </w:p>
    <w:p w14:paraId="621C2228" w14:textId="36D2C1D7" w:rsidR="0081419F" w:rsidRPr="005E125C" w:rsidRDefault="0081419F"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           а)</w:t>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r>
      <w:r w:rsidRPr="005E125C">
        <w:rPr>
          <w:rStyle w:val="y2iqfc"/>
          <w:rFonts w:ascii="Times New Roman" w:hAnsi="Times New Roman" w:cs="Times New Roman"/>
          <w:sz w:val="24"/>
          <w:szCs w:val="24"/>
        </w:rPr>
        <w:tab/>
        <w:t>б)</w:t>
      </w:r>
    </w:p>
    <w:p w14:paraId="4546C9D0" w14:textId="037907B8" w:rsidR="00BC67B5" w:rsidRPr="005E125C" w:rsidRDefault="0081419F" w:rsidP="0081419F">
      <w:pPr>
        <w:jc w:val="center"/>
        <w:rPr>
          <w:rFonts w:eastAsia="Times New Roman" w:cstheme="minorHAnsi"/>
          <w:sz w:val="22"/>
          <w:szCs w:val="22"/>
          <w:lang w:eastAsia="ru-RU"/>
        </w:rPr>
      </w:pPr>
      <w:r w:rsidRPr="005E125C">
        <w:rPr>
          <w:rFonts w:eastAsia="Times New Roman" w:cstheme="minorHAnsi"/>
          <w:sz w:val="22"/>
          <w:szCs w:val="22"/>
          <w:lang w:eastAsia="ru-RU"/>
        </w:rPr>
        <w:t xml:space="preserve"> </w:t>
      </w:r>
      <w:r w:rsidR="00BC67B5" w:rsidRPr="005E125C">
        <w:rPr>
          <w:rFonts w:eastAsia="Times New Roman" w:cstheme="minorHAnsi"/>
          <w:noProof/>
          <w:sz w:val="22"/>
          <w:szCs w:val="22"/>
          <w:lang w:eastAsia="ru-RU"/>
        </w:rPr>
        <w:drawing>
          <wp:inline distT="0" distB="0" distL="0" distR="0" wp14:anchorId="40C37EC4" wp14:editId="14209610">
            <wp:extent cx="2861953" cy="2152817"/>
            <wp:effectExtent l="0" t="0" r="0" b="0"/>
            <wp:docPr id="7" name="Рисунок 7" descr="page7image5534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553439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566" cy="2156287"/>
                    </a:xfrm>
                    <a:prstGeom prst="rect">
                      <a:avLst/>
                    </a:prstGeom>
                    <a:noFill/>
                    <a:ln>
                      <a:noFill/>
                    </a:ln>
                  </pic:spPr>
                </pic:pic>
              </a:graphicData>
            </a:graphic>
          </wp:inline>
        </w:drawing>
      </w:r>
      <w:r w:rsidRPr="005E125C">
        <w:rPr>
          <w:rFonts w:eastAsia="Times New Roman" w:cstheme="minorHAnsi"/>
          <w:sz w:val="22"/>
          <w:szCs w:val="22"/>
          <w:lang w:eastAsia="ru-RU"/>
        </w:rPr>
        <w:t xml:space="preserve">        </w:t>
      </w:r>
      <w:r w:rsidR="00BC67B5" w:rsidRPr="005E125C">
        <w:rPr>
          <w:rFonts w:eastAsia="Times New Roman" w:cstheme="minorHAnsi"/>
          <w:noProof/>
          <w:sz w:val="22"/>
          <w:szCs w:val="22"/>
          <w:lang w:eastAsia="ru-RU"/>
        </w:rPr>
        <w:drawing>
          <wp:inline distT="0" distB="0" distL="0" distR="0" wp14:anchorId="6CDDC07C" wp14:editId="0CC883E8">
            <wp:extent cx="2879733" cy="2042556"/>
            <wp:effectExtent l="0" t="0" r="0" b="0"/>
            <wp:docPr id="8" name="Рисунок 8" descr="page7image553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55387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293" cy="2048627"/>
                    </a:xfrm>
                    <a:prstGeom prst="rect">
                      <a:avLst/>
                    </a:prstGeom>
                    <a:noFill/>
                    <a:ln>
                      <a:noFill/>
                    </a:ln>
                  </pic:spPr>
                </pic:pic>
              </a:graphicData>
            </a:graphic>
          </wp:inline>
        </w:drawing>
      </w:r>
    </w:p>
    <w:p w14:paraId="1160CDEF" w14:textId="77777777" w:rsidR="0081419F" w:rsidRPr="005E125C" w:rsidRDefault="0081419F" w:rsidP="0081419F">
      <w:pPr>
        <w:pStyle w:val="HTML0"/>
        <w:jc w:val="center"/>
        <w:rPr>
          <w:rFonts w:ascii="Times New Roman" w:hAnsi="Times New Roman" w:cs="Times New Roman"/>
          <w:sz w:val="24"/>
          <w:szCs w:val="24"/>
        </w:rPr>
      </w:pPr>
      <w:r w:rsidRPr="005E125C">
        <w:rPr>
          <w:rStyle w:val="y2iqfc"/>
          <w:rFonts w:ascii="Times New Roman" w:hAnsi="Times New Roman" w:cs="Times New Roman"/>
          <w:sz w:val="24"/>
          <w:szCs w:val="24"/>
        </w:rPr>
        <w:t xml:space="preserve">Рис.5 Зависимость энерговыделения от длины конвертора в мишени с 8,9% </w:t>
      </w:r>
      <w:r w:rsidRPr="005E125C">
        <w:rPr>
          <w:rStyle w:val="y2iqfc"/>
          <w:rFonts w:ascii="Times New Roman" w:hAnsi="Times New Roman" w:cs="Times New Roman"/>
          <w:sz w:val="24"/>
          <w:szCs w:val="24"/>
          <w:vertAlign w:val="superscript"/>
        </w:rPr>
        <w:t>239</w:t>
      </w:r>
      <w:r w:rsidRPr="005E125C">
        <w:rPr>
          <w:rStyle w:val="y2iqfc"/>
          <w:rFonts w:ascii="Times New Roman" w:hAnsi="Times New Roman" w:cs="Times New Roman"/>
          <w:sz w:val="24"/>
          <w:szCs w:val="24"/>
        </w:rPr>
        <w:t xml:space="preserve">Pu, облученной пучком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0,3 </w:t>
      </w:r>
      <w:proofErr w:type="spellStart"/>
      <w:r w:rsidRPr="005E125C">
        <w:rPr>
          <w:rStyle w:val="y2iqfc"/>
          <w:rFonts w:ascii="Times New Roman" w:hAnsi="Times New Roman" w:cs="Times New Roman"/>
          <w:sz w:val="24"/>
          <w:szCs w:val="24"/>
        </w:rPr>
        <w:t>AГэВ</w:t>
      </w:r>
      <w:proofErr w:type="spellEnd"/>
      <w:r w:rsidRPr="005E125C">
        <w:rPr>
          <w:rStyle w:val="y2iqfc"/>
          <w:rFonts w:ascii="Times New Roman" w:hAnsi="Times New Roman" w:cs="Times New Roman"/>
          <w:sz w:val="24"/>
          <w:szCs w:val="24"/>
        </w:rPr>
        <w:t xml:space="preserve"> (а) и спектры нейтронов в случае использования </w:t>
      </w:r>
      <w:proofErr w:type="spellStart"/>
      <w:r w:rsidRPr="005E125C">
        <w:rPr>
          <w:rStyle w:val="y2iqfc"/>
          <w:rFonts w:ascii="Times New Roman" w:hAnsi="Times New Roman" w:cs="Times New Roman"/>
          <w:sz w:val="24"/>
          <w:szCs w:val="24"/>
        </w:rPr>
        <w:t>Ве</w:t>
      </w:r>
      <w:proofErr w:type="spellEnd"/>
      <w:r w:rsidRPr="005E125C">
        <w:rPr>
          <w:rStyle w:val="y2iqfc"/>
          <w:rFonts w:ascii="Times New Roman" w:hAnsi="Times New Roman" w:cs="Times New Roman"/>
          <w:sz w:val="24"/>
          <w:szCs w:val="24"/>
        </w:rPr>
        <w:t>-конвертера различной длины (б).</w:t>
      </w:r>
    </w:p>
    <w:p w14:paraId="6C2638E0" w14:textId="77777777" w:rsidR="0081419F" w:rsidRPr="005E125C" w:rsidRDefault="0081419F" w:rsidP="00BC67B5">
      <w:pPr>
        <w:pStyle w:val="HTML0"/>
        <w:jc w:val="both"/>
        <w:rPr>
          <w:rStyle w:val="y2iqfc"/>
          <w:rFonts w:asciiTheme="minorHAnsi" w:hAnsiTheme="minorHAnsi" w:cstheme="minorHAnsi"/>
          <w:sz w:val="22"/>
          <w:szCs w:val="22"/>
        </w:rPr>
      </w:pPr>
    </w:p>
    <w:p w14:paraId="454FF9A4" w14:textId="7416A473" w:rsidR="00BC67B5" w:rsidRPr="005E125C" w:rsidRDefault="00BC67B5" w:rsidP="00BC67B5">
      <w:pPr>
        <w:pStyle w:val="HTML0"/>
        <w:jc w:val="both"/>
        <w:rPr>
          <w:rStyle w:val="y2iqfc"/>
          <w:rFonts w:asciiTheme="minorHAnsi" w:hAnsiTheme="minorHAnsi" w:cstheme="minorHAnsi"/>
          <w:sz w:val="22"/>
          <w:szCs w:val="22"/>
        </w:rPr>
      </w:pPr>
    </w:p>
    <w:p w14:paraId="2828E50B" w14:textId="77777777" w:rsidR="00BC67B5" w:rsidRPr="005E125C" w:rsidRDefault="00BC67B5" w:rsidP="00BC67B5">
      <w:pPr>
        <w:pStyle w:val="HTML0"/>
        <w:jc w:val="both"/>
        <w:rPr>
          <w:rFonts w:ascii="Times New Roman" w:hAnsi="Times New Roman" w:cs="Times New Roman"/>
          <w:sz w:val="24"/>
          <w:szCs w:val="24"/>
        </w:rPr>
      </w:pPr>
      <w:r w:rsidRPr="005E125C">
        <w:rPr>
          <w:rStyle w:val="y2iqfc"/>
          <w:rFonts w:asciiTheme="minorHAnsi" w:hAnsiTheme="minorHAnsi" w:cstheme="minorHAnsi"/>
          <w:sz w:val="22"/>
          <w:szCs w:val="22"/>
        </w:rPr>
        <w:tab/>
      </w:r>
      <w:r w:rsidRPr="005E125C">
        <w:rPr>
          <w:rStyle w:val="y2iqfc"/>
          <w:rFonts w:ascii="Times New Roman" w:hAnsi="Times New Roman" w:cs="Times New Roman"/>
          <w:sz w:val="24"/>
          <w:szCs w:val="24"/>
        </w:rPr>
        <w:t xml:space="preserve">Использование длинного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-конвертора имеет три основных преимущества. Первым преимуществом является усиление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для ионных пучков по сравнению с протонами. Отношение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depL</w:t>
      </w:r>
      <w:proofErr w:type="spellEnd"/>
      <w:r w:rsidRPr="005E125C">
        <w:rPr>
          <w:rStyle w:val="y2iqfc"/>
          <w:rFonts w:ascii="Times New Roman" w:hAnsi="Times New Roman" w:cs="Times New Roman"/>
          <w:sz w:val="24"/>
          <w:szCs w:val="24"/>
        </w:rPr>
        <w:t xml:space="preserve"> / E</w:t>
      </w:r>
      <w:r w:rsidRPr="005E125C">
        <w:rPr>
          <w:rStyle w:val="y2iqfc"/>
          <w:rFonts w:ascii="Times New Roman" w:hAnsi="Times New Roman" w:cs="Times New Roman"/>
          <w:sz w:val="24"/>
          <w:szCs w:val="24"/>
          <w:vertAlign w:val="subscript"/>
        </w:rPr>
        <w:t>dep0</w:t>
      </w:r>
      <w:r w:rsidRPr="005E125C">
        <w:rPr>
          <w:rStyle w:val="y2iqfc"/>
          <w:rFonts w:ascii="Times New Roman" w:hAnsi="Times New Roman" w:cs="Times New Roman"/>
          <w:sz w:val="24"/>
          <w:szCs w:val="24"/>
        </w:rPr>
        <w:t xml:space="preserve"> выше при низкой энергии ионов, как видно из таблицы 4, где представлена энергия, выделяемая в активной зоне с топливом U-Pu-10%wtZr (8,9 % </w:t>
      </w:r>
      <w:r w:rsidRPr="005E125C">
        <w:rPr>
          <w:rStyle w:val="y2iqfc"/>
          <w:rFonts w:ascii="Times New Roman" w:hAnsi="Times New Roman" w:cs="Times New Roman"/>
          <w:sz w:val="24"/>
          <w:szCs w:val="24"/>
          <w:vertAlign w:val="superscript"/>
        </w:rPr>
        <w:t>239</w:t>
      </w:r>
      <w:r w:rsidRPr="005E125C">
        <w:rPr>
          <w:rStyle w:val="y2iqfc"/>
          <w:rFonts w:ascii="Times New Roman" w:hAnsi="Times New Roman" w:cs="Times New Roman"/>
          <w:sz w:val="24"/>
          <w:szCs w:val="24"/>
        </w:rPr>
        <w:t xml:space="preserve">Pu), облученным пучками протонов с энергией 1,5 ГэВ и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с энергией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 0,4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Приведены значения </w:t>
      </w:r>
      <w:proofErr w:type="spellStart"/>
      <w:r w:rsidRPr="005E125C">
        <w:rPr>
          <w:rStyle w:val="y2iqfc"/>
          <w:rFonts w:ascii="Times New Roman" w:hAnsi="Times New Roman" w:cs="Times New Roman"/>
          <w:sz w:val="24"/>
          <w:szCs w:val="24"/>
        </w:rPr>
        <w:t>E</w:t>
      </w:r>
      <w:r w:rsidRPr="005E125C">
        <w:rPr>
          <w:rStyle w:val="y2iqfc"/>
          <w:rFonts w:ascii="Times New Roman" w:hAnsi="Times New Roman" w:cs="Times New Roman"/>
          <w:sz w:val="24"/>
          <w:szCs w:val="24"/>
          <w:vertAlign w:val="subscript"/>
        </w:rPr>
        <w:t>dep</w:t>
      </w:r>
      <w:proofErr w:type="spellEnd"/>
      <w:r w:rsidRPr="005E125C">
        <w:rPr>
          <w:rStyle w:val="y2iqfc"/>
          <w:rFonts w:ascii="Times New Roman" w:hAnsi="Times New Roman" w:cs="Times New Roman"/>
          <w:sz w:val="24"/>
          <w:szCs w:val="24"/>
        </w:rPr>
        <w:t xml:space="preserve">, соответствующие конвертору LBE 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 с радиусом 10 см и длиной 110 см. Использование такого конвертора делает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с энергией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эквивалентным протону с энергией 1,5 ГэВ с точки зрения вырабатываемой энергии, что позволяет сократить длину ускорителя в 2,6 раза.</w:t>
      </w:r>
    </w:p>
    <w:p w14:paraId="43E79004" w14:textId="77777777" w:rsidR="00BC67B5" w:rsidRPr="005E125C" w:rsidRDefault="00BC67B5" w:rsidP="00BC67B5">
      <w:pPr>
        <w:pStyle w:val="HTML0"/>
        <w:jc w:val="both"/>
        <w:rPr>
          <w:rFonts w:ascii="Times New Roman" w:hAnsi="Times New Roman" w:cs="Times New Roman"/>
          <w:sz w:val="24"/>
          <w:szCs w:val="24"/>
        </w:rPr>
      </w:pPr>
    </w:p>
    <w:p w14:paraId="258CCC10" w14:textId="77777777" w:rsidR="00BC67B5" w:rsidRPr="005E125C" w:rsidRDefault="00BC67B5" w:rsidP="0081419F">
      <w:pPr>
        <w:pStyle w:val="HTML0"/>
        <w:spacing w:after="120"/>
        <w:jc w:val="center"/>
        <w:rPr>
          <w:rFonts w:ascii="Times New Roman" w:hAnsi="Times New Roman" w:cs="Times New Roman"/>
          <w:sz w:val="24"/>
          <w:szCs w:val="24"/>
        </w:rPr>
      </w:pPr>
      <w:r w:rsidRPr="005E125C">
        <w:rPr>
          <w:rStyle w:val="y2iqfc"/>
          <w:rFonts w:ascii="Times New Roman" w:hAnsi="Times New Roman" w:cs="Times New Roman"/>
          <w:sz w:val="24"/>
          <w:szCs w:val="24"/>
        </w:rPr>
        <w:t xml:space="preserve">Таблица 4. Энерговыделение в активной зоне реактора с конверторами из LBE и </w:t>
      </w:r>
      <w:proofErr w:type="spellStart"/>
      <w:r w:rsidRPr="005E125C">
        <w:rPr>
          <w:rStyle w:val="y2iqfc"/>
          <w:rFonts w:ascii="Times New Roman" w:hAnsi="Times New Roman" w:cs="Times New Roman"/>
          <w:sz w:val="24"/>
          <w:szCs w:val="24"/>
        </w:rPr>
        <w:t>Be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20"/>
        <w:gridCol w:w="1336"/>
        <w:gridCol w:w="2077"/>
        <w:gridCol w:w="1930"/>
      </w:tblGrid>
      <w:tr w:rsidR="005E125C" w:rsidRPr="005E125C" w14:paraId="09355A1B" w14:textId="77777777" w:rsidTr="0081419F">
        <w:trPr>
          <w:trHeight w:val="387"/>
          <w:jc w:val="center"/>
        </w:trPr>
        <w:tc>
          <w:tcPr>
            <w:tcW w:w="1320" w:type="dxa"/>
            <w:vMerge w:val="restart"/>
            <w:vAlign w:val="center"/>
          </w:tcPr>
          <w:p w14:paraId="257D36CA" w14:textId="77777777" w:rsidR="00BC67B5" w:rsidRPr="005E125C" w:rsidRDefault="00BC67B5" w:rsidP="00062E4A">
            <w:pPr>
              <w:pStyle w:val="af"/>
              <w:spacing w:before="0" w:beforeAutospacing="0" w:after="0" w:afterAutospacing="0"/>
              <w:jc w:val="both"/>
            </w:pPr>
            <w:proofErr w:type="spellStart"/>
            <w:r w:rsidRPr="005E125C">
              <w:t>Particle</w:t>
            </w:r>
            <w:proofErr w:type="spellEnd"/>
          </w:p>
        </w:tc>
        <w:tc>
          <w:tcPr>
            <w:tcW w:w="1336" w:type="dxa"/>
            <w:vMerge w:val="restart"/>
            <w:vAlign w:val="center"/>
          </w:tcPr>
          <w:p w14:paraId="4FABA6F8" w14:textId="77777777" w:rsidR="00BC67B5" w:rsidRPr="005E125C" w:rsidRDefault="00BC67B5" w:rsidP="00062E4A">
            <w:pPr>
              <w:pStyle w:val="af"/>
              <w:spacing w:before="0" w:beforeAutospacing="0" w:after="0" w:afterAutospacing="0"/>
              <w:jc w:val="both"/>
            </w:pPr>
            <w:r w:rsidRPr="005E125C">
              <w:t xml:space="preserve">E, </w:t>
            </w:r>
            <w:proofErr w:type="spellStart"/>
            <w:r w:rsidRPr="005E125C">
              <w:t>AGeV</w:t>
            </w:r>
            <w:proofErr w:type="spellEnd"/>
          </w:p>
        </w:tc>
        <w:tc>
          <w:tcPr>
            <w:tcW w:w="4007" w:type="dxa"/>
            <w:gridSpan w:val="2"/>
          </w:tcPr>
          <w:p w14:paraId="07314BCB" w14:textId="77777777" w:rsidR="00BC67B5" w:rsidRPr="005E125C" w:rsidRDefault="00BC67B5" w:rsidP="00062E4A">
            <w:pPr>
              <w:pStyle w:val="af"/>
              <w:spacing w:before="0" w:beforeAutospacing="0" w:after="0" w:afterAutospacing="0"/>
              <w:jc w:val="both"/>
            </w:pPr>
            <w:proofErr w:type="spellStart"/>
            <w:r w:rsidRPr="005E125C">
              <w:t>E</w:t>
            </w:r>
            <w:r w:rsidRPr="005E125C">
              <w:rPr>
                <w:vertAlign w:val="subscript"/>
              </w:rPr>
              <w:t>dep</w:t>
            </w:r>
            <w:proofErr w:type="spellEnd"/>
            <w:r w:rsidRPr="005E125C">
              <w:t xml:space="preserve">, </w:t>
            </w:r>
            <w:proofErr w:type="spellStart"/>
            <w:r w:rsidRPr="005E125C">
              <w:t>MeV</w:t>
            </w:r>
            <w:proofErr w:type="spellEnd"/>
            <w:r w:rsidRPr="005E125C">
              <w:t>/p</w:t>
            </w:r>
          </w:p>
        </w:tc>
      </w:tr>
      <w:tr w:rsidR="005E125C" w:rsidRPr="005E125C" w14:paraId="0ABBABEC" w14:textId="77777777" w:rsidTr="0081419F">
        <w:trPr>
          <w:trHeight w:val="415"/>
          <w:jc w:val="center"/>
        </w:trPr>
        <w:tc>
          <w:tcPr>
            <w:tcW w:w="1320" w:type="dxa"/>
            <w:vMerge/>
            <w:vAlign w:val="center"/>
          </w:tcPr>
          <w:p w14:paraId="5ECE697E" w14:textId="77777777" w:rsidR="00BC67B5" w:rsidRPr="005E125C" w:rsidRDefault="00BC67B5" w:rsidP="00062E4A">
            <w:pPr>
              <w:pStyle w:val="af"/>
              <w:spacing w:before="0" w:beforeAutospacing="0" w:after="0" w:afterAutospacing="0"/>
              <w:jc w:val="both"/>
            </w:pPr>
          </w:p>
        </w:tc>
        <w:tc>
          <w:tcPr>
            <w:tcW w:w="1336" w:type="dxa"/>
            <w:vMerge/>
            <w:vAlign w:val="center"/>
          </w:tcPr>
          <w:p w14:paraId="2FB1DCA5" w14:textId="77777777" w:rsidR="00BC67B5" w:rsidRPr="005E125C" w:rsidRDefault="00BC67B5" w:rsidP="00062E4A">
            <w:pPr>
              <w:pStyle w:val="af"/>
              <w:spacing w:before="0" w:beforeAutospacing="0" w:after="0" w:afterAutospacing="0"/>
              <w:jc w:val="both"/>
            </w:pPr>
          </w:p>
        </w:tc>
        <w:tc>
          <w:tcPr>
            <w:tcW w:w="2077" w:type="dxa"/>
          </w:tcPr>
          <w:p w14:paraId="556A5F8F" w14:textId="77777777" w:rsidR="00BC67B5" w:rsidRPr="005E125C" w:rsidRDefault="00BC67B5" w:rsidP="00062E4A">
            <w:pPr>
              <w:pStyle w:val="af"/>
              <w:spacing w:before="0" w:beforeAutospacing="0" w:after="0" w:afterAutospacing="0"/>
              <w:jc w:val="both"/>
            </w:pPr>
            <w:proofErr w:type="spellStart"/>
            <w:r w:rsidRPr="005E125C">
              <w:t>Converter</w:t>
            </w:r>
            <w:proofErr w:type="spellEnd"/>
            <w:r w:rsidRPr="005E125C">
              <w:t xml:space="preserve"> LBE</w:t>
            </w:r>
          </w:p>
        </w:tc>
        <w:tc>
          <w:tcPr>
            <w:tcW w:w="1929" w:type="dxa"/>
            <w:vAlign w:val="center"/>
          </w:tcPr>
          <w:p w14:paraId="6CE0E4F0" w14:textId="77777777" w:rsidR="00BC67B5" w:rsidRPr="005E125C" w:rsidRDefault="00BC67B5" w:rsidP="00062E4A">
            <w:pPr>
              <w:pStyle w:val="af"/>
              <w:spacing w:before="0" w:beforeAutospacing="0" w:after="0" w:afterAutospacing="0"/>
              <w:jc w:val="both"/>
            </w:pPr>
            <w:proofErr w:type="spellStart"/>
            <w:r w:rsidRPr="005E125C">
              <w:t>Converter</w:t>
            </w:r>
            <w:proofErr w:type="spellEnd"/>
            <w:r w:rsidRPr="005E125C">
              <w:t xml:space="preserve"> </w:t>
            </w:r>
            <w:proofErr w:type="spellStart"/>
            <w:r w:rsidRPr="005E125C">
              <w:t>Be</w:t>
            </w:r>
            <w:proofErr w:type="spellEnd"/>
          </w:p>
        </w:tc>
      </w:tr>
      <w:tr w:rsidR="005E125C" w:rsidRPr="005E125C" w14:paraId="1767C340" w14:textId="77777777" w:rsidTr="0081419F">
        <w:trPr>
          <w:trHeight w:val="415"/>
          <w:jc w:val="center"/>
        </w:trPr>
        <w:tc>
          <w:tcPr>
            <w:tcW w:w="1320" w:type="dxa"/>
            <w:vAlign w:val="center"/>
          </w:tcPr>
          <w:p w14:paraId="5CBF4364" w14:textId="77777777" w:rsidR="00BC67B5" w:rsidRPr="005E125C" w:rsidRDefault="00BC67B5" w:rsidP="00062E4A">
            <w:pPr>
              <w:pStyle w:val="af"/>
              <w:spacing w:before="0" w:beforeAutospacing="0" w:after="0" w:afterAutospacing="0"/>
              <w:jc w:val="both"/>
            </w:pPr>
            <w:proofErr w:type="spellStart"/>
            <w:r w:rsidRPr="005E125C">
              <w:t>proton</w:t>
            </w:r>
            <w:proofErr w:type="spellEnd"/>
          </w:p>
        </w:tc>
        <w:tc>
          <w:tcPr>
            <w:tcW w:w="1336" w:type="dxa"/>
            <w:vAlign w:val="center"/>
          </w:tcPr>
          <w:p w14:paraId="3089382F" w14:textId="77777777" w:rsidR="00BC67B5" w:rsidRPr="005E125C" w:rsidRDefault="00BC67B5" w:rsidP="00062E4A">
            <w:pPr>
              <w:pStyle w:val="af"/>
              <w:spacing w:before="0" w:beforeAutospacing="0" w:after="0" w:afterAutospacing="0"/>
              <w:jc w:val="both"/>
            </w:pPr>
            <w:r w:rsidRPr="005E125C">
              <w:t>1.5</w:t>
            </w:r>
          </w:p>
        </w:tc>
        <w:tc>
          <w:tcPr>
            <w:tcW w:w="2077" w:type="dxa"/>
          </w:tcPr>
          <w:p w14:paraId="1B3D2949" w14:textId="77777777" w:rsidR="00BC67B5" w:rsidRPr="005E125C" w:rsidRDefault="00BC67B5" w:rsidP="00062E4A">
            <w:pPr>
              <w:pStyle w:val="af"/>
              <w:spacing w:before="0" w:beforeAutospacing="0" w:after="0" w:afterAutospacing="0"/>
              <w:jc w:val="both"/>
            </w:pPr>
            <w:r w:rsidRPr="005E125C">
              <w:t>7.433</w:t>
            </w:r>
            <w:r w:rsidRPr="005E125C">
              <w:rPr>
                <w:rFonts w:eastAsia="MS Gothic"/>
              </w:rPr>
              <w:t>‧</w:t>
            </w:r>
            <w:r w:rsidRPr="005E125C">
              <w:t>10</w:t>
            </w:r>
            <w:r w:rsidRPr="005E125C">
              <w:rPr>
                <w:vertAlign w:val="superscript"/>
              </w:rPr>
              <w:t>4</w:t>
            </w:r>
          </w:p>
        </w:tc>
        <w:tc>
          <w:tcPr>
            <w:tcW w:w="1929" w:type="dxa"/>
            <w:vAlign w:val="center"/>
          </w:tcPr>
          <w:p w14:paraId="14659091" w14:textId="77777777" w:rsidR="00BC67B5" w:rsidRPr="005E125C" w:rsidRDefault="00BC67B5" w:rsidP="00062E4A">
            <w:pPr>
              <w:pStyle w:val="af"/>
              <w:spacing w:before="0" w:beforeAutospacing="0" w:after="0" w:afterAutospacing="0"/>
              <w:jc w:val="both"/>
            </w:pPr>
            <w:r w:rsidRPr="005E125C">
              <w:t>1.681</w:t>
            </w:r>
            <w:r w:rsidRPr="005E125C">
              <w:rPr>
                <w:rFonts w:eastAsia="MS Gothic"/>
              </w:rPr>
              <w:t>‧</w:t>
            </w:r>
            <w:r w:rsidRPr="005E125C">
              <w:t>10</w:t>
            </w:r>
            <w:r w:rsidRPr="005E125C">
              <w:rPr>
                <w:vertAlign w:val="superscript"/>
              </w:rPr>
              <w:t>5</w:t>
            </w:r>
          </w:p>
        </w:tc>
      </w:tr>
      <w:tr w:rsidR="005E125C" w:rsidRPr="005E125C" w14:paraId="1C29E10C" w14:textId="77777777" w:rsidTr="0081419F">
        <w:trPr>
          <w:trHeight w:val="387"/>
          <w:jc w:val="center"/>
        </w:trPr>
        <w:tc>
          <w:tcPr>
            <w:tcW w:w="1320" w:type="dxa"/>
            <w:vAlign w:val="center"/>
          </w:tcPr>
          <w:p w14:paraId="02BA270D" w14:textId="77777777" w:rsidR="00BC67B5" w:rsidRPr="005E125C" w:rsidRDefault="00BC67B5" w:rsidP="00062E4A">
            <w:pPr>
              <w:pStyle w:val="af"/>
              <w:spacing w:before="0" w:beforeAutospacing="0" w:after="0" w:afterAutospacing="0"/>
              <w:jc w:val="both"/>
            </w:pPr>
            <w:r w:rsidRPr="005E125C">
              <w:rPr>
                <w:vertAlign w:val="superscript"/>
              </w:rPr>
              <w:t>7</w:t>
            </w:r>
            <w:r w:rsidRPr="005E125C">
              <w:t>Li</w:t>
            </w:r>
          </w:p>
        </w:tc>
        <w:tc>
          <w:tcPr>
            <w:tcW w:w="1336" w:type="dxa"/>
            <w:vAlign w:val="center"/>
          </w:tcPr>
          <w:p w14:paraId="3A78C510" w14:textId="77777777" w:rsidR="00BC67B5" w:rsidRPr="005E125C" w:rsidRDefault="00BC67B5" w:rsidP="00062E4A">
            <w:pPr>
              <w:pStyle w:val="af"/>
              <w:spacing w:before="0" w:beforeAutospacing="0" w:after="0" w:afterAutospacing="0"/>
              <w:jc w:val="both"/>
            </w:pPr>
            <w:r w:rsidRPr="005E125C">
              <w:t>0.25</w:t>
            </w:r>
          </w:p>
        </w:tc>
        <w:tc>
          <w:tcPr>
            <w:tcW w:w="2077" w:type="dxa"/>
          </w:tcPr>
          <w:p w14:paraId="462CB827" w14:textId="77777777" w:rsidR="00BC67B5" w:rsidRPr="005E125C" w:rsidRDefault="00BC67B5" w:rsidP="00062E4A">
            <w:pPr>
              <w:pStyle w:val="af"/>
              <w:spacing w:before="0" w:beforeAutospacing="0" w:after="0" w:afterAutospacing="0"/>
              <w:jc w:val="both"/>
            </w:pPr>
            <w:r w:rsidRPr="005E125C">
              <w:t>2.523</w:t>
            </w:r>
            <w:r w:rsidRPr="005E125C">
              <w:rPr>
                <w:rFonts w:eastAsia="MS Gothic"/>
              </w:rPr>
              <w:t>‧</w:t>
            </w:r>
            <w:r w:rsidRPr="005E125C">
              <w:t>10</w:t>
            </w:r>
            <w:r w:rsidRPr="005E125C">
              <w:rPr>
                <w:vertAlign w:val="superscript"/>
              </w:rPr>
              <w:t>4</w:t>
            </w:r>
          </w:p>
        </w:tc>
        <w:tc>
          <w:tcPr>
            <w:tcW w:w="1929" w:type="dxa"/>
            <w:vAlign w:val="center"/>
          </w:tcPr>
          <w:p w14:paraId="3CA189A2" w14:textId="77777777" w:rsidR="00BC67B5" w:rsidRPr="005E125C" w:rsidRDefault="00BC67B5" w:rsidP="00062E4A">
            <w:pPr>
              <w:pStyle w:val="af"/>
              <w:spacing w:before="0" w:beforeAutospacing="0" w:after="0" w:afterAutospacing="0"/>
              <w:jc w:val="both"/>
            </w:pPr>
            <w:r w:rsidRPr="005E125C">
              <w:t>1.606</w:t>
            </w:r>
            <w:r w:rsidRPr="005E125C">
              <w:rPr>
                <w:rFonts w:eastAsia="MS Gothic"/>
              </w:rPr>
              <w:t>‧</w:t>
            </w:r>
            <w:r w:rsidRPr="005E125C">
              <w:t>10</w:t>
            </w:r>
            <w:r w:rsidRPr="005E125C">
              <w:rPr>
                <w:vertAlign w:val="superscript"/>
              </w:rPr>
              <w:t>5</w:t>
            </w:r>
          </w:p>
        </w:tc>
      </w:tr>
      <w:tr w:rsidR="00BC67B5" w:rsidRPr="005E125C" w14:paraId="3B5D7021" w14:textId="77777777" w:rsidTr="0081419F">
        <w:trPr>
          <w:trHeight w:val="495"/>
          <w:jc w:val="center"/>
        </w:trPr>
        <w:tc>
          <w:tcPr>
            <w:tcW w:w="1320" w:type="dxa"/>
            <w:vAlign w:val="center"/>
          </w:tcPr>
          <w:p w14:paraId="0DAB50FF" w14:textId="77777777" w:rsidR="00BC67B5" w:rsidRPr="005E125C" w:rsidRDefault="00BC67B5" w:rsidP="00062E4A">
            <w:pPr>
              <w:pStyle w:val="af"/>
              <w:spacing w:before="0" w:beforeAutospacing="0" w:after="0" w:afterAutospacing="0"/>
              <w:jc w:val="both"/>
            </w:pPr>
            <w:r w:rsidRPr="005E125C">
              <w:rPr>
                <w:vertAlign w:val="superscript"/>
              </w:rPr>
              <w:t>7</w:t>
            </w:r>
            <w:r w:rsidRPr="005E125C">
              <w:t>Li</w:t>
            </w:r>
          </w:p>
        </w:tc>
        <w:tc>
          <w:tcPr>
            <w:tcW w:w="1336" w:type="dxa"/>
            <w:vAlign w:val="center"/>
          </w:tcPr>
          <w:p w14:paraId="004EECA1" w14:textId="77777777" w:rsidR="00BC67B5" w:rsidRPr="005E125C" w:rsidRDefault="00BC67B5" w:rsidP="00062E4A">
            <w:pPr>
              <w:pStyle w:val="af"/>
              <w:spacing w:before="0" w:beforeAutospacing="0" w:after="0" w:afterAutospacing="0"/>
              <w:jc w:val="both"/>
            </w:pPr>
            <w:r w:rsidRPr="005E125C">
              <w:t>0.4</w:t>
            </w:r>
          </w:p>
        </w:tc>
        <w:tc>
          <w:tcPr>
            <w:tcW w:w="2077" w:type="dxa"/>
          </w:tcPr>
          <w:p w14:paraId="6ED8937C" w14:textId="77777777" w:rsidR="00BC67B5" w:rsidRPr="005E125C" w:rsidRDefault="00BC67B5" w:rsidP="00062E4A">
            <w:pPr>
              <w:pStyle w:val="af"/>
              <w:spacing w:before="0" w:beforeAutospacing="0" w:after="0" w:afterAutospacing="0"/>
              <w:jc w:val="both"/>
            </w:pPr>
            <w:r w:rsidRPr="005E125C">
              <w:t>6.713</w:t>
            </w:r>
            <w:r w:rsidRPr="005E125C">
              <w:rPr>
                <w:rFonts w:eastAsia="MS Gothic"/>
              </w:rPr>
              <w:t>‧</w:t>
            </w:r>
            <w:r w:rsidRPr="005E125C">
              <w:t>10</w:t>
            </w:r>
            <w:r w:rsidRPr="005E125C">
              <w:rPr>
                <w:vertAlign w:val="superscript"/>
              </w:rPr>
              <w:t>4</w:t>
            </w:r>
          </w:p>
        </w:tc>
        <w:tc>
          <w:tcPr>
            <w:tcW w:w="1929" w:type="dxa"/>
            <w:vAlign w:val="center"/>
          </w:tcPr>
          <w:p w14:paraId="059EE254" w14:textId="77777777" w:rsidR="00BC67B5" w:rsidRPr="005E125C" w:rsidRDefault="00BC67B5" w:rsidP="00062E4A">
            <w:pPr>
              <w:pStyle w:val="af"/>
              <w:spacing w:before="0" w:beforeAutospacing="0" w:after="0" w:afterAutospacing="0"/>
              <w:jc w:val="both"/>
            </w:pPr>
            <w:r w:rsidRPr="005E125C">
              <w:t>3.155</w:t>
            </w:r>
            <w:r w:rsidRPr="005E125C">
              <w:rPr>
                <w:rFonts w:eastAsia="MS Gothic"/>
              </w:rPr>
              <w:t>‧</w:t>
            </w:r>
            <w:r w:rsidRPr="005E125C">
              <w:t>10</w:t>
            </w:r>
            <w:r w:rsidRPr="005E125C">
              <w:rPr>
                <w:vertAlign w:val="superscript"/>
              </w:rPr>
              <w:t>5</w:t>
            </w:r>
          </w:p>
        </w:tc>
      </w:tr>
    </w:tbl>
    <w:p w14:paraId="0AA38400" w14:textId="77777777" w:rsidR="00BC67B5" w:rsidRPr="005E125C" w:rsidRDefault="00BC67B5" w:rsidP="00BC67B5">
      <w:pPr>
        <w:pStyle w:val="HTML0"/>
        <w:jc w:val="both"/>
        <w:rPr>
          <w:rFonts w:asciiTheme="minorHAnsi" w:hAnsiTheme="minorHAnsi" w:cstheme="minorHAnsi"/>
          <w:sz w:val="22"/>
          <w:szCs w:val="22"/>
        </w:rPr>
      </w:pPr>
    </w:p>
    <w:p w14:paraId="3E0B9797" w14:textId="5B07BCE8" w:rsidR="00BC67B5" w:rsidRPr="005E125C" w:rsidRDefault="00BC67B5" w:rsidP="00BC67B5">
      <w:pPr>
        <w:pStyle w:val="HTML0"/>
        <w:jc w:val="both"/>
        <w:rPr>
          <w:rFonts w:ascii="Times New Roman" w:hAnsi="Times New Roman" w:cs="Times New Roman"/>
          <w:sz w:val="24"/>
          <w:szCs w:val="24"/>
        </w:rPr>
      </w:pPr>
      <w:r w:rsidRPr="005E125C">
        <w:rPr>
          <w:rFonts w:asciiTheme="minorHAnsi" w:hAnsiTheme="minorHAnsi" w:cstheme="minorHAnsi"/>
          <w:sz w:val="22"/>
          <w:szCs w:val="22"/>
        </w:rPr>
        <w:tab/>
      </w:r>
      <w:r w:rsidRPr="005E125C">
        <w:rPr>
          <w:rStyle w:val="y2iqfc"/>
          <w:rFonts w:ascii="Times New Roman" w:hAnsi="Times New Roman" w:cs="Times New Roman"/>
          <w:sz w:val="24"/>
          <w:szCs w:val="24"/>
        </w:rPr>
        <w:t>Следующи</w:t>
      </w:r>
      <w:r w:rsidR="005B33E3" w:rsidRPr="005E125C">
        <w:rPr>
          <w:rStyle w:val="y2iqfc"/>
          <w:rFonts w:ascii="Times New Roman" w:hAnsi="Times New Roman" w:cs="Times New Roman"/>
          <w:sz w:val="24"/>
          <w:szCs w:val="24"/>
        </w:rPr>
        <w:t>е</w:t>
      </w:r>
      <w:r w:rsidRPr="005E125C">
        <w:rPr>
          <w:rStyle w:val="y2iqfc"/>
          <w:rFonts w:ascii="Times New Roman" w:hAnsi="Times New Roman" w:cs="Times New Roman"/>
          <w:sz w:val="24"/>
          <w:szCs w:val="24"/>
        </w:rPr>
        <w:t xml:space="preserve"> два преимущества связаны с появлением хвоста в сторону тепловой энергии в спектре нейтронов. Такая форма нейтронного спектра улучшает воспроизводящую мощность реактора. В критическом реакторе на быстрых нейтронах следует избегать использования замедлителей, чтобы поддерживать достаточно жесткий спектр нейтронов и </w:t>
      </w:r>
      <w:r w:rsidR="00312252" w:rsidRPr="005E125C">
        <w:rPr>
          <w:rStyle w:val="y2iqfc"/>
          <w:rFonts w:ascii="Times New Roman" w:hAnsi="Times New Roman" w:cs="Times New Roman"/>
          <w:sz w:val="24"/>
          <w:szCs w:val="24"/>
        </w:rPr>
        <w:t>обеспечить деления актинидов</w:t>
      </w:r>
      <w:r w:rsidRPr="005E125C">
        <w:rPr>
          <w:rStyle w:val="y2iqfc"/>
          <w:rFonts w:ascii="Times New Roman" w:hAnsi="Times New Roman" w:cs="Times New Roman"/>
          <w:sz w:val="24"/>
          <w:szCs w:val="24"/>
        </w:rPr>
        <w:t>, но в ADS</w:t>
      </w:r>
      <w:r w:rsidRPr="005E125C">
        <w:rPr>
          <w:rStyle w:val="y2iqfc"/>
          <w:rFonts w:ascii="Times New Roman" w:hAnsi="Times New Roman" w:cs="Times New Roman"/>
          <w:sz w:val="24"/>
          <w:szCs w:val="24"/>
          <w:lang w:val="en-US"/>
        </w:rPr>
        <w:t>R</w:t>
      </w:r>
      <w:r w:rsidRPr="005E125C">
        <w:rPr>
          <w:rStyle w:val="y2iqfc"/>
          <w:rFonts w:ascii="Times New Roman" w:hAnsi="Times New Roman" w:cs="Times New Roman"/>
          <w:sz w:val="24"/>
          <w:szCs w:val="24"/>
        </w:rPr>
        <w:t xml:space="preserve"> выход нейтронов с энергией выше 1-2 МэВ значителен, и часть из них можно замедлить, сохраняя при этом возрастающую скорость сжигания актинидов. Анализ эволюции изотопов в реактор</w:t>
      </w:r>
      <w:r w:rsidR="00312252" w:rsidRPr="005E125C">
        <w:rPr>
          <w:rStyle w:val="y2iqfc"/>
          <w:rFonts w:ascii="Times New Roman" w:hAnsi="Times New Roman" w:cs="Times New Roman"/>
          <w:sz w:val="24"/>
          <w:szCs w:val="24"/>
        </w:rPr>
        <w:t>е</w:t>
      </w:r>
      <w:r w:rsidRPr="005E125C">
        <w:rPr>
          <w:rStyle w:val="y2iqfc"/>
          <w:rFonts w:ascii="Times New Roman" w:hAnsi="Times New Roman" w:cs="Times New Roman"/>
          <w:sz w:val="24"/>
          <w:szCs w:val="24"/>
        </w:rPr>
        <w:t xml:space="preserve"> с одинаковой геометрией и обогащением, но с разными конверторами (LBE 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показывает, что возможности реактора-</w:t>
      </w:r>
      <w:proofErr w:type="spellStart"/>
      <w:r w:rsidRPr="005E125C">
        <w:rPr>
          <w:rStyle w:val="y2iqfc"/>
          <w:rFonts w:ascii="Times New Roman" w:hAnsi="Times New Roman" w:cs="Times New Roman"/>
          <w:sz w:val="24"/>
          <w:szCs w:val="24"/>
        </w:rPr>
        <w:t>размножителя</w:t>
      </w:r>
      <w:proofErr w:type="spellEnd"/>
      <w:r w:rsidRPr="005E125C">
        <w:rPr>
          <w:rStyle w:val="y2iqfc"/>
          <w:rFonts w:ascii="Times New Roman" w:hAnsi="Times New Roman" w:cs="Times New Roman"/>
          <w:sz w:val="24"/>
          <w:szCs w:val="24"/>
        </w:rPr>
        <w:t xml:space="preserve"> различны, что приводит к разной длине цикла и разной массе актинидов, сжигающихся до конца цикла [29]. Концентрация </w:t>
      </w:r>
      <w:r w:rsidRPr="005E125C">
        <w:rPr>
          <w:rStyle w:val="y2iqfc"/>
          <w:rFonts w:ascii="Times New Roman" w:hAnsi="Times New Roman" w:cs="Times New Roman"/>
          <w:sz w:val="24"/>
          <w:szCs w:val="24"/>
          <w:vertAlign w:val="superscript"/>
        </w:rPr>
        <w:t>239</w:t>
      </w:r>
      <w:r w:rsidRPr="005E125C">
        <w:rPr>
          <w:rStyle w:val="y2iqfc"/>
          <w:rFonts w:ascii="Times New Roman" w:hAnsi="Times New Roman" w:cs="Times New Roman"/>
          <w:sz w:val="24"/>
          <w:szCs w:val="24"/>
        </w:rPr>
        <w:t xml:space="preserve">Pu представляет собой период нарастания, когда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повышается, после чего следует более медленное снижение. Такая мишень требует использования контрольны</w:t>
      </w:r>
      <w:r w:rsidR="005B33E3" w:rsidRPr="005E125C">
        <w:rPr>
          <w:rStyle w:val="y2iqfc"/>
          <w:rFonts w:ascii="Times New Roman" w:hAnsi="Times New Roman" w:cs="Times New Roman"/>
          <w:sz w:val="24"/>
          <w:szCs w:val="24"/>
        </w:rPr>
        <w:t>х</w:t>
      </w:r>
      <w:r w:rsidRPr="005E125C">
        <w:rPr>
          <w:rStyle w:val="y2iqfc"/>
          <w:rFonts w:ascii="Times New Roman" w:hAnsi="Times New Roman" w:cs="Times New Roman"/>
          <w:sz w:val="24"/>
          <w:szCs w:val="24"/>
        </w:rPr>
        <w:t xml:space="preserve"> стержней во время работы. </w:t>
      </w:r>
      <w:r w:rsidRPr="005E125C">
        <w:rPr>
          <w:rStyle w:val="y2iqfc"/>
          <w:rFonts w:ascii="Times New Roman" w:hAnsi="Times New Roman" w:cs="Times New Roman"/>
          <w:sz w:val="24"/>
          <w:szCs w:val="24"/>
        </w:rPr>
        <w:lastRenderedPageBreak/>
        <w:t xml:space="preserve">При правильной регулировке положения контрольных стержней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и выделяемая энергия могут поддерживаться постоянными на желаемом уровне во время работы. </w:t>
      </w:r>
      <w:r w:rsidRPr="005E125C">
        <w:rPr>
          <w:rFonts w:ascii="Times New Roman" w:hAnsi="Times New Roman" w:cs="Times New Roman"/>
          <w:sz w:val="24"/>
          <w:szCs w:val="24"/>
        </w:rPr>
        <w:t xml:space="preserve">В качестве критерия для дозаправки был выбран момент, когда вырабатываемая мощность падает на 30 %. В момент перегрузки исходная масса актинидов уменьшается на 10,2 % в случае мишени с конвертором LBE и на 14,8 % в мишени с </w:t>
      </w:r>
      <w:proofErr w:type="spellStart"/>
      <w:r w:rsidRPr="005E125C">
        <w:rPr>
          <w:rFonts w:ascii="Times New Roman" w:hAnsi="Times New Roman" w:cs="Times New Roman"/>
          <w:sz w:val="24"/>
          <w:szCs w:val="24"/>
        </w:rPr>
        <w:t>Be</w:t>
      </w:r>
      <w:proofErr w:type="spellEnd"/>
      <w:r w:rsidRPr="005E125C">
        <w:rPr>
          <w:rFonts w:ascii="Times New Roman" w:hAnsi="Times New Roman" w:cs="Times New Roman"/>
          <w:sz w:val="24"/>
          <w:szCs w:val="24"/>
        </w:rPr>
        <w:t xml:space="preserve"> конвертером.</w:t>
      </w:r>
    </w:p>
    <w:p w14:paraId="5DC36068" w14:textId="77777777" w:rsidR="00BC67B5" w:rsidRPr="005E125C" w:rsidRDefault="00BC67B5" w:rsidP="00BC67B5">
      <w:pPr>
        <w:pStyle w:val="HTML0"/>
        <w:jc w:val="both"/>
        <w:rPr>
          <w:rStyle w:val="y2iqfc"/>
          <w:rFonts w:ascii="Times New Roman" w:hAnsi="Times New Roman" w:cs="Times New Roman"/>
          <w:sz w:val="24"/>
          <w:szCs w:val="24"/>
        </w:rPr>
      </w:pPr>
      <w:r w:rsidRPr="005E125C">
        <w:rPr>
          <w:rFonts w:ascii="Times New Roman" w:hAnsi="Times New Roman" w:cs="Times New Roman"/>
          <w:sz w:val="24"/>
          <w:szCs w:val="24"/>
        </w:rPr>
        <w:tab/>
      </w:r>
      <w:r w:rsidRPr="005E125C">
        <w:rPr>
          <w:rStyle w:val="y2iqfc"/>
          <w:rFonts w:ascii="Times New Roman" w:hAnsi="Times New Roman" w:cs="Times New Roman"/>
          <w:sz w:val="24"/>
          <w:szCs w:val="24"/>
        </w:rPr>
        <w:t xml:space="preserve">Смягчение спектра нейтронов в присутствии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-конвертера дает возможность уменьшить обогащение, необходимое для реализации требуемого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 данной геометрии. Следовательно, могут быть реализованы более длинные циклы и более глубокое сжигание актинидов в одном цикле. В работе [35] показано, что при низком обогащении (6-8 % </w:t>
      </w:r>
      <w:r w:rsidRPr="005E125C">
        <w:rPr>
          <w:rStyle w:val="y2iqfc"/>
          <w:rFonts w:ascii="Times New Roman" w:hAnsi="Times New Roman" w:cs="Times New Roman"/>
          <w:sz w:val="24"/>
          <w:szCs w:val="24"/>
          <w:vertAlign w:val="superscript"/>
        </w:rPr>
        <w:t>239</w:t>
      </w:r>
      <w:r w:rsidRPr="005E125C">
        <w:rPr>
          <w:rStyle w:val="y2iqfc"/>
          <w:rFonts w:ascii="Times New Roman" w:hAnsi="Times New Roman" w:cs="Times New Roman"/>
          <w:sz w:val="24"/>
          <w:szCs w:val="24"/>
        </w:rPr>
        <w:t>Pu) можно сжигать за один цикл до 20-25 % от исходной массы актинидов. Учитывая, что в реакторе на быстрых нейтронах за один цикл может быть сожжено 6-7 % актинидов, можно сделать вывод, что в ADSR можно сжечь в 3-3,5 раза больше актинидов, что является большим преимуществом ADSR.</w:t>
      </w:r>
    </w:p>
    <w:p w14:paraId="2B566CD8" w14:textId="77777777" w:rsidR="00BC67B5" w:rsidRPr="005E125C" w:rsidRDefault="00BC67B5" w:rsidP="00BC67B5">
      <w:pPr>
        <w:pStyle w:val="HTML0"/>
        <w:jc w:val="both"/>
        <w:rPr>
          <w:rFonts w:ascii="Times New Roman" w:hAnsi="Times New Roman" w:cs="Times New Roman"/>
          <w:sz w:val="24"/>
          <w:szCs w:val="24"/>
        </w:rPr>
      </w:pPr>
      <w:r w:rsidRPr="005E125C">
        <w:rPr>
          <w:rStyle w:val="y2iqfc"/>
          <w:rFonts w:ascii="Times New Roman" w:hAnsi="Times New Roman" w:cs="Times New Roman"/>
          <w:sz w:val="24"/>
          <w:szCs w:val="24"/>
        </w:rPr>
        <w:tab/>
        <w:t xml:space="preserve">В конце цикла топливо перерабатывается путем извлечения фрагментов деления, добавляется немного свежего урана, и можно начинать новый цикл. В принципе, ADSR может сжечь любую смесь актинидов, но исходный состав влияет на продолжительность цикла. Состав свежего топлива, добавляемого в начале цикла, необходимо отрегулировать, чтобы максимально увеличить продолжительность цикла. Таким образом, ADSR можно рассматривать не только как средство для трансмутации, но и как альтернативу критическим реакторам. Дополнительные затраты, связанные с необходимостью создания ускорителя частиц, компенсируются повышением безопасности, высокими значениями прироста энергии и снижением общей стоимости замкнутого топливного цикла за счет более глубокого сжигания актинидов в каждом цикле. В ADSR можно использовать топливо как на основе урана, так и на основе тория. В активной зоне с заданным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энергия, вырабатываемая различными пучками, одинакова, независимо от использования уранового или ториевого топлива. Однако ториевые реакторы требуют более высокого обогащения по сравнению с урановыми с той же геометрией и тем же k, а длина цикла в реакторах на основе </w:t>
      </w:r>
      <w:proofErr w:type="spellStart"/>
      <w:r w:rsidRPr="005E125C">
        <w:rPr>
          <w:rStyle w:val="y2iqfc"/>
          <w:rFonts w:ascii="Times New Roman" w:hAnsi="Times New Roman" w:cs="Times New Roman"/>
          <w:sz w:val="24"/>
          <w:szCs w:val="24"/>
        </w:rPr>
        <w:t>Th</w:t>
      </w:r>
      <w:proofErr w:type="spellEnd"/>
      <w:r w:rsidRPr="005E125C">
        <w:rPr>
          <w:rStyle w:val="y2iqfc"/>
          <w:rFonts w:ascii="Times New Roman" w:hAnsi="Times New Roman" w:cs="Times New Roman"/>
          <w:sz w:val="24"/>
          <w:szCs w:val="24"/>
        </w:rPr>
        <w:t xml:space="preserve"> меньше [17].</w:t>
      </w:r>
    </w:p>
    <w:p w14:paraId="2D9A65FF" w14:textId="77777777" w:rsidR="00BC67B5" w:rsidRPr="005E125C" w:rsidRDefault="00BC67B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ab/>
        <w:t xml:space="preserve">Что касается активной зоны, помимо материала, используемого для конвертера и обогащения топлива, еще одним ключевым фактором эффективности ADSR является оптимальное рабочее значение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 литературе рекомендуются различные значения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Группа </w:t>
      </w:r>
      <w:proofErr w:type="spellStart"/>
      <w:r w:rsidRPr="005E125C">
        <w:rPr>
          <w:rStyle w:val="y2iqfc"/>
          <w:rFonts w:ascii="Times New Roman" w:hAnsi="Times New Roman" w:cs="Times New Roman"/>
          <w:sz w:val="24"/>
          <w:szCs w:val="24"/>
        </w:rPr>
        <w:t>Rubbia</w:t>
      </w:r>
      <w:proofErr w:type="spellEnd"/>
      <w:r w:rsidRPr="005E125C">
        <w:rPr>
          <w:rStyle w:val="y2iqfc"/>
          <w:rFonts w:ascii="Times New Roman" w:hAnsi="Times New Roman" w:cs="Times New Roman"/>
          <w:sz w:val="24"/>
          <w:szCs w:val="24"/>
        </w:rPr>
        <w:t xml:space="preserve"> запланировала для своего усилителя энергии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 [7]. В проекте MYRHHA рассматривалось значение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0,97 для прототипа ADSR [34]. Авторы в [</w:t>
      </w:r>
      <w:proofErr w:type="spellStart"/>
      <w:r w:rsidRPr="005E125C">
        <w:rPr>
          <w:rStyle w:val="y2iqfc"/>
          <w:rFonts w:ascii="Times New Roman" w:hAnsi="Times New Roman" w:cs="Times New Roman"/>
          <w:sz w:val="24"/>
          <w:szCs w:val="24"/>
        </w:rPr>
        <w:t>Ref</w:t>
      </w:r>
      <w:proofErr w:type="spellEnd"/>
      <w:r w:rsidRPr="005E125C">
        <w:rPr>
          <w:rStyle w:val="y2iqfc"/>
          <w:rFonts w:ascii="Times New Roman" w:hAnsi="Times New Roman" w:cs="Times New Roman"/>
          <w:sz w:val="24"/>
          <w:szCs w:val="24"/>
        </w:rPr>
        <w:t xml:space="preserve">. 36] рекомендовали значение 0,985 для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 ADS</w:t>
      </w:r>
      <w:r w:rsidRPr="005E125C">
        <w:rPr>
          <w:rStyle w:val="y2iqfc"/>
          <w:rFonts w:ascii="Times New Roman" w:hAnsi="Times New Roman" w:cs="Times New Roman"/>
          <w:sz w:val="24"/>
          <w:szCs w:val="24"/>
          <w:lang w:val="en-US"/>
        </w:rPr>
        <w:t>R</w:t>
      </w:r>
      <w:r w:rsidRPr="005E125C">
        <w:rPr>
          <w:rStyle w:val="y2iqfc"/>
          <w:rFonts w:ascii="Times New Roman" w:hAnsi="Times New Roman" w:cs="Times New Roman"/>
          <w:sz w:val="24"/>
          <w:szCs w:val="24"/>
        </w:rPr>
        <w:t xml:space="preserve"> с МО</w:t>
      </w:r>
      <w:r w:rsidRPr="005E125C">
        <w:rPr>
          <w:rStyle w:val="y2iqfc"/>
          <w:rFonts w:ascii="Times New Roman" w:hAnsi="Times New Roman" w:cs="Times New Roman"/>
          <w:sz w:val="24"/>
          <w:szCs w:val="24"/>
          <w:lang w:val="en-US"/>
        </w:rPr>
        <w:t>X</w:t>
      </w:r>
      <w:r w:rsidRPr="005E125C">
        <w:rPr>
          <w:rStyle w:val="y2iqfc"/>
          <w:rFonts w:ascii="Times New Roman" w:hAnsi="Times New Roman" w:cs="Times New Roman"/>
          <w:sz w:val="24"/>
          <w:szCs w:val="24"/>
        </w:rPr>
        <w:t>-топливом.</w:t>
      </w:r>
    </w:p>
    <w:p w14:paraId="1747C513" w14:textId="742094FE" w:rsidR="00BC67B5" w:rsidRPr="005E125C" w:rsidRDefault="00BC67B5" w:rsidP="00BC67B5">
      <w:pPr>
        <w:pStyle w:val="HTML0"/>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Значение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должно быть достаточно низким, чтобы обеспечить безопасную работу, но как можно более высоким, чтобы максимизировать прирост энергии. Для безопасной работы необходимо, с одной стороны, получить быстрое снижение мощности до безопасного уровня при остановке пучка, а с другой стороны, избежать достижения критичности при незащищенных переходных процессах. Часть переходных процессов, которые могут появиться в ADSR, общие с быстрыми реакторами. Помимо этого, существуют также переходные процессы, характерные для ADSR, генерируемые изменениями интенсивности пучка. В первой группе для выбора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важны </w:t>
      </w:r>
      <w:r w:rsidR="00D848F2" w:rsidRPr="005E125C">
        <w:rPr>
          <w:rStyle w:val="y2iqfc"/>
          <w:rFonts w:ascii="Times New Roman" w:hAnsi="Times New Roman" w:cs="Times New Roman"/>
          <w:sz w:val="24"/>
          <w:szCs w:val="24"/>
        </w:rPr>
        <w:t>переходные процессы,</w:t>
      </w:r>
      <w:r w:rsidRPr="005E125C">
        <w:rPr>
          <w:rStyle w:val="y2iqfc"/>
          <w:rFonts w:ascii="Times New Roman" w:hAnsi="Times New Roman" w:cs="Times New Roman"/>
          <w:sz w:val="24"/>
          <w:szCs w:val="24"/>
        </w:rPr>
        <w:t xml:space="preserve"> которые добавляют положительную реактивность. Ввод положительной реактивности может возникнуть при аварийном выдергивании контрольных стержней, при уплотнении активной зоны и при расплавлени</w:t>
      </w:r>
      <w:r w:rsidR="005B33E3" w:rsidRPr="005E125C">
        <w:rPr>
          <w:rStyle w:val="y2iqfc"/>
          <w:rFonts w:ascii="Times New Roman" w:hAnsi="Times New Roman" w:cs="Times New Roman"/>
          <w:sz w:val="24"/>
          <w:szCs w:val="24"/>
        </w:rPr>
        <w:t>и</w:t>
      </w:r>
      <w:r w:rsidRPr="005E125C">
        <w:rPr>
          <w:rStyle w:val="y2iqfc"/>
          <w:rFonts w:ascii="Times New Roman" w:hAnsi="Times New Roman" w:cs="Times New Roman"/>
          <w:sz w:val="24"/>
          <w:szCs w:val="24"/>
        </w:rPr>
        <w:t xml:space="preserve"> топливных стержней.</w:t>
      </w:r>
    </w:p>
    <w:p w14:paraId="376030C9" w14:textId="03563526" w:rsidR="00BC67B5" w:rsidRPr="005E125C" w:rsidRDefault="00BC67B5" w:rsidP="00182969">
      <w:pPr>
        <w:pStyle w:val="HTML0"/>
        <w:ind w:firstLine="993"/>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Анализ переходных процессов с возможной положительной реактивност</w:t>
      </w:r>
      <w:r w:rsidR="00DA53DB" w:rsidRPr="005E125C">
        <w:rPr>
          <w:rStyle w:val="y2iqfc"/>
          <w:rFonts w:ascii="Times New Roman" w:hAnsi="Times New Roman" w:cs="Times New Roman"/>
          <w:sz w:val="24"/>
          <w:szCs w:val="24"/>
        </w:rPr>
        <w:t>ью</w:t>
      </w:r>
      <w:r w:rsidRPr="005E125C">
        <w:rPr>
          <w:rStyle w:val="y2iqfc"/>
          <w:rFonts w:ascii="Times New Roman" w:hAnsi="Times New Roman" w:cs="Times New Roman"/>
          <w:sz w:val="24"/>
          <w:szCs w:val="24"/>
        </w:rPr>
        <w:t xml:space="preserve">, позволяет сделать вывод, что в ADSR, охлаждаемой </w:t>
      </w:r>
      <w:r w:rsidRPr="005E125C">
        <w:rPr>
          <w:rStyle w:val="y2iqfc"/>
          <w:rFonts w:ascii="Times New Roman" w:hAnsi="Times New Roman" w:cs="Times New Roman"/>
          <w:sz w:val="24"/>
          <w:szCs w:val="24"/>
          <w:lang w:val="en-US"/>
        </w:rPr>
        <w:t>LBE</w:t>
      </w:r>
      <w:r w:rsidRPr="005E125C">
        <w:rPr>
          <w:rStyle w:val="y2iqfc"/>
          <w:rFonts w:ascii="Times New Roman" w:hAnsi="Times New Roman" w:cs="Times New Roman"/>
          <w:sz w:val="24"/>
          <w:szCs w:val="24"/>
        </w:rPr>
        <w:t xml:space="preserve">, можно ожидать увеличения реактивности менее 400 </w:t>
      </w:r>
      <w:proofErr w:type="spellStart"/>
      <w:r w:rsidRPr="005E125C">
        <w:rPr>
          <w:rStyle w:val="y2iqfc"/>
          <w:rFonts w:ascii="Times New Roman" w:hAnsi="Times New Roman" w:cs="Times New Roman"/>
          <w:sz w:val="24"/>
          <w:szCs w:val="24"/>
        </w:rPr>
        <w:t>псм</w:t>
      </w:r>
      <w:proofErr w:type="spellEnd"/>
      <w:r w:rsidRPr="005E125C">
        <w:rPr>
          <w:rStyle w:val="y2iqfc"/>
          <w:rFonts w:ascii="Times New Roman" w:hAnsi="Times New Roman" w:cs="Times New Roman"/>
          <w:sz w:val="24"/>
          <w:szCs w:val="24"/>
        </w:rPr>
        <w:t xml:space="preserve">. Влияние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vertAlign w:val="subscript"/>
        </w:rPr>
        <w:t xml:space="preserve"> </w:t>
      </w:r>
      <w:r w:rsidRPr="005E125C">
        <w:rPr>
          <w:rStyle w:val="y2iqfc"/>
          <w:rFonts w:ascii="Times New Roman" w:hAnsi="Times New Roman" w:cs="Times New Roman"/>
          <w:sz w:val="24"/>
          <w:szCs w:val="24"/>
        </w:rPr>
        <w:t xml:space="preserve">реактора на эволюцию переходного режима </w:t>
      </w:r>
      <w:proofErr w:type="spellStart"/>
      <w:r w:rsidRPr="005E125C">
        <w:rPr>
          <w:rStyle w:val="y2iqfc"/>
          <w:rFonts w:ascii="Times New Roman" w:hAnsi="Times New Roman" w:cs="Times New Roman"/>
          <w:sz w:val="24"/>
          <w:szCs w:val="24"/>
        </w:rPr>
        <w:t>сверхмощности</w:t>
      </w:r>
      <w:proofErr w:type="spellEnd"/>
      <w:r w:rsidRPr="005E125C">
        <w:rPr>
          <w:rStyle w:val="y2iqfc"/>
          <w:rFonts w:ascii="Times New Roman" w:hAnsi="Times New Roman" w:cs="Times New Roman"/>
          <w:sz w:val="24"/>
          <w:szCs w:val="24"/>
        </w:rPr>
        <w:t xml:space="preserve"> (UTOP) изучалось при введении +400 </w:t>
      </w:r>
      <w:proofErr w:type="spellStart"/>
      <w:r w:rsidRPr="005E125C">
        <w:rPr>
          <w:rStyle w:val="y2iqfc"/>
          <w:rFonts w:ascii="Times New Roman" w:hAnsi="Times New Roman" w:cs="Times New Roman"/>
          <w:sz w:val="24"/>
          <w:szCs w:val="24"/>
        </w:rPr>
        <w:t>псм</w:t>
      </w:r>
      <w:proofErr w:type="spellEnd"/>
      <w:r w:rsidRPr="005E125C">
        <w:rPr>
          <w:rStyle w:val="y2iqfc"/>
          <w:rFonts w:ascii="Times New Roman" w:hAnsi="Times New Roman" w:cs="Times New Roman"/>
          <w:sz w:val="24"/>
          <w:szCs w:val="24"/>
        </w:rPr>
        <w:t xml:space="preserve"> в течение 10 с. Результаты, полученные в активной зоне реактора с k</w:t>
      </w:r>
      <w:r w:rsidRPr="005E125C">
        <w:rPr>
          <w:rStyle w:val="y2iqfc"/>
          <w:rFonts w:ascii="Times New Roman" w:hAnsi="Times New Roman" w:cs="Times New Roman"/>
          <w:sz w:val="24"/>
          <w:szCs w:val="24"/>
          <w:vertAlign w:val="subscript"/>
          <w:lang w:val="en-US"/>
        </w:rPr>
        <w:t>eff</w:t>
      </w:r>
      <w:r w:rsidRPr="005E125C">
        <w:rPr>
          <w:rStyle w:val="y2iqfc"/>
          <w:rFonts w:ascii="Times New Roman" w:hAnsi="Times New Roman" w:cs="Times New Roman"/>
          <w:sz w:val="24"/>
          <w:szCs w:val="24"/>
        </w:rPr>
        <w:t xml:space="preserve"> 0,98, 0,99 и 0,996 и металлическом топливе, представлены на рисунке 6а. Эволюция мощности, полученная путем моделирования с помощью GEANT4, была скорректирована с учетом эффекта обратной связи по реактивности, вызванной изменениями температуры топлива и охлаждающей жидкости. Скорректированная мощность P(t) в момент времени t равна:</w:t>
      </w:r>
    </w:p>
    <w:p w14:paraId="003C626B" w14:textId="1820D042" w:rsidR="00BC67B5" w:rsidRPr="005E125C" w:rsidRDefault="00BC67B5" w:rsidP="00BC67B5">
      <w:pPr>
        <w:ind w:firstLine="708"/>
        <w:jc w:val="both"/>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w:rPr>
                <w:rFonts w:ascii="Cambria Math" w:hAnsi="Cambria Math"/>
              </w:rPr>
              <m:t>ρ(t)</m:t>
            </m:r>
          </m:den>
        </m:f>
      </m:oMath>
      <w:r w:rsidRPr="005E125C">
        <w:t xml:space="preserve">                                                                                                                      </w:t>
      </w:r>
      <w:r w:rsidR="0081419F" w:rsidRPr="005E125C">
        <w:t xml:space="preserve">  </w:t>
      </w:r>
      <w:r w:rsidRPr="005E125C">
        <w:t>(4)</w:t>
      </w:r>
    </w:p>
    <w:p w14:paraId="27985CB8" w14:textId="77777777" w:rsidR="00BC67B5" w:rsidRPr="005E125C" w:rsidRDefault="00BC67B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lastRenderedPageBreak/>
        <w:t xml:space="preserve">реактивности с учетом доплеровского коэффициента реактивности топлива </w:t>
      </w:r>
      <w:r w:rsidRPr="005E125C">
        <w:rPr>
          <w:rStyle w:val="y2iqfc"/>
          <w:rFonts w:ascii="Cambria Math" w:hAnsi="Cambria Math" w:cs="Cambria Math"/>
          <w:sz w:val="24"/>
          <w:szCs w:val="24"/>
        </w:rPr>
        <w:t>𝛼</w:t>
      </w:r>
      <w:proofErr w:type="gramStart"/>
      <w:r w:rsidRPr="005E125C">
        <w:rPr>
          <w:rStyle w:val="y2iqfc"/>
          <w:rFonts w:ascii="Times New Roman" w:hAnsi="Times New Roman" w:cs="Times New Roman"/>
          <w:sz w:val="24"/>
          <w:szCs w:val="24"/>
          <w:vertAlign w:val="subscript"/>
          <w:lang w:val="en-US"/>
        </w:rPr>
        <w:t>D</w:t>
      </w:r>
      <w:r w:rsidRPr="005E125C">
        <w:rPr>
          <w:rStyle w:val="y2iqfc"/>
          <w:rFonts w:ascii="Times New Roman" w:hAnsi="Times New Roman" w:cs="Times New Roman"/>
          <w:sz w:val="24"/>
          <w:szCs w:val="24"/>
        </w:rPr>
        <w:t xml:space="preserve"> ,</w:t>
      </w:r>
      <w:proofErr w:type="gramEnd"/>
      <w:r w:rsidRPr="005E125C">
        <w:rPr>
          <w:rStyle w:val="y2iqfc"/>
          <w:rFonts w:ascii="Times New Roman" w:hAnsi="Times New Roman" w:cs="Times New Roman"/>
          <w:sz w:val="24"/>
          <w:szCs w:val="24"/>
        </w:rPr>
        <w:t xml:space="preserve"> коэффициента реактивности теплоносителя </w:t>
      </w:r>
      <w:r w:rsidRPr="005E125C">
        <w:rPr>
          <w:rStyle w:val="y2iqfc"/>
          <w:rFonts w:ascii="Cambria Math" w:hAnsi="Cambria Math" w:cs="Cambria Math"/>
          <w:sz w:val="24"/>
          <w:szCs w:val="24"/>
        </w:rPr>
        <w:t>𝛼</w:t>
      </w:r>
      <w:r w:rsidRPr="005E125C">
        <w:rPr>
          <w:rStyle w:val="y2iqfc"/>
          <w:rFonts w:ascii="Times New Roman" w:hAnsi="Times New Roman" w:cs="Times New Roman"/>
          <w:sz w:val="24"/>
          <w:szCs w:val="24"/>
          <w:vertAlign w:val="subscript"/>
          <w:lang w:val="en-US"/>
        </w:rPr>
        <w:t>c</w:t>
      </w:r>
      <w:r w:rsidRPr="005E125C">
        <w:rPr>
          <w:rStyle w:val="y2iqfc"/>
          <w:rFonts w:ascii="Times New Roman" w:hAnsi="Times New Roman" w:cs="Times New Roman"/>
          <w:sz w:val="24"/>
          <w:szCs w:val="24"/>
        </w:rPr>
        <w:t xml:space="preserve"> , радиального коэффициента реактивности </w:t>
      </w:r>
      <w:r w:rsidRPr="005E125C">
        <w:rPr>
          <w:rStyle w:val="y2iqfc"/>
          <w:rFonts w:ascii="Cambria Math" w:hAnsi="Cambria Math" w:cs="Cambria Math"/>
          <w:sz w:val="24"/>
          <w:szCs w:val="24"/>
        </w:rPr>
        <w:t>𝛼</w:t>
      </w:r>
      <w:r w:rsidRPr="005E125C">
        <w:rPr>
          <w:rStyle w:val="y2iqfc"/>
          <w:rFonts w:ascii="Times New Roman" w:hAnsi="Times New Roman" w:cs="Times New Roman"/>
          <w:sz w:val="24"/>
          <w:szCs w:val="24"/>
          <w:vertAlign w:val="subscript"/>
          <w:lang w:val="en-US"/>
        </w:rPr>
        <w:t>R</w:t>
      </w:r>
      <w:r w:rsidRPr="005E125C">
        <w:rPr>
          <w:rStyle w:val="y2iqfc"/>
          <w:rFonts w:ascii="Times New Roman" w:hAnsi="Times New Roman" w:cs="Times New Roman"/>
          <w:sz w:val="24"/>
          <w:szCs w:val="24"/>
        </w:rPr>
        <w:t xml:space="preserve"> , осевого коэффициента реактивности </w:t>
      </w:r>
      <w:r w:rsidRPr="005E125C">
        <w:rPr>
          <w:rStyle w:val="y2iqfc"/>
          <w:rFonts w:ascii="Cambria Math" w:hAnsi="Cambria Math" w:cs="Cambria Math"/>
          <w:sz w:val="24"/>
          <w:szCs w:val="24"/>
        </w:rPr>
        <w:t>𝛼</w:t>
      </w:r>
      <w:r w:rsidRPr="005E125C">
        <w:rPr>
          <w:rStyle w:val="y2iqfc"/>
          <w:rFonts w:ascii="Times New Roman" w:hAnsi="Times New Roman" w:cs="Times New Roman"/>
          <w:sz w:val="24"/>
          <w:szCs w:val="24"/>
          <w:vertAlign w:val="subscript"/>
          <w:lang w:val="en-US"/>
        </w:rPr>
        <w:t>ax</w:t>
      </w:r>
      <w:r w:rsidRPr="005E125C">
        <w:rPr>
          <w:rStyle w:val="y2iqfc"/>
          <w:rFonts w:ascii="Times New Roman" w:hAnsi="Times New Roman" w:cs="Times New Roman"/>
          <w:sz w:val="24"/>
          <w:szCs w:val="24"/>
        </w:rPr>
        <w:t xml:space="preserve"> ,</w:t>
      </w:r>
    </w:p>
    <w:p w14:paraId="1B29BB04" w14:textId="6330BB27" w:rsidR="00BC67B5" w:rsidRPr="005E125C" w:rsidRDefault="00BC67B5" w:rsidP="0081419F">
      <w:pPr>
        <w:ind w:left="708"/>
        <w:jc w:val="both"/>
      </w:pPr>
      <w:r w:rsidRPr="005E125C">
        <w:rPr>
          <w:rStyle w:val="y2iqfc"/>
        </w:rPr>
        <w:t xml:space="preserve">где P(t) — нескорректированная мощность, ρ — реактивность в установившемся режиме, ρ(t) — </w:t>
      </w:r>
      <m:oMath>
        <m:r>
          <w:rPr>
            <w:rFonts w:ascii="Cambria Math" w:hAnsi="Cambria Math"/>
          </w:rPr>
          <m:t>ρ</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c0</m:t>
            </m:r>
          </m:sub>
        </m:sSub>
        <m:r>
          <w:rPr>
            <w:rFonts w:ascii="Cambria Math" w:hAnsi="Cambria Math"/>
          </w:rPr>
          <m:t>)</m:t>
        </m:r>
      </m:oMath>
      <w:r w:rsidRPr="005E125C">
        <w:t xml:space="preserve">                                    (5)</w:t>
      </w:r>
    </w:p>
    <w:p w14:paraId="2AF844D9" w14:textId="484F4902" w:rsidR="00BC67B5" w:rsidRPr="005E125C" w:rsidRDefault="0081419F" w:rsidP="0081419F">
      <w:pPr>
        <w:spacing w:after="0" w:line="240" w:lineRule="auto"/>
        <w:jc w:val="both"/>
      </w:pPr>
      <w:r w:rsidRPr="005E125C">
        <w:t xml:space="preserve">     а)</w:t>
      </w:r>
      <w:r w:rsidRPr="005E125C">
        <w:tab/>
      </w:r>
      <w:r w:rsidRPr="005E125C">
        <w:tab/>
      </w:r>
      <w:r w:rsidRPr="005E125C">
        <w:tab/>
      </w:r>
      <w:r w:rsidRPr="005E125C">
        <w:tab/>
      </w:r>
      <w:r w:rsidRPr="005E125C">
        <w:tab/>
      </w:r>
      <w:r w:rsidRPr="005E125C">
        <w:tab/>
        <w:t xml:space="preserve">                 б)</w:t>
      </w:r>
    </w:p>
    <w:p w14:paraId="26F51F65" w14:textId="77777777" w:rsidR="0081419F" w:rsidRPr="005E125C" w:rsidRDefault="0081419F" w:rsidP="0081419F">
      <w:pPr>
        <w:pStyle w:val="HTML0"/>
        <w:jc w:val="both"/>
        <w:rPr>
          <w:rStyle w:val="y2iqfc"/>
          <w:rFonts w:ascii="Times New Roman" w:hAnsi="Times New Roman" w:cs="Times New Roman"/>
          <w:sz w:val="24"/>
          <w:szCs w:val="24"/>
        </w:rPr>
      </w:pPr>
      <w:r w:rsidRPr="005E125C">
        <w:rPr>
          <w:rFonts w:ascii="Times New Roman" w:hAnsi="Times New Roman" w:cs="Times New Roman"/>
          <w:noProof/>
          <w:sz w:val="24"/>
          <w:szCs w:val="24"/>
        </w:rPr>
        <w:drawing>
          <wp:inline distT="0" distB="0" distL="0" distR="0" wp14:anchorId="53B922C2" wp14:editId="0D5E0B5F">
            <wp:extent cx="2909454" cy="1989911"/>
            <wp:effectExtent l="0" t="0" r="5715" b="0"/>
            <wp:docPr id="9" name="Рисунок 9" descr="page9image554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9image554918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320" cy="1991871"/>
                    </a:xfrm>
                    <a:prstGeom prst="rect">
                      <a:avLst/>
                    </a:prstGeom>
                    <a:noFill/>
                    <a:ln>
                      <a:noFill/>
                    </a:ln>
                  </pic:spPr>
                </pic:pic>
              </a:graphicData>
            </a:graphic>
          </wp:inline>
        </w:drawing>
      </w:r>
      <w:r w:rsidRPr="005E125C">
        <w:rPr>
          <w:rStyle w:val="y2iqfc"/>
          <w:rFonts w:ascii="Times New Roman" w:hAnsi="Times New Roman" w:cs="Times New Roman"/>
          <w:sz w:val="24"/>
          <w:szCs w:val="24"/>
        </w:rPr>
        <w:t xml:space="preserve">        </w:t>
      </w:r>
      <w:r w:rsidR="00BC67B5" w:rsidRPr="005E125C">
        <w:rPr>
          <w:rFonts w:ascii="Times New Roman" w:hAnsi="Times New Roman" w:cs="Times New Roman"/>
          <w:noProof/>
          <w:sz w:val="24"/>
          <w:szCs w:val="24"/>
        </w:rPr>
        <w:drawing>
          <wp:inline distT="0" distB="0" distL="0" distR="0" wp14:anchorId="1583B5B2" wp14:editId="3A424299">
            <wp:extent cx="2684640" cy="1923803"/>
            <wp:effectExtent l="0" t="0" r="1905" b="635"/>
            <wp:docPr id="10" name="Рисунок 10" descr="page9image5547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9image554797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728" cy="1926733"/>
                    </a:xfrm>
                    <a:prstGeom prst="rect">
                      <a:avLst/>
                    </a:prstGeom>
                    <a:noFill/>
                    <a:ln>
                      <a:noFill/>
                    </a:ln>
                  </pic:spPr>
                </pic:pic>
              </a:graphicData>
            </a:graphic>
          </wp:inline>
        </w:drawing>
      </w:r>
      <w:r w:rsidR="00BC67B5" w:rsidRPr="005E125C">
        <w:rPr>
          <w:rStyle w:val="y2iqfc"/>
          <w:rFonts w:ascii="Times New Roman" w:hAnsi="Times New Roman" w:cs="Times New Roman"/>
          <w:sz w:val="24"/>
          <w:szCs w:val="24"/>
        </w:rPr>
        <w:t xml:space="preserve">          </w:t>
      </w:r>
    </w:p>
    <w:p w14:paraId="1175FBBF" w14:textId="3C87F0B2" w:rsidR="00BC67B5" w:rsidRPr="005E125C" w:rsidRDefault="0081419F" w:rsidP="0081419F">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      в)</w:t>
      </w:r>
      <w:r w:rsidR="00BC67B5" w:rsidRPr="005E125C">
        <w:rPr>
          <w:rStyle w:val="y2iqfc"/>
          <w:rFonts w:ascii="Times New Roman" w:hAnsi="Times New Roman" w:cs="Times New Roman"/>
          <w:sz w:val="24"/>
          <w:szCs w:val="24"/>
        </w:rPr>
        <w:t xml:space="preserve">                                                            </w:t>
      </w:r>
    </w:p>
    <w:p w14:paraId="09983C41" w14:textId="77777777" w:rsidR="00BC67B5" w:rsidRPr="005E125C" w:rsidRDefault="00BC67B5" w:rsidP="0081419F">
      <w:pPr>
        <w:pStyle w:val="HTML0"/>
        <w:jc w:val="both"/>
        <w:rPr>
          <w:rStyle w:val="y2iqfc"/>
          <w:rFonts w:ascii="Times New Roman" w:hAnsi="Times New Roman" w:cs="Times New Roman"/>
          <w:sz w:val="24"/>
          <w:szCs w:val="24"/>
        </w:rPr>
      </w:pPr>
      <w:r w:rsidRPr="005E125C">
        <w:rPr>
          <w:rFonts w:ascii="Times New Roman" w:hAnsi="Times New Roman" w:cs="Times New Roman"/>
          <w:noProof/>
          <w:sz w:val="24"/>
          <w:szCs w:val="24"/>
        </w:rPr>
        <w:drawing>
          <wp:inline distT="0" distB="0" distL="0" distR="0" wp14:anchorId="2E04F8B7" wp14:editId="3ED046F0">
            <wp:extent cx="2881630" cy="1807845"/>
            <wp:effectExtent l="0" t="0" r="0" b="1905"/>
            <wp:docPr id="11" name="Рисунок 11" descr="page9image554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image554710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630" cy="1807845"/>
                    </a:xfrm>
                    <a:prstGeom prst="rect">
                      <a:avLst/>
                    </a:prstGeom>
                    <a:noFill/>
                    <a:ln>
                      <a:noFill/>
                    </a:ln>
                  </pic:spPr>
                </pic:pic>
              </a:graphicData>
            </a:graphic>
          </wp:inline>
        </w:drawing>
      </w:r>
    </w:p>
    <w:p w14:paraId="6ACE1BCA" w14:textId="77777777" w:rsidR="00BC67B5" w:rsidRPr="005E125C" w:rsidRDefault="00BC67B5" w:rsidP="0081419F">
      <w:pPr>
        <w:spacing w:after="0" w:line="240" w:lineRule="auto"/>
        <w:jc w:val="both"/>
        <w:rPr>
          <w:rFonts w:eastAsia="Times New Roman"/>
          <w:lang w:eastAsia="ru-RU"/>
        </w:rPr>
      </w:pPr>
    </w:p>
    <w:p w14:paraId="5B9D892C" w14:textId="77777777" w:rsidR="00A10985" w:rsidRPr="005E125C" w:rsidRDefault="00A10985" w:rsidP="00A10985">
      <w:pPr>
        <w:pStyle w:val="HTML0"/>
        <w:jc w:val="center"/>
        <w:rPr>
          <w:rFonts w:ascii="Times New Roman" w:hAnsi="Times New Roman" w:cs="Times New Roman"/>
          <w:sz w:val="24"/>
          <w:szCs w:val="24"/>
        </w:rPr>
      </w:pPr>
      <w:r w:rsidRPr="005E125C">
        <w:rPr>
          <w:rStyle w:val="y2iqfc"/>
          <w:rFonts w:ascii="Times New Roman" w:hAnsi="Times New Roman" w:cs="Times New Roman"/>
          <w:sz w:val="24"/>
          <w:szCs w:val="24"/>
        </w:rPr>
        <w:t xml:space="preserve">Рис. 6. Энерговыделение в UTOP (а), в UBOP (б) переходных процессах и после выключения пучка (в) в </w:t>
      </w:r>
      <w:r w:rsidRPr="005E125C">
        <w:rPr>
          <w:rStyle w:val="y2iqfc"/>
          <w:rFonts w:ascii="Times New Roman" w:hAnsi="Times New Roman" w:cs="Times New Roman"/>
          <w:sz w:val="24"/>
          <w:szCs w:val="24"/>
          <w:lang w:val="en-US"/>
        </w:rPr>
        <w:t>ADSR</w:t>
      </w:r>
      <w:r w:rsidRPr="005E125C">
        <w:rPr>
          <w:rStyle w:val="y2iqfc"/>
          <w:rFonts w:ascii="Times New Roman" w:hAnsi="Times New Roman" w:cs="Times New Roman"/>
          <w:sz w:val="24"/>
          <w:szCs w:val="24"/>
        </w:rPr>
        <w:t xml:space="preserve"> с топливом U-Pu-10%Zr 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эфф</w:t>
      </w:r>
      <w:proofErr w:type="spellEnd"/>
      <w:r w:rsidRPr="005E125C">
        <w:rPr>
          <w:rStyle w:val="y2iqfc"/>
          <w:rFonts w:ascii="Times New Roman" w:hAnsi="Times New Roman" w:cs="Times New Roman"/>
          <w:sz w:val="24"/>
          <w:szCs w:val="24"/>
        </w:rPr>
        <w:t xml:space="preserve"> 0,98, 0,99, 0,996.</w:t>
      </w:r>
    </w:p>
    <w:p w14:paraId="000D132A" w14:textId="77777777" w:rsidR="00BC67B5" w:rsidRPr="005E125C" w:rsidRDefault="00BC67B5" w:rsidP="00BC67B5">
      <w:pPr>
        <w:jc w:val="both"/>
        <w:rPr>
          <w:rFonts w:eastAsia="Times New Roman"/>
          <w:lang w:eastAsia="ru-RU"/>
        </w:rPr>
      </w:pPr>
    </w:p>
    <w:p w14:paraId="10A4F2A0" w14:textId="32CBAB28" w:rsidR="00BC67B5" w:rsidRPr="005E125C" w:rsidRDefault="00BC67B5" w:rsidP="00A10985">
      <w:pPr>
        <w:spacing w:after="0" w:line="240" w:lineRule="auto"/>
        <w:ind w:firstLine="709"/>
        <w:jc w:val="both"/>
        <w:rPr>
          <w:rFonts w:eastAsia="Times New Roman"/>
          <w:lang w:eastAsia="ru-RU"/>
        </w:rPr>
      </w:pPr>
      <w:r w:rsidRPr="005E125C">
        <w:rPr>
          <w:rStyle w:val="y2iqfc"/>
        </w:rPr>
        <w:t xml:space="preserve">Чем ближе значение </w:t>
      </w:r>
      <w:proofErr w:type="spellStart"/>
      <w:r w:rsidRPr="005E125C">
        <w:rPr>
          <w:rStyle w:val="y2iqfc"/>
        </w:rPr>
        <w:t>kэфф</w:t>
      </w:r>
      <w:proofErr w:type="spellEnd"/>
      <w:r w:rsidRPr="005E125C">
        <w:rPr>
          <w:rStyle w:val="y2iqfc"/>
        </w:rPr>
        <w:t xml:space="preserve"> к критичности, тем выше максимальная мощность, достигаемая при UTOP в новом установившемся режиме. Анализ эволюции мощности и температуры приводит к выводу, что значения </w:t>
      </w:r>
      <w:proofErr w:type="spellStart"/>
      <w:r w:rsidRPr="005E125C">
        <w:rPr>
          <w:rStyle w:val="y2iqfc"/>
        </w:rPr>
        <w:t>keff</w:t>
      </w:r>
      <w:proofErr w:type="spellEnd"/>
      <w:r w:rsidRPr="005E125C">
        <w:rPr>
          <w:rStyle w:val="y2iqfc"/>
        </w:rPr>
        <w:t xml:space="preserve"> ниже 0,99 выгодны с точки зрения эволюции переходного процесса UTOP.</w:t>
      </w:r>
    </w:p>
    <w:p w14:paraId="22FC98BA" w14:textId="109CF940" w:rsidR="00BC67B5" w:rsidRPr="005E125C" w:rsidRDefault="00BC67B5" w:rsidP="00A10985">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С точки зрения вариаций интенсивности пучка важны две ситуации. Первый — это незащищенный переходный процесс максимальной мощности пучка (UBOP), а второй — изменение мощности после выключения пучка. Эволюция мощности при внезапном увеличении интенсивности пучка на 50%, рассчитанная для реакторов с k</w:t>
      </w:r>
      <w:r w:rsidRPr="005E125C">
        <w:rPr>
          <w:rStyle w:val="y2iqfc"/>
          <w:rFonts w:ascii="Times New Roman" w:hAnsi="Times New Roman" w:cs="Times New Roman"/>
          <w:sz w:val="24"/>
          <w:szCs w:val="24"/>
          <w:vertAlign w:val="subscript"/>
          <w:lang w:val="en-US"/>
        </w:rPr>
        <w:t>eff</w:t>
      </w:r>
      <w:r w:rsidRPr="005E125C">
        <w:rPr>
          <w:rStyle w:val="y2iqfc"/>
          <w:rFonts w:ascii="Times New Roman" w:hAnsi="Times New Roman" w:cs="Times New Roman"/>
          <w:sz w:val="24"/>
          <w:szCs w:val="24"/>
        </w:rPr>
        <w:t xml:space="preserve"> 0,98, 0,99 и 0,996, показана на рис. 6б. После начального скачка мощность стабилизируется на более низком уровне благодаря вмешательству механизмов обратной связи по реактивности.</w:t>
      </w:r>
      <w:r w:rsidRPr="005E125C">
        <w:rPr>
          <w:rFonts w:ascii="Times New Roman" w:hAnsi="Times New Roman" w:cs="Times New Roman"/>
          <w:sz w:val="24"/>
          <w:szCs w:val="24"/>
        </w:rPr>
        <w:t xml:space="preserve"> </w:t>
      </w:r>
      <w:r w:rsidRPr="005E125C">
        <w:rPr>
          <w:rStyle w:val="y2iqfc"/>
          <w:rFonts w:ascii="Times New Roman" w:hAnsi="Times New Roman" w:cs="Times New Roman"/>
          <w:sz w:val="24"/>
          <w:szCs w:val="24"/>
        </w:rPr>
        <w:t xml:space="preserve">Новый уровень равновесия зависит от значения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В случае переходного режима </w:t>
      </w:r>
      <w:r w:rsidRPr="005E125C">
        <w:rPr>
          <w:rStyle w:val="y2iqfc"/>
          <w:rFonts w:ascii="Times New Roman" w:hAnsi="Times New Roman" w:cs="Times New Roman"/>
          <w:sz w:val="24"/>
          <w:szCs w:val="24"/>
          <w:lang w:val="en-US"/>
        </w:rPr>
        <w:t>UBOP</w:t>
      </w:r>
      <w:r w:rsidRPr="005E125C">
        <w:rPr>
          <w:rStyle w:val="y2iqfc"/>
          <w:rFonts w:ascii="Times New Roman" w:hAnsi="Times New Roman" w:cs="Times New Roman"/>
          <w:sz w:val="24"/>
          <w:szCs w:val="24"/>
        </w:rPr>
        <w:t xml:space="preserve"> более высокое начальное значение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является благоприятным, т. к. ведет к новому установившемуся режиму на уровне мощности, более близком</w:t>
      </w:r>
      <w:r w:rsidR="00E1275A" w:rsidRPr="005E125C">
        <w:rPr>
          <w:rStyle w:val="y2iqfc"/>
          <w:rFonts w:ascii="Times New Roman" w:hAnsi="Times New Roman" w:cs="Times New Roman"/>
          <w:sz w:val="24"/>
          <w:szCs w:val="24"/>
        </w:rPr>
        <w:t>у</w:t>
      </w:r>
      <w:r w:rsidRPr="005E125C">
        <w:rPr>
          <w:rStyle w:val="y2iqfc"/>
          <w:rFonts w:ascii="Times New Roman" w:hAnsi="Times New Roman" w:cs="Times New Roman"/>
          <w:sz w:val="24"/>
          <w:szCs w:val="24"/>
        </w:rPr>
        <w:t xml:space="preserve"> к начальному.</w:t>
      </w:r>
    </w:p>
    <w:p w14:paraId="4F7BEC55" w14:textId="663EF51A" w:rsidR="00BC67B5" w:rsidRPr="005E125C" w:rsidRDefault="00BC67B5" w:rsidP="00A10985">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Изменение мощности после выключения пучка для трех значений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 0,99 и 0,996) представлено на рис. 6в. Также для сравнения показан</w:t>
      </w:r>
      <w:r w:rsidR="00F77E4E" w:rsidRPr="005E125C">
        <w:rPr>
          <w:rStyle w:val="y2iqfc"/>
          <w:rFonts w:ascii="Times New Roman" w:hAnsi="Times New Roman" w:cs="Times New Roman"/>
          <w:sz w:val="24"/>
          <w:szCs w:val="24"/>
        </w:rPr>
        <w:t>а</w:t>
      </w:r>
      <w:r w:rsidRPr="005E125C">
        <w:rPr>
          <w:rStyle w:val="y2iqfc"/>
          <w:rFonts w:ascii="Times New Roman" w:hAnsi="Times New Roman" w:cs="Times New Roman"/>
          <w:sz w:val="24"/>
          <w:szCs w:val="24"/>
        </w:rPr>
        <w:t xml:space="preserve"> </w:t>
      </w:r>
      <w:r w:rsidR="00F77E4E" w:rsidRPr="005E125C">
        <w:rPr>
          <w:rStyle w:val="y2iqfc"/>
          <w:rFonts w:ascii="Times New Roman" w:hAnsi="Times New Roman" w:cs="Times New Roman"/>
          <w:sz w:val="24"/>
          <w:szCs w:val="24"/>
        </w:rPr>
        <w:t>эволюция мощности,</w:t>
      </w:r>
      <w:r w:rsidRPr="005E125C">
        <w:rPr>
          <w:rStyle w:val="y2iqfc"/>
          <w:rFonts w:ascii="Times New Roman" w:hAnsi="Times New Roman" w:cs="Times New Roman"/>
          <w:sz w:val="24"/>
          <w:szCs w:val="24"/>
        </w:rPr>
        <w:t xml:space="preserve"> измеренная при пассивной остановке реактора </w:t>
      </w:r>
      <w:r w:rsidRPr="005E125C">
        <w:rPr>
          <w:rStyle w:val="y2iqfc"/>
          <w:rFonts w:ascii="Times New Roman" w:hAnsi="Times New Roman" w:cs="Times New Roman"/>
          <w:sz w:val="24"/>
          <w:szCs w:val="24"/>
          <w:lang w:val="en-US"/>
        </w:rPr>
        <w:t>BN</w:t>
      </w:r>
      <w:r w:rsidRPr="005E125C">
        <w:rPr>
          <w:rStyle w:val="y2iqfc"/>
          <w:rFonts w:ascii="Times New Roman" w:hAnsi="Times New Roman" w:cs="Times New Roman"/>
          <w:sz w:val="24"/>
          <w:szCs w:val="24"/>
        </w:rPr>
        <w:t xml:space="preserve">800 [37]. В </w:t>
      </w:r>
      <w:r w:rsidRPr="005E125C">
        <w:rPr>
          <w:rStyle w:val="y2iqfc"/>
          <w:rFonts w:ascii="Times New Roman" w:hAnsi="Times New Roman" w:cs="Times New Roman"/>
          <w:sz w:val="24"/>
          <w:szCs w:val="24"/>
          <w:lang w:val="en-US"/>
        </w:rPr>
        <w:t>ADSR</w:t>
      </w:r>
      <w:r w:rsidRPr="005E125C">
        <w:rPr>
          <w:rStyle w:val="y2iqfc"/>
          <w:rFonts w:ascii="Times New Roman" w:hAnsi="Times New Roman" w:cs="Times New Roman"/>
          <w:sz w:val="24"/>
          <w:szCs w:val="24"/>
        </w:rPr>
        <w:t xml:space="preserve"> мощность резко падает в первую секунду после остановки пучка. Чем меньше значение </w:t>
      </w:r>
      <w:proofErr w:type="spellStart"/>
      <w:r w:rsidRPr="005E125C">
        <w:rPr>
          <w:rStyle w:val="y2iqfc"/>
          <w:rFonts w:ascii="Times New Roman" w:hAnsi="Times New Roman" w:cs="Times New Roman"/>
          <w:sz w:val="24"/>
          <w:szCs w:val="24"/>
        </w:rPr>
        <w:t>keff</w:t>
      </w:r>
      <w:proofErr w:type="spellEnd"/>
      <w:r w:rsidRPr="005E125C">
        <w:rPr>
          <w:rStyle w:val="y2iqfc"/>
          <w:rFonts w:ascii="Times New Roman" w:hAnsi="Times New Roman" w:cs="Times New Roman"/>
          <w:sz w:val="24"/>
          <w:szCs w:val="24"/>
        </w:rPr>
        <w:t xml:space="preserve">, тем глубже снижение мощности: 85% при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 80% при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0,99 и 56% при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0,996. Заметим, что при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0,99 уменьшение мощности </w:t>
      </w:r>
      <w:r w:rsidRPr="005E125C">
        <w:rPr>
          <w:rStyle w:val="y2iqfc"/>
          <w:rFonts w:ascii="Times New Roman" w:hAnsi="Times New Roman" w:cs="Times New Roman"/>
          <w:sz w:val="24"/>
          <w:szCs w:val="24"/>
        </w:rPr>
        <w:lastRenderedPageBreak/>
        <w:t xml:space="preserve">аналогично измеренному в реакторе </w:t>
      </w:r>
      <w:r w:rsidRPr="005E125C">
        <w:rPr>
          <w:rStyle w:val="y2iqfc"/>
          <w:rFonts w:ascii="Times New Roman" w:hAnsi="Times New Roman" w:cs="Times New Roman"/>
          <w:sz w:val="24"/>
          <w:szCs w:val="24"/>
          <w:lang w:val="en-US"/>
        </w:rPr>
        <w:t>BN</w:t>
      </w:r>
      <w:r w:rsidRPr="005E125C">
        <w:rPr>
          <w:rStyle w:val="y2iqfc"/>
          <w:rFonts w:ascii="Times New Roman" w:hAnsi="Times New Roman" w:cs="Times New Roman"/>
          <w:sz w:val="24"/>
          <w:szCs w:val="24"/>
        </w:rPr>
        <w:t xml:space="preserve">800, поэтому можно сделать вывод, что с этой точки зрения значение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0,99 является достаточно безопасным. Даже реактор с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0,996 обеспечивает безопасное отключение при отключении пучка.</w:t>
      </w:r>
    </w:p>
    <w:p w14:paraId="60265B8F" w14:textId="77777777" w:rsidR="00BC67B5" w:rsidRPr="005E125C" w:rsidRDefault="00BC67B5" w:rsidP="00A10985">
      <w:pPr>
        <w:pStyle w:val="HTML0"/>
        <w:ind w:firstLine="709"/>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Вывод состоит в том, что можно рекомендовать значение 0,988-0,99 для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обеспечивающий достаточный запас безопасности, чтобы избежать возникновения критичности во время различных переходных процессов.</w:t>
      </w:r>
    </w:p>
    <w:p w14:paraId="3A935F41" w14:textId="77777777" w:rsidR="00BC67B5" w:rsidRPr="005E125C" w:rsidRDefault="00BC67B5" w:rsidP="00A10985">
      <w:pPr>
        <w:pStyle w:val="HTML0"/>
        <w:ind w:firstLine="709"/>
        <w:jc w:val="both"/>
        <w:rPr>
          <w:rFonts w:ascii="Times New Roman" w:hAnsi="Times New Roman" w:cs="Times New Roman"/>
          <w:sz w:val="24"/>
          <w:szCs w:val="24"/>
        </w:rPr>
      </w:pPr>
    </w:p>
    <w:p w14:paraId="42BA2671" w14:textId="7D49C584" w:rsidR="00BC67B5" w:rsidRPr="005E125C" w:rsidRDefault="00BC67B5" w:rsidP="00A10985">
      <w:pPr>
        <w:pStyle w:val="HTML0"/>
        <w:jc w:val="both"/>
        <w:rPr>
          <w:rFonts w:ascii="Times New Roman" w:hAnsi="Times New Roman" w:cs="Times New Roman"/>
          <w:sz w:val="24"/>
          <w:szCs w:val="24"/>
          <w:u w:val="single"/>
        </w:rPr>
      </w:pPr>
      <w:r w:rsidRPr="005E125C">
        <w:rPr>
          <w:rStyle w:val="y2iqfc"/>
          <w:rFonts w:ascii="Times New Roman" w:hAnsi="Times New Roman" w:cs="Times New Roman"/>
          <w:sz w:val="24"/>
          <w:szCs w:val="24"/>
          <w:u w:val="single"/>
        </w:rPr>
        <w:t>Оптимальный пучок</w:t>
      </w:r>
    </w:p>
    <w:p w14:paraId="7A61911E" w14:textId="412A54D6" w:rsidR="00BC67B5" w:rsidRPr="005E125C" w:rsidRDefault="00BC67B5" w:rsidP="00A10985">
      <w:pPr>
        <w:pStyle w:val="HTML0"/>
        <w:spacing w:before="120"/>
        <w:ind w:firstLine="709"/>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 xml:space="preserve">Первоначально исследовался большой диапазон масс и энергий ионов, но по мере уточнения аспектов в связи с оптимизацией реактора стало ясно, что интервал должен быть ограничен. Ограничение по массе и энергии ионов определяется способностью системы отводить тепло. Если учесть максимальную тепловую мощность в </w:t>
      </w:r>
      <w:r w:rsidRPr="005E125C">
        <w:rPr>
          <w:rStyle w:val="y2iqfc"/>
          <w:rFonts w:ascii="Times New Roman" w:hAnsi="Times New Roman" w:cs="Times New Roman"/>
          <w:sz w:val="24"/>
          <w:szCs w:val="24"/>
          <w:lang w:val="en-US"/>
        </w:rPr>
        <w:t>ADSR</w:t>
      </w:r>
      <w:r w:rsidRPr="005E125C">
        <w:rPr>
          <w:rStyle w:val="y2iqfc"/>
          <w:rFonts w:ascii="Times New Roman" w:hAnsi="Times New Roman" w:cs="Times New Roman"/>
          <w:sz w:val="24"/>
          <w:szCs w:val="24"/>
        </w:rPr>
        <w:t xml:space="preserve"> порядка 3 ГВт, то можно сделать вывод, что для реакторов с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0,985-0,988 и интенсивностью пучка 1</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можно использовать ионы с массами до </w:t>
      </w:r>
      <w:r w:rsidRPr="005E125C">
        <w:rPr>
          <w:rStyle w:val="y2iqfc"/>
          <w:rFonts w:ascii="Times New Roman" w:hAnsi="Times New Roman" w:cs="Times New Roman"/>
          <w:sz w:val="24"/>
          <w:szCs w:val="24"/>
          <w:vertAlign w:val="superscript"/>
        </w:rPr>
        <w:t>20</w:t>
      </w:r>
      <w:r w:rsidRPr="005E125C">
        <w:rPr>
          <w:rStyle w:val="y2iqfc"/>
          <w:rFonts w:ascii="Times New Roman" w:hAnsi="Times New Roman" w:cs="Times New Roman"/>
          <w:sz w:val="24"/>
          <w:szCs w:val="24"/>
        </w:rPr>
        <w:t xml:space="preserve">Ne и энергиями ниже 0,75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Зависимость тепловой мощности, выделяемой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th</w:t>
      </w:r>
      <w:proofErr w:type="spellEnd"/>
      <w:r w:rsidRPr="005E125C">
        <w:rPr>
          <w:rStyle w:val="y2iqfc"/>
          <w:rFonts w:ascii="Times New Roman" w:hAnsi="Times New Roman" w:cs="Times New Roman"/>
          <w:sz w:val="24"/>
          <w:szCs w:val="24"/>
        </w:rPr>
        <w:t xml:space="preserve">, от массы и энергии частиц в активной зоне с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0,985 и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xml:space="preserve">-конвертером представлена ​​на рис. 7. Моделирование было реализовано в реакторе в промышленном масштабе. В теплоноситель </w:t>
      </w:r>
      <w:r w:rsidRPr="005E125C">
        <w:rPr>
          <w:rStyle w:val="y2iqfc"/>
          <w:rFonts w:ascii="Times New Roman" w:hAnsi="Times New Roman" w:cs="Times New Roman"/>
          <w:sz w:val="24"/>
          <w:szCs w:val="24"/>
          <w:lang w:val="en-US"/>
        </w:rPr>
        <w:t>LBE</w:t>
      </w:r>
      <w:r w:rsidRPr="005E125C">
        <w:rPr>
          <w:rStyle w:val="y2iqfc"/>
          <w:rFonts w:ascii="Times New Roman" w:hAnsi="Times New Roman" w:cs="Times New Roman"/>
          <w:sz w:val="24"/>
          <w:szCs w:val="24"/>
        </w:rPr>
        <w:t xml:space="preserve"> погружены твэлы с длиной активной зоны 160 см и длиной газовой камеры 2 м, окружающей </w:t>
      </w:r>
      <w:proofErr w:type="spellStart"/>
      <w:r w:rsidRPr="005E125C">
        <w:rPr>
          <w:rStyle w:val="y2iqfc"/>
          <w:rFonts w:ascii="Times New Roman" w:hAnsi="Times New Roman" w:cs="Times New Roman"/>
          <w:sz w:val="24"/>
          <w:szCs w:val="24"/>
        </w:rPr>
        <w:t>Ве</w:t>
      </w:r>
      <w:proofErr w:type="spellEnd"/>
      <w:r w:rsidRPr="005E125C">
        <w:rPr>
          <w:rStyle w:val="y2iqfc"/>
          <w:rFonts w:ascii="Times New Roman" w:hAnsi="Times New Roman" w:cs="Times New Roman"/>
          <w:sz w:val="24"/>
          <w:szCs w:val="24"/>
        </w:rPr>
        <w:t>-конвертер, с отношением шага к диаметру, равным 2. Теплоноситель представляет собой цилиндр радиусом 2,5 м и длиной 8 м. Конструкция твэла следующая: топливные стержни диаметром 9 мм, зазор, заполненный гелием, толщиной 0,15 мм, оболочка из стали Т91 толщиной 0,6 мм. Внутренний корпус реактора имеет радиус 160 см и толщину 5 см. Предполагаемая интенсивность пучка составляла 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Ограничение в 3 ГВт для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th</w:t>
      </w:r>
      <w:proofErr w:type="spellEnd"/>
      <w:r w:rsidRPr="005E125C">
        <w:rPr>
          <w:rStyle w:val="y2iqfc"/>
          <w:rFonts w:ascii="Times New Roman" w:hAnsi="Times New Roman" w:cs="Times New Roman"/>
          <w:sz w:val="24"/>
          <w:szCs w:val="24"/>
        </w:rPr>
        <w:t xml:space="preserve"> показано на рисунке пунктирной линией. Видно, что в наших условиях можно ускорить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и </w:t>
      </w:r>
      <w:r w:rsidRPr="005E125C">
        <w:rPr>
          <w:rStyle w:val="y2iqfc"/>
          <w:rFonts w:ascii="Times New Roman" w:hAnsi="Times New Roman" w:cs="Times New Roman"/>
          <w:sz w:val="24"/>
          <w:szCs w:val="24"/>
          <w:vertAlign w:val="superscript"/>
        </w:rPr>
        <w:t>9</w:t>
      </w:r>
      <w:r w:rsidRPr="005E125C">
        <w:rPr>
          <w:rStyle w:val="y2iqfc"/>
          <w:rFonts w:ascii="Times New Roman" w:hAnsi="Times New Roman" w:cs="Times New Roman"/>
          <w:sz w:val="24"/>
          <w:szCs w:val="24"/>
        </w:rPr>
        <w:t xml:space="preserve">Be до ~ 1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а ионы с большей массой при энергиях ниже 0,75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w:t>
      </w:r>
    </w:p>
    <w:p w14:paraId="10055A3B" w14:textId="77777777" w:rsidR="00A10985" w:rsidRPr="005E125C" w:rsidRDefault="00A10985" w:rsidP="00A10985">
      <w:pPr>
        <w:pStyle w:val="HTML0"/>
        <w:spacing w:before="120"/>
        <w:ind w:firstLine="709"/>
        <w:jc w:val="both"/>
        <w:rPr>
          <w:rFonts w:ascii="Times New Roman" w:hAnsi="Times New Roman" w:cs="Times New Roman"/>
          <w:sz w:val="24"/>
          <w:szCs w:val="24"/>
        </w:rPr>
      </w:pPr>
    </w:p>
    <w:p w14:paraId="0C092476" w14:textId="77777777" w:rsidR="00BC67B5" w:rsidRPr="005E125C" w:rsidRDefault="00BC67B5" w:rsidP="00A10985">
      <w:pPr>
        <w:jc w:val="center"/>
        <w:rPr>
          <w:rFonts w:eastAsia="Times New Roman"/>
          <w:lang w:eastAsia="ru-RU"/>
        </w:rPr>
      </w:pPr>
      <w:r w:rsidRPr="005E125C">
        <w:rPr>
          <w:rFonts w:eastAsia="Times New Roman"/>
          <w:noProof/>
          <w:lang w:eastAsia="ru-RU"/>
        </w:rPr>
        <w:drawing>
          <wp:inline distT="0" distB="0" distL="0" distR="0" wp14:anchorId="470C2DBF" wp14:editId="40935317">
            <wp:extent cx="3233256" cy="2291937"/>
            <wp:effectExtent l="0" t="0" r="5715" b="0"/>
            <wp:docPr id="16" name="Рисунок 12" descr="page10image5547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age10image5547419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35949" cy="2293846"/>
                    </a:xfrm>
                    <a:prstGeom prst="rect">
                      <a:avLst/>
                    </a:prstGeom>
                    <a:noFill/>
                    <a:ln w="9525">
                      <a:noFill/>
                      <a:miter lim="800000"/>
                      <a:headEnd/>
                      <a:tailEnd/>
                    </a:ln>
                  </pic:spPr>
                </pic:pic>
              </a:graphicData>
            </a:graphic>
          </wp:inline>
        </w:drawing>
      </w:r>
    </w:p>
    <w:p w14:paraId="52414706" w14:textId="777AA516" w:rsidR="00A10985" w:rsidRPr="005E125C" w:rsidRDefault="00A10985" w:rsidP="00A10985">
      <w:pPr>
        <w:pStyle w:val="HTML0"/>
        <w:jc w:val="center"/>
        <w:rPr>
          <w:rFonts w:ascii="Times New Roman" w:hAnsi="Times New Roman" w:cs="Times New Roman"/>
          <w:sz w:val="24"/>
          <w:szCs w:val="24"/>
        </w:rPr>
      </w:pPr>
      <w:r w:rsidRPr="005E125C">
        <w:rPr>
          <w:rFonts w:ascii="Times New Roman" w:hAnsi="Times New Roman" w:cs="Times New Roman"/>
          <w:sz w:val="24"/>
          <w:szCs w:val="24"/>
        </w:rPr>
        <w:t xml:space="preserve">Рис. 7. </w:t>
      </w:r>
      <w:r w:rsidRPr="005E125C">
        <w:rPr>
          <w:rStyle w:val="y2iqfc"/>
          <w:rFonts w:ascii="Times New Roman" w:hAnsi="Times New Roman" w:cs="Times New Roman"/>
          <w:sz w:val="24"/>
          <w:szCs w:val="24"/>
        </w:rPr>
        <w:t>Тепловая мощность в зависимости от массового числа и энергии частицы.</w:t>
      </w:r>
    </w:p>
    <w:p w14:paraId="55C88062" w14:textId="77777777" w:rsidR="00BC67B5" w:rsidRPr="005E125C" w:rsidRDefault="00BC67B5" w:rsidP="00BC67B5">
      <w:pPr>
        <w:pStyle w:val="HTML0"/>
        <w:jc w:val="both"/>
        <w:rPr>
          <w:rFonts w:ascii="Times New Roman" w:hAnsi="Times New Roman" w:cs="Times New Roman"/>
          <w:sz w:val="24"/>
          <w:szCs w:val="24"/>
        </w:rPr>
      </w:pPr>
    </w:p>
    <w:p w14:paraId="4D49B536" w14:textId="77777777" w:rsidR="00BC67B5" w:rsidRPr="005E125C" w:rsidRDefault="00BC67B5" w:rsidP="00BC67B5">
      <w:pPr>
        <w:pStyle w:val="HTML0"/>
        <w:jc w:val="both"/>
        <w:rPr>
          <w:rFonts w:ascii="Times New Roman" w:hAnsi="Times New Roman" w:cs="Times New Roman"/>
          <w:sz w:val="24"/>
          <w:szCs w:val="24"/>
        </w:rPr>
      </w:pPr>
    </w:p>
    <w:p w14:paraId="3036F8BD" w14:textId="1D4A597E" w:rsidR="00BC67B5" w:rsidRPr="005E125C" w:rsidRDefault="00A10985" w:rsidP="00BC67B5">
      <w:pPr>
        <w:pStyle w:val="HTML0"/>
        <w:jc w:val="both"/>
        <w:rPr>
          <w:rFonts w:ascii="Times New Roman" w:hAnsi="Times New Roman" w:cs="Times New Roman"/>
          <w:sz w:val="24"/>
          <w:szCs w:val="24"/>
        </w:rPr>
      </w:pPr>
      <w:r w:rsidRPr="005E125C">
        <w:rPr>
          <w:rStyle w:val="y2iqfc"/>
          <w:rFonts w:ascii="Times New Roman" w:hAnsi="Times New Roman" w:cs="Times New Roman"/>
          <w:sz w:val="24"/>
          <w:szCs w:val="24"/>
        </w:rPr>
        <w:tab/>
      </w:r>
      <w:r w:rsidR="00BC67B5" w:rsidRPr="005E125C">
        <w:rPr>
          <w:rStyle w:val="y2iqfc"/>
          <w:rFonts w:ascii="Times New Roman" w:hAnsi="Times New Roman" w:cs="Times New Roman"/>
          <w:sz w:val="24"/>
          <w:szCs w:val="24"/>
          <w:lang w:val="en-US"/>
        </w:rPr>
        <w:t>G</w:t>
      </w:r>
      <w:r w:rsidR="00BC67B5" w:rsidRPr="005E125C">
        <w:rPr>
          <w:rStyle w:val="y2iqfc"/>
          <w:rFonts w:ascii="Times New Roman" w:hAnsi="Times New Roman" w:cs="Times New Roman"/>
          <w:sz w:val="24"/>
          <w:szCs w:val="24"/>
        </w:rPr>
        <w:t xml:space="preserve"> и </w:t>
      </w:r>
      <w:proofErr w:type="spellStart"/>
      <w:r w:rsidR="00BC67B5" w:rsidRPr="005E125C">
        <w:rPr>
          <w:rStyle w:val="y2iqfc"/>
          <w:rFonts w:ascii="Times New Roman" w:hAnsi="Times New Roman" w:cs="Times New Roman"/>
          <w:sz w:val="24"/>
          <w:szCs w:val="24"/>
        </w:rPr>
        <w:t>P</w:t>
      </w:r>
      <w:r w:rsidR="00BC67B5" w:rsidRPr="005E125C">
        <w:rPr>
          <w:rStyle w:val="y2iqfc"/>
          <w:rFonts w:ascii="Times New Roman" w:hAnsi="Times New Roman" w:cs="Times New Roman"/>
          <w:sz w:val="24"/>
          <w:szCs w:val="24"/>
          <w:vertAlign w:val="subscript"/>
        </w:rPr>
        <w:t>net</w:t>
      </w:r>
      <w:proofErr w:type="spellEnd"/>
      <w:r w:rsidR="00BC67B5" w:rsidRPr="005E125C">
        <w:rPr>
          <w:rStyle w:val="y2iqfc"/>
          <w:rFonts w:ascii="Times New Roman" w:hAnsi="Times New Roman" w:cs="Times New Roman"/>
          <w:sz w:val="24"/>
          <w:szCs w:val="24"/>
        </w:rPr>
        <w:t xml:space="preserve"> проанализированы для ситуаций: при ускорении пучков в линейном ускорителе и в циклотроне. В обоих случаях интенсивность пучка была одинаковой, а эталонной частицей считался протон, предполагая эффективность ускорителя 0,18 для эталонной частицы. В настоящее время необходимые для </w:t>
      </w:r>
      <w:r w:rsidR="00BC67B5" w:rsidRPr="005E125C">
        <w:rPr>
          <w:rStyle w:val="y2iqfc"/>
          <w:rFonts w:ascii="Times New Roman" w:hAnsi="Times New Roman" w:cs="Times New Roman"/>
          <w:sz w:val="24"/>
          <w:szCs w:val="24"/>
          <w:lang w:val="en-US"/>
        </w:rPr>
        <w:t>ADSR</w:t>
      </w:r>
      <w:r w:rsidR="00BC67B5" w:rsidRPr="005E125C">
        <w:rPr>
          <w:rStyle w:val="y2iqfc"/>
          <w:rFonts w:ascii="Times New Roman" w:hAnsi="Times New Roman" w:cs="Times New Roman"/>
          <w:sz w:val="24"/>
          <w:szCs w:val="24"/>
        </w:rPr>
        <w:t xml:space="preserve"> интенсивности протонных и ионных пучков можно получить только на линейных ускорителях. Что касается возможности ускорения ионов </w:t>
      </w:r>
      <w:r w:rsidR="00BC67B5" w:rsidRPr="005E125C">
        <w:rPr>
          <w:rStyle w:val="y2iqfc"/>
          <w:rFonts w:ascii="Times New Roman" w:hAnsi="Times New Roman" w:cs="Times New Roman"/>
          <w:sz w:val="24"/>
          <w:szCs w:val="24"/>
          <w:vertAlign w:val="superscript"/>
        </w:rPr>
        <w:t>7</w:t>
      </w:r>
      <w:r w:rsidR="00BC67B5" w:rsidRPr="005E125C">
        <w:rPr>
          <w:rStyle w:val="y2iqfc"/>
          <w:rFonts w:ascii="Times New Roman" w:hAnsi="Times New Roman" w:cs="Times New Roman"/>
          <w:sz w:val="24"/>
          <w:szCs w:val="24"/>
        </w:rPr>
        <w:t>Li, недавно в работе [38] сообщалось о пучке с интенсивностью до 7</w:t>
      </w:r>
      <w:r w:rsidR="00BC67B5" w:rsidRPr="005E125C">
        <w:rPr>
          <w:rStyle w:val="y2iqfc"/>
          <w:rFonts w:ascii="Times New Roman" w:eastAsia="MS Gothic" w:hAnsi="Times New Roman" w:cs="Times New Roman"/>
          <w:sz w:val="24"/>
          <w:szCs w:val="24"/>
        </w:rPr>
        <w:t>‧</w:t>
      </w:r>
      <w:r w:rsidR="00BC67B5" w:rsidRPr="005E125C">
        <w:rPr>
          <w:rStyle w:val="y2iqfc"/>
          <w:rFonts w:ascii="Times New Roman" w:hAnsi="Times New Roman" w:cs="Times New Roman"/>
          <w:sz w:val="24"/>
          <w:szCs w:val="24"/>
        </w:rPr>
        <w:t>10</w:t>
      </w:r>
      <w:r w:rsidR="00BC67B5" w:rsidRPr="005E125C">
        <w:rPr>
          <w:rStyle w:val="y2iqfc"/>
          <w:rFonts w:ascii="Times New Roman" w:hAnsi="Times New Roman" w:cs="Times New Roman"/>
          <w:sz w:val="24"/>
          <w:szCs w:val="24"/>
          <w:vertAlign w:val="superscript"/>
        </w:rPr>
        <w:t>16</w:t>
      </w:r>
      <w:r w:rsidR="00BC67B5" w:rsidRPr="005E125C">
        <w:rPr>
          <w:rStyle w:val="y2iqfc"/>
          <w:rFonts w:ascii="Times New Roman" w:hAnsi="Times New Roman" w:cs="Times New Roman"/>
          <w:sz w:val="24"/>
          <w:szCs w:val="24"/>
        </w:rPr>
        <w:t xml:space="preserve">. Циклотроны могут до сих пор ускорять только протоны при энергиях ниже 1 ГэВ. Тем не менее, есть надежда, что ускорители с переменным градиентом постоянного поля смогут генерировать пучки ионов высокой интенсивности при энергиях в несколько </w:t>
      </w:r>
      <w:proofErr w:type="spellStart"/>
      <w:r w:rsidR="00BC67B5" w:rsidRPr="005E125C">
        <w:rPr>
          <w:rStyle w:val="y2iqfc"/>
          <w:rFonts w:ascii="Times New Roman" w:hAnsi="Times New Roman" w:cs="Times New Roman"/>
          <w:sz w:val="24"/>
          <w:szCs w:val="24"/>
        </w:rPr>
        <w:t>АГэВ</w:t>
      </w:r>
      <w:proofErr w:type="spellEnd"/>
      <w:r w:rsidR="00BC67B5" w:rsidRPr="005E125C">
        <w:rPr>
          <w:rStyle w:val="y2iqfc"/>
          <w:rFonts w:ascii="Times New Roman" w:hAnsi="Times New Roman" w:cs="Times New Roman"/>
          <w:sz w:val="24"/>
          <w:szCs w:val="24"/>
        </w:rPr>
        <w:t xml:space="preserve"> [11]. Проблема линейных ускорителей связан</w:t>
      </w:r>
      <w:r w:rsidR="00E1275A" w:rsidRPr="005E125C">
        <w:rPr>
          <w:rStyle w:val="y2iqfc"/>
          <w:rFonts w:ascii="Times New Roman" w:hAnsi="Times New Roman" w:cs="Times New Roman"/>
          <w:sz w:val="24"/>
          <w:szCs w:val="24"/>
        </w:rPr>
        <w:t>а</w:t>
      </w:r>
      <w:r w:rsidR="00BC67B5" w:rsidRPr="005E125C">
        <w:rPr>
          <w:rStyle w:val="y2iqfc"/>
          <w:rFonts w:ascii="Times New Roman" w:hAnsi="Times New Roman" w:cs="Times New Roman"/>
          <w:sz w:val="24"/>
          <w:szCs w:val="24"/>
        </w:rPr>
        <w:t xml:space="preserve"> с их длиной. С </w:t>
      </w:r>
      <w:r w:rsidR="00BC67B5" w:rsidRPr="005E125C">
        <w:rPr>
          <w:rStyle w:val="y2iqfc"/>
          <w:rFonts w:ascii="Times New Roman" w:hAnsi="Times New Roman" w:cs="Times New Roman"/>
          <w:sz w:val="24"/>
          <w:szCs w:val="24"/>
        </w:rPr>
        <w:lastRenderedPageBreak/>
        <w:t>этой точки зрения более выгодным было бы строительство и эксплуатация компактных циклотронов.</w:t>
      </w:r>
    </w:p>
    <w:p w14:paraId="47F1471F" w14:textId="77777777" w:rsidR="00BC67B5" w:rsidRPr="005E125C" w:rsidRDefault="00BC67B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ab/>
        <w:t xml:space="preserve">Эффективность различных пучков проиллюстрирована на рис. 8, где приведены зависимости прироста энергии G и полезной производимой мощности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net</w:t>
      </w:r>
      <w:proofErr w:type="spellEnd"/>
      <w:r w:rsidRPr="005E125C">
        <w:rPr>
          <w:rStyle w:val="y2iqfc"/>
          <w:rFonts w:ascii="Times New Roman" w:hAnsi="Times New Roman" w:cs="Times New Roman"/>
          <w:sz w:val="24"/>
          <w:szCs w:val="24"/>
        </w:rPr>
        <w:t xml:space="preserve"> от энергии и массы частиц для линейного ускорителя (а, б) и циклотрона (в, г). Интенсивность пучка составляла 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ч/с. Произведенная электрическая мощность была рассчитана из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th</w:t>
      </w:r>
      <w:proofErr w:type="spellEnd"/>
      <w:r w:rsidRPr="005E125C">
        <w:rPr>
          <w:rStyle w:val="y2iqfc"/>
          <w:rFonts w:ascii="Times New Roman" w:hAnsi="Times New Roman" w:cs="Times New Roman"/>
          <w:sz w:val="24"/>
          <w:szCs w:val="24"/>
        </w:rPr>
        <w:t xml:space="preserve"> с использованием значения 0,4 для коэффициента преобразования тепловой энергии в электрическую. Кривые для G немного различаются в линейном ускорителе и циклотроне. В случае протонов, ускоренных в линейном ускорителе, G медленно меняется в диапазоне энергий 1—2 ГэВ с максимумом около 1,5 ГэВ (G ≈ 14). Энергетический выигрыш дейтрона выше, чем у протона для энергий до 1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 приближается к значению протона при 2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Ионы </w:t>
      </w:r>
      <w:r w:rsidRPr="005E125C">
        <w:rPr>
          <w:rStyle w:val="y2iqfc"/>
          <w:rFonts w:ascii="Times New Roman" w:hAnsi="Times New Roman" w:cs="Times New Roman"/>
          <w:sz w:val="24"/>
          <w:szCs w:val="24"/>
          <w:vertAlign w:val="superscript"/>
        </w:rPr>
        <w:t>4</w:t>
      </w:r>
      <w:r w:rsidRPr="005E125C">
        <w:rPr>
          <w:rStyle w:val="y2iqfc"/>
          <w:rFonts w:ascii="Times New Roman" w:hAnsi="Times New Roman" w:cs="Times New Roman"/>
          <w:sz w:val="24"/>
          <w:szCs w:val="24"/>
        </w:rPr>
        <w:t xml:space="preserve">He,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и </w:t>
      </w:r>
      <w:r w:rsidRPr="005E125C">
        <w:rPr>
          <w:rStyle w:val="y2iqfc"/>
          <w:rFonts w:ascii="Times New Roman" w:hAnsi="Times New Roman" w:cs="Times New Roman"/>
          <w:sz w:val="24"/>
          <w:szCs w:val="24"/>
          <w:vertAlign w:val="superscript"/>
        </w:rPr>
        <w:t>9</w:t>
      </w:r>
      <w:r w:rsidRPr="005E125C">
        <w:rPr>
          <w:rStyle w:val="y2iqfc"/>
          <w:rFonts w:ascii="Times New Roman" w:hAnsi="Times New Roman" w:cs="Times New Roman"/>
          <w:sz w:val="24"/>
          <w:szCs w:val="24"/>
        </w:rPr>
        <w:t xml:space="preserve">Be имеют значения G выше протона на 1,5 ГэВ во всем диапазоне энергий. В этом случае G возрастает до тех пор, пока энергия ионов ~0,5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не выйдет на плато при значениях 35-40. В случае ионов с большей массой G превышает значение протона после некоторой пороговой энергии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w:t>
      </w:r>
      <w:r w:rsidRPr="005E125C">
        <w:rPr>
          <w:rStyle w:val="y2iqfc"/>
          <w:rFonts w:ascii="Times New Roman" w:hAnsi="Times New Roman" w:cs="Times New Roman"/>
          <w:sz w:val="24"/>
          <w:szCs w:val="24"/>
          <w:vertAlign w:val="superscript"/>
        </w:rPr>
        <w:t>12</w:t>
      </w:r>
      <w:r w:rsidRPr="005E125C">
        <w:rPr>
          <w:rStyle w:val="y2iqfc"/>
          <w:rFonts w:ascii="Times New Roman" w:hAnsi="Times New Roman" w:cs="Times New Roman"/>
          <w:sz w:val="24"/>
          <w:szCs w:val="24"/>
        </w:rPr>
        <w:t xml:space="preserve">C, 0,3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O и </w:t>
      </w:r>
      <w:r w:rsidRPr="005E125C">
        <w:rPr>
          <w:rStyle w:val="y2iqfc"/>
          <w:rFonts w:ascii="Times New Roman" w:hAnsi="Times New Roman" w:cs="Times New Roman"/>
          <w:sz w:val="24"/>
          <w:szCs w:val="24"/>
          <w:vertAlign w:val="superscript"/>
        </w:rPr>
        <w:t>20</w:t>
      </w:r>
      <w:r w:rsidRPr="005E125C">
        <w:rPr>
          <w:rStyle w:val="y2iqfc"/>
          <w:rFonts w:ascii="Times New Roman" w:hAnsi="Times New Roman" w:cs="Times New Roman"/>
          <w:sz w:val="24"/>
          <w:szCs w:val="24"/>
        </w:rPr>
        <w:t xml:space="preserve">Ne), и плато достигается при более высоких энергиях. Всем ионам нужна некоторая пороговая энергия, чтобы уравнять значение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net</w:t>
      </w:r>
      <w:proofErr w:type="spellEnd"/>
      <w:r w:rsidRPr="005E125C">
        <w:rPr>
          <w:rStyle w:val="y2iqfc"/>
          <w:rFonts w:ascii="Times New Roman" w:hAnsi="Times New Roman" w:cs="Times New Roman"/>
          <w:sz w:val="24"/>
          <w:szCs w:val="24"/>
        </w:rPr>
        <w:t xml:space="preserve"> протона 1,5 ГэВ (0,6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D, 0,35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w:t>
      </w:r>
      <w:r w:rsidRPr="005E125C">
        <w:rPr>
          <w:rStyle w:val="y2iqfc"/>
          <w:rFonts w:ascii="Times New Roman" w:hAnsi="Times New Roman" w:cs="Times New Roman"/>
          <w:sz w:val="24"/>
          <w:szCs w:val="24"/>
          <w:vertAlign w:val="superscript"/>
        </w:rPr>
        <w:t>4</w:t>
      </w:r>
      <w:r w:rsidRPr="005E125C">
        <w:rPr>
          <w:rStyle w:val="y2iqfc"/>
          <w:rFonts w:ascii="Times New Roman" w:hAnsi="Times New Roman" w:cs="Times New Roman"/>
          <w:sz w:val="24"/>
          <w:szCs w:val="24"/>
        </w:rPr>
        <w:t xml:space="preserve">He,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и </w:t>
      </w:r>
      <w:r w:rsidRPr="005E125C">
        <w:rPr>
          <w:rStyle w:val="y2iqfc"/>
          <w:rFonts w:ascii="Times New Roman" w:hAnsi="Times New Roman" w:cs="Times New Roman"/>
          <w:sz w:val="24"/>
          <w:szCs w:val="24"/>
          <w:vertAlign w:val="superscript"/>
        </w:rPr>
        <w:t>9</w:t>
      </w:r>
      <w:r w:rsidRPr="005E125C">
        <w:rPr>
          <w:rStyle w:val="y2iqfc"/>
          <w:rFonts w:ascii="Times New Roman" w:hAnsi="Times New Roman" w:cs="Times New Roman"/>
          <w:sz w:val="24"/>
          <w:szCs w:val="24"/>
        </w:rPr>
        <w:t xml:space="preserve">Be, 0,3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для </w:t>
      </w:r>
      <w:r w:rsidRPr="005E125C">
        <w:rPr>
          <w:rStyle w:val="y2iqfc"/>
          <w:rFonts w:ascii="Times New Roman" w:hAnsi="Times New Roman" w:cs="Times New Roman"/>
          <w:sz w:val="24"/>
          <w:szCs w:val="24"/>
          <w:vertAlign w:val="superscript"/>
        </w:rPr>
        <w:t>12</w:t>
      </w:r>
      <w:r w:rsidRPr="005E125C">
        <w:rPr>
          <w:rStyle w:val="y2iqfc"/>
          <w:rFonts w:ascii="Times New Roman" w:hAnsi="Times New Roman" w:cs="Times New Roman"/>
          <w:sz w:val="24"/>
          <w:szCs w:val="24"/>
        </w:rPr>
        <w:t xml:space="preserve">C, </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O, </w:t>
      </w:r>
      <w:r w:rsidRPr="005E125C">
        <w:rPr>
          <w:rStyle w:val="y2iqfc"/>
          <w:rFonts w:ascii="Times New Roman" w:hAnsi="Times New Roman" w:cs="Times New Roman"/>
          <w:sz w:val="24"/>
          <w:szCs w:val="24"/>
          <w:vertAlign w:val="superscript"/>
        </w:rPr>
        <w:t>20</w:t>
      </w:r>
      <w:r w:rsidRPr="005E125C">
        <w:rPr>
          <w:rStyle w:val="y2iqfc"/>
          <w:rFonts w:ascii="Times New Roman" w:hAnsi="Times New Roman" w:cs="Times New Roman"/>
          <w:sz w:val="24"/>
          <w:szCs w:val="24"/>
        </w:rPr>
        <w:t>Ne).</w:t>
      </w:r>
    </w:p>
    <w:p w14:paraId="0E424FA6" w14:textId="4BC1796E" w:rsidR="00BC67B5" w:rsidRPr="005E125C" w:rsidRDefault="00BC67B5" w:rsidP="00BC67B5">
      <w:pPr>
        <w:pStyle w:val="HTML0"/>
        <w:jc w:val="both"/>
        <w:rPr>
          <w:rFonts w:ascii="Times New Roman" w:hAnsi="Times New Roman" w:cs="Times New Roman"/>
          <w:sz w:val="24"/>
          <w:szCs w:val="24"/>
        </w:rPr>
      </w:pPr>
    </w:p>
    <w:p w14:paraId="585C403C" w14:textId="464A8235" w:rsidR="00EB5E1A" w:rsidRPr="005E125C" w:rsidRDefault="00EB5E1A" w:rsidP="00BC67B5">
      <w:pPr>
        <w:pStyle w:val="HTML0"/>
        <w:jc w:val="both"/>
        <w:rPr>
          <w:rFonts w:ascii="Times New Roman" w:hAnsi="Times New Roman" w:cs="Times New Roman"/>
          <w:sz w:val="24"/>
          <w:szCs w:val="24"/>
        </w:rPr>
      </w:pPr>
      <w:r w:rsidRPr="005E125C">
        <w:rPr>
          <w:rFonts w:ascii="Times New Roman" w:hAnsi="Times New Roman" w:cs="Times New Roman"/>
          <w:sz w:val="24"/>
          <w:szCs w:val="24"/>
        </w:rPr>
        <w:t xml:space="preserve">   а)</w:t>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t>б)</w:t>
      </w:r>
    </w:p>
    <w:p w14:paraId="20F64F8D" w14:textId="0734AED0" w:rsidR="00BC67B5" w:rsidRPr="005E125C" w:rsidRDefault="00EB5E1A" w:rsidP="00BC67B5">
      <w:pPr>
        <w:jc w:val="both"/>
        <w:rPr>
          <w:rFonts w:eastAsia="Times New Roman"/>
          <w:lang w:eastAsia="ru-RU"/>
        </w:rPr>
      </w:pPr>
      <w:r w:rsidRPr="005E125C">
        <w:rPr>
          <w:rFonts w:eastAsia="Times New Roman"/>
          <w:noProof/>
          <w:lang w:eastAsia="ru-RU"/>
        </w:rPr>
        <w:drawing>
          <wp:anchor distT="0" distB="0" distL="114300" distR="114300" simplePos="0" relativeHeight="251674624" behindDoc="1" locked="0" layoutInCell="1" allowOverlap="1" wp14:anchorId="350EAACF" wp14:editId="0506879A">
            <wp:simplePos x="0" y="0"/>
            <wp:positionH relativeFrom="column">
              <wp:posOffset>170180</wp:posOffset>
            </wp:positionH>
            <wp:positionV relativeFrom="paragraph">
              <wp:posOffset>54432</wp:posOffset>
            </wp:positionV>
            <wp:extent cx="2488565" cy="2131060"/>
            <wp:effectExtent l="0" t="0" r="0" b="0"/>
            <wp:wrapNone/>
            <wp:docPr id="15" name="Рисунок 13" descr="page11image5546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ge11image55467536"/>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488565" cy="2131060"/>
                    </a:xfrm>
                    <a:prstGeom prst="rect">
                      <a:avLst/>
                    </a:prstGeom>
                    <a:noFill/>
                    <a:ln w="9525">
                      <a:noFill/>
                      <a:miter lim="800000"/>
                      <a:headEnd/>
                      <a:tailEnd/>
                    </a:ln>
                  </pic:spPr>
                </pic:pic>
              </a:graphicData>
            </a:graphic>
          </wp:anchor>
        </w:drawing>
      </w:r>
      <w:r w:rsidR="00BC67B5" w:rsidRPr="005E125C">
        <w:rPr>
          <w:rFonts w:eastAsia="Times New Roman"/>
          <w:noProof/>
          <w:lang w:eastAsia="ru-RU"/>
        </w:rPr>
        <w:drawing>
          <wp:anchor distT="0" distB="0" distL="114300" distR="114300" simplePos="0" relativeHeight="251673600" behindDoc="1" locked="0" layoutInCell="1" allowOverlap="1" wp14:anchorId="7B015FF0" wp14:editId="61C08DCA">
            <wp:simplePos x="0" y="0"/>
            <wp:positionH relativeFrom="column">
              <wp:posOffset>2912272</wp:posOffset>
            </wp:positionH>
            <wp:positionV relativeFrom="paragraph">
              <wp:posOffset>51745</wp:posOffset>
            </wp:positionV>
            <wp:extent cx="2759075" cy="2019935"/>
            <wp:effectExtent l="0" t="0" r="0" b="0"/>
            <wp:wrapNone/>
            <wp:docPr id="14" name="Рисунок 14" descr="page11image5546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age11image5546608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59075" cy="2019935"/>
                    </a:xfrm>
                    <a:prstGeom prst="rect">
                      <a:avLst/>
                    </a:prstGeom>
                    <a:noFill/>
                    <a:ln w="9525">
                      <a:noFill/>
                      <a:miter lim="800000"/>
                      <a:headEnd/>
                      <a:tailEnd/>
                    </a:ln>
                  </pic:spPr>
                </pic:pic>
              </a:graphicData>
            </a:graphic>
          </wp:anchor>
        </w:drawing>
      </w:r>
      <w:r w:rsidR="00BC67B5" w:rsidRPr="005E125C">
        <w:t xml:space="preserve"> </w:t>
      </w:r>
    </w:p>
    <w:p w14:paraId="24568933" w14:textId="4C9BBB04" w:rsidR="00BC67B5" w:rsidRPr="005E125C" w:rsidRDefault="00BC67B5" w:rsidP="00BC67B5">
      <w:pPr>
        <w:jc w:val="both"/>
        <w:rPr>
          <w:rFonts w:eastAsia="Times New Roman"/>
          <w:lang w:eastAsia="ru-RU"/>
        </w:rPr>
      </w:pPr>
      <w:r w:rsidRPr="005E125C">
        <w:t xml:space="preserve"> </w:t>
      </w:r>
    </w:p>
    <w:p w14:paraId="26DA2D1D" w14:textId="77777777" w:rsidR="00BC67B5" w:rsidRPr="005E125C" w:rsidRDefault="00BC67B5" w:rsidP="00BC67B5">
      <w:pPr>
        <w:pStyle w:val="HTML0"/>
        <w:jc w:val="both"/>
        <w:rPr>
          <w:rFonts w:ascii="Times New Roman" w:hAnsi="Times New Roman" w:cs="Times New Roman"/>
          <w:sz w:val="24"/>
          <w:szCs w:val="24"/>
        </w:rPr>
      </w:pPr>
    </w:p>
    <w:p w14:paraId="1B01853C" w14:textId="77777777" w:rsidR="00BC67B5" w:rsidRPr="005E125C" w:rsidRDefault="00BC67B5" w:rsidP="00BC67B5">
      <w:pPr>
        <w:pStyle w:val="HTML0"/>
        <w:jc w:val="both"/>
        <w:rPr>
          <w:rFonts w:ascii="Times New Roman" w:hAnsi="Times New Roman" w:cs="Times New Roman"/>
          <w:sz w:val="24"/>
          <w:szCs w:val="24"/>
        </w:rPr>
      </w:pPr>
    </w:p>
    <w:p w14:paraId="2460FE27" w14:textId="77777777" w:rsidR="00BC67B5" w:rsidRPr="005E125C" w:rsidRDefault="00BC67B5" w:rsidP="00BC67B5">
      <w:pPr>
        <w:pStyle w:val="HTML0"/>
        <w:jc w:val="both"/>
        <w:rPr>
          <w:rFonts w:ascii="Times New Roman" w:hAnsi="Times New Roman" w:cs="Times New Roman"/>
          <w:sz w:val="24"/>
          <w:szCs w:val="24"/>
        </w:rPr>
      </w:pPr>
    </w:p>
    <w:p w14:paraId="3802F037" w14:textId="77777777" w:rsidR="00BC67B5" w:rsidRPr="005E125C" w:rsidRDefault="00BC67B5" w:rsidP="00BC67B5">
      <w:pPr>
        <w:pStyle w:val="HTML0"/>
        <w:jc w:val="both"/>
        <w:rPr>
          <w:rFonts w:ascii="Times New Roman" w:hAnsi="Times New Roman" w:cs="Times New Roman"/>
          <w:sz w:val="24"/>
          <w:szCs w:val="24"/>
        </w:rPr>
      </w:pPr>
    </w:p>
    <w:p w14:paraId="63C643D9" w14:textId="77777777" w:rsidR="00BC67B5" w:rsidRPr="005E125C" w:rsidRDefault="00BC67B5" w:rsidP="00BC67B5">
      <w:pPr>
        <w:pStyle w:val="HTML0"/>
        <w:jc w:val="both"/>
        <w:rPr>
          <w:rFonts w:ascii="Times New Roman" w:hAnsi="Times New Roman" w:cs="Times New Roman"/>
          <w:sz w:val="24"/>
          <w:szCs w:val="24"/>
        </w:rPr>
      </w:pPr>
    </w:p>
    <w:p w14:paraId="4825BBD1" w14:textId="77777777" w:rsidR="00BC67B5" w:rsidRPr="005E125C" w:rsidRDefault="00BC67B5" w:rsidP="00BC67B5">
      <w:pPr>
        <w:pStyle w:val="HTML0"/>
        <w:jc w:val="both"/>
        <w:rPr>
          <w:rFonts w:ascii="Times New Roman" w:hAnsi="Times New Roman" w:cs="Times New Roman"/>
          <w:sz w:val="24"/>
          <w:szCs w:val="24"/>
        </w:rPr>
      </w:pPr>
    </w:p>
    <w:p w14:paraId="6AA30E8D" w14:textId="77777777" w:rsidR="00BC67B5" w:rsidRPr="005E125C" w:rsidRDefault="00BC67B5" w:rsidP="00BC67B5">
      <w:pPr>
        <w:pStyle w:val="HTML0"/>
        <w:jc w:val="both"/>
        <w:rPr>
          <w:rFonts w:ascii="Times New Roman" w:hAnsi="Times New Roman" w:cs="Times New Roman"/>
          <w:sz w:val="24"/>
          <w:szCs w:val="24"/>
        </w:rPr>
      </w:pPr>
    </w:p>
    <w:p w14:paraId="0C7217F5" w14:textId="77777777" w:rsidR="00BC67B5" w:rsidRPr="005E125C" w:rsidRDefault="00BC67B5" w:rsidP="00BC67B5">
      <w:pPr>
        <w:pStyle w:val="HTML0"/>
        <w:jc w:val="both"/>
        <w:rPr>
          <w:rFonts w:ascii="Times New Roman" w:hAnsi="Times New Roman" w:cs="Times New Roman"/>
          <w:sz w:val="24"/>
          <w:szCs w:val="24"/>
        </w:rPr>
      </w:pPr>
    </w:p>
    <w:p w14:paraId="100DD897" w14:textId="77777777" w:rsidR="00BC67B5" w:rsidRPr="005E125C" w:rsidRDefault="00BC67B5" w:rsidP="00BC67B5">
      <w:pPr>
        <w:pStyle w:val="HTML0"/>
        <w:jc w:val="both"/>
        <w:rPr>
          <w:rFonts w:ascii="Times New Roman" w:hAnsi="Times New Roman" w:cs="Times New Roman"/>
          <w:sz w:val="24"/>
          <w:szCs w:val="24"/>
        </w:rPr>
      </w:pPr>
    </w:p>
    <w:p w14:paraId="7E3AD060" w14:textId="77777777" w:rsidR="00BC67B5" w:rsidRPr="005E125C" w:rsidRDefault="00BC67B5" w:rsidP="00BC67B5">
      <w:pPr>
        <w:pStyle w:val="HTML0"/>
        <w:jc w:val="both"/>
        <w:rPr>
          <w:rFonts w:ascii="Times New Roman" w:hAnsi="Times New Roman" w:cs="Times New Roman"/>
          <w:sz w:val="14"/>
          <w:szCs w:val="14"/>
        </w:rPr>
      </w:pPr>
    </w:p>
    <w:p w14:paraId="3158E392" w14:textId="4A7EE235" w:rsidR="00BC67B5" w:rsidRPr="005E125C" w:rsidRDefault="00EB5E1A" w:rsidP="00BC67B5">
      <w:pPr>
        <w:pStyle w:val="HTML0"/>
        <w:jc w:val="both"/>
        <w:rPr>
          <w:rFonts w:ascii="Times New Roman" w:hAnsi="Times New Roman" w:cs="Times New Roman"/>
          <w:sz w:val="24"/>
          <w:szCs w:val="24"/>
        </w:rPr>
      </w:pPr>
      <w:r w:rsidRPr="005E125C">
        <w:rPr>
          <w:rFonts w:ascii="Times New Roman" w:hAnsi="Times New Roman" w:cs="Times New Roman"/>
          <w:noProof/>
          <w:sz w:val="24"/>
          <w:szCs w:val="24"/>
        </w:rPr>
        <w:drawing>
          <wp:anchor distT="0" distB="0" distL="114300" distR="114300" simplePos="0" relativeHeight="251671552" behindDoc="1" locked="0" layoutInCell="1" allowOverlap="1" wp14:anchorId="6BBC81C0" wp14:editId="41CFBD81">
            <wp:simplePos x="0" y="0"/>
            <wp:positionH relativeFrom="column">
              <wp:posOffset>2946946</wp:posOffset>
            </wp:positionH>
            <wp:positionV relativeFrom="paragraph">
              <wp:posOffset>181610</wp:posOffset>
            </wp:positionV>
            <wp:extent cx="2703195" cy="1837055"/>
            <wp:effectExtent l="0" t="0" r="0" b="0"/>
            <wp:wrapNone/>
            <wp:docPr id="18" name="Рисунок 16" descr="page11image554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age11image5546275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03195" cy="1837055"/>
                    </a:xfrm>
                    <a:prstGeom prst="rect">
                      <a:avLst/>
                    </a:prstGeom>
                    <a:noFill/>
                    <a:ln w="9525">
                      <a:noFill/>
                      <a:miter lim="800000"/>
                      <a:headEnd/>
                      <a:tailEnd/>
                    </a:ln>
                  </pic:spPr>
                </pic:pic>
              </a:graphicData>
            </a:graphic>
          </wp:anchor>
        </w:drawing>
      </w:r>
      <w:r w:rsidRPr="005E125C">
        <w:rPr>
          <w:rFonts w:ascii="Times New Roman" w:hAnsi="Times New Roman" w:cs="Times New Roman"/>
          <w:sz w:val="24"/>
          <w:szCs w:val="24"/>
        </w:rPr>
        <w:t>в)</w:t>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r>
      <w:r w:rsidRPr="005E125C">
        <w:rPr>
          <w:rFonts w:ascii="Times New Roman" w:hAnsi="Times New Roman" w:cs="Times New Roman"/>
          <w:sz w:val="24"/>
          <w:szCs w:val="24"/>
        </w:rPr>
        <w:tab/>
        <w:t>г)</w:t>
      </w:r>
    </w:p>
    <w:p w14:paraId="3A1F12B5" w14:textId="20F3F807" w:rsidR="00BC67B5" w:rsidRPr="005E125C" w:rsidRDefault="00BC67B5" w:rsidP="00BC67B5">
      <w:pPr>
        <w:pStyle w:val="HTML0"/>
        <w:jc w:val="both"/>
        <w:rPr>
          <w:rFonts w:ascii="Times New Roman" w:hAnsi="Times New Roman" w:cs="Times New Roman"/>
          <w:sz w:val="24"/>
          <w:szCs w:val="24"/>
        </w:rPr>
      </w:pPr>
      <w:r w:rsidRPr="005E125C">
        <w:rPr>
          <w:rFonts w:ascii="Times New Roman" w:hAnsi="Times New Roman" w:cs="Times New Roman"/>
          <w:noProof/>
          <w:sz w:val="24"/>
          <w:szCs w:val="24"/>
        </w:rPr>
        <w:drawing>
          <wp:anchor distT="0" distB="0" distL="114300" distR="114300" simplePos="0" relativeHeight="251672576" behindDoc="1" locked="0" layoutInCell="1" allowOverlap="1" wp14:anchorId="4C82EC4F" wp14:editId="42430489">
            <wp:simplePos x="0" y="0"/>
            <wp:positionH relativeFrom="column">
              <wp:posOffset>131913</wp:posOffset>
            </wp:positionH>
            <wp:positionV relativeFrom="paragraph">
              <wp:posOffset>2540</wp:posOffset>
            </wp:positionV>
            <wp:extent cx="2465070" cy="1820545"/>
            <wp:effectExtent l="0" t="0" r="0" b="0"/>
            <wp:wrapNone/>
            <wp:docPr id="13" name="Рисунок 15" descr="page11image554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age11image5547481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65070" cy="1820545"/>
                    </a:xfrm>
                    <a:prstGeom prst="rect">
                      <a:avLst/>
                    </a:prstGeom>
                    <a:noFill/>
                    <a:ln w="9525">
                      <a:noFill/>
                      <a:miter lim="800000"/>
                      <a:headEnd/>
                      <a:tailEnd/>
                    </a:ln>
                  </pic:spPr>
                </pic:pic>
              </a:graphicData>
            </a:graphic>
          </wp:anchor>
        </w:drawing>
      </w:r>
    </w:p>
    <w:p w14:paraId="551D8C35" w14:textId="77777777" w:rsidR="00BC67B5" w:rsidRPr="005E125C" w:rsidRDefault="00BC67B5" w:rsidP="00BC67B5">
      <w:pPr>
        <w:pStyle w:val="HTML0"/>
        <w:jc w:val="both"/>
        <w:rPr>
          <w:rFonts w:ascii="Times New Roman" w:hAnsi="Times New Roman" w:cs="Times New Roman"/>
          <w:sz w:val="24"/>
          <w:szCs w:val="24"/>
        </w:rPr>
      </w:pPr>
    </w:p>
    <w:p w14:paraId="6998C104" w14:textId="77777777" w:rsidR="00BC67B5" w:rsidRPr="005E125C" w:rsidRDefault="00BC67B5" w:rsidP="00BC67B5">
      <w:pPr>
        <w:pStyle w:val="HTML0"/>
        <w:jc w:val="both"/>
        <w:rPr>
          <w:rFonts w:ascii="Times New Roman" w:hAnsi="Times New Roman" w:cs="Times New Roman"/>
          <w:sz w:val="24"/>
          <w:szCs w:val="24"/>
        </w:rPr>
      </w:pPr>
    </w:p>
    <w:p w14:paraId="2431A8A5" w14:textId="77777777" w:rsidR="00BC67B5" w:rsidRPr="005E125C" w:rsidRDefault="00BC67B5" w:rsidP="00BC67B5">
      <w:pPr>
        <w:pStyle w:val="HTML0"/>
        <w:jc w:val="both"/>
        <w:rPr>
          <w:rFonts w:ascii="Times New Roman" w:hAnsi="Times New Roman" w:cs="Times New Roman"/>
          <w:sz w:val="24"/>
          <w:szCs w:val="24"/>
        </w:rPr>
      </w:pPr>
    </w:p>
    <w:p w14:paraId="201F94E4" w14:textId="77777777" w:rsidR="00BC67B5" w:rsidRPr="005E125C" w:rsidRDefault="00BC67B5" w:rsidP="00BC67B5">
      <w:pPr>
        <w:pStyle w:val="HTML0"/>
        <w:jc w:val="both"/>
        <w:rPr>
          <w:rFonts w:ascii="Times New Roman" w:hAnsi="Times New Roman" w:cs="Times New Roman"/>
          <w:sz w:val="24"/>
          <w:szCs w:val="24"/>
        </w:rPr>
      </w:pPr>
    </w:p>
    <w:p w14:paraId="769FA539" w14:textId="77777777" w:rsidR="00BC67B5" w:rsidRPr="005E125C" w:rsidRDefault="00BC67B5" w:rsidP="00BC67B5">
      <w:pPr>
        <w:pStyle w:val="HTML0"/>
        <w:jc w:val="both"/>
        <w:rPr>
          <w:rFonts w:ascii="Times New Roman" w:hAnsi="Times New Roman" w:cs="Times New Roman"/>
          <w:sz w:val="24"/>
          <w:szCs w:val="24"/>
        </w:rPr>
      </w:pPr>
    </w:p>
    <w:p w14:paraId="659276F6" w14:textId="77777777" w:rsidR="00BC67B5" w:rsidRPr="005E125C" w:rsidRDefault="00BC67B5" w:rsidP="00BC67B5">
      <w:pPr>
        <w:pStyle w:val="HTML0"/>
        <w:jc w:val="both"/>
        <w:rPr>
          <w:rFonts w:ascii="Times New Roman" w:hAnsi="Times New Roman" w:cs="Times New Roman"/>
          <w:sz w:val="24"/>
          <w:szCs w:val="24"/>
        </w:rPr>
      </w:pPr>
    </w:p>
    <w:p w14:paraId="3EEAB3ED" w14:textId="77777777" w:rsidR="00BC67B5" w:rsidRPr="005E125C" w:rsidRDefault="00BC67B5" w:rsidP="00BC67B5">
      <w:pPr>
        <w:pStyle w:val="HTML0"/>
        <w:jc w:val="both"/>
        <w:rPr>
          <w:rFonts w:ascii="Times New Roman" w:hAnsi="Times New Roman" w:cs="Times New Roman"/>
          <w:sz w:val="24"/>
          <w:szCs w:val="24"/>
        </w:rPr>
      </w:pPr>
    </w:p>
    <w:p w14:paraId="4D056EE7" w14:textId="77777777" w:rsidR="00BC67B5" w:rsidRPr="005E125C" w:rsidRDefault="00BC67B5" w:rsidP="00BC67B5">
      <w:pPr>
        <w:pStyle w:val="HTML0"/>
        <w:jc w:val="both"/>
        <w:rPr>
          <w:rFonts w:ascii="Times New Roman" w:hAnsi="Times New Roman" w:cs="Times New Roman"/>
          <w:sz w:val="24"/>
          <w:szCs w:val="24"/>
        </w:rPr>
      </w:pPr>
    </w:p>
    <w:p w14:paraId="647C6BA8" w14:textId="77777777" w:rsidR="00BC67B5" w:rsidRPr="005E125C" w:rsidRDefault="00BC67B5" w:rsidP="00BC67B5">
      <w:pPr>
        <w:pStyle w:val="HTML0"/>
        <w:jc w:val="both"/>
        <w:rPr>
          <w:rFonts w:ascii="Times New Roman" w:hAnsi="Times New Roman" w:cs="Times New Roman"/>
          <w:sz w:val="24"/>
          <w:szCs w:val="24"/>
        </w:rPr>
      </w:pPr>
    </w:p>
    <w:p w14:paraId="143B00C6" w14:textId="77777777" w:rsidR="00BC67B5" w:rsidRPr="005E125C" w:rsidRDefault="00BC67B5" w:rsidP="00BC67B5">
      <w:pPr>
        <w:pStyle w:val="HTML0"/>
        <w:jc w:val="both"/>
        <w:rPr>
          <w:rFonts w:ascii="Times New Roman" w:hAnsi="Times New Roman" w:cs="Times New Roman"/>
          <w:sz w:val="24"/>
          <w:szCs w:val="24"/>
        </w:rPr>
      </w:pPr>
    </w:p>
    <w:p w14:paraId="0BF4FB52" w14:textId="6D1DA9D5" w:rsidR="00A10985" w:rsidRPr="005E125C" w:rsidRDefault="00A10985" w:rsidP="00A10985">
      <w:pPr>
        <w:pStyle w:val="HTML0"/>
        <w:jc w:val="center"/>
        <w:rPr>
          <w:rFonts w:ascii="Times New Roman" w:hAnsi="Times New Roman" w:cs="Times New Roman"/>
          <w:sz w:val="24"/>
          <w:szCs w:val="24"/>
        </w:rPr>
      </w:pPr>
      <w:r w:rsidRPr="005E125C">
        <w:rPr>
          <w:rFonts w:ascii="Times New Roman" w:hAnsi="Times New Roman" w:cs="Times New Roman"/>
          <w:sz w:val="24"/>
          <w:szCs w:val="24"/>
        </w:rPr>
        <w:t xml:space="preserve">Рис. 8 </w:t>
      </w:r>
      <w:r w:rsidRPr="005E125C">
        <w:rPr>
          <w:rStyle w:val="y2iqfc"/>
          <w:rFonts w:ascii="Times New Roman" w:hAnsi="Times New Roman" w:cs="Times New Roman"/>
          <w:sz w:val="24"/>
          <w:szCs w:val="24"/>
        </w:rPr>
        <w:t xml:space="preserve">G и </w:t>
      </w:r>
      <w:proofErr w:type="spellStart"/>
      <w:r w:rsidRPr="005E125C">
        <w:rPr>
          <w:rStyle w:val="y2iqfc"/>
          <w:rFonts w:ascii="Times New Roman" w:hAnsi="Times New Roman" w:cs="Times New Roman"/>
          <w:sz w:val="24"/>
          <w:szCs w:val="24"/>
        </w:rPr>
        <w:t>Pnet</w:t>
      </w:r>
      <w:proofErr w:type="spellEnd"/>
      <w:r w:rsidRPr="005E125C">
        <w:rPr>
          <w:rStyle w:val="y2iqfc"/>
          <w:rFonts w:ascii="Times New Roman" w:hAnsi="Times New Roman" w:cs="Times New Roman"/>
          <w:sz w:val="24"/>
          <w:szCs w:val="24"/>
        </w:rPr>
        <w:t xml:space="preserve"> в зависимости от энергии падающих частиц, ускоренных в линейном ускорителе (a, </w:t>
      </w:r>
      <w:r w:rsidR="00EB5E1A" w:rsidRPr="005E125C">
        <w:rPr>
          <w:rStyle w:val="y2iqfc"/>
          <w:rFonts w:ascii="Times New Roman" w:hAnsi="Times New Roman" w:cs="Times New Roman"/>
          <w:sz w:val="24"/>
          <w:szCs w:val="24"/>
        </w:rPr>
        <w:t>б</w:t>
      </w:r>
      <w:r w:rsidRPr="005E125C">
        <w:rPr>
          <w:rStyle w:val="y2iqfc"/>
          <w:rFonts w:ascii="Times New Roman" w:hAnsi="Times New Roman" w:cs="Times New Roman"/>
          <w:sz w:val="24"/>
          <w:szCs w:val="24"/>
        </w:rPr>
        <w:t>) и циклотроне (</w:t>
      </w:r>
      <w:r w:rsidR="00EB5E1A" w:rsidRPr="005E125C">
        <w:rPr>
          <w:rStyle w:val="y2iqfc"/>
          <w:rFonts w:ascii="Times New Roman" w:hAnsi="Times New Roman" w:cs="Times New Roman"/>
          <w:sz w:val="24"/>
          <w:szCs w:val="24"/>
        </w:rPr>
        <w:t>в</w:t>
      </w:r>
      <w:r w:rsidRPr="005E125C">
        <w:rPr>
          <w:rStyle w:val="y2iqfc"/>
          <w:rFonts w:ascii="Times New Roman" w:hAnsi="Times New Roman" w:cs="Times New Roman"/>
          <w:sz w:val="24"/>
          <w:szCs w:val="24"/>
        </w:rPr>
        <w:t xml:space="preserve">, </w:t>
      </w:r>
      <w:r w:rsidR="00EB5E1A" w:rsidRPr="005E125C">
        <w:rPr>
          <w:rStyle w:val="y2iqfc"/>
          <w:rFonts w:ascii="Times New Roman" w:hAnsi="Times New Roman" w:cs="Times New Roman"/>
          <w:sz w:val="24"/>
          <w:szCs w:val="24"/>
        </w:rPr>
        <w:t>г</w:t>
      </w:r>
      <w:r w:rsidRPr="005E125C">
        <w:rPr>
          <w:rStyle w:val="y2iqfc"/>
          <w:rFonts w:ascii="Times New Roman" w:hAnsi="Times New Roman" w:cs="Times New Roman"/>
          <w:sz w:val="24"/>
          <w:szCs w:val="24"/>
        </w:rPr>
        <w:t xml:space="preserve">) в реакторе с </w:t>
      </w:r>
      <w:proofErr w:type="spellStart"/>
      <w:r w:rsidRPr="005E125C">
        <w:rPr>
          <w:rStyle w:val="y2iqfc"/>
          <w:rFonts w:ascii="Times New Roman" w:hAnsi="Times New Roman" w:cs="Times New Roman"/>
          <w:sz w:val="24"/>
          <w:szCs w:val="24"/>
        </w:rPr>
        <w:t>k</w:t>
      </w:r>
      <w:r w:rsidRPr="005E125C">
        <w:rPr>
          <w:rStyle w:val="y2iqfc"/>
          <w:rFonts w:ascii="Times New Roman" w:hAnsi="Times New Roman" w:cs="Times New Roman"/>
          <w:sz w:val="24"/>
          <w:szCs w:val="24"/>
          <w:vertAlign w:val="subscript"/>
        </w:rPr>
        <w:t>eff</w:t>
      </w:r>
      <w:proofErr w:type="spellEnd"/>
      <w:r w:rsidRPr="005E125C">
        <w:rPr>
          <w:rStyle w:val="y2iqfc"/>
          <w:rFonts w:ascii="Times New Roman" w:hAnsi="Times New Roman" w:cs="Times New Roman"/>
          <w:sz w:val="24"/>
          <w:szCs w:val="24"/>
        </w:rPr>
        <w:t xml:space="preserve"> 0,985.</w:t>
      </w:r>
    </w:p>
    <w:p w14:paraId="3DDD40E2" w14:textId="77777777" w:rsidR="00A10985" w:rsidRPr="005E125C" w:rsidRDefault="00A1098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ab/>
      </w:r>
    </w:p>
    <w:p w14:paraId="3CAC5BDE" w14:textId="65D52AF1" w:rsidR="00BC67B5" w:rsidRPr="005E125C" w:rsidRDefault="00BC67B5" w:rsidP="0034784E">
      <w:pPr>
        <w:pStyle w:val="HTML0"/>
        <w:ind w:firstLine="851"/>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При ускорении в циклотроне кривые G не выходят на плато, как в случае линейного ускорителя, а имеют широкий максимум. Максимум находится в диапазоне 0,75-1 ГэВ для протона и ионов с большей массой (</w:t>
      </w:r>
      <w:r w:rsidRPr="005E125C">
        <w:rPr>
          <w:rStyle w:val="y2iqfc"/>
          <w:rFonts w:ascii="Times New Roman" w:hAnsi="Times New Roman" w:cs="Times New Roman"/>
          <w:sz w:val="24"/>
          <w:szCs w:val="24"/>
          <w:vertAlign w:val="superscript"/>
        </w:rPr>
        <w:t>12</w:t>
      </w:r>
      <w:r w:rsidRPr="005E125C">
        <w:rPr>
          <w:rStyle w:val="y2iqfc"/>
          <w:rFonts w:ascii="Times New Roman" w:hAnsi="Times New Roman" w:cs="Times New Roman"/>
          <w:sz w:val="24"/>
          <w:szCs w:val="24"/>
        </w:rPr>
        <w:t xml:space="preserve">С, </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О, </w:t>
      </w:r>
      <w:r w:rsidRPr="005E125C">
        <w:rPr>
          <w:rStyle w:val="y2iqfc"/>
          <w:rFonts w:ascii="Times New Roman" w:hAnsi="Times New Roman" w:cs="Times New Roman"/>
          <w:sz w:val="24"/>
          <w:szCs w:val="24"/>
          <w:vertAlign w:val="superscript"/>
        </w:rPr>
        <w:t>20</w:t>
      </w:r>
      <w:r w:rsidRPr="005E125C">
        <w:rPr>
          <w:rStyle w:val="y2iqfc"/>
          <w:rFonts w:ascii="Times New Roman" w:hAnsi="Times New Roman" w:cs="Times New Roman"/>
          <w:sz w:val="24"/>
          <w:szCs w:val="24"/>
        </w:rPr>
        <w:t xml:space="preserve">Ne). Для более легких ионов максимум достигается при более низких энергиях. Оптимальная энергия протонного пучка составляет ~ 1 ГэВ со значением G ~ 12. Пучок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с энергией 0,2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эквивалентен протонному пучку с энергией 1 ГэВ в </w:t>
      </w:r>
      <w:r w:rsidRPr="005E125C">
        <w:rPr>
          <w:rStyle w:val="y2iqfc"/>
          <w:rFonts w:ascii="Times New Roman" w:hAnsi="Times New Roman" w:cs="Times New Roman"/>
          <w:sz w:val="24"/>
          <w:szCs w:val="24"/>
        </w:rPr>
        <w:lastRenderedPageBreak/>
        <w:t xml:space="preserve">отношении прироста энергии и полезной мощности. Ионные пучки, начиная с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и с энергией выше 0,3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могут обеспечить усиление в 2-3 раза выше, чем протонные с энергией 1 ГэВ. Значения G несколько ниже по сравнению с линейным ускорителем (от 15 до 35 для ионов с энергией выше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но они достаточно велики, чтобы сделать незначительными различия в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net</w:t>
      </w:r>
      <w:proofErr w:type="spellEnd"/>
      <w:r w:rsidRPr="005E125C">
        <w:rPr>
          <w:rStyle w:val="y2iqfc"/>
          <w:rFonts w:ascii="Times New Roman" w:hAnsi="Times New Roman" w:cs="Times New Roman"/>
          <w:sz w:val="24"/>
          <w:szCs w:val="24"/>
        </w:rPr>
        <w:t>, полученные в циклотроне и линейном ускорителе на одном и том же пучке.</w:t>
      </w:r>
    </w:p>
    <w:p w14:paraId="3B4D2279" w14:textId="77777777" w:rsidR="00BC67B5" w:rsidRPr="005E125C" w:rsidRDefault="00BC67B5" w:rsidP="0034784E">
      <w:pPr>
        <w:pStyle w:val="HTML0"/>
        <w:ind w:firstLine="851"/>
        <w:jc w:val="both"/>
        <w:rPr>
          <w:rFonts w:ascii="Times New Roman" w:hAnsi="Times New Roman" w:cs="Times New Roman"/>
          <w:sz w:val="24"/>
          <w:szCs w:val="24"/>
        </w:rPr>
      </w:pPr>
      <w:r w:rsidRPr="005E125C">
        <w:rPr>
          <w:rStyle w:val="y2iqfc"/>
          <w:rFonts w:ascii="Times New Roman" w:hAnsi="Times New Roman" w:cs="Times New Roman"/>
          <w:sz w:val="24"/>
          <w:szCs w:val="24"/>
        </w:rPr>
        <w:t xml:space="preserve">Проблема для </w:t>
      </w:r>
      <w:proofErr w:type="spellStart"/>
      <w:r w:rsidRPr="005E125C">
        <w:rPr>
          <w:rStyle w:val="y2iqfc"/>
          <w:rFonts w:ascii="Times New Roman" w:hAnsi="Times New Roman" w:cs="Times New Roman"/>
          <w:sz w:val="24"/>
          <w:szCs w:val="24"/>
        </w:rPr>
        <w:t>linac</w:t>
      </w:r>
      <w:proofErr w:type="spellEnd"/>
      <w:r w:rsidRPr="005E125C">
        <w:rPr>
          <w:rStyle w:val="y2iqfc"/>
          <w:rFonts w:ascii="Times New Roman" w:hAnsi="Times New Roman" w:cs="Times New Roman"/>
          <w:sz w:val="24"/>
          <w:szCs w:val="24"/>
        </w:rPr>
        <w:t xml:space="preserve"> заключается в длине ускорителя. Для протона 1,5 ГэВ ожидается длина около 300 м. С этой точки зрения предпочтительнее искать пучок, дающий такое же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net</w:t>
      </w:r>
      <w:proofErr w:type="spellEnd"/>
      <w:r w:rsidRPr="005E125C">
        <w:rPr>
          <w:rStyle w:val="y2iqfc"/>
          <w:rFonts w:ascii="Times New Roman" w:hAnsi="Times New Roman" w:cs="Times New Roman"/>
          <w:sz w:val="24"/>
          <w:szCs w:val="24"/>
        </w:rPr>
        <w:t>, но с минимальной длиной ускорителя.</w:t>
      </w:r>
    </w:p>
    <w:p w14:paraId="6ED6BF17" w14:textId="2790CEE8" w:rsidR="00BC67B5" w:rsidRPr="005E125C" w:rsidRDefault="00BC67B5" w:rsidP="00347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Times New Roman"/>
          <w:lang w:eastAsia="ru-RU"/>
        </w:rPr>
      </w:pPr>
      <w:r w:rsidRPr="005E125C">
        <w:rPr>
          <w:rFonts w:eastAsia="Times New Roman"/>
          <w:lang w:eastAsia="ru-RU"/>
        </w:rPr>
        <w:t>Результаты, представленные в этом разделе, показывают диапазон по массе и энергии для эффективного использования ионов в ADS</w:t>
      </w:r>
      <w:r w:rsidRPr="005E125C">
        <w:rPr>
          <w:rFonts w:eastAsia="Times New Roman"/>
          <w:lang w:val="en-US" w:eastAsia="ru-RU"/>
        </w:rPr>
        <w:t>R</w:t>
      </w:r>
      <w:r w:rsidRPr="005E125C">
        <w:rPr>
          <w:rFonts w:eastAsia="Times New Roman"/>
          <w:lang w:eastAsia="ru-RU"/>
        </w:rPr>
        <w:t xml:space="preserve">. Увеличение массового числа ионов выше 20 смещает максимум G в области энергий выше 1 </w:t>
      </w:r>
      <w:proofErr w:type="spellStart"/>
      <w:r w:rsidRPr="005E125C">
        <w:rPr>
          <w:rFonts w:eastAsia="Times New Roman"/>
          <w:lang w:eastAsia="ru-RU"/>
        </w:rPr>
        <w:t>АГэВ</w:t>
      </w:r>
      <w:proofErr w:type="spellEnd"/>
      <w:r w:rsidRPr="005E125C">
        <w:rPr>
          <w:rFonts w:eastAsia="Times New Roman"/>
          <w:lang w:eastAsia="ru-RU"/>
        </w:rPr>
        <w:t>. Но при таких энергиях тепловая мощность становится слишком большой, и размеры ускорителя должны быть больше. Идея компенсировать увеличение массы и энергии за счет уменьшения интенсивности пучка (или, другими словами, что увеличение массы и энергии ионов позволяет уменьшить интенсивность пучка) не является хорошей, потому что таким образом энергетическая эффективность ADS</w:t>
      </w:r>
      <w:r w:rsidRPr="005E125C">
        <w:rPr>
          <w:rFonts w:eastAsia="Times New Roman"/>
          <w:lang w:val="en-US" w:eastAsia="ru-RU"/>
        </w:rPr>
        <w:t>R</w:t>
      </w:r>
      <w:r w:rsidRPr="005E125C">
        <w:rPr>
          <w:rFonts w:eastAsia="Times New Roman"/>
          <w:lang w:eastAsia="ru-RU"/>
        </w:rPr>
        <w:t xml:space="preserve"> снижается.</w:t>
      </w:r>
    </w:p>
    <w:p w14:paraId="3F6DB93C" w14:textId="189D58B0" w:rsidR="00BC67B5" w:rsidRPr="005E125C" w:rsidRDefault="00BC67B5" w:rsidP="00A10985">
      <w:pPr>
        <w:pStyle w:val="HTML0"/>
        <w:jc w:val="center"/>
        <w:rPr>
          <w:rStyle w:val="y2iqfc"/>
          <w:rFonts w:ascii="Times New Roman" w:hAnsi="Times New Roman" w:cs="Times New Roman"/>
          <w:sz w:val="24"/>
          <w:szCs w:val="24"/>
        </w:rPr>
      </w:pPr>
      <w:r w:rsidRPr="005E125C">
        <w:rPr>
          <w:rFonts w:ascii="Times New Roman" w:hAnsi="Times New Roman" w:cs="Times New Roman"/>
          <w:sz w:val="24"/>
          <w:szCs w:val="24"/>
        </w:rPr>
        <w:t>Таблица</w:t>
      </w:r>
      <w:r w:rsidR="00E1275A" w:rsidRPr="005E125C">
        <w:rPr>
          <w:rFonts w:ascii="Times New Roman" w:hAnsi="Times New Roman" w:cs="Times New Roman"/>
          <w:sz w:val="24"/>
          <w:szCs w:val="24"/>
        </w:rPr>
        <w:t xml:space="preserve"> </w:t>
      </w:r>
      <w:r w:rsidRPr="005E125C">
        <w:rPr>
          <w:rFonts w:ascii="Times New Roman" w:hAnsi="Times New Roman" w:cs="Times New Roman"/>
          <w:sz w:val="24"/>
          <w:szCs w:val="24"/>
        </w:rPr>
        <w:t xml:space="preserve">6. </w:t>
      </w:r>
      <w:r w:rsidRPr="005E125C">
        <w:rPr>
          <w:rStyle w:val="y2iqfc"/>
          <w:rFonts w:ascii="Times New Roman" w:hAnsi="Times New Roman" w:cs="Times New Roman"/>
          <w:sz w:val="24"/>
          <w:szCs w:val="24"/>
        </w:rPr>
        <w:t xml:space="preserve">Зависимость G и </w:t>
      </w:r>
      <w:proofErr w:type="spellStart"/>
      <w:r w:rsidRPr="005E125C">
        <w:rPr>
          <w:rStyle w:val="y2iqfc"/>
          <w:rFonts w:ascii="Times New Roman" w:hAnsi="Times New Roman" w:cs="Times New Roman"/>
          <w:sz w:val="24"/>
          <w:szCs w:val="24"/>
        </w:rPr>
        <w:t>Pnet</w:t>
      </w:r>
      <w:proofErr w:type="spellEnd"/>
      <w:r w:rsidRPr="005E125C">
        <w:rPr>
          <w:rStyle w:val="y2iqfc"/>
          <w:rFonts w:ascii="Times New Roman" w:hAnsi="Times New Roman" w:cs="Times New Roman"/>
          <w:sz w:val="24"/>
          <w:szCs w:val="24"/>
        </w:rPr>
        <w:t xml:space="preserve"> от интенсивности пучка</w:t>
      </w:r>
    </w:p>
    <w:p w14:paraId="1502CD75" w14:textId="77777777" w:rsidR="00A10985" w:rsidRPr="005E125C" w:rsidRDefault="00A10985" w:rsidP="00BC67B5">
      <w:pPr>
        <w:pStyle w:val="HTML0"/>
        <w:jc w:val="both"/>
        <w:rPr>
          <w:rStyle w:val="y2iqfc"/>
          <w:rFonts w:ascii="Times New Roman" w:hAnsi="Times New Roman" w:cs="Times New Roman"/>
          <w:sz w:val="24"/>
          <w:szCs w:val="24"/>
        </w:rPr>
      </w:pPr>
    </w:p>
    <w:tbl>
      <w:tblPr>
        <w:tblStyle w:val="a9"/>
        <w:tblW w:w="0" w:type="auto"/>
        <w:tblInd w:w="108" w:type="dxa"/>
        <w:tblLook w:val="04A0" w:firstRow="1" w:lastRow="0" w:firstColumn="1" w:lastColumn="0" w:noHBand="0" w:noVBand="1"/>
      </w:tblPr>
      <w:tblGrid>
        <w:gridCol w:w="2731"/>
        <w:gridCol w:w="2586"/>
        <w:gridCol w:w="2012"/>
        <w:gridCol w:w="2011"/>
      </w:tblGrid>
      <w:tr w:rsidR="005E125C" w:rsidRPr="005E125C" w14:paraId="54B3BB20" w14:textId="77777777" w:rsidTr="00A10985">
        <w:trPr>
          <w:trHeight w:val="615"/>
        </w:trPr>
        <w:tc>
          <w:tcPr>
            <w:tcW w:w="2731" w:type="dxa"/>
            <w:vAlign w:val="center"/>
          </w:tcPr>
          <w:p w14:paraId="6F681194" w14:textId="77777777" w:rsidR="00BC67B5" w:rsidRPr="005E125C" w:rsidRDefault="00BC67B5" w:rsidP="00062E4A">
            <w:pPr>
              <w:pStyle w:val="af"/>
              <w:spacing w:before="0" w:beforeAutospacing="0" w:after="0" w:afterAutospacing="0"/>
              <w:jc w:val="both"/>
            </w:pPr>
            <w:proofErr w:type="spellStart"/>
            <w:r w:rsidRPr="005E125C">
              <w:t>Particle</w:t>
            </w:r>
            <w:proofErr w:type="spellEnd"/>
            <w:r w:rsidRPr="005E125C">
              <w:t>/</w:t>
            </w:r>
            <w:proofErr w:type="spellStart"/>
            <w:r w:rsidRPr="005E125C">
              <w:t>Energy</w:t>
            </w:r>
            <w:proofErr w:type="spellEnd"/>
            <w:r w:rsidRPr="005E125C">
              <w:t xml:space="preserve">, </w:t>
            </w:r>
            <w:proofErr w:type="spellStart"/>
            <w:r w:rsidRPr="005E125C">
              <w:t>AGeV</w:t>
            </w:r>
            <w:proofErr w:type="spellEnd"/>
          </w:p>
        </w:tc>
        <w:tc>
          <w:tcPr>
            <w:tcW w:w="2586" w:type="dxa"/>
            <w:vAlign w:val="center"/>
          </w:tcPr>
          <w:p w14:paraId="0677525B" w14:textId="77777777" w:rsidR="00BC67B5" w:rsidRPr="005E125C" w:rsidRDefault="00BC67B5" w:rsidP="00062E4A">
            <w:pPr>
              <w:pStyle w:val="af"/>
              <w:spacing w:before="0" w:beforeAutospacing="0" w:after="0" w:afterAutospacing="0"/>
              <w:jc w:val="both"/>
            </w:pPr>
            <w:proofErr w:type="spellStart"/>
            <w:r w:rsidRPr="005E125C">
              <w:t>Beam</w:t>
            </w:r>
            <w:proofErr w:type="spellEnd"/>
            <w:r w:rsidRPr="005E125C">
              <w:t xml:space="preserve"> </w:t>
            </w:r>
            <w:proofErr w:type="spellStart"/>
            <w:r w:rsidRPr="005E125C">
              <w:t>intensity</w:t>
            </w:r>
            <w:proofErr w:type="spellEnd"/>
            <w:r w:rsidRPr="005E125C">
              <w:t>, s</w:t>
            </w:r>
            <w:r w:rsidRPr="005E125C">
              <w:rPr>
                <w:vertAlign w:val="superscript"/>
              </w:rPr>
              <w:t>-1</w:t>
            </w:r>
          </w:p>
        </w:tc>
        <w:tc>
          <w:tcPr>
            <w:tcW w:w="2012" w:type="dxa"/>
          </w:tcPr>
          <w:p w14:paraId="2A9F1CA4" w14:textId="77777777" w:rsidR="00BC67B5" w:rsidRPr="005E125C" w:rsidRDefault="00BC67B5" w:rsidP="00062E4A">
            <w:pPr>
              <w:pStyle w:val="af"/>
              <w:spacing w:before="0" w:after="0"/>
              <w:jc w:val="both"/>
            </w:pPr>
            <w:r w:rsidRPr="005E125C">
              <w:t>G</w:t>
            </w:r>
          </w:p>
        </w:tc>
        <w:tc>
          <w:tcPr>
            <w:tcW w:w="2011" w:type="dxa"/>
          </w:tcPr>
          <w:p w14:paraId="351A802B" w14:textId="77777777" w:rsidR="00BC67B5" w:rsidRPr="005E125C" w:rsidRDefault="00BC67B5" w:rsidP="00062E4A">
            <w:pPr>
              <w:pStyle w:val="af"/>
              <w:spacing w:before="0" w:after="0"/>
              <w:jc w:val="both"/>
            </w:pPr>
            <w:proofErr w:type="spellStart"/>
            <w:r w:rsidRPr="005E125C">
              <w:t>P</w:t>
            </w:r>
            <w:r w:rsidRPr="005E125C">
              <w:rPr>
                <w:vertAlign w:val="subscript"/>
              </w:rPr>
              <w:t>net</w:t>
            </w:r>
            <w:proofErr w:type="spellEnd"/>
            <w:r w:rsidRPr="005E125C">
              <w:t>,</w:t>
            </w:r>
            <w:r w:rsidRPr="005E125C">
              <w:rPr>
                <w:vertAlign w:val="subscript"/>
              </w:rPr>
              <w:t xml:space="preserve"> </w:t>
            </w:r>
            <w:r w:rsidRPr="005E125C">
              <w:t>MW</w:t>
            </w:r>
          </w:p>
        </w:tc>
      </w:tr>
      <w:tr w:rsidR="005E125C" w:rsidRPr="005E125C" w14:paraId="6A58FFA4" w14:textId="77777777" w:rsidTr="00A10985">
        <w:trPr>
          <w:trHeight w:val="664"/>
        </w:trPr>
        <w:tc>
          <w:tcPr>
            <w:tcW w:w="2731" w:type="dxa"/>
            <w:vAlign w:val="center"/>
          </w:tcPr>
          <w:p w14:paraId="0E1E9BBC" w14:textId="77777777" w:rsidR="00BC67B5" w:rsidRPr="005E125C" w:rsidRDefault="00BC67B5" w:rsidP="00062E4A">
            <w:pPr>
              <w:pStyle w:val="af"/>
              <w:spacing w:before="0" w:beforeAutospacing="0" w:after="0" w:afterAutospacing="0"/>
              <w:jc w:val="both"/>
            </w:pPr>
            <w:r w:rsidRPr="005E125C">
              <w:rPr>
                <w:vertAlign w:val="superscript"/>
              </w:rPr>
              <w:t>12</w:t>
            </w:r>
            <w:r w:rsidRPr="005E125C">
              <w:t>C/0.75</w:t>
            </w:r>
          </w:p>
        </w:tc>
        <w:tc>
          <w:tcPr>
            <w:tcW w:w="2586" w:type="dxa"/>
            <w:vAlign w:val="center"/>
          </w:tcPr>
          <w:p w14:paraId="47493E5C" w14:textId="77777777" w:rsidR="00BC67B5" w:rsidRPr="005E125C" w:rsidRDefault="00BC67B5" w:rsidP="00062E4A">
            <w:pPr>
              <w:pStyle w:val="af"/>
              <w:spacing w:before="0" w:beforeAutospacing="0" w:after="0" w:afterAutospacing="0"/>
              <w:jc w:val="both"/>
            </w:pPr>
            <w:r w:rsidRPr="005E125C">
              <w:t>1.5</w:t>
            </w:r>
            <w:r w:rsidRPr="005E125C">
              <w:rPr>
                <w:rFonts w:eastAsia="MS Gothic"/>
              </w:rPr>
              <w:t>‧</w:t>
            </w:r>
            <w:r w:rsidRPr="005E125C">
              <w:t>10</w:t>
            </w:r>
            <w:r w:rsidRPr="005E125C">
              <w:rPr>
                <w:vertAlign w:val="superscript"/>
              </w:rPr>
              <w:t>16</w:t>
            </w:r>
          </w:p>
        </w:tc>
        <w:tc>
          <w:tcPr>
            <w:tcW w:w="2012" w:type="dxa"/>
          </w:tcPr>
          <w:p w14:paraId="5FEA18B3" w14:textId="77777777" w:rsidR="00BC67B5" w:rsidRPr="005E125C" w:rsidRDefault="00BC67B5" w:rsidP="00062E4A">
            <w:pPr>
              <w:pStyle w:val="af"/>
              <w:spacing w:before="0" w:beforeAutospacing="0" w:after="0" w:afterAutospacing="0"/>
              <w:jc w:val="both"/>
            </w:pPr>
            <w:r w:rsidRPr="005E125C">
              <w:t>37.8</w:t>
            </w:r>
          </w:p>
        </w:tc>
        <w:tc>
          <w:tcPr>
            <w:tcW w:w="2011" w:type="dxa"/>
            <w:vAlign w:val="center"/>
          </w:tcPr>
          <w:p w14:paraId="32C27D98" w14:textId="77777777" w:rsidR="00BC67B5" w:rsidRPr="005E125C" w:rsidRDefault="00BC67B5" w:rsidP="00062E4A">
            <w:pPr>
              <w:pStyle w:val="af"/>
              <w:spacing w:before="0" w:beforeAutospacing="0" w:after="0" w:afterAutospacing="0"/>
              <w:jc w:val="both"/>
            </w:pPr>
            <w:r w:rsidRPr="005E125C">
              <w:t>1191</w:t>
            </w:r>
          </w:p>
        </w:tc>
      </w:tr>
      <w:tr w:rsidR="005E125C" w:rsidRPr="005E125C" w14:paraId="6768A88C" w14:textId="77777777" w:rsidTr="00A10985">
        <w:trPr>
          <w:trHeight w:val="615"/>
        </w:trPr>
        <w:tc>
          <w:tcPr>
            <w:tcW w:w="2731" w:type="dxa"/>
            <w:vAlign w:val="center"/>
          </w:tcPr>
          <w:p w14:paraId="73542518" w14:textId="77777777" w:rsidR="00BC67B5" w:rsidRPr="005E125C" w:rsidRDefault="00BC67B5" w:rsidP="00062E4A">
            <w:pPr>
              <w:pStyle w:val="af"/>
              <w:spacing w:before="0" w:beforeAutospacing="0" w:after="0" w:afterAutospacing="0"/>
              <w:jc w:val="both"/>
            </w:pPr>
            <w:r w:rsidRPr="005E125C">
              <w:t>P/1.5</w:t>
            </w:r>
          </w:p>
        </w:tc>
        <w:tc>
          <w:tcPr>
            <w:tcW w:w="2586" w:type="dxa"/>
            <w:vAlign w:val="center"/>
          </w:tcPr>
          <w:p w14:paraId="7E2006D8" w14:textId="77777777" w:rsidR="00BC67B5" w:rsidRPr="005E125C" w:rsidRDefault="00BC67B5" w:rsidP="00062E4A">
            <w:pPr>
              <w:pStyle w:val="af"/>
              <w:spacing w:before="0" w:beforeAutospacing="0" w:after="0" w:afterAutospacing="0"/>
              <w:jc w:val="both"/>
            </w:pPr>
            <w:r w:rsidRPr="005E125C">
              <w:t>9</w:t>
            </w:r>
            <w:r w:rsidRPr="005E125C">
              <w:rPr>
                <w:rFonts w:eastAsia="MS Gothic"/>
              </w:rPr>
              <w:t>‧</w:t>
            </w:r>
            <w:r w:rsidRPr="005E125C">
              <w:t>10</w:t>
            </w:r>
            <w:r w:rsidRPr="005E125C">
              <w:rPr>
                <w:vertAlign w:val="superscript"/>
              </w:rPr>
              <w:t>16</w:t>
            </w:r>
          </w:p>
        </w:tc>
        <w:tc>
          <w:tcPr>
            <w:tcW w:w="2012" w:type="dxa"/>
          </w:tcPr>
          <w:p w14:paraId="2DB399DC" w14:textId="77777777" w:rsidR="00BC67B5" w:rsidRPr="005E125C" w:rsidRDefault="00BC67B5" w:rsidP="00062E4A">
            <w:pPr>
              <w:pStyle w:val="af"/>
              <w:spacing w:before="0" w:beforeAutospacing="0" w:after="0" w:afterAutospacing="0"/>
              <w:jc w:val="both"/>
            </w:pPr>
            <w:r w:rsidRPr="005E125C">
              <w:t>38</w:t>
            </w:r>
          </w:p>
        </w:tc>
        <w:tc>
          <w:tcPr>
            <w:tcW w:w="2011" w:type="dxa"/>
          </w:tcPr>
          <w:p w14:paraId="5E225D78" w14:textId="77777777" w:rsidR="00BC67B5" w:rsidRPr="005E125C" w:rsidRDefault="00BC67B5" w:rsidP="00062E4A">
            <w:pPr>
              <w:pStyle w:val="af"/>
              <w:spacing w:before="0" w:beforeAutospacing="0" w:after="0" w:afterAutospacing="0"/>
              <w:jc w:val="both"/>
            </w:pPr>
            <w:r w:rsidRPr="005E125C">
              <w:t>1199</w:t>
            </w:r>
          </w:p>
        </w:tc>
      </w:tr>
      <w:tr w:rsidR="00BC67B5" w:rsidRPr="005E125C" w14:paraId="79EF6E22" w14:textId="77777777" w:rsidTr="00A10985">
        <w:trPr>
          <w:trHeight w:val="664"/>
        </w:trPr>
        <w:tc>
          <w:tcPr>
            <w:tcW w:w="2731" w:type="dxa"/>
            <w:vAlign w:val="center"/>
          </w:tcPr>
          <w:p w14:paraId="3516E88A" w14:textId="77777777" w:rsidR="00BC67B5" w:rsidRPr="005E125C" w:rsidRDefault="00BC67B5" w:rsidP="00062E4A">
            <w:pPr>
              <w:pStyle w:val="af"/>
              <w:spacing w:before="0" w:beforeAutospacing="0" w:after="0" w:afterAutospacing="0"/>
              <w:jc w:val="both"/>
            </w:pPr>
            <w:r w:rsidRPr="005E125C">
              <w:rPr>
                <w:vertAlign w:val="superscript"/>
              </w:rPr>
              <w:t>7</w:t>
            </w:r>
            <w:r w:rsidRPr="005E125C">
              <w:t>Li/0.25</w:t>
            </w:r>
          </w:p>
        </w:tc>
        <w:tc>
          <w:tcPr>
            <w:tcW w:w="2586" w:type="dxa"/>
            <w:vAlign w:val="center"/>
          </w:tcPr>
          <w:p w14:paraId="4AE3BC44" w14:textId="77777777" w:rsidR="00BC67B5" w:rsidRPr="005E125C" w:rsidRDefault="00BC67B5" w:rsidP="00062E4A">
            <w:pPr>
              <w:pStyle w:val="af"/>
              <w:spacing w:before="0" w:beforeAutospacing="0" w:after="0" w:afterAutospacing="0"/>
              <w:jc w:val="both"/>
            </w:pPr>
            <w:r w:rsidRPr="005E125C">
              <w:t>9.5</w:t>
            </w:r>
            <w:r w:rsidRPr="005E125C">
              <w:rPr>
                <w:rFonts w:eastAsia="MS Gothic"/>
              </w:rPr>
              <w:t>‧</w:t>
            </w:r>
            <w:r w:rsidRPr="005E125C">
              <w:t>10</w:t>
            </w:r>
            <w:r w:rsidRPr="005E125C">
              <w:rPr>
                <w:vertAlign w:val="superscript"/>
              </w:rPr>
              <w:t>16</w:t>
            </w:r>
          </w:p>
        </w:tc>
        <w:tc>
          <w:tcPr>
            <w:tcW w:w="2012" w:type="dxa"/>
          </w:tcPr>
          <w:p w14:paraId="1DBA5725" w14:textId="77777777" w:rsidR="00BC67B5" w:rsidRPr="005E125C" w:rsidRDefault="00BC67B5" w:rsidP="00062E4A">
            <w:pPr>
              <w:pStyle w:val="af"/>
              <w:spacing w:before="0" w:beforeAutospacing="0" w:after="0" w:afterAutospacing="0"/>
              <w:jc w:val="both"/>
            </w:pPr>
            <w:r w:rsidRPr="005E125C">
              <w:t>39.8</w:t>
            </w:r>
          </w:p>
        </w:tc>
        <w:tc>
          <w:tcPr>
            <w:tcW w:w="2011" w:type="dxa"/>
            <w:vAlign w:val="center"/>
          </w:tcPr>
          <w:p w14:paraId="10ADE323" w14:textId="77777777" w:rsidR="00BC67B5" w:rsidRPr="005E125C" w:rsidRDefault="00BC67B5" w:rsidP="00062E4A">
            <w:pPr>
              <w:pStyle w:val="af"/>
              <w:spacing w:before="0" w:beforeAutospacing="0" w:after="0" w:afterAutospacing="0"/>
              <w:jc w:val="both"/>
            </w:pPr>
            <w:r w:rsidRPr="005E125C">
              <w:t>1195</w:t>
            </w:r>
          </w:p>
        </w:tc>
      </w:tr>
    </w:tbl>
    <w:p w14:paraId="716105EF" w14:textId="77777777" w:rsidR="00BC67B5" w:rsidRPr="005E125C" w:rsidRDefault="00BC67B5" w:rsidP="00BC67B5">
      <w:pPr>
        <w:pStyle w:val="HTML0"/>
        <w:jc w:val="both"/>
        <w:rPr>
          <w:rStyle w:val="y2iqfc"/>
          <w:rFonts w:ascii="Times New Roman" w:hAnsi="Times New Roman" w:cs="Times New Roman"/>
          <w:sz w:val="24"/>
          <w:szCs w:val="24"/>
        </w:rPr>
      </w:pPr>
    </w:p>
    <w:p w14:paraId="322D9E22" w14:textId="77777777" w:rsidR="00BC67B5" w:rsidRPr="005E125C" w:rsidRDefault="00BC67B5" w:rsidP="00BC67B5">
      <w:pPr>
        <w:pStyle w:val="HTML0"/>
        <w:jc w:val="both"/>
        <w:rPr>
          <w:rFonts w:ascii="Times New Roman" w:hAnsi="Times New Roman" w:cs="Times New Roman"/>
          <w:sz w:val="24"/>
          <w:szCs w:val="24"/>
        </w:rPr>
      </w:pPr>
      <w:r w:rsidRPr="005E125C">
        <w:rPr>
          <w:rStyle w:val="y2iqfc"/>
          <w:rFonts w:ascii="Times New Roman" w:hAnsi="Times New Roman" w:cs="Times New Roman"/>
          <w:sz w:val="24"/>
          <w:szCs w:val="24"/>
        </w:rPr>
        <w:tab/>
        <w:t xml:space="preserve">Если кто-то заинтересован в получении высокой полезной мощности (~ 1 ГВт), у него есть две возможности: увеличить интенсивность пучка или ускорить ионы с большей массой, такой как </w:t>
      </w:r>
      <w:r w:rsidRPr="005E125C">
        <w:rPr>
          <w:rStyle w:val="y2iqfc"/>
          <w:rFonts w:ascii="Times New Roman" w:hAnsi="Times New Roman" w:cs="Times New Roman"/>
          <w:sz w:val="24"/>
          <w:szCs w:val="24"/>
          <w:vertAlign w:val="superscript"/>
        </w:rPr>
        <w:t>12</w:t>
      </w:r>
      <w:r w:rsidRPr="005E125C">
        <w:rPr>
          <w:rStyle w:val="y2iqfc"/>
          <w:rFonts w:ascii="Times New Roman" w:hAnsi="Times New Roman" w:cs="Times New Roman"/>
          <w:sz w:val="24"/>
          <w:szCs w:val="24"/>
        </w:rPr>
        <w:t xml:space="preserve">C, с энергией 0,75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(используя ускоритель той же длины, что и для протонов с энергией 1,5 ГэВ). Сравнение эффективности этих подходов представлено в таблице 6. Те же </w:t>
      </w:r>
      <w:proofErr w:type="spellStart"/>
      <w:r w:rsidRPr="005E125C">
        <w:rPr>
          <w:rStyle w:val="y2iqfc"/>
          <w:rFonts w:ascii="Times New Roman" w:hAnsi="Times New Roman" w:cs="Times New Roman"/>
          <w:sz w:val="24"/>
          <w:szCs w:val="24"/>
        </w:rPr>
        <w:t>P</w:t>
      </w:r>
      <w:r w:rsidRPr="005E125C">
        <w:rPr>
          <w:rStyle w:val="y2iqfc"/>
          <w:rFonts w:ascii="Times New Roman" w:hAnsi="Times New Roman" w:cs="Times New Roman"/>
          <w:sz w:val="24"/>
          <w:szCs w:val="24"/>
          <w:vertAlign w:val="subscript"/>
        </w:rPr>
        <w:t>net</w:t>
      </w:r>
      <w:proofErr w:type="spellEnd"/>
      <w:r w:rsidRPr="005E125C">
        <w:rPr>
          <w:rStyle w:val="y2iqfc"/>
          <w:rFonts w:ascii="Times New Roman" w:hAnsi="Times New Roman" w:cs="Times New Roman"/>
          <w:sz w:val="24"/>
          <w:szCs w:val="24"/>
        </w:rPr>
        <w:t xml:space="preserve"> и G, что и на пучке </w:t>
      </w:r>
      <w:r w:rsidRPr="005E125C">
        <w:rPr>
          <w:rStyle w:val="y2iqfc"/>
          <w:rFonts w:ascii="Times New Roman" w:hAnsi="Times New Roman" w:cs="Times New Roman"/>
          <w:sz w:val="24"/>
          <w:szCs w:val="24"/>
          <w:vertAlign w:val="superscript"/>
        </w:rPr>
        <w:t>12</w:t>
      </w:r>
      <w:r w:rsidRPr="005E125C">
        <w:rPr>
          <w:rStyle w:val="y2iqfc"/>
          <w:rFonts w:ascii="Times New Roman" w:hAnsi="Times New Roman" w:cs="Times New Roman"/>
          <w:sz w:val="24"/>
          <w:szCs w:val="24"/>
        </w:rPr>
        <w:t xml:space="preserve">C с энергией 0,75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 интенсивностью 1,5</w:t>
      </w:r>
      <w:r w:rsidRPr="005E125C">
        <w:rPr>
          <w:rStyle w:val="y2iqfc"/>
          <w:rFonts w:ascii="Times New Roman" w:eastAsia="MS Gothic" w:hAnsi="Times New Roman" w:cs="Times New Roman"/>
          <w:sz w:val="24"/>
          <w:szCs w:val="24"/>
        </w:rPr>
        <w:t>‧</w:t>
      </w:r>
      <w:r w:rsidRPr="005E125C">
        <w:rPr>
          <w:rStyle w:val="y2iqfc"/>
          <w:rFonts w:ascii="Times New Roman" w:hAnsi="Times New Roman" w:cs="Times New Roman"/>
          <w:sz w:val="24"/>
          <w:szCs w:val="24"/>
        </w:rPr>
        <w:t>10</w:t>
      </w:r>
      <w:r w:rsidRPr="005E125C">
        <w:rPr>
          <w:rStyle w:val="y2iqfc"/>
          <w:rFonts w:ascii="Times New Roman" w:hAnsi="Times New Roman" w:cs="Times New Roman"/>
          <w:sz w:val="24"/>
          <w:szCs w:val="24"/>
          <w:vertAlign w:val="superscript"/>
        </w:rPr>
        <w:t>16</w:t>
      </w:r>
      <w:r w:rsidRPr="005E125C">
        <w:rPr>
          <w:rStyle w:val="y2iqfc"/>
          <w:rFonts w:ascii="Times New Roman" w:hAnsi="Times New Roman" w:cs="Times New Roman"/>
          <w:sz w:val="24"/>
          <w:szCs w:val="24"/>
        </w:rPr>
        <w:t xml:space="preserve">, могут быть получены с пучками протонов с энергией 1,5 ГэВ или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с энергией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и интенсивностью ~ в 6 раз выше. Если такие высокие интенсивности могут быть достигнуты, еще раз отметим, что выгодно ускорять пучок </w:t>
      </w:r>
      <w:r w:rsidRPr="005E125C">
        <w:rPr>
          <w:rStyle w:val="y2iqfc"/>
          <w:rFonts w:ascii="Times New Roman" w:hAnsi="Times New Roman" w:cs="Times New Roman"/>
          <w:sz w:val="24"/>
          <w:szCs w:val="24"/>
          <w:vertAlign w:val="superscript"/>
        </w:rPr>
        <w:t>7</w:t>
      </w:r>
      <w:r w:rsidRPr="005E125C">
        <w:rPr>
          <w:rStyle w:val="y2iqfc"/>
          <w:rFonts w:ascii="Times New Roman" w:hAnsi="Times New Roman" w:cs="Times New Roman"/>
          <w:sz w:val="24"/>
          <w:szCs w:val="24"/>
        </w:rPr>
        <w:t xml:space="preserve">Li с энергией 0,25 </w:t>
      </w:r>
      <w:proofErr w:type="spellStart"/>
      <w:r w:rsidRPr="005E125C">
        <w:rPr>
          <w:rStyle w:val="y2iqfc"/>
          <w:rFonts w:ascii="Times New Roman" w:hAnsi="Times New Roman" w:cs="Times New Roman"/>
          <w:sz w:val="24"/>
          <w:szCs w:val="24"/>
        </w:rPr>
        <w:t>АГэВ</w:t>
      </w:r>
      <w:proofErr w:type="spellEnd"/>
      <w:r w:rsidRPr="005E125C">
        <w:rPr>
          <w:rStyle w:val="y2iqfc"/>
          <w:rFonts w:ascii="Times New Roman" w:hAnsi="Times New Roman" w:cs="Times New Roman"/>
          <w:sz w:val="24"/>
          <w:szCs w:val="24"/>
        </w:rPr>
        <w:t xml:space="preserve"> в более коротком ускорителе. Подчеркнем также, что увеличение интенсивности пучка повышает эффективность ускорителя.</w:t>
      </w:r>
    </w:p>
    <w:p w14:paraId="1B183F04" w14:textId="204EB3D6" w:rsidR="00BC67B5" w:rsidRPr="005E125C" w:rsidRDefault="00BC67B5" w:rsidP="00BC67B5">
      <w:pPr>
        <w:pStyle w:val="HTML0"/>
        <w:jc w:val="both"/>
        <w:rPr>
          <w:rStyle w:val="y2iqfc"/>
          <w:rFonts w:ascii="Times New Roman" w:hAnsi="Times New Roman" w:cs="Times New Roman"/>
          <w:sz w:val="24"/>
          <w:szCs w:val="24"/>
        </w:rPr>
      </w:pPr>
      <w:r w:rsidRPr="005E125C">
        <w:rPr>
          <w:rStyle w:val="y2iqfc"/>
          <w:rFonts w:ascii="Times New Roman" w:hAnsi="Times New Roman" w:cs="Times New Roman"/>
          <w:sz w:val="24"/>
          <w:szCs w:val="24"/>
        </w:rPr>
        <w:tab/>
        <w:t xml:space="preserve">Подчеркнем, что </w:t>
      </w:r>
      <w:r w:rsidRPr="005E125C">
        <w:rPr>
          <w:rFonts w:ascii="Times New Roman" w:hAnsi="Times New Roman" w:cs="Times New Roman"/>
          <w:sz w:val="24"/>
          <w:szCs w:val="24"/>
        </w:rPr>
        <w:t>ADS</w:t>
      </w:r>
      <w:r w:rsidRPr="005E125C">
        <w:rPr>
          <w:rFonts w:ascii="Times New Roman" w:hAnsi="Times New Roman" w:cs="Times New Roman"/>
          <w:sz w:val="24"/>
          <w:szCs w:val="24"/>
          <w:lang w:val="en-US"/>
        </w:rPr>
        <w:t>R</w:t>
      </w:r>
      <w:r w:rsidRPr="005E125C">
        <w:rPr>
          <w:rStyle w:val="y2iqfc"/>
          <w:rFonts w:ascii="Times New Roman" w:hAnsi="Times New Roman" w:cs="Times New Roman"/>
          <w:sz w:val="24"/>
          <w:szCs w:val="24"/>
        </w:rPr>
        <w:t xml:space="preserve"> правильной конфигурации (длинный конвертор из </w:t>
      </w:r>
      <w:proofErr w:type="spellStart"/>
      <w:r w:rsidRPr="005E125C">
        <w:rPr>
          <w:rStyle w:val="y2iqfc"/>
          <w:rFonts w:ascii="Times New Roman" w:hAnsi="Times New Roman" w:cs="Times New Roman"/>
          <w:sz w:val="24"/>
          <w:szCs w:val="24"/>
        </w:rPr>
        <w:t>Be</w:t>
      </w:r>
      <w:proofErr w:type="spellEnd"/>
      <w:r w:rsidRPr="005E125C">
        <w:rPr>
          <w:rStyle w:val="y2iqfc"/>
          <w:rFonts w:ascii="Times New Roman" w:hAnsi="Times New Roman" w:cs="Times New Roman"/>
          <w:sz w:val="24"/>
          <w:szCs w:val="24"/>
        </w:rPr>
        <w:t>, k</w:t>
      </w:r>
      <w:r w:rsidRPr="005E125C">
        <w:rPr>
          <w:rStyle w:val="y2iqfc"/>
          <w:rFonts w:ascii="Times New Roman" w:hAnsi="Times New Roman" w:cs="Times New Roman"/>
          <w:sz w:val="24"/>
          <w:szCs w:val="24"/>
          <w:vertAlign w:val="subscript"/>
          <w:lang w:val="en-US"/>
        </w:rPr>
        <w:t>eff</w:t>
      </w:r>
      <w:r w:rsidRPr="005E125C">
        <w:rPr>
          <w:rStyle w:val="y2iqfc"/>
          <w:rFonts w:ascii="Times New Roman" w:hAnsi="Times New Roman" w:cs="Times New Roman"/>
          <w:sz w:val="24"/>
          <w:szCs w:val="24"/>
        </w:rPr>
        <w:t xml:space="preserve"> 0,985-0,988) представляет собой эффективный источник энерги</w:t>
      </w:r>
      <w:r w:rsidR="00182969" w:rsidRPr="005E125C">
        <w:rPr>
          <w:rStyle w:val="y2iqfc"/>
          <w:rFonts w:ascii="Times New Roman" w:hAnsi="Times New Roman" w:cs="Times New Roman"/>
          <w:sz w:val="24"/>
          <w:szCs w:val="24"/>
        </w:rPr>
        <w:t>и</w:t>
      </w:r>
      <w:r w:rsidRPr="005E125C">
        <w:rPr>
          <w:rStyle w:val="y2iqfc"/>
          <w:rFonts w:ascii="Times New Roman" w:hAnsi="Times New Roman" w:cs="Times New Roman"/>
          <w:sz w:val="24"/>
          <w:szCs w:val="24"/>
        </w:rPr>
        <w:t xml:space="preserve">, что объясняется тем, что энергия, необходимая для поддержания функционирования ADSR, составляет лишь несколько процентов от произведенной энергии. Это еще одно важное преимущество ADSR. Значения G в ADSR в 8-10 раз превышают значения, которые могут быть достигнуты в термоядерных реакторах. Проекты прототипов термоядерных реакторов, основанных на магнитном или инерционном удержании плазмы, рассматривались как альтернатива критическим реакторам деления в конце прошлого века. Расчетные риски безопасности для термоядерной электростанции ниже по сравнению с ядерной установкой, но расчетная G, реализуемая в термоядерных установках, значительно ниже (ниже 4), поскольку для обеспечения функционирования термоядерной электростанции требуется большое количество энергии. Например, в случае магнитного удержания плазмы в токамаке (проект </w:t>
      </w:r>
      <w:r w:rsidRPr="005E125C">
        <w:rPr>
          <w:rStyle w:val="y2iqfc"/>
          <w:rFonts w:ascii="Times New Roman" w:hAnsi="Times New Roman" w:cs="Times New Roman"/>
          <w:sz w:val="24"/>
          <w:szCs w:val="24"/>
          <w:lang w:val="en-US"/>
        </w:rPr>
        <w:t>ITER</w:t>
      </w:r>
      <w:r w:rsidRPr="005E125C">
        <w:rPr>
          <w:rStyle w:val="y2iqfc"/>
          <w:rFonts w:ascii="Times New Roman" w:hAnsi="Times New Roman" w:cs="Times New Roman"/>
          <w:sz w:val="24"/>
          <w:szCs w:val="24"/>
        </w:rPr>
        <w:t xml:space="preserve">) в [39], авторы пришли к выводу, что установка с полной электрической мощностью 1660 МВт производит 953 МВт полезной электрической мощности в результате чего значение G равно 2,9. В случае лазерной инерционной термоядерной установки (проект LIFE) анализ, </w:t>
      </w:r>
      <w:r w:rsidRPr="005E125C">
        <w:rPr>
          <w:rStyle w:val="y2iqfc"/>
          <w:rFonts w:ascii="Times New Roman" w:hAnsi="Times New Roman" w:cs="Times New Roman"/>
          <w:sz w:val="24"/>
          <w:szCs w:val="24"/>
        </w:rPr>
        <w:lastRenderedPageBreak/>
        <w:t>представленный в [40], авторы рассчитали, что для установки с полной электрической мощностью 1217 МВт ожидаемая полезная электрическая мощность 905 МВт с G 3,9.</w:t>
      </w:r>
    </w:p>
    <w:p w14:paraId="408F0229" w14:textId="77777777" w:rsidR="00A10985" w:rsidRPr="005E125C" w:rsidRDefault="00A10985" w:rsidP="00BC67B5">
      <w:pPr>
        <w:pStyle w:val="HTML0"/>
        <w:jc w:val="both"/>
        <w:rPr>
          <w:rFonts w:ascii="Times New Roman" w:hAnsi="Times New Roman" w:cs="Times New Roman"/>
          <w:sz w:val="24"/>
          <w:szCs w:val="24"/>
        </w:rPr>
      </w:pPr>
    </w:p>
    <w:p w14:paraId="1A31FD16" w14:textId="4952ACE5"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u w:val="single"/>
          <w:lang w:eastAsia="ru-RU"/>
        </w:rPr>
      </w:pPr>
      <w:r w:rsidRPr="005E125C">
        <w:rPr>
          <w:rFonts w:eastAsia="Times New Roman"/>
          <w:u w:val="single"/>
          <w:lang w:eastAsia="ru-RU"/>
        </w:rPr>
        <w:t>Планирование новых экспериментов</w:t>
      </w:r>
    </w:p>
    <w:p w14:paraId="0E3559B9" w14:textId="074213A2" w:rsidR="00BC67B5" w:rsidRPr="005E125C" w:rsidRDefault="00BC67B5" w:rsidP="00BC67B5">
      <w:pPr>
        <w:pStyle w:val="HTML0"/>
        <w:jc w:val="both"/>
        <w:rPr>
          <w:rFonts w:ascii="Times New Roman" w:hAnsi="Times New Roman" w:cs="Times New Roman"/>
          <w:sz w:val="24"/>
          <w:szCs w:val="24"/>
        </w:rPr>
      </w:pPr>
      <w:r w:rsidRPr="005E125C">
        <w:rPr>
          <w:rFonts w:ascii="Times New Roman" w:hAnsi="Times New Roman" w:cs="Times New Roman"/>
          <w:sz w:val="24"/>
          <w:szCs w:val="24"/>
        </w:rPr>
        <w:tab/>
        <w:t>Запланированные исследования будут в двух направлениях. Первый включает сравнительное изучение распределения деления и энергии, выделяемой в мишени, облученно</w:t>
      </w:r>
      <w:r w:rsidR="00C92E9C" w:rsidRPr="005E125C">
        <w:rPr>
          <w:rFonts w:ascii="Times New Roman" w:hAnsi="Times New Roman" w:cs="Times New Roman"/>
          <w:sz w:val="24"/>
          <w:szCs w:val="24"/>
        </w:rPr>
        <w:t>й</w:t>
      </w:r>
      <w:r w:rsidRPr="005E125C">
        <w:rPr>
          <w:rFonts w:ascii="Times New Roman" w:hAnsi="Times New Roman" w:cs="Times New Roman"/>
          <w:sz w:val="24"/>
          <w:szCs w:val="24"/>
        </w:rPr>
        <w:t xml:space="preserve"> пучками протонов с энергией 0,2-2 ГэВ и пучками ионов с массами до </w:t>
      </w:r>
      <w:r w:rsidRPr="005E125C">
        <w:rPr>
          <w:rFonts w:ascii="Times New Roman" w:hAnsi="Times New Roman" w:cs="Times New Roman"/>
          <w:sz w:val="24"/>
          <w:szCs w:val="24"/>
          <w:vertAlign w:val="superscript"/>
        </w:rPr>
        <w:t>20</w:t>
      </w:r>
      <w:r w:rsidRPr="005E125C">
        <w:rPr>
          <w:rFonts w:ascii="Times New Roman" w:hAnsi="Times New Roman" w:cs="Times New Roman"/>
          <w:sz w:val="24"/>
          <w:szCs w:val="24"/>
        </w:rPr>
        <w:t xml:space="preserve">Ne и энергиями в интервале 0,2-1 </w:t>
      </w:r>
      <w:proofErr w:type="spellStart"/>
      <w:r w:rsidRPr="005E125C">
        <w:rPr>
          <w:rFonts w:ascii="Times New Roman" w:hAnsi="Times New Roman" w:cs="Times New Roman"/>
          <w:sz w:val="24"/>
          <w:szCs w:val="24"/>
        </w:rPr>
        <w:t>AГэВ</w:t>
      </w:r>
      <w:proofErr w:type="spellEnd"/>
      <w:r w:rsidRPr="005E125C">
        <w:rPr>
          <w:rFonts w:ascii="Times New Roman" w:hAnsi="Times New Roman" w:cs="Times New Roman"/>
          <w:sz w:val="24"/>
          <w:szCs w:val="24"/>
        </w:rPr>
        <w:t>. Второй заключается в измерении выхода нейтронов из различных конвертеров, облученных протонным и ионным пучками.</w:t>
      </w:r>
    </w:p>
    <w:p w14:paraId="6B144121" w14:textId="59CC5A25"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r w:rsidRPr="005E125C">
        <w:rPr>
          <w:rFonts w:eastAsia="Times New Roman"/>
          <w:lang w:eastAsia="ru-RU"/>
        </w:rPr>
        <w:tab/>
        <w:t xml:space="preserve">Наиболее значимые данные об эффективности протонных и ионных пучков получены в экспериментах с топливной мишенью. Конструкция экспериментальной мишени должна воспроизводить в малом масштабе ситуацию в реальной </w:t>
      </w:r>
      <w:r w:rsidRPr="005E125C">
        <w:rPr>
          <w:rStyle w:val="y2iqfc"/>
        </w:rPr>
        <w:t>ADSR</w:t>
      </w:r>
      <w:r w:rsidRPr="005E125C">
        <w:rPr>
          <w:rFonts w:eastAsia="Times New Roman"/>
          <w:lang w:eastAsia="ru-RU"/>
        </w:rPr>
        <w:t xml:space="preserve"> с теплоносителем LBE. Это должно позволить также проверить эффект конверторов с различной длиной и обеспечить корректное сравнение между протонным и ионным пучками во всем интервале энергий. Это требует минимальной длины мишени и использования комбинированного конвертера (</w:t>
      </w:r>
      <w:proofErr w:type="spellStart"/>
      <w:r w:rsidRPr="005E125C">
        <w:rPr>
          <w:rFonts w:eastAsia="Times New Roman"/>
          <w:lang w:eastAsia="ru-RU"/>
        </w:rPr>
        <w:t>Be</w:t>
      </w:r>
      <w:proofErr w:type="spellEnd"/>
      <w:r w:rsidRPr="005E125C">
        <w:rPr>
          <w:rFonts w:eastAsia="Times New Roman"/>
          <w:lang w:eastAsia="ru-RU"/>
        </w:rPr>
        <w:t xml:space="preserve"> и </w:t>
      </w:r>
      <w:proofErr w:type="spellStart"/>
      <w:r w:rsidRPr="005E125C">
        <w:rPr>
          <w:rFonts w:eastAsia="Times New Roman"/>
          <w:lang w:eastAsia="ru-RU"/>
        </w:rPr>
        <w:t>Pb</w:t>
      </w:r>
      <w:proofErr w:type="spellEnd"/>
      <w:r w:rsidRPr="005E125C">
        <w:rPr>
          <w:rFonts w:eastAsia="Times New Roman"/>
          <w:lang w:eastAsia="ru-RU"/>
        </w:rPr>
        <w:t xml:space="preserve">) таким образом, чтобы обеспечить взаимодействие более 98% пучка внутри мишени. Например, для пучка протонов с энергией 2 ГэВ и </w:t>
      </w:r>
      <w:proofErr w:type="spellStart"/>
      <w:r w:rsidRPr="005E125C">
        <w:rPr>
          <w:rFonts w:eastAsia="Times New Roman"/>
          <w:lang w:eastAsia="ru-RU"/>
        </w:rPr>
        <w:t>Be</w:t>
      </w:r>
      <w:proofErr w:type="spellEnd"/>
      <w:r w:rsidRPr="005E125C">
        <w:rPr>
          <w:rFonts w:eastAsia="Times New Roman"/>
          <w:lang w:eastAsia="ru-RU"/>
        </w:rPr>
        <w:t xml:space="preserve"> конвертером длиной 60 см необходима дополнительная часть </w:t>
      </w:r>
      <w:proofErr w:type="spellStart"/>
      <w:r w:rsidRPr="005E125C">
        <w:rPr>
          <w:rFonts w:eastAsia="Times New Roman"/>
          <w:lang w:eastAsia="ru-RU"/>
        </w:rPr>
        <w:t>Pb</w:t>
      </w:r>
      <w:proofErr w:type="spellEnd"/>
      <w:r w:rsidRPr="005E125C">
        <w:rPr>
          <w:rFonts w:eastAsia="Times New Roman"/>
          <w:lang w:eastAsia="ru-RU"/>
        </w:rPr>
        <w:t xml:space="preserve"> конвертера длиной 40 см для того, чтобы выполнить это условие.  В качестве первого варианта на роль теплоносителя выбирается блок свинца (цилиндр или параллелепипед) с центральным отверстием радиусом 10</w:t>
      </w:r>
      <w:r w:rsidR="00C92E9C" w:rsidRPr="005E125C">
        <w:rPr>
          <w:rFonts w:eastAsia="Times New Roman"/>
          <w:lang w:eastAsia="ru-RU"/>
        </w:rPr>
        <w:t xml:space="preserve"> </w:t>
      </w:r>
      <w:r w:rsidRPr="005E125C">
        <w:rPr>
          <w:rFonts w:eastAsia="Times New Roman"/>
          <w:lang w:eastAsia="ru-RU"/>
        </w:rPr>
        <w:t xml:space="preserve">см для конвертора. Топливные стержни располагаются вокруг конвертора в несколько слоев. Минимальная длина топливных стержней определяется максимальной длиной конвертера, который мы собираемся использовать (110 см для конвертера </w:t>
      </w:r>
      <w:proofErr w:type="spellStart"/>
      <w:r w:rsidRPr="005E125C">
        <w:rPr>
          <w:rFonts w:eastAsia="Times New Roman"/>
          <w:lang w:eastAsia="ru-RU"/>
        </w:rPr>
        <w:t>Be</w:t>
      </w:r>
      <w:proofErr w:type="spellEnd"/>
      <w:r w:rsidRPr="005E125C">
        <w:rPr>
          <w:rFonts w:eastAsia="Times New Roman"/>
          <w:lang w:eastAsia="ru-RU"/>
        </w:rPr>
        <w:t xml:space="preserve">) и длиной пучкового окна (10 см), в результате чего минимальная длина составляет 120 см. Мы рассматриваем стержни из металлического U, обогащенного 10% </w:t>
      </w:r>
      <w:r w:rsidRPr="005E125C">
        <w:rPr>
          <w:rFonts w:eastAsia="Times New Roman"/>
          <w:vertAlign w:val="superscript"/>
          <w:lang w:eastAsia="ru-RU"/>
        </w:rPr>
        <w:t>235</w:t>
      </w:r>
      <w:r w:rsidRPr="005E125C">
        <w:rPr>
          <w:rFonts w:eastAsia="Times New Roman"/>
          <w:lang w:eastAsia="ru-RU"/>
        </w:rPr>
        <w:t>U, с радиусом 1 см. Интерес заключается в определении минимальных размеров и минимального количества топлива, необходимого для правильного воспроизведения соотношения энергии (количество делений), выделенным протонным и ионным пучками. В таблице 7 показано, что свинцовый цилиндр радиусом 70 см, длиной 150 см, 5 слоев топливных стержней длиной 120 см правильно воспроизводит это соотношение.</w:t>
      </w:r>
    </w:p>
    <w:p w14:paraId="20DEF72C" w14:textId="03BFAA68" w:rsidR="00BC67B5" w:rsidRPr="005E125C" w:rsidRDefault="00BC67B5" w:rsidP="00A1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ru-RU"/>
        </w:rPr>
      </w:pPr>
      <w:r w:rsidRPr="005E125C">
        <w:rPr>
          <w:rFonts w:eastAsia="Times New Roman"/>
          <w:lang w:eastAsia="ru-RU"/>
        </w:rPr>
        <w:t xml:space="preserve">Таблица 7. Энергия, выделяемая 0.25 </w:t>
      </w:r>
      <w:proofErr w:type="spellStart"/>
      <w:r w:rsidRPr="005E125C">
        <w:rPr>
          <w:rFonts w:eastAsia="Times New Roman"/>
          <w:lang w:eastAsia="ru-RU"/>
        </w:rPr>
        <w:t>AGeV</w:t>
      </w:r>
      <w:proofErr w:type="spellEnd"/>
      <w:r w:rsidRPr="005E125C">
        <w:rPr>
          <w:rFonts w:eastAsia="Times New Roman"/>
          <w:lang w:eastAsia="ru-RU"/>
        </w:rPr>
        <w:t xml:space="preserve"> </w:t>
      </w:r>
      <w:r w:rsidRPr="005E125C">
        <w:rPr>
          <w:rFonts w:eastAsia="Times New Roman"/>
          <w:vertAlign w:val="superscript"/>
          <w:lang w:eastAsia="ru-RU"/>
        </w:rPr>
        <w:t>7</w:t>
      </w:r>
      <w:r w:rsidRPr="005E125C">
        <w:rPr>
          <w:rFonts w:eastAsia="Times New Roman"/>
          <w:lang w:eastAsia="ru-RU"/>
        </w:rPr>
        <w:t xml:space="preserve">Li и 1.5 </w:t>
      </w:r>
      <w:proofErr w:type="spellStart"/>
      <w:r w:rsidRPr="005E125C">
        <w:rPr>
          <w:rFonts w:eastAsia="Times New Roman"/>
          <w:lang w:eastAsia="ru-RU"/>
        </w:rPr>
        <w:t>GeV</w:t>
      </w:r>
      <w:proofErr w:type="spellEnd"/>
      <w:r w:rsidRPr="005E125C">
        <w:rPr>
          <w:rFonts w:eastAsia="Times New Roman"/>
          <w:lang w:eastAsia="ru-RU"/>
        </w:rPr>
        <w:t xml:space="preserve"> протоном в свинцовой мишени с </w:t>
      </w:r>
      <w:proofErr w:type="spellStart"/>
      <w:r w:rsidRPr="005E125C">
        <w:rPr>
          <w:rFonts w:eastAsia="Times New Roman"/>
          <w:lang w:eastAsia="ru-RU"/>
        </w:rPr>
        <w:t>Be</w:t>
      </w:r>
      <w:proofErr w:type="spellEnd"/>
    </w:p>
    <w:p w14:paraId="24BD1CDE" w14:textId="77777777" w:rsidR="00BC67B5" w:rsidRPr="005E125C" w:rsidRDefault="00BC67B5" w:rsidP="00A1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ru-RU"/>
        </w:rPr>
      </w:pPr>
      <w:r w:rsidRPr="005E125C">
        <w:rPr>
          <w:rFonts w:eastAsia="Times New Roman"/>
          <w:lang w:eastAsia="ru-RU"/>
        </w:rPr>
        <w:t>Конвертером.</w:t>
      </w:r>
    </w:p>
    <w:tbl>
      <w:tblPr>
        <w:tblStyle w:val="a9"/>
        <w:tblW w:w="0" w:type="auto"/>
        <w:jc w:val="center"/>
        <w:tblLook w:val="04A0" w:firstRow="1" w:lastRow="0" w:firstColumn="1" w:lastColumn="0" w:noHBand="0" w:noVBand="1"/>
      </w:tblPr>
      <w:tblGrid>
        <w:gridCol w:w="1867"/>
        <w:gridCol w:w="1578"/>
        <w:gridCol w:w="1578"/>
        <w:gridCol w:w="1579"/>
      </w:tblGrid>
      <w:tr w:rsidR="005E125C" w:rsidRPr="005E125C" w14:paraId="2EBF34F8" w14:textId="77777777" w:rsidTr="00A10985">
        <w:trPr>
          <w:trHeight w:val="283"/>
          <w:jc w:val="center"/>
        </w:trPr>
        <w:tc>
          <w:tcPr>
            <w:tcW w:w="1867" w:type="dxa"/>
            <w:vMerge w:val="restart"/>
          </w:tcPr>
          <w:p w14:paraId="06093EE1" w14:textId="77777777" w:rsidR="00BC67B5" w:rsidRPr="005E125C" w:rsidRDefault="00BC67B5" w:rsidP="00062E4A">
            <w:pPr>
              <w:tabs>
                <w:tab w:val="left" w:pos="3015"/>
              </w:tabs>
              <w:jc w:val="both"/>
              <w:rPr>
                <w:lang w:val="en-US"/>
              </w:rPr>
            </w:pPr>
            <w:r w:rsidRPr="005E125C">
              <w:rPr>
                <w:lang w:val="en-US"/>
              </w:rPr>
              <w:t xml:space="preserve">Particle/ Energy, </w:t>
            </w:r>
            <w:proofErr w:type="spellStart"/>
            <w:r w:rsidRPr="005E125C">
              <w:rPr>
                <w:lang w:val="en-US"/>
              </w:rPr>
              <w:t>AGeV</w:t>
            </w:r>
            <w:proofErr w:type="spellEnd"/>
            <w:r w:rsidRPr="005E125C">
              <w:rPr>
                <w:lang w:val="en-US"/>
              </w:rPr>
              <w:t xml:space="preserve"> </w:t>
            </w:r>
          </w:p>
        </w:tc>
        <w:tc>
          <w:tcPr>
            <w:tcW w:w="4735" w:type="dxa"/>
            <w:gridSpan w:val="3"/>
          </w:tcPr>
          <w:p w14:paraId="2BBDE321" w14:textId="77777777" w:rsidR="00BC67B5" w:rsidRPr="005E125C" w:rsidRDefault="00BC67B5" w:rsidP="00062E4A">
            <w:pPr>
              <w:tabs>
                <w:tab w:val="left" w:pos="3015"/>
              </w:tabs>
              <w:jc w:val="both"/>
              <w:rPr>
                <w:lang w:val="en-US"/>
              </w:rPr>
            </w:pPr>
            <w:proofErr w:type="spellStart"/>
            <w:r w:rsidRPr="005E125C">
              <w:rPr>
                <w:lang w:val="en-US"/>
              </w:rPr>
              <w:t>Edep</w:t>
            </w:r>
            <w:proofErr w:type="spellEnd"/>
            <w:r w:rsidRPr="005E125C">
              <w:rPr>
                <w:lang w:val="en-US"/>
              </w:rPr>
              <w:t>, MeV/p</w:t>
            </w:r>
          </w:p>
        </w:tc>
      </w:tr>
      <w:tr w:rsidR="005E125C" w:rsidRPr="005E125C" w14:paraId="07B22995" w14:textId="77777777" w:rsidTr="00A10985">
        <w:trPr>
          <w:trHeight w:val="281"/>
          <w:jc w:val="center"/>
        </w:trPr>
        <w:tc>
          <w:tcPr>
            <w:tcW w:w="1867" w:type="dxa"/>
            <w:vMerge/>
          </w:tcPr>
          <w:p w14:paraId="785FC89C" w14:textId="77777777" w:rsidR="00BC67B5" w:rsidRPr="005E125C" w:rsidRDefault="00BC67B5" w:rsidP="00062E4A">
            <w:pPr>
              <w:tabs>
                <w:tab w:val="left" w:pos="3015"/>
              </w:tabs>
              <w:jc w:val="both"/>
              <w:rPr>
                <w:lang w:val="en-US"/>
              </w:rPr>
            </w:pPr>
          </w:p>
        </w:tc>
        <w:tc>
          <w:tcPr>
            <w:tcW w:w="1578" w:type="dxa"/>
          </w:tcPr>
          <w:p w14:paraId="0DA0038F" w14:textId="77777777" w:rsidR="00BC67B5" w:rsidRPr="005E125C" w:rsidRDefault="00BC67B5" w:rsidP="00062E4A">
            <w:pPr>
              <w:tabs>
                <w:tab w:val="left" w:pos="3015"/>
              </w:tabs>
              <w:jc w:val="both"/>
              <w:rPr>
                <w:lang w:val="en-US"/>
              </w:rPr>
            </w:pPr>
            <w:r w:rsidRPr="005E125C">
              <w:rPr>
                <w:lang w:val="en-US"/>
              </w:rPr>
              <w:t>L 0 cm</w:t>
            </w:r>
          </w:p>
        </w:tc>
        <w:tc>
          <w:tcPr>
            <w:tcW w:w="1578" w:type="dxa"/>
          </w:tcPr>
          <w:p w14:paraId="4EB5343A" w14:textId="77777777" w:rsidR="00BC67B5" w:rsidRPr="005E125C" w:rsidRDefault="00BC67B5" w:rsidP="00062E4A">
            <w:pPr>
              <w:tabs>
                <w:tab w:val="left" w:pos="3015"/>
              </w:tabs>
              <w:jc w:val="both"/>
              <w:rPr>
                <w:lang w:val="en-US"/>
              </w:rPr>
            </w:pPr>
            <w:r w:rsidRPr="005E125C">
              <w:rPr>
                <w:lang w:val="en-US"/>
              </w:rPr>
              <w:t>L 30 cm</w:t>
            </w:r>
          </w:p>
        </w:tc>
        <w:tc>
          <w:tcPr>
            <w:tcW w:w="1578" w:type="dxa"/>
          </w:tcPr>
          <w:p w14:paraId="18A18684" w14:textId="77777777" w:rsidR="00BC67B5" w:rsidRPr="005E125C" w:rsidRDefault="00BC67B5" w:rsidP="00062E4A">
            <w:pPr>
              <w:tabs>
                <w:tab w:val="left" w:pos="3015"/>
              </w:tabs>
              <w:jc w:val="both"/>
              <w:rPr>
                <w:lang w:val="en-US"/>
              </w:rPr>
            </w:pPr>
            <w:r w:rsidRPr="005E125C">
              <w:rPr>
                <w:lang w:val="en-US"/>
              </w:rPr>
              <w:t>L 110 cm</w:t>
            </w:r>
          </w:p>
        </w:tc>
      </w:tr>
      <w:tr w:rsidR="005E125C" w:rsidRPr="005E125C" w14:paraId="7B499DA7" w14:textId="77777777" w:rsidTr="00A10985">
        <w:trPr>
          <w:trHeight w:val="679"/>
          <w:jc w:val="center"/>
        </w:trPr>
        <w:tc>
          <w:tcPr>
            <w:tcW w:w="1867" w:type="dxa"/>
          </w:tcPr>
          <w:p w14:paraId="58F1F25F" w14:textId="77777777" w:rsidR="00BC67B5" w:rsidRPr="005E125C" w:rsidRDefault="00BC67B5" w:rsidP="00062E4A">
            <w:pPr>
              <w:tabs>
                <w:tab w:val="left" w:pos="3015"/>
              </w:tabs>
              <w:jc w:val="both"/>
              <w:rPr>
                <w:lang w:val="en-US"/>
              </w:rPr>
            </w:pPr>
            <w:r w:rsidRPr="005E125C">
              <w:rPr>
                <w:vertAlign w:val="superscript"/>
                <w:lang w:val="en-US"/>
              </w:rPr>
              <w:t>7</w:t>
            </w:r>
            <w:r w:rsidRPr="005E125C">
              <w:rPr>
                <w:lang w:val="en-US"/>
              </w:rPr>
              <w:t>Li 0.25</w:t>
            </w:r>
          </w:p>
        </w:tc>
        <w:tc>
          <w:tcPr>
            <w:tcW w:w="1578" w:type="dxa"/>
          </w:tcPr>
          <w:p w14:paraId="54EC1E05" w14:textId="77777777" w:rsidR="00BC67B5" w:rsidRPr="005E125C" w:rsidRDefault="00BC67B5" w:rsidP="00062E4A">
            <w:pPr>
              <w:tabs>
                <w:tab w:val="left" w:pos="3015"/>
              </w:tabs>
              <w:jc w:val="both"/>
              <w:rPr>
                <w:vertAlign w:val="superscript"/>
                <w:lang w:val="en-US"/>
              </w:rPr>
            </w:pPr>
            <w:r w:rsidRPr="005E125C">
              <w:rPr>
                <w:lang w:val="en-US"/>
              </w:rPr>
              <w:t>3.67·10</w:t>
            </w:r>
            <w:r w:rsidRPr="005E125C">
              <w:rPr>
                <w:vertAlign w:val="superscript"/>
                <w:lang w:val="en-US"/>
              </w:rPr>
              <w:t>3</w:t>
            </w:r>
          </w:p>
        </w:tc>
        <w:tc>
          <w:tcPr>
            <w:tcW w:w="1578" w:type="dxa"/>
          </w:tcPr>
          <w:p w14:paraId="01489B29" w14:textId="77777777" w:rsidR="00BC67B5" w:rsidRPr="005E125C" w:rsidRDefault="00BC67B5" w:rsidP="00062E4A">
            <w:pPr>
              <w:tabs>
                <w:tab w:val="left" w:pos="3015"/>
              </w:tabs>
              <w:jc w:val="both"/>
              <w:rPr>
                <w:lang w:val="en-US"/>
              </w:rPr>
            </w:pPr>
            <w:r w:rsidRPr="005E125C">
              <w:rPr>
                <w:lang w:val="en-US"/>
              </w:rPr>
              <w:t>8.65·10</w:t>
            </w:r>
            <w:r w:rsidRPr="005E125C">
              <w:rPr>
                <w:vertAlign w:val="superscript"/>
                <w:lang w:val="en-US"/>
              </w:rPr>
              <w:t>3</w:t>
            </w:r>
          </w:p>
        </w:tc>
        <w:tc>
          <w:tcPr>
            <w:tcW w:w="1578" w:type="dxa"/>
          </w:tcPr>
          <w:p w14:paraId="5975123D" w14:textId="77777777" w:rsidR="00BC67B5" w:rsidRPr="005E125C" w:rsidRDefault="00BC67B5" w:rsidP="00062E4A">
            <w:pPr>
              <w:tabs>
                <w:tab w:val="left" w:pos="3015"/>
              </w:tabs>
              <w:jc w:val="both"/>
              <w:rPr>
                <w:lang w:val="en-US"/>
              </w:rPr>
            </w:pPr>
            <w:r w:rsidRPr="005E125C">
              <w:rPr>
                <w:lang w:val="en-US"/>
              </w:rPr>
              <w:t>1.29·10</w:t>
            </w:r>
            <w:r w:rsidRPr="005E125C">
              <w:rPr>
                <w:vertAlign w:val="superscript"/>
                <w:lang w:val="en-US"/>
              </w:rPr>
              <w:t>4</w:t>
            </w:r>
          </w:p>
        </w:tc>
      </w:tr>
      <w:tr w:rsidR="00BC67B5" w:rsidRPr="005E125C" w14:paraId="21E11C6D" w14:textId="77777777" w:rsidTr="00A10985">
        <w:trPr>
          <w:trHeight w:val="743"/>
          <w:jc w:val="center"/>
        </w:trPr>
        <w:tc>
          <w:tcPr>
            <w:tcW w:w="1867" w:type="dxa"/>
          </w:tcPr>
          <w:p w14:paraId="5231FFC3" w14:textId="77777777" w:rsidR="00BC67B5" w:rsidRPr="005E125C" w:rsidRDefault="00BC67B5" w:rsidP="00062E4A">
            <w:pPr>
              <w:tabs>
                <w:tab w:val="left" w:pos="3015"/>
              </w:tabs>
              <w:jc w:val="both"/>
              <w:rPr>
                <w:lang w:val="en-US"/>
              </w:rPr>
            </w:pPr>
            <w:r w:rsidRPr="005E125C">
              <w:rPr>
                <w:lang w:val="en-US"/>
              </w:rPr>
              <w:t>P 1.5</w:t>
            </w:r>
          </w:p>
        </w:tc>
        <w:tc>
          <w:tcPr>
            <w:tcW w:w="1578" w:type="dxa"/>
          </w:tcPr>
          <w:p w14:paraId="632DAB7D" w14:textId="77777777" w:rsidR="00BC67B5" w:rsidRPr="005E125C" w:rsidRDefault="00BC67B5" w:rsidP="00062E4A">
            <w:pPr>
              <w:tabs>
                <w:tab w:val="left" w:pos="3015"/>
              </w:tabs>
              <w:jc w:val="both"/>
              <w:rPr>
                <w:lang w:val="en-US"/>
              </w:rPr>
            </w:pPr>
            <w:r w:rsidRPr="005E125C">
              <w:rPr>
                <w:lang w:val="en-US"/>
              </w:rPr>
              <w:t>8.86·10</w:t>
            </w:r>
            <w:r w:rsidRPr="005E125C">
              <w:rPr>
                <w:vertAlign w:val="superscript"/>
                <w:lang w:val="en-US"/>
              </w:rPr>
              <w:t>3</w:t>
            </w:r>
          </w:p>
        </w:tc>
        <w:tc>
          <w:tcPr>
            <w:tcW w:w="1578" w:type="dxa"/>
          </w:tcPr>
          <w:p w14:paraId="6A18B778" w14:textId="77777777" w:rsidR="00BC67B5" w:rsidRPr="005E125C" w:rsidRDefault="00BC67B5" w:rsidP="00062E4A">
            <w:pPr>
              <w:tabs>
                <w:tab w:val="left" w:pos="3015"/>
              </w:tabs>
              <w:jc w:val="both"/>
              <w:rPr>
                <w:lang w:val="en-US"/>
              </w:rPr>
            </w:pPr>
            <w:r w:rsidRPr="005E125C">
              <w:rPr>
                <w:lang w:val="en-US"/>
              </w:rPr>
              <w:t>1.17·10</w:t>
            </w:r>
            <w:r w:rsidRPr="005E125C">
              <w:rPr>
                <w:vertAlign w:val="superscript"/>
                <w:lang w:val="en-US"/>
              </w:rPr>
              <w:t>4</w:t>
            </w:r>
          </w:p>
        </w:tc>
        <w:tc>
          <w:tcPr>
            <w:tcW w:w="1578" w:type="dxa"/>
          </w:tcPr>
          <w:p w14:paraId="5143675C" w14:textId="77777777" w:rsidR="00BC67B5" w:rsidRPr="005E125C" w:rsidRDefault="00BC67B5" w:rsidP="00062E4A">
            <w:pPr>
              <w:tabs>
                <w:tab w:val="left" w:pos="3015"/>
              </w:tabs>
              <w:jc w:val="both"/>
              <w:rPr>
                <w:lang w:val="en-US"/>
              </w:rPr>
            </w:pPr>
            <w:r w:rsidRPr="005E125C">
              <w:rPr>
                <w:lang w:val="en-US"/>
              </w:rPr>
              <w:t>1.31·10</w:t>
            </w:r>
            <w:r w:rsidRPr="005E125C">
              <w:rPr>
                <w:vertAlign w:val="superscript"/>
                <w:lang w:val="en-US"/>
              </w:rPr>
              <w:t>4</w:t>
            </w:r>
          </w:p>
        </w:tc>
      </w:tr>
    </w:tbl>
    <w:p w14:paraId="540C3991" w14:textId="436BD808" w:rsidR="00BC67B5" w:rsidRPr="005E125C" w:rsidRDefault="00BC67B5" w:rsidP="00BC67B5">
      <w:pPr>
        <w:autoSpaceDE w:val="0"/>
        <w:autoSpaceDN w:val="0"/>
        <w:adjustRightInd w:val="0"/>
        <w:jc w:val="both"/>
        <w:rPr>
          <w:lang w:val="en-US" w:bidi="en-US"/>
        </w:rPr>
      </w:pPr>
    </w:p>
    <w:p w14:paraId="1B4B7FA7" w14:textId="30DD5F73" w:rsidR="00A10985" w:rsidRPr="005E125C" w:rsidRDefault="00A10985" w:rsidP="00BC67B5">
      <w:pPr>
        <w:autoSpaceDE w:val="0"/>
        <w:autoSpaceDN w:val="0"/>
        <w:adjustRightInd w:val="0"/>
        <w:jc w:val="both"/>
        <w:rPr>
          <w:lang w:val="en-US" w:bidi="en-US"/>
        </w:rPr>
      </w:pPr>
    </w:p>
    <w:p w14:paraId="37A3837D" w14:textId="2FE1A2FD" w:rsidR="00D522AB" w:rsidRPr="005E125C" w:rsidRDefault="00D522AB" w:rsidP="00BC67B5">
      <w:pPr>
        <w:autoSpaceDE w:val="0"/>
        <w:autoSpaceDN w:val="0"/>
        <w:adjustRightInd w:val="0"/>
        <w:jc w:val="both"/>
        <w:rPr>
          <w:lang w:val="en-US" w:bidi="en-US"/>
        </w:rPr>
      </w:pPr>
    </w:p>
    <w:p w14:paraId="7E368BC3" w14:textId="0D9CBF77" w:rsidR="00753F39" w:rsidRPr="005E125C" w:rsidRDefault="00753F39" w:rsidP="00BC67B5">
      <w:pPr>
        <w:autoSpaceDE w:val="0"/>
        <w:autoSpaceDN w:val="0"/>
        <w:adjustRightInd w:val="0"/>
        <w:jc w:val="both"/>
        <w:rPr>
          <w:lang w:val="en-US" w:bidi="en-US"/>
        </w:rPr>
      </w:pPr>
    </w:p>
    <w:p w14:paraId="5169E304" w14:textId="77777777" w:rsidR="00753F39" w:rsidRPr="005E125C" w:rsidRDefault="00753F39" w:rsidP="00BC67B5">
      <w:pPr>
        <w:autoSpaceDE w:val="0"/>
        <w:autoSpaceDN w:val="0"/>
        <w:adjustRightInd w:val="0"/>
        <w:jc w:val="both"/>
        <w:rPr>
          <w:lang w:val="en-US" w:bidi="en-US"/>
        </w:rPr>
      </w:pPr>
    </w:p>
    <w:p w14:paraId="474561C3" w14:textId="4BC44D81" w:rsidR="00D522AB" w:rsidRPr="005E125C" w:rsidRDefault="00D522AB" w:rsidP="00BC67B5">
      <w:pPr>
        <w:autoSpaceDE w:val="0"/>
        <w:autoSpaceDN w:val="0"/>
        <w:adjustRightInd w:val="0"/>
        <w:jc w:val="both"/>
        <w:rPr>
          <w:lang w:val="en-US" w:bidi="en-US"/>
        </w:rPr>
      </w:pPr>
    </w:p>
    <w:p w14:paraId="2747113C" w14:textId="77777777" w:rsidR="00BC67B5" w:rsidRPr="005E125C" w:rsidRDefault="00BC67B5" w:rsidP="00BC67B5">
      <w:pPr>
        <w:pStyle w:val="Default"/>
        <w:widowControl w:val="0"/>
        <w:ind w:firstLine="708"/>
        <w:jc w:val="both"/>
        <w:rPr>
          <w:color w:val="auto"/>
          <w:lang w:val="en-US" w:bidi="en-US"/>
        </w:rPr>
      </w:pPr>
      <w:r w:rsidRPr="005E125C">
        <w:rPr>
          <w:noProof/>
          <w:color w:val="auto"/>
          <w:lang w:eastAsia="ru-RU"/>
        </w:rPr>
        <w:drawing>
          <wp:anchor distT="0" distB="0" distL="114300" distR="114300" simplePos="0" relativeHeight="251692032" behindDoc="1" locked="0" layoutInCell="1" allowOverlap="1" wp14:anchorId="2D72C10B" wp14:editId="26649E43">
            <wp:simplePos x="0" y="0"/>
            <wp:positionH relativeFrom="column">
              <wp:posOffset>1417320</wp:posOffset>
            </wp:positionH>
            <wp:positionV relativeFrom="paragraph">
              <wp:posOffset>5715</wp:posOffset>
            </wp:positionV>
            <wp:extent cx="2704465" cy="2938145"/>
            <wp:effectExtent l="0" t="0" r="0" b="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4465" cy="2938145"/>
                    </a:xfrm>
                    <a:prstGeom prst="rect">
                      <a:avLst/>
                    </a:prstGeom>
                    <a:noFill/>
                    <a:ln>
                      <a:noFill/>
                    </a:ln>
                  </pic:spPr>
                </pic:pic>
              </a:graphicData>
            </a:graphic>
          </wp:anchor>
        </w:drawing>
      </w:r>
    </w:p>
    <w:p w14:paraId="6C6CE936" w14:textId="77777777" w:rsidR="00BC67B5" w:rsidRPr="005E125C" w:rsidRDefault="00BC67B5" w:rsidP="00BC67B5">
      <w:pPr>
        <w:pStyle w:val="Default"/>
        <w:widowControl w:val="0"/>
        <w:ind w:firstLine="708"/>
        <w:jc w:val="both"/>
        <w:rPr>
          <w:color w:val="auto"/>
          <w:lang w:val="en-US"/>
        </w:rPr>
      </w:pPr>
    </w:p>
    <w:p w14:paraId="293BA239" w14:textId="77777777" w:rsidR="00BC67B5" w:rsidRPr="005E125C" w:rsidRDefault="00BC67B5" w:rsidP="00BC67B5">
      <w:pPr>
        <w:pStyle w:val="Default"/>
        <w:widowControl w:val="0"/>
        <w:ind w:firstLine="708"/>
        <w:jc w:val="both"/>
        <w:rPr>
          <w:color w:val="auto"/>
          <w:lang w:val="en-US"/>
        </w:rPr>
      </w:pPr>
    </w:p>
    <w:p w14:paraId="6FCB23DE" w14:textId="77777777" w:rsidR="00BC67B5" w:rsidRPr="005E125C" w:rsidRDefault="00BC67B5" w:rsidP="00BC67B5">
      <w:pPr>
        <w:pStyle w:val="Default"/>
        <w:widowControl w:val="0"/>
        <w:ind w:firstLine="708"/>
        <w:jc w:val="both"/>
        <w:rPr>
          <w:color w:val="auto"/>
          <w:lang w:val="en-US"/>
        </w:rPr>
      </w:pPr>
    </w:p>
    <w:p w14:paraId="5F2C0092" w14:textId="6F19C94E" w:rsidR="00BC67B5" w:rsidRPr="005E125C" w:rsidRDefault="00BC67B5" w:rsidP="00BC67B5">
      <w:pPr>
        <w:pStyle w:val="Default"/>
        <w:widowControl w:val="0"/>
        <w:ind w:firstLine="708"/>
        <w:jc w:val="both"/>
        <w:rPr>
          <w:color w:val="auto"/>
          <w:lang w:val="en-US"/>
        </w:rPr>
      </w:pPr>
      <w:r w:rsidRPr="005E125C">
        <w:rPr>
          <w:noProof/>
          <w:color w:val="auto"/>
          <w:lang w:eastAsia="ru-RU"/>
        </w:rPr>
        <mc:AlternateContent>
          <mc:Choice Requires="wpg">
            <w:drawing>
              <wp:anchor distT="0" distB="0" distL="114300" distR="114300" simplePos="0" relativeHeight="251693056" behindDoc="0" locked="0" layoutInCell="1" allowOverlap="1" wp14:anchorId="672B2FF3" wp14:editId="1EA65BBB">
                <wp:simplePos x="0" y="0"/>
                <wp:positionH relativeFrom="column">
                  <wp:posOffset>248920</wp:posOffset>
                </wp:positionH>
                <wp:positionV relativeFrom="paragraph">
                  <wp:posOffset>104775</wp:posOffset>
                </wp:positionV>
                <wp:extent cx="5546725" cy="1285240"/>
                <wp:effectExtent l="5080" t="11430" r="10795" b="825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1285240"/>
                          <a:chOff x="2093" y="9845"/>
                          <a:chExt cx="8735" cy="2024"/>
                        </a:xfrm>
                      </wpg:grpSpPr>
                      <wps:wsp>
                        <wps:cNvPr id="20" name="AutoShape 19"/>
                        <wps:cNvCnPr>
                          <a:cxnSpLocks noChangeShapeType="1"/>
                        </wps:cNvCnPr>
                        <wps:spPr bwMode="auto">
                          <a:xfrm flipV="1">
                            <a:off x="6682" y="10050"/>
                            <a:ext cx="2259" cy="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0"/>
                        <wps:cNvCnPr>
                          <a:cxnSpLocks noChangeShapeType="1"/>
                        </wps:cNvCnPr>
                        <wps:spPr bwMode="auto">
                          <a:xfrm flipV="1">
                            <a:off x="7213" y="11407"/>
                            <a:ext cx="166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1"/>
                        <wps:cNvCnPr>
                          <a:cxnSpLocks noChangeShapeType="1"/>
                        </wps:cNvCnPr>
                        <wps:spPr bwMode="auto">
                          <a:xfrm flipH="1" flipV="1">
                            <a:off x="3265" y="10233"/>
                            <a:ext cx="3342"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2"/>
                        <wps:cNvSpPr txBox="1">
                          <a:spLocks noChangeArrowheads="1"/>
                        </wps:cNvSpPr>
                        <wps:spPr bwMode="auto">
                          <a:xfrm>
                            <a:off x="2093" y="9996"/>
                            <a:ext cx="1234" cy="432"/>
                          </a:xfrm>
                          <a:prstGeom prst="rect">
                            <a:avLst/>
                          </a:prstGeom>
                          <a:solidFill>
                            <a:srgbClr val="FFFFFF"/>
                          </a:solidFill>
                          <a:ln w="9525">
                            <a:solidFill>
                              <a:schemeClr val="bg1">
                                <a:lumMod val="100000"/>
                                <a:lumOff val="0"/>
                              </a:schemeClr>
                            </a:solidFill>
                            <a:miter lim="800000"/>
                            <a:headEnd/>
                            <a:tailEnd/>
                          </a:ln>
                        </wps:spPr>
                        <wps:txbx>
                          <w:txbxContent>
                            <w:p w14:paraId="5204F9F4" w14:textId="77777777" w:rsidR="00234077" w:rsidRPr="001E3AC9" w:rsidRDefault="00234077" w:rsidP="00BC67B5">
                              <w:pPr>
                                <w:rPr>
                                  <w:sz w:val="20"/>
                                  <w:szCs w:val="20"/>
                                  <w:lang w:val="en-US"/>
                                </w:rPr>
                              </w:pPr>
                              <w:r w:rsidRPr="001E3AC9">
                                <w:rPr>
                                  <w:sz w:val="20"/>
                                  <w:szCs w:val="20"/>
                                  <w:lang w:val="en-US"/>
                                </w:rPr>
                                <w:t>Converter</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8800" y="9845"/>
                            <a:ext cx="2028" cy="371"/>
                          </a:xfrm>
                          <a:prstGeom prst="rect">
                            <a:avLst/>
                          </a:prstGeom>
                          <a:solidFill>
                            <a:srgbClr val="FFFFFF"/>
                          </a:solidFill>
                          <a:ln w="9525">
                            <a:solidFill>
                              <a:schemeClr val="bg1">
                                <a:lumMod val="100000"/>
                                <a:lumOff val="0"/>
                              </a:schemeClr>
                            </a:solidFill>
                            <a:miter lim="800000"/>
                            <a:headEnd/>
                            <a:tailEnd/>
                          </a:ln>
                        </wps:spPr>
                        <wps:txbx>
                          <w:txbxContent>
                            <w:p w14:paraId="2C17F183" w14:textId="77777777" w:rsidR="00234077" w:rsidRPr="004C799C" w:rsidRDefault="00234077" w:rsidP="00BC67B5">
                              <w:pPr>
                                <w:rPr>
                                  <w:lang w:val="en-US"/>
                                </w:rPr>
                              </w:pPr>
                              <w:r w:rsidRPr="001E3AC9">
                                <w:rPr>
                                  <w:sz w:val="20"/>
                                  <w:szCs w:val="20"/>
                                  <w:lang w:val="en-US"/>
                                </w:rPr>
                                <w:t>Holes for</w:t>
                              </w:r>
                              <w:r>
                                <w:rPr>
                                  <w:lang w:val="en-US"/>
                                </w:rPr>
                                <w:t xml:space="preserve"> </w:t>
                              </w:r>
                              <w:r w:rsidRPr="001E3AC9">
                                <w:rPr>
                                  <w:sz w:val="20"/>
                                  <w:szCs w:val="20"/>
                                  <w:lang w:val="en-US"/>
                                </w:rPr>
                                <w:t>detectors</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8923" y="11187"/>
                            <a:ext cx="1203" cy="386"/>
                          </a:xfrm>
                          <a:prstGeom prst="rect">
                            <a:avLst/>
                          </a:prstGeom>
                          <a:solidFill>
                            <a:srgbClr val="FFFFFF"/>
                          </a:solidFill>
                          <a:ln w="9525">
                            <a:solidFill>
                              <a:schemeClr val="bg1">
                                <a:lumMod val="100000"/>
                                <a:lumOff val="0"/>
                              </a:schemeClr>
                            </a:solidFill>
                            <a:miter lim="800000"/>
                            <a:headEnd/>
                            <a:tailEnd/>
                          </a:ln>
                        </wps:spPr>
                        <wps:txbx>
                          <w:txbxContent>
                            <w:p w14:paraId="5E16ECFC" w14:textId="77777777" w:rsidR="00234077" w:rsidRPr="001E3AC9" w:rsidRDefault="00234077" w:rsidP="00BC67B5">
                              <w:pPr>
                                <w:rPr>
                                  <w:sz w:val="20"/>
                                  <w:szCs w:val="20"/>
                                  <w:lang w:val="en-US"/>
                                </w:rPr>
                              </w:pPr>
                              <w:r w:rsidRPr="001E3AC9">
                                <w:rPr>
                                  <w:sz w:val="20"/>
                                  <w:szCs w:val="20"/>
                                  <w:lang w:val="en-US"/>
                                </w:rPr>
                                <w:t>Fuel rods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B2FF3" id="Группа 19" o:spid="_x0000_s1026" style="position:absolute;left:0;text-align:left;margin-left:19.6pt;margin-top:8.25pt;width:436.75pt;height:101.2pt;z-index:251693056" coordorigin="2093,9845" coordsize="8735,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">
                <v:shapetype id="_x0000_t32" coordsize="21600,21600" o:spt="32" o:oned="t" path="m,l21600,21600e" filled="f">
                  <v:path arrowok="t" fillok="f" o:connecttype="none"/>
                  <o:lock v:ext="edit" shapetype="t"/>
                </v:shapetype>
                <v:shape id="AutoShape 19" o:spid="_x0000_s1027" type="#_x0000_t32" style="position:absolute;left:6682;top:10050;width:2259;height:6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20" o:spid="_x0000_s1028" type="#_x0000_t32" style="position:absolute;left:7213;top:11407;width:1660;height: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21" o:spid="_x0000_s1029" type="#_x0000_t32" style="position:absolute;left:3265;top:10233;width:3342;height:12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"/>
                <v:shapetype id="_x0000_t202" coordsize="21600,21600" o:spt="202" path="m,l,21600r21600,l21600,xe">
                  <v:stroke joinstyle="miter"/>
                  <v:path gradientshapeok="t" o:connecttype="rect"/>
                </v:shapetype>
                <v:shape id="Text Box 22" o:spid="_x0000_s1030" type="#_x0000_t202" style="position:absolute;left:2093;top:9996;width:123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5204F9F4" w14:textId="77777777" w:rsidR="00234077" w:rsidRPr="001E3AC9" w:rsidRDefault="00234077" w:rsidP="00BC67B5">
                        <w:pPr>
                          <w:rPr>
                            <w:sz w:val="20"/>
                            <w:szCs w:val="20"/>
                            <w:lang w:val="en-US"/>
                          </w:rPr>
                        </w:pPr>
                        <w:r w:rsidRPr="001E3AC9">
                          <w:rPr>
                            <w:sz w:val="20"/>
                            <w:szCs w:val="20"/>
                            <w:lang w:val="en-US"/>
                          </w:rPr>
                          <w:t>Converter</w:t>
                        </w:r>
                      </w:p>
                    </w:txbxContent>
                  </v:textbox>
                </v:shape>
                <v:shape id="Text Box 23" o:spid="_x0000_s1031" type="#_x0000_t202" style="position:absolute;left:8800;top:9845;width:202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" strokecolor="white [3212]">
                  <v:textbox>
                    <w:txbxContent>
                      <w:p w14:paraId="2C17F183" w14:textId="77777777" w:rsidR="00234077" w:rsidRPr="004C799C" w:rsidRDefault="00234077" w:rsidP="00BC67B5">
                        <w:pPr>
                          <w:rPr>
                            <w:lang w:val="en-US"/>
                          </w:rPr>
                        </w:pPr>
                        <w:r w:rsidRPr="001E3AC9">
                          <w:rPr>
                            <w:sz w:val="20"/>
                            <w:szCs w:val="20"/>
                            <w:lang w:val="en-US"/>
                          </w:rPr>
                          <w:t>Holes for</w:t>
                        </w:r>
                        <w:r>
                          <w:rPr>
                            <w:lang w:val="en-US"/>
                          </w:rPr>
                          <w:t xml:space="preserve"> </w:t>
                        </w:r>
                        <w:r w:rsidRPr="001E3AC9">
                          <w:rPr>
                            <w:sz w:val="20"/>
                            <w:szCs w:val="20"/>
                            <w:lang w:val="en-US"/>
                          </w:rPr>
                          <w:t>detectors</w:t>
                        </w:r>
                      </w:p>
                    </w:txbxContent>
                  </v:textbox>
                </v:shape>
                <v:shape id="Text Box 24" o:spid="_x0000_s1032" type="#_x0000_t202" style="position:absolute;left:8923;top:11187;width:120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5E16ECFC" w14:textId="77777777" w:rsidR="00234077" w:rsidRPr="001E3AC9" w:rsidRDefault="00234077" w:rsidP="00BC67B5">
                        <w:pPr>
                          <w:rPr>
                            <w:sz w:val="20"/>
                            <w:szCs w:val="20"/>
                            <w:lang w:val="en-US"/>
                          </w:rPr>
                        </w:pPr>
                        <w:r w:rsidRPr="001E3AC9">
                          <w:rPr>
                            <w:sz w:val="20"/>
                            <w:szCs w:val="20"/>
                            <w:lang w:val="en-US"/>
                          </w:rPr>
                          <w:t>Fuel rods</w:t>
                        </w:r>
                      </w:p>
                    </w:txbxContent>
                  </v:textbox>
                </v:shape>
              </v:group>
            </w:pict>
          </mc:Fallback>
        </mc:AlternateContent>
      </w:r>
    </w:p>
    <w:p w14:paraId="361EC3DF" w14:textId="77777777" w:rsidR="00BC67B5" w:rsidRPr="005E125C" w:rsidRDefault="00BC67B5" w:rsidP="00BC67B5">
      <w:pPr>
        <w:pStyle w:val="Default"/>
        <w:widowControl w:val="0"/>
        <w:ind w:firstLine="708"/>
        <w:jc w:val="both"/>
        <w:rPr>
          <w:color w:val="auto"/>
          <w:lang w:val="en-US"/>
        </w:rPr>
      </w:pPr>
    </w:p>
    <w:p w14:paraId="554D0BE4" w14:textId="77777777" w:rsidR="00BC67B5" w:rsidRPr="005E125C" w:rsidRDefault="00BC67B5" w:rsidP="00BC67B5">
      <w:pPr>
        <w:pStyle w:val="Default"/>
        <w:widowControl w:val="0"/>
        <w:ind w:firstLine="708"/>
        <w:jc w:val="both"/>
        <w:rPr>
          <w:color w:val="auto"/>
          <w:lang w:val="en-US"/>
        </w:rPr>
      </w:pPr>
    </w:p>
    <w:p w14:paraId="07CE076B" w14:textId="77777777" w:rsidR="00BC67B5" w:rsidRPr="005E125C" w:rsidRDefault="00BC67B5" w:rsidP="00BC67B5">
      <w:pPr>
        <w:pStyle w:val="Default"/>
        <w:widowControl w:val="0"/>
        <w:ind w:firstLine="708"/>
        <w:jc w:val="both"/>
        <w:rPr>
          <w:color w:val="auto"/>
          <w:lang w:val="en-US"/>
        </w:rPr>
      </w:pPr>
    </w:p>
    <w:p w14:paraId="05FF4255" w14:textId="77777777" w:rsidR="00BC67B5" w:rsidRPr="005E125C" w:rsidRDefault="00BC67B5" w:rsidP="00BC67B5">
      <w:pPr>
        <w:pStyle w:val="Default"/>
        <w:widowControl w:val="0"/>
        <w:ind w:firstLine="708"/>
        <w:jc w:val="both"/>
        <w:rPr>
          <w:color w:val="auto"/>
          <w:lang w:val="en-US"/>
        </w:rPr>
      </w:pPr>
    </w:p>
    <w:p w14:paraId="2CA05BAC" w14:textId="77777777" w:rsidR="00BC67B5" w:rsidRPr="005E125C" w:rsidRDefault="00BC67B5" w:rsidP="00BC67B5">
      <w:pPr>
        <w:pStyle w:val="Default"/>
        <w:widowControl w:val="0"/>
        <w:ind w:firstLine="708"/>
        <w:jc w:val="both"/>
        <w:rPr>
          <w:color w:val="auto"/>
          <w:lang w:val="en-US"/>
        </w:rPr>
      </w:pPr>
    </w:p>
    <w:p w14:paraId="1EE99015" w14:textId="77777777" w:rsidR="00BC67B5" w:rsidRPr="005E125C" w:rsidRDefault="00BC67B5" w:rsidP="00BC67B5">
      <w:pPr>
        <w:pStyle w:val="Default"/>
        <w:widowControl w:val="0"/>
        <w:ind w:firstLine="708"/>
        <w:jc w:val="both"/>
        <w:rPr>
          <w:color w:val="auto"/>
          <w:lang w:val="en-US"/>
        </w:rPr>
      </w:pPr>
    </w:p>
    <w:p w14:paraId="01492AC2" w14:textId="77777777" w:rsidR="00BC67B5" w:rsidRPr="005E125C" w:rsidRDefault="00BC67B5" w:rsidP="00BC67B5">
      <w:pPr>
        <w:pStyle w:val="Default"/>
        <w:widowControl w:val="0"/>
        <w:ind w:firstLine="708"/>
        <w:jc w:val="both"/>
        <w:rPr>
          <w:color w:val="auto"/>
          <w:lang w:val="en-US"/>
        </w:rPr>
      </w:pPr>
    </w:p>
    <w:p w14:paraId="6EF9FFA2" w14:textId="77777777" w:rsidR="00BC67B5" w:rsidRPr="005E125C" w:rsidRDefault="00BC67B5" w:rsidP="00BC67B5">
      <w:pPr>
        <w:pStyle w:val="Default"/>
        <w:widowControl w:val="0"/>
        <w:ind w:firstLine="708"/>
        <w:jc w:val="both"/>
        <w:rPr>
          <w:color w:val="auto"/>
          <w:lang w:val="en-US"/>
        </w:rPr>
      </w:pPr>
    </w:p>
    <w:p w14:paraId="07D0DBAC" w14:textId="77777777" w:rsidR="00BC67B5" w:rsidRPr="005E125C" w:rsidRDefault="00BC67B5" w:rsidP="00BC67B5">
      <w:pPr>
        <w:pStyle w:val="Default"/>
        <w:widowControl w:val="0"/>
        <w:ind w:firstLine="708"/>
        <w:jc w:val="both"/>
        <w:rPr>
          <w:color w:val="auto"/>
          <w:lang w:val="en-US"/>
        </w:rPr>
      </w:pPr>
    </w:p>
    <w:p w14:paraId="72881133" w14:textId="77777777" w:rsidR="00BC67B5" w:rsidRPr="005E125C" w:rsidRDefault="00BC67B5" w:rsidP="00BC67B5">
      <w:pPr>
        <w:pStyle w:val="Default"/>
        <w:widowControl w:val="0"/>
        <w:ind w:firstLine="708"/>
        <w:jc w:val="both"/>
        <w:rPr>
          <w:color w:val="auto"/>
          <w:lang w:val="en-US"/>
        </w:rPr>
      </w:pPr>
    </w:p>
    <w:p w14:paraId="6908C8D0" w14:textId="77777777" w:rsidR="00BC67B5" w:rsidRPr="005E125C" w:rsidRDefault="00BC67B5" w:rsidP="00BC67B5">
      <w:pPr>
        <w:pStyle w:val="Default"/>
        <w:widowControl w:val="0"/>
        <w:ind w:firstLine="708"/>
        <w:jc w:val="both"/>
        <w:rPr>
          <w:color w:val="auto"/>
          <w:lang w:val="en-US"/>
        </w:rPr>
      </w:pPr>
    </w:p>
    <w:p w14:paraId="110CB400" w14:textId="77777777" w:rsidR="00BC67B5" w:rsidRPr="005E125C" w:rsidRDefault="00BC67B5" w:rsidP="00BC67B5">
      <w:pPr>
        <w:pStyle w:val="Default"/>
        <w:widowControl w:val="0"/>
        <w:ind w:firstLine="708"/>
        <w:jc w:val="both"/>
        <w:rPr>
          <w:color w:val="auto"/>
          <w:lang w:val="en-US"/>
        </w:rPr>
      </w:pPr>
    </w:p>
    <w:p w14:paraId="2F620EB6" w14:textId="48D90D01" w:rsidR="00BC67B5" w:rsidRPr="005E125C" w:rsidRDefault="00BC67B5" w:rsidP="00BC67B5">
      <w:pPr>
        <w:pStyle w:val="Default"/>
        <w:widowControl w:val="0"/>
        <w:ind w:firstLine="708"/>
        <w:jc w:val="both"/>
        <w:rPr>
          <w:color w:val="auto"/>
          <w:lang w:val="en-US"/>
        </w:rPr>
      </w:pPr>
    </w:p>
    <w:p w14:paraId="22731DF7" w14:textId="5F6EAAC2" w:rsidR="00A10985" w:rsidRPr="005E125C" w:rsidRDefault="00D522AB" w:rsidP="00D522AB">
      <w:pPr>
        <w:ind w:left="1416" w:firstLine="708"/>
      </w:pPr>
      <w:r w:rsidRPr="005E125C">
        <w:rPr>
          <w:rFonts w:eastAsia="Times New Roman" w:cstheme="minorHAnsi"/>
          <w:lang w:eastAsia="ru-RU"/>
        </w:rPr>
        <w:t xml:space="preserve">           </w:t>
      </w:r>
      <w:r w:rsidR="00A10985" w:rsidRPr="005E125C">
        <w:rPr>
          <w:rFonts w:eastAsia="Times New Roman" w:cstheme="minorHAnsi"/>
          <w:lang w:eastAsia="ru-RU"/>
        </w:rPr>
        <w:t>Рис. 17 Схема мишени "ГАММА4"</w:t>
      </w:r>
    </w:p>
    <w:p w14:paraId="751C5942" w14:textId="77777777"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p>
    <w:p w14:paraId="5B992133" w14:textId="3DFACFE8"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r w:rsidRPr="005E125C">
        <w:rPr>
          <w:rFonts w:eastAsia="Times New Roman"/>
          <w:lang w:eastAsia="ru-RU"/>
        </w:rPr>
        <w:tab/>
        <w:t xml:space="preserve">Второй вариант - графитовая мишень с уменьшенными размерами, параллелепипед с размерами 110см×110см×120см. Схема мишени представлена на рисунке 17. Такая мишень дешевле, проще в реализации и использовании за счет уменьшенного веса. Спектр нейтронов мягче, чем спектр в свинцовой мишени. Это позволяет уменьшить обогащение и количество топливных стержней. Металлические топливные стержни диаметром 19 мм, стальная оболочка толщиной 1 мм, длиной 120 см, обогащение 6 % 235U расположены в 4 слоя с шагом ~ 5 см. Таким образом, мы реализуем мишень с </w:t>
      </w:r>
      <w:proofErr w:type="spellStart"/>
      <w:r w:rsidRPr="005E125C">
        <w:rPr>
          <w:rFonts w:eastAsia="Times New Roman"/>
          <w:lang w:eastAsia="ru-RU"/>
        </w:rPr>
        <w:t>k</w:t>
      </w:r>
      <w:r w:rsidRPr="005E125C">
        <w:rPr>
          <w:rFonts w:eastAsia="Times New Roman"/>
          <w:vertAlign w:val="subscript"/>
          <w:lang w:eastAsia="ru-RU"/>
        </w:rPr>
        <w:t>eff</w:t>
      </w:r>
      <w:proofErr w:type="spellEnd"/>
      <w:r w:rsidRPr="005E125C">
        <w:rPr>
          <w:rFonts w:eastAsia="Times New Roman"/>
          <w:lang w:eastAsia="ru-RU"/>
        </w:rPr>
        <w:t xml:space="preserve"> ~0,9. Недостатком мягкого спектра является тот факт, что эффект </w:t>
      </w:r>
      <w:proofErr w:type="spellStart"/>
      <w:r w:rsidRPr="005E125C">
        <w:rPr>
          <w:rFonts w:eastAsia="Times New Roman"/>
          <w:lang w:eastAsia="ru-RU"/>
        </w:rPr>
        <w:t>Ве</w:t>
      </w:r>
      <w:proofErr w:type="spellEnd"/>
      <w:r w:rsidRPr="005E125C">
        <w:rPr>
          <w:rFonts w:eastAsia="Times New Roman"/>
          <w:lang w:eastAsia="ru-RU"/>
        </w:rPr>
        <w:t xml:space="preserve"> конвертора меньше выражен, чем в свинцовой мишени. В таблице 8 показано, что энерговыделение растет меньше с увеличением размеров конвертора.  Прогнозы моделирования (полная энергия и количество делений) для некоторых пучков и трех вариантов конвертера приведены в таблице. Нужно обратить внимание, что для пучков с большей энергией максимальная величина </w:t>
      </w:r>
      <w:r w:rsidRPr="005E125C">
        <w:rPr>
          <w:rFonts w:eastAsia="Times New Roman"/>
          <w:lang w:val="en-US" w:eastAsia="ru-RU"/>
        </w:rPr>
        <w:t>EDEP</w:t>
      </w:r>
      <w:r w:rsidRPr="005E125C">
        <w:rPr>
          <w:rFonts w:eastAsia="Times New Roman"/>
          <w:lang w:eastAsia="ru-RU"/>
        </w:rPr>
        <w:t xml:space="preserve"> реализуется при промежуточной длине </w:t>
      </w:r>
      <w:proofErr w:type="spellStart"/>
      <w:r w:rsidRPr="005E125C">
        <w:rPr>
          <w:rFonts w:eastAsia="Times New Roman"/>
          <w:lang w:eastAsia="ru-RU"/>
        </w:rPr>
        <w:t>Be</w:t>
      </w:r>
      <w:proofErr w:type="spellEnd"/>
      <w:r w:rsidRPr="005E125C">
        <w:rPr>
          <w:rFonts w:eastAsia="Times New Roman"/>
          <w:lang w:eastAsia="ru-RU"/>
        </w:rPr>
        <w:t>-конвертора. В последнем столбце таблицы 8 мы приводим также значения G, соответствующие максимальной величин</w:t>
      </w:r>
      <w:r w:rsidR="00880108" w:rsidRPr="005E125C">
        <w:rPr>
          <w:rFonts w:eastAsia="Times New Roman"/>
          <w:lang w:eastAsia="ru-RU"/>
        </w:rPr>
        <w:t>е</w:t>
      </w:r>
      <w:r w:rsidRPr="005E125C">
        <w:rPr>
          <w:rFonts w:eastAsia="Times New Roman"/>
          <w:lang w:eastAsia="ru-RU"/>
        </w:rPr>
        <w:t xml:space="preserve"> </w:t>
      </w:r>
      <w:proofErr w:type="spellStart"/>
      <w:r w:rsidRPr="005E125C">
        <w:rPr>
          <w:rFonts w:eastAsia="Times New Roman"/>
          <w:lang w:val="en-US" w:eastAsia="ru-RU"/>
        </w:rPr>
        <w:t>E</w:t>
      </w:r>
      <w:r w:rsidRPr="005E125C">
        <w:rPr>
          <w:rFonts w:eastAsia="Times New Roman"/>
          <w:vertAlign w:val="subscript"/>
          <w:lang w:val="en-US" w:eastAsia="ru-RU"/>
        </w:rPr>
        <w:t>dep</w:t>
      </w:r>
      <w:proofErr w:type="spellEnd"/>
      <w:r w:rsidRPr="005E125C">
        <w:rPr>
          <w:rFonts w:eastAsia="Times New Roman"/>
          <w:lang w:eastAsia="ru-RU"/>
        </w:rPr>
        <w:t xml:space="preserve"> для каждой частицы, предполагая интенсивность пучка 1,5</w:t>
      </w:r>
      <w:r w:rsidRPr="005E125C">
        <w:rPr>
          <w:rFonts w:eastAsia="MS Mincho"/>
          <w:lang w:eastAsia="ru-RU"/>
        </w:rPr>
        <w:t>‧</w:t>
      </w:r>
      <w:r w:rsidRPr="005E125C">
        <w:rPr>
          <w:rFonts w:eastAsia="Times New Roman"/>
          <w:lang w:eastAsia="ru-RU"/>
        </w:rPr>
        <w:t>10</w:t>
      </w:r>
      <w:r w:rsidRPr="005E125C">
        <w:rPr>
          <w:rFonts w:eastAsia="Times New Roman"/>
          <w:vertAlign w:val="superscript"/>
          <w:lang w:eastAsia="ru-RU"/>
        </w:rPr>
        <w:t xml:space="preserve">16 </w:t>
      </w:r>
      <w:r w:rsidRPr="005E125C">
        <w:rPr>
          <w:rFonts w:eastAsia="Times New Roman"/>
          <w:lang w:eastAsia="ru-RU"/>
        </w:rPr>
        <w:t xml:space="preserve">ч/с и ускорение в линейном ускорителе. </w:t>
      </w:r>
    </w:p>
    <w:p w14:paraId="17A9EADA" w14:textId="672729EC" w:rsidR="00BC67B5" w:rsidRPr="005E125C" w:rsidRDefault="00BC67B5" w:rsidP="00A1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ru-RU"/>
        </w:rPr>
      </w:pPr>
      <w:r w:rsidRPr="005E125C">
        <w:rPr>
          <w:rFonts w:eastAsia="Times New Roman"/>
          <w:lang w:eastAsia="ru-RU"/>
        </w:rPr>
        <w:t>Таблица 8. Выделившаяся энергия, количество делений и прирост энергии в мишени</w:t>
      </w:r>
    </w:p>
    <w:p w14:paraId="6CA37280" w14:textId="77777777" w:rsidR="00BC67B5" w:rsidRPr="005E125C" w:rsidRDefault="00BC67B5" w:rsidP="00A1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ru-RU"/>
        </w:rPr>
      </w:pPr>
      <w:r w:rsidRPr="005E125C">
        <w:rPr>
          <w:rFonts w:eastAsia="Times New Roman"/>
          <w:lang w:eastAsia="ru-RU"/>
        </w:rPr>
        <w:t>"ГАММА4"</w:t>
      </w:r>
    </w:p>
    <w:tbl>
      <w:tblPr>
        <w:tblStyle w:val="a9"/>
        <w:tblW w:w="0" w:type="auto"/>
        <w:tblLook w:val="04A0" w:firstRow="1" w:lastRow="0" w:firstColumn="1" w:lastColumn="0" w:noHBand="0" w:noVBand="1"/>
      </w:tblPr>
      <w:tblGrid>
        <w:gridCol w:w="1192"/>
        <w:gridCol w:w="1192"/>
        <w:gridCol w:w="1192"/>
        <w:gridCol w:w="1192"/>
        <w:gridCol w:w="1192"/>
        <w:gridCol w:w="1193"/>
        <w:gridCol w:w="1193"/>
        <w:gridCol w:w="1193"/>
      </w:tblGrid>
      <w:tr w:rsidR="005E125C" w:rsidRPr="005E125C" w14:paraId="3085547B" w14:textId="77777777" w:rsidTr="00A10985">
        <w:trPr>
          <w:trHeight w:val="63"/>
        </w:trPr>
        <w:tc>
          <w:tcPr>
            <w:tcW w:w="1192" w:type="dxa"/>
            <w:vMerge w:val="restart"/>
          </w:tcPr>
          <w:p w14:paraId="556C9960" w14:textId="77777777" w:rsidR="00BC67B5" w:rsidRPr="005E125C" w:rsidRDefault="00BC67B5" w:rsidP="00062E4A">
            <w:pPr>
              <w:pStyle w:val="Default"/>
              <w:widowControl w:val="0"/>
              <w:jc w:val="both"/>
              <w:rPr>
                <w:color w:val="auto"/>
                <w:lang w:val="en-US"/>
              </w:rPr>
            </w:pPr>
            <w:r w:rsidRPr="005E125C">
              <w:rPr>
                <w:color w:val="auto"/>
                <w:lang w:val="en-US"/>
              </w:rPr>
              <w:t>Particle/</w:t>
            </w:r>
          </w:p>
          <w:p w14:paraId="4244E1E6" w14:textId="77777777" w:rsidR="00BC67B5" w:rsidRPr="005E125C" w:rsidRDefault="00BC67B5" w:rsidP="00062E4A">
            <w:pPr>
              <w:pStyle w:val="Default"/>
              <w:widowControl w:val="0"/>
              <w:jc w:val="both"/>
              <w:rPr>
                <w:color w:val="auto"/>
                <w:lang w:val="en-US"/>
              </w:rPr>
            </w:pPr>
            <w:r w:rsidRPr="005E125C">
              <w:rPr>
                <w:color w:val="auto"/>
                <w:lang w:val="en-US"/>
              </w:rPr>
              <w:t>Energy,</w:t>
            </w:r>
          </w:p>
          <w:p w14:paraId="679B0F37" w14:textId="77777777" w:rsidR="00BC67B5" w:rsidRPr="005E125C" w:rsidRDefault="00BC67B5" w:rsidP="00062E4A">
            <w:pPr>
              <w:pStyle w:val="Default"/>
              <w:widowControl w:val="0"/>
              <w:jc w:val="both"/>
              <w:rPr>
                <w:color w:val="auto"/>
                <w:lang w:val="en-US"/>
              </w:rPr>
            </w:pPr>
            <w:proofErr w:type="spellStart"/>
            <w:r w:rsidRPr="005E125C">
              <w:rPr>
                <w:color w:val="auto"/>
                <w:lang w:val="en-US"/>
              </w:rPr>
              <w:t>AGeV</w:t>
            </w:r>
            <w:proofErr w:type="spellEnd"/>
          </w:p>
        </w:tc>
        <w:tc>
          <w:tcPr>
            <w:tcW w:w="2384" w:type="dxa"/>
            <w:gridSpan w:val="2"/>
          </w:tcPr>
          <w:p w14:paraId="42A3A8F1" w14:textId="77777777" w:rsidR="00BC67B5" w:rsidRPr="005E125C" w:rsidRDefault="00BC67B5" w:rsidP="00062E4A">
            <w:pPr>
              <w:pStyle w:val="Default"/>
              <w:widowControl w:val="0"/>
              <w:jc w:val="both"/>
              <w:rPr>
                <w:color w:val="auto"/>
                <w:lang w:val="en-US"/>
              </w:rPr>
            </w:pPr>
            <w:r w:rsidRPr="005E125C">
              <w:rPr>
                <w:color w:val="auto"/>
                <w:lang w:val="en-US"/>
              </w:rPr>
              <w:t>110 cm Pb</w:t>
            </w:r>
          </w:p>
        </w:tc>
        <w:tc>
          <w:tcPr>
            <w:tcW w:w="2384" w:type="dxa"/>
            <w:gridSpan w:val="2"/>
          </w:tcPr>
          <w:p w14:paraId="1B94F7F9" w14:textId="77777777" w:rsidR="00BC67B5" w:rsidRPr="005E125C" w:rsidRDefault="00BC67B5" w:rsidP="00062E4A">
            <w:pPr>
              <w:pStyle w:val="Default"/>
              <w:widowControl w:val="0"/>
              <w:jc w:val="both"/>
              <w:rPr>
                <w:color w:val="auto"/>
                <w:lang w:val="en-US"/>
              </w:rPr>
            </w:pPr>
            <w:r w:rsidRPr="005E125C">
              <w:rPr>
                <w:color w:val="auto"/>
                <w:lang w:val="en-US"/>
              </w:rPr>
              <w:t>40 cm Be +70 cm Pb</w:t>
            </w:r>
          </w:p>
        </w:tc>
        <w:tc>
          <w:tcPr>
            <w:tcW w:w="2386" w:type="dxa"/>
            <w:gridSpan w:val="2"/>
          </w:tcPr>
          <w:p w14:paraId="3CF9DDCE" w14:textId="77777777" w:rsidR="00BC67B5" w:rsidRPr="005E125C" w:rsidRDefault="00BC67B5" w:rsidP="00062E4A">
            <w:pPr>
              <w:pStyle w:val="Default"/>
              <w:widowControl w:val="0"/>
              <w:jc w:val="both"/>
              <w:rPr>
                <w:color w:val="auto"/>
                <w:lang w:val="en-US"/>
              </w:rPr>
            </w:pPr>
            <w:r w:rsidRPr="005E125C">
              <w:rPr>
                <w:color w:val="auto"/>
                <w:lang w:val="en-US"/>
              </w:rPr>
              <w:t>110 cm Be</w:t>
            </w:r>
          </w:p>
        </w:tc>
        <w:tc>
          <w:tcPr>
            <w:tcW w:w="1193" w:type="dxa"/>
            <w:vMerge w:val="restart"/>
          </w:tcPr>
          <w:p w14:paraId="58BEF336" w14:textId="77777777" w:rsidR="00BC67B5" w:rsidRPr="005E125C" w:rsidRDefault="00BC67B5" w:rsidP="00062E4A">
            <w:pPr>
              <w:pStyle w:val="Default"/>
              <w:widowControl w:val="0"/>
              <w:jc w:val="both"/>
              <w:rPr>
                <w:color w:val="auto"/>
                <w:lang w:val="en-US"/>
              </w:rPr>
            </w:pPr>
            <w:r w:rsidRPr="005E125C">
              <w:rPr>
                <w:color w:val="auto"/>
                <w:lang w:val="en-US"/>
              </w:rPr>
              <w:t>G</w:t>
            </w:r>
          </w:p>
        </w:tc>
      </w:tr>
      <w:tr w:rsidR="005E125C" w:rsidRPr="005E125C" w14:paraId="1BDA8180" w14:textId="77777777" w:rsidTr="00A10985">
        <w:trPr>
          <w:trHeight w:val="30"/>
        </w:trPr>
        <w:tc>
          <w:tcPr>
            <w:tcW w:w="1192" w:type="dxa"/>
            <w:vMerge/>
          </w:tcPr>
          <w:p w14:paraId="0606C1D0" w14:textId="77777777" w:rsidR="00BC67B5" w:rsidRPr="005E125C" w:rsidRDefault="00BC67B5" w:rsidP="00062E4A">
            <w:pPr>
              <w:pStyle w:val="Default"/>
              <w:widowControl w:val="0"/>
              <w:jc w:val="both"/>
              <w:rPr>
                <w:color w:val="auto"/>
                <w:lang w:val="en-US"/>
              </w:rPr>
            </w:pPr>
          </w:p>
        </w:tc>
        <w:tc>
          <w:tcPr>
            <w:tcW w:w="1192" w:type="dxa"/>
          </w:tcPr>
          <w:p w14:paraId="4C45F4D8" w14:textId="77777777" w:rsidR="00BC67B5" w:rsidRPr="005E125C" w:rsidRDefault="00BC67B5" w:rsidP="00062E4A">
            <w:pPr>
              <w:pStyle w:val="Default"/>
              <w:widowControl w:val="0"/>
              <w:jc w:val="both"/>
              <w:rPr>
                <w:color w:val="auto"/>
                <w:lang w:val="en-US"/>
              </w:rPr>
            </w:pPr>
            <w:proofErr w:type="spellStart"/>
            <w:r w:rsidRPr="005E125C">
              <w:rPr>
                <w:color w:val="auto"/>
                <w:lang w:val="en-US"/>
              </w:rPr>
              <w:t>E</w:t>
            </w:r>
            <w:r w:rsidRPr="005E125C">
              <w:rPr>
                <w:color w:val="auto"/>
                <w:vertAlign w:val="subscript"/>
                <w:lang w:val="en-US"/>
              </w:rPr>
              <w:t>dep</w:t>
            </w:r>
            <w:proofErr w:type="spellEnd"/>
            <w:r w:rsidRPr="005E125C">
              <w:rPr>
                <w:color w:val="auto"/>
                <w:lang w:val="en-US"/>
              </w:rPr>
              <w:t>, MeV p</w:t>
            </w:r>
            <w:r w:rsidRPr="005E125C">
              <w:rPr>
                <w:color w:val="auto"/>
                <w:vertAlign w:val="superscript"/>
                <w:lang w:val="en-US"/>
              </w:rPr>
              <w:t>-1</w:t>
            </w:r>
          </w:p>
        </w:tc>
        <w:tc>
          <w:tcPr>
            <w:tcW w:w="1192" w:type="dxa"/>
          </w:tcPr>
          <w:p w14:paraId="32CEE9B9" w14:textId="77777777" w:rsidR="00BC67B5" w:rsidRPr="005E125C" w:rsidRDefault="00BC67B5" w:rsidP="00062E4A">
            <w:pPr>
              <w:pStyle w:val="Default"/>
              <w:widowControl w:val="0"/>
              <w:jc w:val="both"/>
              <w:rPr>
                <w:color w:val="auto"/>
                <w:vertAlign w:val="superscript"/>
                <w:lang w:val="en-US"/>
              </w:rPr>
            </w:pPr>
            <w:proofErr w:type="spellStart"/>
            <w:r w:rsidRPr="005E125C">
              <w:rPr>
                <w:color w:val="auto"/>
                <w:lang w:val="en-US"/>
              </w:rPr>
              <w:t>N</w:t>
            </w:r>
            <w:r w:rsidRPr="005E125C">
              <w:rPr>
                <w:color w:val="auto"/>
                <w:vertAlign w:val="subscript"/>
                <w:lang w:val="en-US"/>
              </w:rPr>
              <w:t>f</w:t>
            </w:r>
            <w:proofErr w:type="spellEnd"/>
            <w:r w:rsidRPr="005E125C">
              <w:rPr>
                <w:color w:val="auto"/>
                <w:lang w:val="en-US"/>
              </w:rPr>
              <w:t>, p</w:t>
            </w:r>
            <w:r w:rsidRPr="005E125C">
              <w:rPr>
                <w:color w:val="auto"/>
                <w:vertAlign w:val="superscript"/>
                <w:lang w:val="en-US"/>
              </w:rPr>
              <w:t>-1</w:t>
            </w:r>
          </w:p>
        </w:tc>
        <w:tc>
          <w:tcPr>
            <w:tcW w:w="1192" w:type="dxa"/>
          </w:tcPr>
          <w:p w14:paraId="46E91D39" w14:textId="77777777" w:rsidR="00BC67B5" w:rsidRPr="005E125C" w:rsidRDefault="00BC67B5" w:rsidP="00062E4A">
            <w:pPr>
              <w:pStyle w:val="Default"/>
              <w:widowControl w:val="0"/>
              <w:jc w:val="both"/>
              <w:rPr>
                <w:color w:val="auto"/>
                <w:lang w:val="en-US"/>
              </w:rPr>
            </w:pPr>
            <w:proofErr w:type="spellStart"/>
            <w:r w:rsidRPr="005E125C">
              <w:rPr>
                <w:color w:val="auto"/>
                <w:lang w:val="en-US"/>
              </w:rPr>
              <w:t>E</w:t>
            </w:r>
            <w:r w:rsidRPr="005E125C">
              <w:rPr>
                <w:color w:val="auto"/>
                <w:vertAlign w:val="subscript"/>
                <w:lang w:val="en-US"/>
              </w:rPr>
              <w:t>dep</w:t>
            </w:r>
            <w:proofErr w:type="spellEnd"/>
            <w:r w:rsidRPr="005E125C">
              <w:rPr>
                <w:color w:val="auto"/>
                <w:lang w:val="en-US"/>
              </w:rPr>
              <w:t>, MeV p</w:t>
            </w:r>
            <w:r w:rsidRPr="005E125C">
              <w:rPr>
                <w:color w:val="auto"/>
                <w:vertAlign w:val="superscript"/>
                <w:lang w:val="en-US"/>
              </w:rPr>
              <w:t>-1</w:t>
            </w:r>
          </w:p>
        </w:tc>
        <w:tc>
          <w:tcPr>
            <w:tcW w:w="1192" w:type="dxa"/>
          </w:tcPr>
          <w:p w14:paraId="7812E454" w14:textId="77777777" w:rsidR="00BC67B5" w:rsidRPr="005E125C" w:rsidRDefault="00BC67B5" w:rsidP="00062E4A">
            <w:pPr>
              <w:pStyle w:val="Default"/>
              <w:widowControl w:val="0"/>
              <w:jc w:val="both"/>
              <w:rPr>
                <w:color w:val="auto"/>
                <w:vertAlign w:val="superscript"/>
                <w:lang w:val="en-US"/>
              </w:rPr>
            </w:pPr>
            <w:proofErr w:type="spellStart"/>
            <w:r w:rsidRPr="005E125C">
              <w:rPr>
                <w:color w:val="auto"/>
                <w:lang w:val="en-US"/>
              </w:rPr>
              <w:t>N</w:t>
            </w:r>
            <w:r w:rsidRPr="005E125C">
              <w:rPr>
                <w:color w:val="auto"/>
                <w:vertAlign w:val="subscript"/>
                <w:lang w:val="en-US"/>
              </w:rPr>
              <w:t>f</w:t>
            </w:r>
            <w:proofErr w:type="spellEnd"/>
            <w:r w:rsidRPr="005E125C">
              <w:rPr>
                <w:color w:val="auto"/>
                <w:lang w:val="en-US"/>
              </w:rPr>
              <w:t>, p</w:t>
            </w:r>
            <w:r w:rsidRPr="005E125C">
              <w:rPr>
                <w:color w:val="auto"/>
                <w:vertAlign w:val="superscript"/>
                <w:lang w:val="en-US"/>
              </w:rPr>
              <w:t>-1</w:t>
            </w:r>
          </w:p>
        </w:tc>
        <w:tc>
          <w:tcPr>
            <w:tcW w:w="1193" w:type="dxa"/>
          </w:tcPr>
          <w:p w14:paraId="07CE5571" w14:textId="77777777" w:rsidR="00BC67B5" w:rsidRPr="005E125C" w:rsidRDefault="00BC67B5" w:rsidP="00062E4A">
            <w:pPr>
              <w:pStyle w:val="Default"/>
              <w:widowControl w:val="0"/>
              <w:jc w:val="both"/>
              <w:rPr>
                <w:color w:val="auto"/>
                <w:lang w:val="en-US"/>
              </w:rPr>
            </w:pPr>
            <w:proofErr w:type="spellStart"/>
            <w:r w:rsidRPr="005E125C">
              <w:rPr>
                <w:color w:val="auto"/>
                <w:lang w:val="en-US"/>
              </w:rPr>
              <w:t>E</w:t>
            </w:r>
            <w:r w:rsidRPr="005E125C">
              <w:rPr>
                <w:color w:val="auto"/>
                <w:vertAlign w:val="subscript"/>
                <w:lang w:val="en-US"/>
              </w:rPr>
              <w:t>dep</w:t>
            </w:r>
            <w:proofErr w:type="spellEnd"/>
            <w:r w:rsidRPr="005E125C">
              <w:rPr>
                <w:color w:val="auto"/>
                <w:lang w:val="en-US"/>
              </w:rPr>
              <w:t>, MeV p</w:t>
            </w:r>
            <w:r w:rsidRPr="005E125C">
              <w:rPr>
                <w:color w:val="auto"/>
                <w:vertAlign w:val="superscript"/>
                <w:lang w:val="en-US"/>
              </w:rPr>
              <w:t>-1</w:t>
            </w:r>
          </w:p>
        </w:tc>
        <w:tc>
          <w:tcPr>
            <w:tcW w:w="1193" w:type="dxa"/>
          </w:tcPr>
          <w:p w14:paraId="11B08B52" w14:textId="77777777" w:rsidR="00BC67B5" w:rsidRPr="005E125C" w:rsidRDefault="00BC67B5" w:rsidP="00062E4A">
            <w:pPr>
              <w:pStyle w:val="Default"/>
              <w:widowControl w:val="0"/>
              <w:jc w:val="both"/>
              <w:rPr>
                <w:color w:val="auto"/>
                <w:vertAlign w:val="superscript"/>
                <w:lang w:val="en-US"/>
              </w:rPr>
            </w:pPr>
            <w:proofErr w:type="spellStart"/>
            <w:r w:rsidRPr="005E125C">
              <w:rPr>
                <w:color w:val="auto"/>
                <w:lang w:val="en-US"/>
              </w:rPr>
              <w:t>N</w:t>
            </w:r>
            <w:r w:rsidRPr="005E125C">
              <w:rPr>
                <w:color w:val="auto"/>
                <w:vertAlign w:val="subscript"/>
                <w:lang w:val="en-US"/>
              </w:rPr>
              <w:t>f</w:t>
            </w:r>
            <w:proofErr w:type="spellEnd"/>
            <w:r w:rsidRPr="005E125C">
              <w:rPr>
                <w:color w:val="auto"/>
                <w:lang w:val="en-US"/>
              </w:rPr>
              <w:t>, p</w:t>
            </w:r>
            <w:r w:rsidRPr="005E125C">
              <w:rPr>
                <w:color w:val="auto"/>
                <w:vertAlign w:val="superscript"/>
                <w:lang w:val="en-US"/>
              </w:rPr>
              <w:t>-1</w:t>
            </w:r>
          </w:p>
        </w:tc>
        <w:tc>
          <w:tcPr>
            <w:tcW w:w="1193" w:type="dxa"/>
            <w:vMerge/>
          </w:tcPr>
          <w:p w14:paraId="3CDD9644" w14:textId="77777777" w:rsidR="00BC67B5" w:rsidRPr="005E125C" w:rsidRDefault="00BC67B5" w:rsidP="00062E4A">
            <w:pPr>
              <w:pStyle w:val="Default"/>
              <w:widowControl w:val="0"/>
              <w:jc w:val="both"/>
              <w:rPr>
                <w:color w:val="auto"/>
                <w:lang w:val="en-US"/>
              </w:rPr>
            </w:pPr>
          </w:p>
        </w:tc>
      </w:tr>
      <w:tr w:rsidR="005E125C" w:rsidRPr="005E125C" w14:paraId="1E0D2B2D" w14:textId="77777777" w:rsidTr="00A10985">
        <w:trPr>
          <w:trHeight w:val="30"/>
        </w:trPr>
        <w:tc>
          <w:tcPr>
            <w:tcW w:w="1192" w:type="dxa"/>
          </w:tcPr>
          <w:p w14:paraId="28A6DA54" w14:textId="77777777" w:rsidR="00BC67B5" w:rsidRPr="005E125C" w:rsidRDefault="00BC67B5" w:rsidP="00062E4A">
            <w:pPr>
              <w:pStyle w:val="Default"/>
              <w:widowControl w:val="0"/>
              <w:jc w:val="both"/>
              <w:rPr>
                <w:color w:val="auto"/>
                <w:lang w:val="en-US"/>
              </w:rPr>
            </w:pPr>
            <w:r w:rsidRPr="005E125C">
              <w:rPr>
                <w:color w:val="auto"/>
                <w:lang w:val="en-US"/>
              </w:rPr>
              <w:t>P 1</w:t>
            </w:r>
          </w:p>
        </w:tc>
        <w:tc>
          <w:tcPr>
            <w:tcW w:w="1192" w:type="dxa"/>
          </w:tcPr>
          <w:p w14:paraId="24127F4A" w14:textId="77777777" w:rsidR="00BC67B5" w:rsidRPr="005E125C" w:rsidRDefault="00BC67B5" w:rsidP="00062E4A">
            <w:pPr>
              <w:pStyle w:val="Default"/>
              <w:widowControl w:val="0"/>
              <w:jc w:val="both"/>
              <w:rPr>
                <w:color w:val="auto"/>
                <w:lang w:val="en-US"/>
              </w:rPr>
            </w:pPr>
            <w:r w:rsidRPr="005E125C">
              <w:rPr>
                <w:color w:val="auto"/>
                <w:lang w:val="en-US"/>
              </w:rPr>
              <w:t>6.506</w:t>
            </w:r>
            <w:r w:rsidRPr="005E125C">
              <w:rPr>
                <w:color w:val="auto"/>
                <w:lang w:val="en-US" w:bidi="en-US"/>
              </w:rPr>
              <w:t>‧10</w:t>
            </w:r>
            <w:r w:rsidRPr="005E125C">
              <w:rPr>
                <w:color w:val="auto"/>
                <w:vertAlign w:val="superscript"/>
                <w:lang w:val="en-US" w:bidi="en-US"/>
              </w:rPr>
              <w:t>3</w:t>
            </w:r>
          </w:p>
        </w:tc>
        <w:tc>
          <w:tcPr>
            <w:tcW w:w="1192" w:type="dxa"/>
          </w:tcPr>
          <w:p w14:paraId="74AA0B41" w14:textId="77777777" w:rsidR="00BC67B5" w:rsidRPr="005E125C" w:rsidRDefault="00BC67B5" w:rsidP="00062E4A">
            <w:pPr>
              <w:pStyle w:val="Default"/>
              <w:widowControl w:val="0"/>
              <w:jc w:val="both"/>
              <w:rPr>
                <w:color w:val="auto"/>
                <w:lang w:val="en-US"/>
              </w:rPr>
            </w:pPr>
            <w:r w:rsidRPr="005E125C">
              <w:rPr>
                <w:color w:val="auto"/>
                <w:lang w:val="en-US"/>
              </w:rPr>
              <w:t>32.3</w:t>
            </w:r>
          </w:p>
        </w:tc>
        <w:tc>
          <w:tcPr>
            <w:tcW w:w="1192" w:type="dxa"/>
          </w:tcPr>
          <w:p w14:paraId="3A7EA07E" w14:textId="77777777" w:rsidR="00BC67B5" w:rsidRPr="005E125C" w:rsidRDefault="00BC67B5" w:rsidP="00062E4A">
            <w:pPr>
              <w:pStyle w:val="Default"/>
              <w:widowControl w:val="0"/>
              <w:jc w:val="both"/>
              <w:rPr>
                <w:color w:val="auto"/>
                <w:lang w:val="en-US"/>
              </w:rPr>
            </w:pPr>
            <w:r w:rsidRPr="005E125C">
              <w:rPr>
                <w:color w:val="auto"/>
                <w:lang w:val="en-US"/>
              </w:rPr>
              <w:t>7.897</w:t>
            </w:r>
            <w:r w:rsidRPr="005E125C">
              <w:rPr>
                <w:color w:val="auto"/>
                <w:lang w:val="en-US" w:bidi="en-US"/>
              </w:rPr>
              <w:t>‧10</w:t>
            </w:r>
            <w:r w:rsidRPr="005E125C">
              <w:rPr>
                <w:color w:val="auto"/>
                <w:vertAlign w:val="superscript"/>
                <w:lang w:val="en-US" w:bidi="en-US"/>
              </w:rPr>
              <w:t>3</w:t>
            </w:r>
          </w:p>
        </w:tc>
        <w:tc>
          <w:tcPr>
            <w:tcW w:w="1192" w:type="dxa"/>
          </w:tcPr>
          <w:p w14:paraId="26DFE08F" w14:textId="77777777" w:rsidR="00BC67B5" w:rsidRPr="005E125C" w:rsidRDefault="00BC67B5" w:rsidP="00062E4A">
            <w:pPr>
              <w:pStyle w:val="Default"/>
              <w:widowControl w:val="0"/>
              <w:jc w:val="both"/>
              <w:rPr>
                <w:color w:val="auto"/>
                <w:lang w:val="en-US"/>
              </w:rPr>
            </w:pPr>
            <w:r w:rsidRPr="005E125C">
              <w:rPr>
                <w:color w:val="auto"/>
                <w:lang w:val="en-US"/>
              </w:rPr>
              <w:t>39.7</w:t>
            </w:r>
          </w:p>
        </w:tc>
        <w:tc>
          <w:tcPr>
            <w:tcW w:w="1193" w:type="dxa"/>
          </w:tcPr>
          <w:p w14:paraId="75B69F2B" w14:textId="77777777" w:rsidR="00BC67B5" w:rsidRPr="005E125C" w:rsidRDefault="00BC67B5" w:rsidP="00062E4A">
            <w:pPr>
              <w:pStyle w:val="Default"/>
              <w:widowControl w:val="0"/>
              <w:jc w:val="both"/>
              <w:rPr>
                <w:color w:val="auto"/>
                <w:lang w:val="en-US"/>
              </w:rPr>
            </w:pPr>
            <w:r w:rsidRPr="005E125C">
              <w:rPr>
                <w:color w:val="auto"/>
                <w:lang w:val="en-US"/>
              </w:rPr>
              <w:t>5.509</w:t>
            </w:r>
            <w:r w:rsidRPr="005E125C">
              <w:rPr>
                <w:color w:val="auto"/>
                <w:lang w:val="en-US" w:bidi="en-US"/>
              </w:rPr>
              <w:t>‧10</w:t>
            </w:r>
            <w:r w:rsidRPr="005E125C">
              <w:rPr>
                <w:color w:val="auto"/>
                <w:vertAlign w:val="superscript"/>
                <w:lang w:val="en-US" w:bidi="en-US"/>
              </w:rPr>
              <w:t>3</w:t>
            </w:r>
          </w:p>
        </w:tc>
        <w:tc>
          <w:tcPr>
            <w:tcW w:w="1193" w:type="dxa"/>
          </w:tcPr>
          <w:p w14:paraId="7A0530ED" w14:textId="77777777" w:rsidR="00BC67B5" w:rsidRPr="005E125C" w:rsidRDefault="00BC67B5" w:rsidP="00062E4A">
            <w:pPr>
              <w:pStyle w:val="Default"/>
              <w:widowControl w:val="0"/>
              <w:jc w:val="both"/>
              <w:rPr>
                <w:color w:val="auto"/>
                <w:lang w:val="en-US"/>
              </w:rPr>
            </w:pPr>
            <w:r w:rsidRPr="005E125C">
              <w:rPr>
                <w:color w:val="auto"/>
                <w:lang w:val="en-US"/>
              </w:rPr>
              <w:t>26.9</w:t>
            </w:r>
          </w:p>
        </w:tc>
        <w:tc>
          <w:tcPr>
            <w:tcW w:w="1193" w:type="dxa"/>
          </w:tcPr>
          <w:p w14:paraId="3432DB20" w14:textId="77777777" w:rsidR="00BC67B5" w:rsidRPr="005E125C" w:rsidRDefault="00BC67B5" w:rsidP="00062E4A">
            <w:pPr>
              <w:pStyle w:val="Default"/>
              <w:widowControl w:val="0"/>
              <w:jc w:val="both"/>
              <w:rPr>
                <w:color w:val="auto"/>
                <w:lang w:val="en-US"/>
              </w:rPr>
            </w:pPr>
            <w:r w:rsidRPr="005E125C">
              <w:rPr>
                <w:color w:val="auto"/>
                <w:lang w:val="en-US"/>
              </w:rPr>
              <w:t>0.68</w:t>
            </w:r>
          </w:p>
        </w:tc>
      </w:tr>
      <w:tr w:rsidR="005E125C" w:rsidRPr="005E125C" w14:paraId="67B24FFC" w14:textId="77777777" w:rsidTr="00A10985">
        <w:trPr>
          <w:trHeight w:val="30"/>
        </w:trPr>
        <w:tc>
          <w:tcPr>
            <w:tcW w:w="1192" w:type="dxa"/>
          </w:tcPr>
          <w:p w14:paraId="7A3E1AEF" w14:textId="77777777" w:rsidR="00BC67B5" w:rsidRPr="005E125C" w:rsidRDefault="00BC67B5" w:rsidP="00062E4A">
            <w:pPr>
              <w:pStyle w:val="Default"/>
              <w:widowControl w:val="0"/>
              <w:jc w:val="both"/>
              <w:rPr>
                <w:color w:val="auto"/>
                <w:lang w:val="en-US"/>
              </w:rPr>
            </w:pPr>
            <w:r w:rsidRPr="005E125C">
              <w:rPr>
                <w:color w:val="auto"/>
                <w:lang w:val="en-US"/>
              </w:rPr>
              <w:t>P 1.5</w:t>
            </w:r>
          </w:p>
        </w:tc>
        <w:tc>
          <w:tcPr>
            <w:tcW w:w="1192" w:type="dxa"/>
          </w:tcPr>
          <w:p w14:paraId="3B9C4EDE" w14:textId="77777777" w:rsidR="00BC67B5" w:rsidRPr="005E125C" w:rsidRDefault="00BC67B5" w:rsidP="00062E4A">
            <w:pPr>
              <w:pStyle w:val="Default"/>
              <w:widowControl w:val="0"/>
              <w:jc w:val="both"/>
              <w:rPr>
                <w:color w:val="auto"/>
                <w:lang w:val="en-US"/>
              </w:rPr>
            </w:pPr>
            <w:r w:rsidRPr="005E125C">
              <w:rPr>
                <w:color w:val="auto"/>
                <w:lang w:val="en-US"/>
              </w:rPr>
              <w:t>1.069</w:t>
            </w:r>
            <w:r w:rsidRPr="005E125C">
              <w:rPr>
                <w:color w:val="auto"/>
                <w:lang w:val="en-US" w:bidi="en-US"/>
              </w:rPr>
              <w:t>‧10</w:t>
            </w:r>
            <w:r w:rsidRPr="005E125C">
              <w:rPr>
                <w:color w:val="auto"/>
                <w:vertAlign w:val="superscript"/>
                <w:lang w:val="en-US" w:bidi="en-US"/>
              </w:rPr>
              <w:t>4</w:t>
            </w:r>
          </w:p>
        </w:tc>
        <w:tc>
          <w:tcPr>
            <w:tcW w:w="1192" w:type="dxa"/>
          </w:tcPr>
          <w:p w14:paraId="768A60DA" w14:textId="77777777" w:rsidR="00BC67B5" w:rsidRPr="005E125C" w:rsidRDefault="00BC67B5" w:rsidP="00062E4A">
            <w:pPr>
              <w:pStyle w:val="Default"/>
              <w:widowControl w:val="0"/>
              <w:jc w:val="both"/>
              <w:rPr>
                <w:color w:val="auto"/>
                <w:lang w:val="en-US"/>
              </w:rPr>
            </w:pPr>
            <w:r w:rsidRPr="005E125C">
              <w:rPr>
                <w:color w:val="auto"/>
                <w:lang w:val="en-US"/>
              </w:rPr>
              <w:t>53.9</w:t>
            </w:r>
          </w:p>
        </w:tc>
        <w:tc>
          <w:tcPr>
            <w:tcW w:w="1192" w:type="dxa"/>
          </w:tcPr>
          <w:p w14:paraId="35B292F7" w14:textId="77777777" w:rsidR="00BC67B5" w:rsidRPr="005E125C" w:rsidRDefault="00BC67B5" w:rsidP="00062E4A">
            <w:pPr>
              <w:pStyle w:val="Default"/>
              <w:widowControl w:val="0"/>
              <w:jc w:val="both"/>
              <w:rPr>
                <w:color w:val="auto"/>
                <w:lang w:val="en-US"/>
              </w:rPr>
            </w:pPr>
            <w:r w:rsidRPr="005E125C">
              <w:rPr>
                <w:color w:val="auto"/>
                <w:lang w:val="en-US"/>
              </w:rPr>
              <w:t>1.268</w:t>
            </w:r>
            <w:r w:rsidRPr="005E125C">
              <w:rPr>
                <w:color w:val="auto"/>
                <w:lang w:val="en-US" w:bidi="en-US"/>
              </w:rPr>
              <w:t>‧10</w:t>
            </w:r>
            <w:r w:rsidRPr="005E125C">
              <w:rPr>
                <w:color w:val="auto"/>
                <w:vertAlign w:val="superscript"/>
                <w:lang w:val="en-US" w:bidi="en-US"/>
              </w:rPr>
              <w:t>4</w:t>
            </w:r>
          </w:p>
        </w:tc>
        <w:tc>
          <w:tcPr>
            <w:tcW w:w="1192" w:type="dxa"/>
          </w:tcPr>
          <w:p w14:paraId="1EBCECAB" w14:textId="77777777" w:rsidR="00BC67B5" w:rsidRPr="005E125C" w:rsidRDefault="00BC67B5" w:rsidP="00062E4A">
            <w:pPr>
              <w:pStyle w:val="Default"/>
              <w:widowControl w:val="0"/>
              <w:jc w:val="both"/>
              <w:rPr>
                <w:color w:val="auto"/>
                <w:lang w:val="en-US"/>
              </w:rPr>
            </w:pPr>
            <w:r w:rsidRPr="005E125C">
              <w:rPr>
                <w:color w:val="auto"/>
                <w:lang w:val="en-US"/>
              </w:rPr>
              <w:t>64.7</w:t>
            </w:r>
          </w:p>
        </w:tc>
        <w:tc>
          <w:tcPr>
            <w:tcW w:w="1193" w:type="dxa"/>
          </w:tcPr>
          <w:p w14:paraId="50D014EB" w14:textId="77777777" w:rsidR="00BC67B5" w:rsidRPr="005E125C" w:rsidRDefault="00BC67B5" w:rsidP="00062E4A">
            <w:pPr>
              <w:pStyle w:val="Default"/>
              <w:widowControl w:val="0"/>
              <w:jc w:val="both"/>
              <w:rPr>
                <w:color w:val="auto"/>
                <w:lang w:val="en-US"/>
              </w:rPr>
            </w:pPr>
            <w:r w:rsidRPr="005E125C">
              <w:rPr>
                <w:color w:val="auto"/>
                <w:lang w:val="en-US"/>
              </w:rPr>
              <w:t>7.247</w:t>
            </w:r>
            <w:r w:rsidRPr="005E125C">
              <w:rPr>
                <w:color w:val="auto"/>
                <w:lang w:val="en-US" w:bidi="en-US"/>
              </w:rPr>
              <w:t>‧10</w:t>
            </w:r>
            <w:r w:rsidRPr="005E125C">
              <w:rPr>
                <w:color w:val="auto"/>
                <w:vertAlign w:val="superscript"/>
                <w:lang w:val="en-US" w:bidi="en-US"/>
              </w:rPr>
              <w:t>3</w:t>
            </w:r>
          </w:p>
        </w:tc>
        <w:tc>
          <w:tcPr>
            <w:tcW w:w="1193" w:type="dxa"/>
          </w:tcPr>
          <w:p w14:paraId="59BF4912" w14:textId="77777777" w:rsidR="00BC67B5" w:rsidRPr="005E125C" w:rsidRDefault="00BC67B5" w:rsidP="00062E4A">
            <w:pPr>
              <w:pStyle w:val="Default"/>
              <w:widowControl w:val="0"/>
              <w:jc w:val="both"/>
              <w:rPr>
                <w:color w:val="auto"/>
                <w:lang w:val="en-US"/>
              </w:rPr>
            </w:pPr>
            <w:r w:rsidRPr="005E125C">
              <w:rPr>
                <w:color w:val="auto"/>
                <w:lang w:val="en-US"/>
              </w:rPr>
              <w:t>35.3</w:t>
            </w:r>
          </w:p>
        </w:tc>
        <w:tc>
          <w:tcPr>
            <w:tcW w:w="1193" w:type="dxa"/>
          </w:tcPr>
          <w:p w14:paraId="1A631F3E" w14:textId="77777777" w:rsidR="00BC67B5" w:rsidRPr="005E125C" w:rsidRDefault="00BC67B5" w:rsidP="00062E4A">
            <w:pPr>
              <w:pStyle w:val="Default"/>
              <w:widowControl w:val="0"/>
              <w:jc w:val="both"/>
              <w:rPr>
                <w:color w:val="auto"/>
                <w:lang w:val="en-US"/>
              </w:rPr>
            </w:pPr>
            <w:r w:rsidRPr="005E125C">
              <w:rPr>
                <w:color w:val="auto"/>
                <w:lang w:val="en-US"/>
              </w:rPr>
              <w:t>0.72</w:t>
            </w:r>
          </w:p>
        </w:tc>
      </w:tr>
      <w:tr w:rsidR="005E125C" w:rsidRPr="005E125C" w14:paraId="2F0B0083" w14:textId="77777777" w:rsidTr="00A10985">
        <w:trPr>
          <w:trHeight w:val="30"/>
        </w:trPr>
        <w:tc>
          <w:tcPr>
            <w:tcW w:w="1192" w:type="dxa"/>
          </w:tcPr>
          <w:p w14:paraId="3EB354CF" w14:textId="77777777" w:rsidR="00BC67B5" w:rsidRPr="005E125C" w:rsidRDefault="00BC67B5" w:rsidP="00062E4A">
            <w:pPr>
              <w:pStyle w:val="Default"/>
              <w:widowControl w:val="0"/>
              <w:jc w:val="both"/>
              <w:rPr>
                <w:color w:val="auto"/>
                <w:lang w:val="en-US"/>
              </w:rPr>
            </w:pPr>
            <w:r w:rsidRPr="005E125C">
              <w:rPr>
                <w:color w:val="auto"/>
                <w:vertAlign w:val="superscript"/>
                <w:lang w:val="en-US"/>
              </w:rPr>
              <w:t>7</w:t>
            </w:r>
            <w:r w:rsidRPr="005E125C">
              <w:rPr>
                <w:color w:val="auto"/>
                <w:lang w:val="en-US"/>
              </w:rPr>
              <w:t>Li 0.25</w:t>
            </w:r>
          </w:p>
        </w:tc>
        <w:tc>
          <w:tcPr>
            <w:tcW w:w="1192" w:type="dxa"/>
          </w:tcPr>
          <w:p w14:paraId="00C95003" w14:textId="77777777" w:rsidR="00BC67B5" w:rsidRPr="005E125C" w:rsidRDefault="00BC67B5" w:rsidP="00062E4A">
            <w:pPr>
              <w:pStyle w:val="Default"/>
              <w:widowControl w:val="0"/>
              <w:jc w:val="both"/>
              <w:rPr>
                <w:color w:val="auto"/>
                <w:lang w:val="en-US"/>
              </w:rPr>
            </w:pPr>
            <w:r w:rsidRPr="005E125C">
              <w:rPr>
                <w:color w:val="auto"/>
                <w:lang w:val="en-US"/>
              </w:rPr>
              <w:t>4.121</w:t>
            </w:r>
            <w:r w:rsidRPr="005E125C">
              <w:rPr>
                <w:color w:val="auto"/>
                <w:lang w:val="en-US" w:bidi="en-US"/>
              </w:rPr>
              <w:t>‧10</w:t>
            </w:r>
            <w:r w:rsidRPr="005E125C">
              <w:rPr>
                <w:color w:val="auto"/>
                <w:vertAlign w:val="superscript"/>
                <w:lang w:val="en-US" w:bidi="en-US"/>
              </w:rPr>
              <w:t>3</w:t>
            </w:r>
          </w:p>
        </w:tc>
        <w:tc>
          <w:tcPr>
            <w:tcW w:w="1192" w:type="dxa"/>
          </w:tcPr>
          <w:p w14:paraId="460F2927" w14:textId="77777777" w:rsidR="00BC67B5" w:rsidRPr="005E125C" w:rsidRDefault="00BC67B5" w:rsidP="00062E4A">
            <w:pPr>
              <w:pStyle w:val="Default"/>
              <w:widowControl w:val="0"/>
              <w:jc w:val="both"/>
              <w:rPr>
                <w:color w:val="auto"/>
                <w:lang w:val="en-US"/>
              </w:rPr>
            </w:pPr>
            <w:r w:rsidRPr="005E125C">
              <w:rPr>
                <w:color w:val="auto"/>
                <w:lang w:val="en-US"/>
              </w:rPr>
              <w:t>14.1</w:t>
            </w:r>
          </w:p>
        </w:tc>
        <w:tc>
          <w:tcPr>
            <w:tcW w:w="1192" w:type="dxa"/>
          </w:tcPr>
          <w:p w14:paraId="4EAAA17F" w14:textId="77777777" w:rsidR="00BC67B5" w:rsidRPr="005E125C" w:rsidRDefault="00BC67B5" w:rsidP="00062E4A">
            <w:pPr>
              <w:pStyle w:val="Default"/>
              <w:widowControl w:val="0"/>
              <w:jc w:val="both"/>
              <w:rPr>
                <w:color w:val="auto"/>
                <w:lang w:val="en-US"/>
              </w:rPr>
            </w:pPr>
            <w:r w:rsidRPr="005E125C">
              <w:rPr>
                <w:color w:val="auto"/>
                <w:lang w:val="en-US"/>
              </w:rPr>
              <w:t>8.68</w:t>
            </w:r>
            <w:r w:rsidRPr="005E125C">
              <w:rPr>
                <w:color w:val="auto"/>
                <w:lang w:val="en-US" w:bidi="en-US"/>
              </w:rPr>
              <w:t>‧10</w:t>
            </w:r>
            <w:r w:rsidRPr="005E125C">
              <w:rPr>
                <w:color w:val="auto"/>
                <w:vertAlign w:val="superscript"/>
                <w:lang w:val="en-US" w:bidi="en-US"/>
              </w:rPr>
              <w:t>3</w:t>
            </w:r>
          </w:p>
        </w:tc>
        <w:tc>
          <w:tcPr>
            <w:tcW w:w="1192" w:type="dxa"/>
          </w:tcPr>
          <w:p w14:paraId="030272C3" w14:textId="77777777" w:rsidR="00BC67B5" w:rsidRPr="005E125C" w:rsidRDefault="00BC67B5" w:rsidP="00062E4A">
            <w:pPr>
              <w:pStyle w:val="Default"/>
              <w:widowControl w:val="0"/>
              <w:jc w:val="both"/>
              <w:rPr>
                <w:color w:val="auto"/>
                <w:lang w:val="en-US"/>
              </w:rPr>
            </w:pPr>
            <w:r w:rsidRPr="005E125C">
              <w:rPr>
                <w:color w:val="auto"/>
                <w:lang w:val="en-US"/>
              </w:rPr>
              <w:t>39.9</w:t>
            </w:r>
          </w:p>
        </w:tc>
        <w:tc>
          <w:tcPr>
            <w:tcW w:w="1193" w:type="dxa"/>
          </w:tcPr>
          <w:p w14:paraId="0FF94C5A" w14:textId="77777777" w:rsidR="00BC67B5" w:rsidRPr="005E125C" w:rsidRDefault="00BC67B5" w:rsidP="00062E4A">
            <w:pPr>
              <w:pStyle w:val="Default"/>
              <w:widowControl w:val="0"/>
              <w:jc w:val="both"/>
              <w:rPr>
                <w:color w:val="auto"/>
                <w:lang w:val="en-US"/>
              </w:rPr>
            </w:pPr>
            <w:r w:rsidRPr="005E125C">
              <w:rPr>
                <w:color w:val="auto"/>
                <w:lang w:val="en-US"/>
              </w:rPr>
              <w:t>1.053</w:t>
            </w:r>
            <w:r w:rsidRPr="005E125C">
              <w:rPr>
                <w:color w:val="auto"/>
                <w:lang w:val="en-US" w:bidi="en-US"/>
              </w:rPr>
              <w:t>‧10</w:t>
            </w:r>
            <w:r w:rsidRPr="005E125C">
              <w:rPr>
                <w:color w:val="auto"/>
                <w:vertAlign w:val="superscript"/>
                <w:lang w:val="en-US" w:bidi="en-US"/>
              </w:rPr>
              <w:t>4</w:t>
            </w:r>
          </w:p>
        </w:tc>
        <w:tc>
          <w:tcPr>
            <w:tcW w:w="1193" w:type="dxa"/>
          </w:tcPr>
          <w:p w14:paraId="69F2E44C" w14:textId="77777777" w:rsidR="00BC67B5" w:rsidRPr="005E125C" w:rsidRDefault="00BC67B5" w:rsidP="00062E4A">
            <w:pPr>
              <w:pStyle w:val="Default"/>
              <w:widowControl w:val="0"/>
              <w:jc w:val="both"/>
              <w:rPr>
                <w:color w:val="auto"/>
                <w:lang w:val="en-US"/>
              </w:rPr>
            </w:pPr>
            <w:r w:rsidRPr="005E125C">
              <w:rPr>
                <w:color w:val="auto"/>
                <w:lang w:val="en-US"/>
              </w:rPr>
              <w:t>47</w:t>
            </w:r>
          </w:p>
        </w:tc>
        <w:tc>
          <w:tcPr>
            <w:tcW w:w="1193" w:type="dxa"/>
          </w:tcPr>
          <w:p w14:paraId="262D3305" w14:textId="77777777" w:rsidR="00BC67B5" w:rsidRPr="005E125C" w:rsidRDefault="00BC67B5" w:rsidP="00062E4A">
            <w:pPr>
              <w:pStyle w:val="Default"/>
              <w:widowControl w:val="0"/>
              <w:jc w:val="both"/>
              <w:rPr>
                <w:color w:val="auto"/>
                <w:lang w:val="en-US"/>
              </w:rPr>
            </w:pPr>
            <w:r w:rsidRPr="005E125C">
              <w:rPr>
                <w:color w:val="auto"/>
                <w:lang w:val="en-US"/>
              </w:rPr>
              <w:t>1.03</w:t>
            </w:r>
          </w:p>
        </w:tc>
      </w:tr>
      <w:tr w:rsidR="005E125C" w:rsidRPr="005E125C" w14:paraId="77D35EC1" w14:textId="77777777" w:rsidTr="00A10985">
        <w:trPr>
          <w:trHeight w:val="30"/>
        </w:trPr>
        <w:tc>
          <w:tcPr>
            <w:tcW w:w="1192" w:type="dxa"/>
          </w:tcPr>
          <w:p w14:paraId="541F762F" w14:textId="77777777" w:rsidR="00BC67B5" w:rsidRPr="005E125C" w:rsidRDefault="00BC67B5" w:rsidP="00062E4A">
            <w:pPr>
              <w:pStyle w:val="Default"/>
              <w:widowControl w:val="0"/>
              <w:jc w:val="both"/>
              <w:rPr>
                <w:color w:val="auto"/>
                <w:lang w:val="en-US"/>
              </w:rPr>
            </w:pPr>
            <w:r w:rsidRPr="005E125C">
              <w:rPr>
                <w:color w:val="auto"/>
                <w:vertAlign w:val="superscript"/>
                <w:lang w:val="en-US"/>
              </w:rPr>
              <w:t>7</w:t>
            </w:r>
            <w:r w:rsidRPr="005E125C">
              <w:rPr>
                <w:color w:val="auto"/>
                <w:lang w:val="en-US"/>
              </w:rPr>
              <w:t>Li 0.3</w:t>
            </w:r>
          </w:p>
        </w:tc>
        <w:tc>
          <w:tcPr>
            <w:tcW w:w="1192" w:type="dxa"/>
          </w:tcPr>
          <w:p w14:paraId="5605C5AF" w14:textId="77777777" w:rsidR="00BC67B5" w:rsidRPr="005E125C" w:rsidRDefault="00BC67B5" w:rsidP="00062E4A">
            <w:pPr>
              <w:pStyle w:val="Default"/>
              <w:widowControl w:val="0"/>
              <w:jc w:val="both"/>
              <w:rPr>
                <w:color w:val="auto"/>
                <w:lang w:val="en-US"/>
              </w:rPr>
            </w:pPr>
            <w:r w:rsidRPr="005E125C">
              <w:rPr>
                <w:color w:val="auto"/>
                <w:lang w:val="en-US"/>
              </w:rPr>
              <w:t>5.781</w:t>
            </w:r>
            <w:r w:rsidRPr="005E125C">
              <w:rPr>
                <w:color w:val="auto"/>
                <w:lang w:val="en-US" w:bidi="en-US"/>
              </w:rPr>
              <w:t>‧10</w:t>
            </w:r>
            <w:r w:rsidRPr="005E125C">
              <w:rPr>
                <w:color w:val="auto"/>
                <w:vertAlign w:val="superscript"/>
                <w:lang w:val="en-US" w:bidi="en-US"/>
              </w:rPr>
              <w:t>3</w:t>
            </w:r>
          </w:p>
        </w:tc>
        <w:tc>
          <w:tcPr>
            <w:tcW w:w="1192" w:type="dxa"/>
          </w:tcPr>
          <w:p w14:paraId="367DB7E5" w14:textId="77777777" w:rsidR="00BC67B5" w:rsidRPr="005E125C" w:rsidRDefault="00BC67B5" w:rsidP="00062E4A">
            <w:pPr>
              <w:pStyle w:val="Default"/>
              <w:widowControl w:val="0"/>
              <w:jc w:val="both"/>
              <w:rPr>
                <w:color w:val="auto"/>
                <w:lang w:val="en-US"/>
              </w:rPr>
            </w:pPr>
            <w:r w:rsidRPr="005E125C">
              <w:rPr>
                <w:color w:val="auto"/>
                <w:lang w:val="en-US"/>
              </w:rPr>
              <w:t>21.8</w:t>
            </w:r>
          </w:p>
        </w:tc>
        <w:tc>
          <w:tcPr>
            <w:tcW w:w="1192" w:type="dxa"/>
          </w:tcPr>
          <w:p w14:paraId="1004A68F" w14:textId="77777777" w:rsidR="00BC67B5" w:rsidRPr="005E125C" w:rsidRDefault="00BC67B5" w:rsidP="00062E4A">
            <w:pPr>
              <w:pStyle w:val="Default"/>
              <w:widowControl w:val="0"/>
              <w:jc w:val="both"/>
              <w:rPr>
                <w:color w:val="auto"/>
                <w:lang w:val="en-US"/>
              </w:rPr>
            </w:pPr>
            <w:r w:rsidRPr="005E125C">
              <w:rPr>
                <w:color w:val="auto"/>
                <w:lang w:val="en-US"/>
              </w:rPr>
              <w:t>1.183</w:t>
            </w:r>
            <w:r w:rsidRPr="005E125C">
              <w:rPr>
                <w:color w:val="auto"/>
                <w:lang w:val="en-US" w:bidi="en-US"/>
              </w:rPr>
              <w:t>‧10</w:t>
            </w:r>
            <w:r w:rsidRPr="005E125C">
              <w:rPr>
                <w:color w:val="auto"/>
                <w:vertAlign w:val="superscript"/>
                <w:lang w:val="en-US" w:bidi="en-US"/>
              </w:rPr>
              <w:t>4</w:t>
            </w:r>
          </w:p>
        </w:tc>
        <w:tc>
          <w:tcPr>
            <w:tcW w:w="1192" w:type="dxa"/>
          </w:tcPr>
          <w:p w14:paraId="1D7671AD" w14:textId="77777777" w:rsidR="00BC67B5" w:rsidRPr="005E125C" w:rsidRDefault="00BC67B5" w:rsidP="00062E4A">
            <w:pPr>
              <w:pStyle w:val="Default"/>
              <w:widowControl w:val="0"/>
              <w:jc w:val="both"/>
              <w:rPr>
                <w:color w:val="auto"/>
                <w:lang w:val="en-US"/>
              </w:rPr>
            </w:pPr>
            <w:r w:rsidRPr="005E125C">
              <w:rPr>
                <w:color w:val="auto"/>
                <w:lang w:val="en-US"/>
              </w:rPr>
              <w:t>56.5</w:t>
            </w:r>
          </w:p>
        </w:tc>
        <w:tc>
          <w:tcPr>
            <w:tcW w:w="1193" w:type="dxa"/>
          </w:tcPr>
          <w:p w14:paraId="63F3B663" w14:textId="77777777" w:rsidR="00BC67B5" w:rsidRPr="005E125C" w:rsidRDefault="00BC67B5" w:rsidP="00062E4A">
            <w:pPr>
              <w:pStyle w:val="Default"/>
              <w:widowControl w:val="0"/>
              <w:jc w:val="both"/>
              <w:rPr>
                <w:color w:val="auto"/>
                <w:lang w:val="en-US"/>
              </w:rPr>
            </w:pPr>
            <w:r w:rsidRPr="005E125C">
              <w:rPr>
                <w:color w:val="auto"/>
                <w:lang w:val="en-US"/>
              </w:rPr>
              <w:t>1.366</w:t>
            </w:r>
            <w:r w:rsidRPr="005E125C">
              <w:rPr>
                <w:color w:val="auto"/>
                <w:lang w:val="en-US" w:bidi="en-US"/>
              </w:rPr>
              <w:t>‧10</w:t>
            </w:r>
            <w:r w:rsidRPr="005E125C">
              <w:rPr>
                <w:color w:val="auto"/>
                <w:vertAlign w:val="superscript"/>
                <w:lang w:val="en-US" w:bidi="en-US"/>
              </w:rPr>
              <w:t>4</w:t>
            </w:r>
          </w:p>
        </w:tc>
        <w:tc>
          <w:tcPr>
            <w:tcW w:w="1193" w:type="dxa"/>
          </w:tcPr>
          <w:p w14:paraId="17A8EB2E" w14:textId="77777777" w:rsidR="00BC67B5" w:rsidRPr="005E125C" w:rsidRDefault="00BC67B5" w:rsidP="00062E4A">
            <w:pPr>
              <w:pStyle w:val="Default"/>
              <w:widowControl w:val="0"/>
              <w:jc w:val="both"/>
              <w:rPr>
                <w:color w:val="auto"/>
                <w:lang w:val="en-US"/>
              </w:rPr>
            </w:pPr>
            <w:r w:rsidRPr="005E125C">
              <w:rPr>
                <w:color w:val="auto"/>
                <w:lang w:val="en-US"/>
              </w:rPr>
              <w:t>66.5</w:t>
            </w:r>
          </w:p>
        </w:tc>
        <w:tc>
          <w:tcPr>
            <w:tcW w:w="1193" w:type="dxa"/>
          </w:tcPr>
          <w:p w14:paraId="4652F6D0" w14:textId="77777777" w:rsidR="00BC67B5" w:rsidRPr="005E125C" w:rsidRDefault="00BC67B5" w:rsidP="00062E4A">
            <w:pPr>
              <w:pStyle w:val="Default"/>
              <w:widowControl w:val="0"/>
              <w:jc w:val="both"/>
              <w:rPr>
                <w:color w:val="auto"/>
                <w:lang w:val="en-US"/>
              </w:rPr>
            </w:pPr>
            <w:r w:rsidRPr="005E125C">
              <w:rPr>
                <w:color w:val="auto"/>
                <w:lang w:val="en-US"/>
              </w:rPr>
              <w:t>1.11</w:t>
            </w:r>
          </w:p>
        </w:tc>
      </w:tr>
      <w:tr w:rsidR="00BC67B5" w:rsidRPr="005E125C" w14:paraId="60D4FFAD" w14:textId="77777777" w:rsidTr="00A10985">
        <w:trPr>
          <w:trHeight w:val="63"/>
        </w:trPr>
        <w:tc>
          <w:tcPr>
            <w:tcW w:w="1192" w:type="dxa"/>
          </w:tcPr>
          <w:p w14:paraId="02E7001D" w14:textId="77777777" w:rsidR="00BC67B5" w:rsidRPr="005E125C" w:rsidRDefault="00BC67B5" w:rsidP="00062E4A">
            <w:pPr>
              <w:pStyle w:val="Default"/>
              <w:widowControl w:val="0"/>
              <w:jc w:val="both"/>
              <w:rPr>
                <w:color w:val="auto"/>
                <w:lang w:val="en-US"/>
              </w:rPr>
            </w:pPr>
            <w:r w:rsidRPr="005E125C">
              <w:rPr>
                <w:color w:val="auto"/>
                <w:vertAlign w:val="superscript"/>
                <w:lang w:val="en-US"/>
              </w:rPr>
              <w:t>20</w:t>
            </w:r>
            <w:r w:rsidRPr="005E125C">
              <w:rPr>
                <w:color w:val="auto"/>
                <w:lang w:val="en-US"/>
              </w:rPr>
              <w:t>Ne 1</w:t>
            </w:r>
          </w:p>
        </w:tc>
        <w:tc>
          <w:tcPr>
            <w:tcW w:w="1192" w:type="dxa"/>
          </w:tcPr>
          <w:p w14:paraId="72FBFE85" w14:textId="77777777" w:rsidR="00BC67B5" w:rsidRPr="005E125C" w:rsidRDefault="00BC67B5" w:rsidP="00062E4A">
            <w:pPr>
              <w:pStyle w:val="Default"/>
              <w:widowControl w:val="0"/>
              <w:jc w:val="both"/>
              <w:rPr>
                <w:color w:val="auto"/>
                <w:lang w:val="en-US"/>
              </w:rPr>
            </w:pPr>
            <w:r w:rsidRPr="005E125C">
              <w:rPr>
                <w:color w:val="auto"/>
                <w:lang w:val="en-US"/>
              </w:rPr>
              <w:t>6.093</w:t>
            </w:r>
            <w:r w:rsidRPr="005E125C">
              <w:rPr>
                <w:color w:val="auto"/>
                <w:lang w:val="en-US" w:bidi="en-US"/>
              </w:rPr>
              <w:t>‧10</w:t>
            </w:r>
            <w:r w:rsidRPr="005E125C">
              <w:rPr>
                <w:color w:val="auto"/>
                <w:vertAlign w:val="superscript"/>
                <w:lang w:val="en-US" w:bidi="en-US"/>
              </w:rPr>
              <w:t>4</w:t>
            </w:r>
          </w:p>
        </w:tc>
        <w:tc>
          <w:tcPr>
            <w:tcW w:w="1192" w:type="dxa"/>
          </w:tcPr>
          <w:p w14:paraId="4860380B" w14:textId="77777777" w:rsidR="00BC67B5" w:rsidRPr="005E125C" w:rsidRDefault="00BC67B5" w:rsidP="00062E4A">
            <w:pPr>
              <w:pStyle w:val="Default"/>
              <w:widowControl w:val="0"/>
              <w:jc w:val="both"/>
              <w:rPr>
                <w:color w:val="auto"/>
                <w:lang w:val="en-US"/>
              </w:rPr>
            </w:pPr>
            <w:r w:rsidRPr="005E125C">
              <w:rPr>
                <w:color w:val="auto"/>
                <w:lang w:val="en-US"/>
              </w:rPr>
              <w:t>242.3</w:t>
            </w:r>
          </w:p>
        </w:tc>
        <w:tc>
          <w:tcPr>
            <w:tcW w:w="1192" w:type="dxa"/>
          </w:tcPr>
          <w:p w14:paraId="2E52D4FD" w14:textId="77777777" w:rsidR="00BC67B5" w:rsidRPr="005E125C" w:rsidRDefault="00BC67B5" w:rsidP="00062E4A">
            <w:pPr>
              <w:pStyle w:val="Default"/>
              <w:widowControl w:val="0"/>
              <w:jc w:val="both"/>
              <w:rPr>
                <w:color w:val="auto"/>
                <w:lang w:val="en-US"/>
              </w:rPr>
            </w:pPr>
            <w:r w:rsidRPr="005E125C">
              <w:rPr>
                <w:color w:val="auto"/>
                <w:lang w:val="en-US"/>
              </w:rPr>
              <w:t>1.368</w:t>
            </w:r>
            <w:r w:rsidRPr="005E125C">
              <w:rPr>
                <w:color w:val="auto"/>
                <w:lang w:val="en-US" w:bidi="en-US"/>
              </w:rPr>
              <w:t>‧10</w:t>
            </w:r>
            <w:r w:rsidRPr="005E125C">
              <w:rPr>
                <w:color w:val="auto"/>
                <w:vertAlign w:val="superscript"/>
                <w:lang w:val="en-US" w:bidi="en-US"/>
              </w:rPr>
              <w:t>5</w:t>
            </w:r>
          </w:p>
        </w:tc>
        <w:tc>
          <w:tcPr>
            <w:tcW w:w="1192" w:type="dxa"/>
          </w:tcPr>
          <w:p w14:paraId="3AC1C354" w14:textId="77777777" w:rsidR="00BC67B5" w:rsidRPr="005E125C" w:rsidRDefault="00BC67B5" w:rsidP="00062E4A">
            <w:pPr>
              <w:pStyle w:val="Default"/>
              <w:widowControl w:val="0"/>
              <w:jc w:val="both"/>
              <w:rPr>
                <w:color w:val="auto"/>
                <w:lang w:val="en-US"/>
              </w:rPr>
            </w:pPr>
            <w:r w:rsidRPr="005E125C">
              <w:rPr>
                <w:color w:val="auto"/>
                <w:lang w:val="en-US"/>
              </w:rPr>
              <w:t>675.5</w:t>
            </w:r>
          </w:p>
        </w:tc>
        <w:tc>
          <w:tcPr>
            <w:tcW w:w="1193" w:type="dxa"/>
          </w:tcPr>
          <w:p w14:paraId="366F4A0E" w14:textId="77777777" w:rsidR="00BC67B5" w:rsidRPr="005E125C" w:rsidRDefault="00BC67B5" w:rsidP="00062E4A">
            <w:pPr>
              <w:pStyle w:val="Default"/>
              <w:widowControl w:val="0"/>
              <w:jc w:val="both"/>
              <w:rPr>
                <w:color w:val="auto"/>
                <w:lang w:val="en-US"/>
              </w:rPr>
            </w:pPr>
            <w:r w:rsidRPr="005E125C">
              <w:rPr>
                <w:color w:val="auto"/>
                <w:lang w:val="en-US"/>
              </w:rPr>
              <w:t>1.004</w:t>
            </w:r>
            <w:r w:rsidRPr="005E125C">
              <w:rPr>
                <w:color w:val="auto"/>
                <w:lang w:val="en-US" w:bidi="en-US"/>
              </w:rPr>
              <w:t>‧10</w:t>
            </w:r>
            <w:r w:rsidRPr="005E125C">
              <w:rPr>
                <w:color w:val="auto"/>
                <w:vertAlign w:val="superscript"/>
                <w:lang w:val="en-US" w:bidi="en-US"/>
              </w:rPr>
              <w:t>5</w:t>
            </w:r>
          </w:p>
        </w:tc>
        <w:tc>
          <w:tcPr>
            <w:tcW w:w="1193" w:type="dxa"/>
          </w:tcPr>
          <w:p w14:paraId="6678BB13" w14:textId="77777777" w:rsidR="00BC67B5" w:rsidRPr="005E125C" w:rsidRDefault="00BC67B5" w:rsidP="00062E4A">
            <w:pPr>
              <w:pStyle w:val="Default"/>
              <w:widowControl w:val="0"/>
              <w:jc w:val="both"/>
              <w:rPr>
                <w:color w:val="auto"/>
                <w:lang w:val="en-US"/>
              </w:rPr>
            </w:pPr>
            <w:r w:rsidRPr="005E125C">
              <w:rPr>
                <w:color w:val="auto"/>
                <w:lang w:val="en-US"/>
              </w:rPr>
              <w:t>478.9</w:t>
            </w:r>
          </w:p>
        </w:tc>
        <w:tc>
          <w:tcPr>
            <w:tcW w:w="1193" w:type="dxa"/>
          </w:tcPr>
          <w:p w14:paraId="40ADA663" w14:textId="77777777" w:rsidR="00BC67B5" w:rsidRPr="005E125C" w:rsidRDefault="00BC67B5" w:rsidP="00062E4A">
            <w:pPr>
              <w:pStyle w:val="Default"/>
              <w:widowControl w:val="0"/>
              <w:jc w:val="both"/>
              <w:rPr>
                <w:color w:val="auto"/>
                <w:lang w:val="en-US"/>
              </w:rPr>
            </w:pPr>
            <w:r w:rsidRPr="005E125C">
              <w:rPr>
                <w:color w:val="auto"/>
                <w:lang w:val="en-US"/>
              </w:rPr>
              <w:t>1.43</w:t>
            </w:r>
          </w:p>
        </w:tc>
      </w:tr>
    </w:tbl>
    <w:p w14:paraId="66617646" w14:textId="77777777"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p>
    <w:p w14:paraId="440340E2" w14:textId="77777777" w:rsidR="00BC67B5" w:rsidRPr="005E125C" w:rsidRDefault="00BC67B5" w:rsidP="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p>
    <w:p w14:paraId="42B70B5A" w14:textId="2861F6BB" w:rsidR="00CC014F" w:rsidRPr="005E125C" w:rsidRDefault="00BC67B5" w:rsidP="00A1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eastAsia="ru-RU"/>
        </w:rPr>
      </w:pPr>
      <w:r w:rsidRPr="005E125C">
        <w:rPr>
          <w:rFonts w:eastAsia="Times New Roman"/>
          <w:lang w:eastAsia="ru-RU"/>
        </w:rPr>
        <w:t xml:space="preserve"> </w:t>
      </w:r>
      <w:r w:rsidRPr="005E125C">
        <w:rPr>
          <w:rFonts w:eastAsia="Times New Roman"/>
          <w:lang w:eastAsia="ru-RU"/>
        </w:rPr>
        <w:tab/>
        <w:t xml:space="preserve">Мишень имеет в горизонтальном и вертикальном направлениях отверстия радиусом 2 см для детекторов. Распределение деления внутри мишени будет измеряться посредством активации U образцов и с помощью ионизационных камер деления. Видно, что даже значения </w:t>
      </w:r>
      <w:proofErr w:type="spellStart"/>
      <w:r w:rsidRPr="005E125C">
        <w:rPr>
          <w:rFonts w:eastAsia="Times New Roman"/>
          <w:lang w:eastAsia="ru-RU"/>
        </w:rPr>
        <w:t>k</w:t>
      </w:r>
      <w:r w:rsidRPr="005E125C">
        <w:rPr>
          <w:rFonts w:eastAsia="Times New Roman"/>
          <w:vertAlign w:val="subscript"/>
          <w:lang w:eastAsia="ru-RU"/>
        </w:rPr>
        <w:t>eff</w:t>
      </w:r>
      <w:proofErr w:type="spellEnd"/>
      <w:r w:rsidRPr="005E125C">
        <w:rPr>
          <w:rFonts w:eastAsia="Times New Roman"/>
          <w:lang w:eastAsia="ru-RU"/>
        </w:rPr>
        <w:t xml:space="preserve"> 0,9 недостаточно для получения существенного выигрыша в энергии. Тем не менее, графитовая мишень "GAMMA4" подходит для сравнительного исследования эффективности различных пучков.</w:t>
      </w:r>
    </w:p>
    <w:p w14:paraId="6E917872" w14:textId="4C19F24C" w:rsidR="00FE1018" w:rsidRPr="005E125C" w:rsidRDefault="00FE1018" w:rsidP="00FE1018">
      <w:pPr>
        <w:pStyle w:val="Default"/>
        <w:spacing w:after="120" w:line="259" w:lineRule="auto"/>
        <w:ind w:firstLine="709"/>
        <w:jc w:val="center"/>
        <w:rPr>
          <w:b/>
          <w:i/>
          <w:color w:val="auto"/>
          <w:lang w:val="en-US"/>
        </w:rPr>
      </w:pPr>
      <w:r w:rsidRPr="005E125C">
        <w:rPr>
          <w:b/>
          <w:i/>
          <w:color w:val="auto"/>
        </w:rPr>
        <w:t>Библиографически</w:t>
      </w:r>
      <w:r w:rsidR="00CC014F" w:rsidRPr="005E125C">
        <w:rPr>
          <w:b/>
          <w:i/>
          <w:color w:val="auto"/>
        </w:rPr>
        <w:t>е</w:t>
      </w:r>
      <w:r w:rsidRPr="005E125C">
        <w:rPr>
          <w:b/>
          <w:i/>
          <w:color w:val="auto"/>
          <w:lang w:val="en-US"/>
        </w:rPr>
        <w:t xml:space="preserve"> </w:t>
      </w:r>
      <w:r w:rsidRPr="005E125C">
        <w:rPr>
          <w:b/>
          <w:i/>
          <w:color w:val="auto"/>
        </w:rPr>
        <w:t>ссылки</w:t>
      </w:r>
    </w:p>
    <w:p w14:paraId="33989ED0" w14:textId="77777777" w:rsidR="007E5E5B" w:rsidRPr="005E125C" w:rsidRDefault="007E5E5B" w:rsidP="001C5675">
      <w:pPr>
        <w:spacing w:after="120" w:line="240" w:lineRule="auto"/>
        <w:jc w:val="both"/>
        <w:rPr>
          <w:lang w:val="en-US" w:bidi="en-US"/>
        </w:rPr>
      </w:pPr>
      <w:r w:rsidRPr="005E125C">
        <w:rPr>
          <w:lang w:val="en-US" w:bidi="en-US"/>
        </w:rPr>
        <w:t xml:space="preserve">1. </w:t>
      </w:r>
      <w:proofErr w:type="spellStart"/>
      <w:r w:rsidRPr="005E125C">
        <w:rPr>
          <w:lang w:val="en-US" w:bidi="en-US"/>
        </w:rPr>
        <w:t>Orlov</w:t>
      </w:r>
      <w:proofErr w:type="spellEnd"/>
      <w:r w:rsidRPr="005E125C">
        <w:rPr>
          <w:lang w:val="en-US" w:bidi="en-US"/>
        </w:rPr>
        <w:t xml:space="preserve"> V. V., et al., </w:t>
      </w:r>
      <w:r w:rsidRPr="005E125C">
        <w:rPr>
          <w:rStyle w:val="title-text"/>
          <w:lang w:val="en-US"/>
        </w:rPr>
        <w:t xml:space="preserve">The closed on-site fuel cycle of the BREST reactors, </w:t>
      </w:r>
      <w:proofErr w:type="spellStart"/>
      <w:r w:rsidRPr="005E125C">
        <w:rPr>
          <w:rStyle w:val="title-text"/>
          <w:lang w:val="en-US"/>
        </w:rPr>
        <w:t>Progr</w:t>
      </w:r>
      <w:proofErr w:type="spellEnd"/>
      <w:r w:rsidRPr="005E125C">
        <w:rPr>
          <w:rStyle w:val="title-text"/>
          <w:lang w:val="en-US"/>
        </w:rPr>
        <w:t xml:space="preserve">. </w:t>
      </w:r>
      <w:proofErr w:type="spellStart"/>
      <w:r w:rsidRPr="005E125C">
        <w:rPr>
          <w:rStyle w:val="title-text"/>
          <w:lang w:val="en-US"/>
        </w:rPr>
        <w:t>Nucl</w:t>
      </w:r>
      <w:proofErr w:type="spellEnd"/>
      <w:r w:rsidRPr="005E125C">
        <w:rPr>
          <w:rStyle w:val="title-text"/>
          <w:lang w:val="en-US"/>
        </w:rPr>
        <w:t xml:space="preserve">. </w:t>
      </w:r>
      <w:proofErr w:type="spellStart"/>
      <w:r w:rsidRPr="005E125C">
        <w:rPr>
          <w:rStyle w:val="title-text"/>
          <w:lang w:val="en-US"/>
        </w:rPr>
        <w:t>En</w:t>
      </w:r>
      <w:proofErr w:type="spellEnd"/>
      <w:r w:rsidRPr="005E125C">
        <w:rPr>
          <w:rStyle w:val="title-text"/>
          <w:lang w:val="en-US"/>
        </w:rPr>
        <w:t>. 47 1-4 (2005) p. 171-177</w:t>
      </w:r>
    </w:p>
    <w:p w14:paraId="01114FD5" w14:textId="77777777" w:rsidR="007E5E5B" w:rsidRPr="005E125C" w:rsidRDefault="007E5E5B" w:rsidP="001C5675">
      <w:pPr>
        <w:spacing w:after="120" w:line="240" w:lineRule="auto"/>
        <w:jc w:val="both"/>
        <w:rPr>
          <w:lang w:val="en-US" w:bidi="en-US"/>
        </w:rPr>
      </w:pPr>
      <w:r w:rsidRPr="005E125C">
        <w:rPr>
          <w:lang w:val="en-US" w:bidi="en-US"/>
        </w:rPr>
        <w:t xml:space="preserve">2. </w:t>
      </w:r>
      <w:r w:rsidRPr="005E125C">
        <w:rPr>
          <w:lang w:val="en-US"/>
        </w:rPr>
        <w:t>Hashim M., Cao L., Zhou S., Ma R., Shao Y., Chen R., SPARK-NC: A Lead-Bismuth-Cooled Small Modular Fast Reactor with Natural Circulation and Load Following Capabilities, Energies 13 (2020) 5410; doi:10.3390/en13205410</w:t>
      </w:r>
    </w:p>
    <w:p w14:paraId="10304FAF"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3. C.M. Van Atta, “A brief History of the MTA Project”, ERDA Information Meeting on Accelerator Breeding, January 19-29 (1977).</w:t>
      </w:r>
    </w:p>
    <w:p w14:paraId="286DB3FC"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4. G.A. Bartholomew and P.R. </w:t>
      </w:r>
      <w:proofErr w:type="spellStart"/>
      <w:r w:rsidRPr="005E125C">
        <w:rPr>
          <w:lang w:val="en-US"/>
        </w:rPr>
        <w:t>Tunnicliffe</w:t>
      </w:r>
      <w:proofErr w:type="spellEnd"/>
      <w:r w:rsidRPr="005E125C">
        <w:rPr>
          <w:lang w:val="en-US"/>
        </w:rPr>
        <w:t>, Eds, “The AECL Study for an Intense Neutron Generator”, Atomic Energy of Canada Limited, Report No. AECL-2600 (1966).</w:t>
      </w:r>
    </w:p>
    <w:p w14:paraId="139E8D80"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5. R.G. </w:t>
      </w:r>
      <w:proofErr w:type="spellStart"/>
      <w:r w:rsidRPr="005E125C">
        <w:rPr>
          <w:lang w:val="en-US"/>
        </w:rPr>
        <w:t>Vassylkov</w:t>
      </w:r>
      <w:proofErr w:type="spellEnd"/>
      <w:r w:rsidRPr="005E125C">
        <w:rPr>
          <w:lang w:val="en-US"/>
        </w:rPr>
        <w:t xml:space="preserve">, </w:t>
      </w:r>
      <w:proofErr w:type="spellStart"/>
      <w:r w:rsidRPr="005E125C">
        <w:rPr>
          <w:lang w:val="en-US"/>
        </w:rPr>
        <w:t>Vi.L</w:t>
      </w:r>
      <w:proofErr w:type="spellEnd"/>
      <w:r w:rsidRPr="005E125C">
        <w:rPr>
          <w:lang w:val="en-US"/>
        </w:rPr>
        <w:t xml:space="preserve">. </w:t>
      </w:r>
      <w:proofErr w:type="spellStart"/>
      <w:r w:rsidRPr="005E125C">
        <w:rPr>
          <w:lang w:val="en-US"/>
        </w:rPr>
        <w:t>Goldanskii</w:t>
      </w:r>
      <w:proofErr w:type="spellEnd"/>
      <w:r w:rsidRPr="005E125C">
        <w:rPr>
          <w:lang w:val="en-US"/>
        </w:rPr>
        <w:t xml:space="preserve"> et al., </w:t>
      </w:r>
      <w:proofErr w:type="spellStart"/>
      <w:r w:rsidRPr="005E125C">
        <w:rPr>
          <w:lang w:val="en-US"/>
        </w:rPr>
        <w:t>Atomnaya</w:t>
      </w:r>
      <w:proofErr w:type="spellEnd"/>
      <w:r w:rsidRPr="005E125C">
        <w:rPr>
          <w:lang w:val="en-US"/>
        </w:rPr>
        <w:t xml:space="preserve"> </w:t>
      </w:r>
      <w:proofErr w:type="spellStart"/>
      <w:r w:rsidRPr="005E125C">
        <w:rPr>
          <w:lang w:val="en-US"/>
        </w:rPr>
        <w:t>Energiya</w:t>
      </w:r>
      <w:proofErr w:type="spellEnd"/>
      <w:r w:rsidRPr="005E125C">
        <w:rPr>
          <w:lang w:val="en-US"/>
        </w:rPr>
        <w:t xml:space="preserve"> 48, 329(1978).</w:t>
      </w:r>
    </w:p>
    <w:p w14:paraId="44A71325" w14:textId="77777777" w:rsidR="007E5E5B" w:rsidRPr="005E125C" w:rsidRDefault="007E5E5B" w:rsidP="001C5675">
      <w:pPr>
        <w:spacing w:after="120" w:line="240" w:lineRule="auto"/>
        <w:jc w:val="both"/>
        <w:rPr>
          <w:lang w:val="en-US"/>
        </w:rPr>
      </w:pPr>
      <w:r w:rsidRPr="005E125C">
        <w:rPr>
          <w:lang w:val="en-US"/>
        </w:rPr>
        <w:t>6. C.D. Bowman et al., “Nuclear energy generation and waste transmutation using accelerator driven intense thermal neutron source”, LA-UR-91-2601.</w:t>
      </w:r>
    </w:p>
    <w:p w14:paraId="58965801"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7. C. Rubbia et al., “An energy amplifier for cleaner and inexhaustible nuclear energy production driven by a particle beam accelerator,” CERN/AT/93-47 (1993).</w:t>
      </w:r>
    </w:p>
    <w:p w14:paraId="1ABB138E"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8. J. Calero et al., Experimental temperature measurements for the energy amplifier test, </w:t>
      </w:r>
      <w:proofErr w:type="spellStart"/>
      <w:r w:rsidRPr="005E125C">
        <w:rPr>
          <w:lang w:val="en-US"/>
        </w:rPr>
        <w:t>Nucl</w:t>
      </w:r>
      <w:proofErr w:type="spellEnd"/>
      <w:r w:rsidRPr="005E125C">
        <w:rPr>
          <w:lang w:val="en-US"/>
        </w:rPr>
        <w:t>. Instr. Meth. Phys. Res. A, 376 (1996) p. 89-103</w:t>
      </w:r>
    </w:p>
    <w:p w14:paraId="15E9E55D"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9. Furman W. et al., Recent results of the study of ADS with 500 kg natural uranium target assembly QUINTA irradiated by deuterons with energies from 1 to 8 GeV at JINR NUCLOTRON, </w:t>
      </w:r>
      <w:proofErr w:type="spellStart"/>
      <w:r w:rsidRPr="005E125C">
        <w:rPr>
          <w:lang w:val="en-US"/>
        </w:rPr>
        <w:t>PoS</w:t>
      </w:r>
      <w:proofErr w:type="spellEnd"/>
      <w:r w:rsidRPr="005E125C">
        <w:rPr>
          <w:lang w:val="en-US"/>
        </w:rPr>
        <w:t xml:space="preserve"> </w:t>
      </w:r>
      <w:proofErr w:type="spellStart"/>
      <w:r w:rsidRPr="005E125C">
        <w:rPr>
          <w:lang w:val="en-US"/>
        </w:rPr>
        <w:t>Baldin</w:t>
      </w:r>
      <w:proofErr w:type="spellEnd"/>
      <w:r w:rsidRPr="005E125C">
        <w:rPr>
          <w:lang w:val="en-US"/>
        </w:rPr>
        <w:t xml:space="preserve"> ISHEPP XXI (2012) 086</w:t>
      </w:r>
    </w:p>
    <w:p w14:paraId="4910CBCB" w14:textId="77777777" w:rsidR="007E5E5B" w:rsidRPr="005E125C" w:rsidRDefault="007E5E5B" w:rsidP="001C5675">
      <w:pPr>
        <w:pStyle w:val="3"/>
        <w:spacing w:line="240" w:lineRule="auto"/>
        <w:jc w:val="both"/>
        <w:rPr>
          <w:sz w:val="24"/>
          <w:szCs w:val="24"/>
          <w:lang w:val="en-US"/>
        </w:rPr>
      </w:pPr>
      <w:r w:rsidRPr="005E125C">
        <w:rPr>
          <w:sz w:val="24"/>
          <w:szCs w:val="24"/>
          <w:lang w:val="en-US"/>
        </w:rPr>
        <w:t>10. ESS Technical Design Report April 23, ESS-doc-274, (2013).</w:t>
      </w:r>
    </w:p>
    <w:p w14:paraId="24670EA1" w14:textId="77777777" w:rsidR="007E5E5B" w:rsidRPr="005E125C" w:rsidRDefault="007E5E5B" w:rsidP="001C5675">
      <w:pPr>
        <w:pStyle w:val="3"/>
        <w:spacing w:line="240" w:lineRule="auto"/>
        <w:jc w:val="both"/>
        <w:rPr>
          <w:sz w:val="24"/>
          <w:szCs w:val="24"/>
          <w:lang w:val="en-US"/>
        </w:rPr>
      </w:pPr>
      <w:r w:rsidRPr="005E125C">
        <w:rPr>
          <w:sz w:val="24"/>
          <w:szCs w:val="24"/>
          <w:lang w:val="en-US"/>
        </w:rPr>
        <w:t xml:space="preserve">11. </w:t>
      </w:r>
      <w:hyperlink r:id="rId30" w:tooltip="M. K. Craddock" w:history="1">
        <w:r w:rsidRPr="005E125C">
          <w:rPr>
            <w:rStyle w:val="ae"/>
            <w:color w:val="auto"/>
            <w:sz w:val="24"/>
            <w:szCs w:val="24"/>
            <w:lang w:val="en-US"/>
          </w:rPr>
          <w:t>Craddock</w:t>
        </w:r>
      </w:hyperlink>
      <w:r w:rsidRPr="005E125C">
        <w:rPr>
          <w:rStyle w:val="ae"/>
          <w:color w:val="auto"/>
          <w:sz w:val="24"/>
          <w:szCs w:val="24"/>
          <w:lang w:val="en-US"/>
        </w:rPr>
        <w:t xml:space="preserve"> </w:t>
      </w:r>
      <w:r w:rsidRPr="005E125C">
        <w:rPr>
          <w:sz w:val="24"/>
          <w:szCs w:val="24"/>
          <w:lang w:val="en-US"/>
        </w:rPr>
        <w:t>M. K., Symon K. R., Cyclotrons and Fixed-Field Alternating-Gradient Accelerators,</w:t>
      </w:r>
      <w:r w:rsidRPr="005E125C">
        <w:rPr>
          <w:sz w:val="24"/>
          <w:szCs w:val="24"/>
          <w:shd w:val="clear" w:color="auto" w:fill="FFFFFF"/>
          <w:lang w:val="en-US"/>
        </w:rPr>
        <w:t xml:space="preserve"> </w:t>
      </w:r>
      <w:hyperlink r:id="rId31" w:history="1">
        <w:r w:rsidRPr="005E125C">
          <w:rPr>
            <w:rStyle w:val="ae"/>
            <w:bCs/>
            <w:color w:val="auto"/>
            <w:sz w:val="24"/>
            <w:szCs w:val="24"/>
            <w:lang w:val="en-US"/>
          </w:rPr>
          <w:t>Reviews of Accelerator Science and Technology</w:t>
        </w:r>
      </w:hyperlink>
      <w:r w:rsidRPr="005E125C">
        <w:rPr>
          <w:rStyle w:val="articlebreadcrumbs"/>
          <w:sz w:val="24"/>
          <w:szCs w:val="24"/>
          <w:shd w:val="clear" w:color="auto" w:fill="FFFFFF"/>
          <w:lang w:val="en-US"/>
        </w:rPr>
        <w:t xml:space="preserve"> 1 (2008)  p. 65-97.</w:t>
      </w:r>
    </w:p>
    <w:p w14:paraId="20A8EED6"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12. </w:t>
      </w:r>
      <w:proofErr w:type="spellStart"/>
      <w:r w:rsidRPr="005E125C">
        <w:rPr>
          <w:lang w:val="en-US"/>
        </w:rPr>
        <w:t>Beller</w:t>
      </w:r>
      <w:proofErr w:type="spellEnd"/>
      <w:r w:rsidRPr="005E125C">
        <w:rPr>
          <w:lang w:val="en-US"/>
        </w:rPr>
        <w:t xml:space="preserve">, D.E., et al., The US accelerator transmutation of waste program. </w:t>
      </w:r>
      <w:proofErr w:type="spellStart"/>
      <w:r w:rsidRPr="005E125C">
        <w:rPr>
          <w:lang w:val="en-US"/>
        </w:rPr>
        <w:t>Nucl</w:t>
      </w:r>
      <w:proofErr w:type="spellEnd"/>
      <w:r w:rsidRPr="005E125C">
        <w:rPr>
          <w:lang w:val="en-US"/>
        </w:rPr>
        <w:t xml:space="preserve">. </w:t>
      </w:r>
      <w:proofErr w:type="spellStart"/>
      <w:r w:rsidRPr="005E125C">
        <w:rPr>
          <w:lang w:val="en-US"/>
        </w:rPr>
        <w:t>Instrum</w:t>
      </w:r>
      <w:proofErr w:type="spellEnd"/>
      <w:r w:rsidRPr="005E125C">
        <w:rPr>
          <w:lang w:val="en-US"/>
        </w:rPr>
        <w:t>. Methods Phys. Res. A 463 (2001) p. 468–486.</w:t>
      </w:r>
    </w:p>
    <w:p w14:paraId="0BDF5200"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13. </w:t>
      </w:r>
      <w:proofErr w:type="spellStart"/>
      <w:r w:rsidRPr="005E125C">
        <w:rPr>
          <w:lang w:val="en-US"/>
        </w:rPr>
        <w:t>Oigawa</w:t>
      </w:r>
      <w:proofErr w:type="spellEnd"/>
      <w:r w:rsidRPr="005E125C">
        <w:rPr>
          <w:lang w:val="en-US"/>
        </w:rPr>
        <w:t xml:space="preserve">, H., et al., R&amp;D Activities on Accelerator-Driven Transmutation System in JAERI, (2004) </w:t>
      </w:r>
      <w:hyperlink r:id="rId32" w:history="1">
        <w:r w:rsidRPr="005E125C">
          <w:rPr>
            <w:rStyle w:val="ae"/>
            <w:color w:val="auto"/>
            <w:lang w:val="en-US"/>
          </w:rPr>
          <w:t>https://pdfs.semanticscholar.org/8831/31a7756c250df7a9ebb8caf11183 ee282ce3.pdf</w:t>
        </w:r>
      </w:hyperlink>
      <w:r w:rsidRPr="005E125C">
        <w:rPr>
          <w:lang w:val="en-US"/>
        </w:rPr>
        <w:t>.</w:t>
      </w:r>
    </w:p>
    <w:p w14:paraId="11597DB4"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14. Zhao, Z., Chen, Z., Chen, H., Preliminary optimization of proton energy and target for Lead- Bismuth Eutectic target of a demonstration ADS. Prog. </w:t>
      </w:r>
      <w:proofErr w:type="spellStart"/>
      <w:r w:rsidRPr="005E125C">
        <w:rPr>
          <w:lang w:val="en-US"/>
        </w:rPr>
        <w:t>Nucl</w:t>
      </w:r>
      <w:proofErr w:type="spellEnd"/>
      <w:r w:rsidRPr="005E125C">
        <w:rPr>
          <w:lang w:val="en-US"/>
        </w:rPr>
        <w:t>. Energy 71 (2014).</w:t>
      </w:r>
    </w:p>
    <w:p w14:paraId="3138229B"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15. </w:t>
      </w:r>
      <w:proofErr w:type="spellStart"/>
      <w:r w:rsidRPr="005E125C">
        <w:rPr>
          <w:lang w:val="en-US"/>
        </w:rPr>
        <w:t>Paraipan</w:t>
      </w:r>
      <w:proofErr w:type="spellEnd"/>
      <w:r w:rsidRPr="005E125C">
        <w:rPr>
          <w:lang w:val="en-US"/>
        </w:rPr>
        <w:t xml:space="preserve"> M., </w:t>
      </w:r>
      <w:proofErr w:type="spellStart"/>
      <w:r w:rsidRPr="005E125C">
        <w:rPr>
          <w:lang w:val="en-US"/>
        </w:rPr>
        <w:t>Javadova</w:t>
      </w:r>
      <w:proofErr w:type="spellEnd"/>
      <w:r w:rsidRPr="005E125C">
        <w:rPr>
          <w:lang w:val="en-US"/>
        </w:rPr>
        <w:t xml:space="preserve"> V. M., </w:t>
      </w:r>
      <w:proofErr w:type="spellStart"/>
      <w:r w:rsidRPr="005E125C">
        <w:rPr>
          <w:lang w:val="en-US"/>
        </w:rPr>
        <w:t>Tyutyunnikov</w:t>
      </w:r>
      <w:proofErr w:type="spellEnd"/>
      <w:r w:rsidRPr="005E125C">
        <w:rPr>
          <w:lang w:val="en-US"/>
        </w:rPr>
        <w:t xml:space="preserve"> S. I., </w:t>
      </w:r>
      <w:r w:rsidRPr="005E125C">
        <w:rPr>
          <w:bCs/>
          <w:iCs/>
          <w:lang w:val="en-US"/>
        </w:rPr>
        <w:t>Influence of Particle Beam and Accelerator Type on ADS Efficiency</w:t>
      </w:r>
      <w:r w:rsidRPr="005E125C">
        <w:rPr>
          <w:bCs/>
          <w:lang w:val="en-US"/>
        </w:rPr>
        <w:t xml:space="preserve">, Nuclear Science and Engineering (2023) DOI: 10.1080/00295639.2023.2175582 </w:t>
      </w:r>
    </w:p>
    <w:p w14:paraId="51946156"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16. </w:t>
      </w:r>
      <w:proofErr w:type="spellStart"/>
      <w:r w:rsidRPr="005E125C">
        <w:rPr>
          <w:lang w:val="en-US"/>
        </w:rPr>
        <w:t>Paraipan</w:t>
      </w:r>
      <w:proofErr w:type="spellEnd"/>
      <w:r w:rsidRPr="005E125C">
        <w:rPr>
          <w:lang w:val="en-US"/>
        </w:rPr>
        <w:t xml:space="preserve"> M., </w:t>
      </w:r>
      <w:proofErr w:type="spellStart"/>
      <w:r w:rsidRPr="005E125C">
        <w:rPr>
          <w:lang w:val="en-US"/>
        </w:rPr>
        <w:t>Baldin</w:t>
      </w:r>
      <w:proofErr w:type="spellEnd"/>
      <w:r w:rsidRPr="005E125C">
        <w:rPr>
          <w:lang w:val="en-US"/>
        </w:rPr>
        <w:t xml:space="preserve"> A.A., </w:t>
      </w:r>
      <w:proofErr w:type="spellStart"/>
      <w:r w:rsidRPr="005E125C">
        <w:rPr>
          <w:lang w:val="en-US"/>
        </w:rPr>
        <w:t>Baldina</w:t>
      </w:r>
      <w:proofErr w:type="spellEnd"/>
      <w:r w:rsidRPr="005E125C">
        <w:rPr>
          <w:lang w:val="en-US"/>
        </w:rPr>
        <w:t xml:space="preserve"> E.G., </w:t>
      </w:r>
      <w:proofErr w:type="spellStart"/>
      <w:r w:rsidRPr="005E125C">
        <w:rPr>
          <w:lang w:val="en-US"/>
        </w:rPr>
        <w:t>Tyutyunikov</w:t>
      </w:r>
      <w:proofErr w:type="spellEnd"/>
      <w:r w:rsidRPr="005E125C">
        <w:rPr>
          <w:lang w:val="en-US"/>
        </w:rPr>
        <w:t xml:space="preserve"> S.I., Light ion beams for energy production in ADS, EPJ proceedings MMCP2017 (2017) 173; Ann. </w:t>
      </w:r>
      <w:proofErr w:type="spellStart"/>
      <w:r w:rsidRPr="005E125C">
        <w:rPr>
          <w:lang w:val="en-US"/>
        </w:rPr>
        <w:t>Nucl</w:t>
      </w:r>
      <w:proofErr w:type="spellEnd"/>
      <w:r w:rsidRPr="005E125C">
        <w:rPr>
          <w:lang w:val="en-US"/>
        </w:rPr>
        <w:t xml:space="preserve">. Energy 110 (2017), 04011, 973. </w:t>
      </w:r>
    </w:p>
    <w:p w14:paraId="4466EF97" w14:textId="77777777" w:rsidR="007E5E5B" w:rsidRPr="005E125C" w:rsidRDefault="007E5E5B" w:rsidP="001C5675">
      <w:pPr>
        <w:spacing w:after="120" w:line="240" w:lineRule="auto"/>
        <w:jc w:val="both"/>
        <w:rPr>
          <w:lang w:val="en-US"/>
        </w:rPr>
      </w:pPr>
      <w:r w:rsidRPr="005E125C">
        <w:rPr>
          <w:lang w:val="en-US"/>
        </w:rPr>
        <w:t xml:space="preserve">17. </w:t>
      </w:r>
      <w:proofErr w:type="spellStart"/>
      <w:r w:rsidRPr="005E125C">
        <w:rPr>
          <w:lang w:val="en-US"/>
        </w:rPr>
        <w:t>Paraipan</w:t>
      </w:r>
      <w:proofErr w:type="spellEnd"/>
      <w:r w:rsidRPr="005E125C">
        <w:rPr>
          <w:lang w:val="en-US"/>
        </w:rPr>
        <w:t xml:space="preserve"> M., </w:t>
      </w:r>
      <w:proofErr w:type="spellStart"/>
      <w:r w:rsidRPr="005E125C">
        <w:rPr>
          <w:lang w:val="en-US"/>
        </w:rPr>
        <w:t>Baldin</w:t>
      </w:r>
      <w:proofErr w:type="spellEnd"/>
      <w:r w:rsidRPr="005E125C">
        <w:rPr>
          <w:lang w:val="en-US"/>
        </w:rPr>
        <w:t xml:space="preserve"> A.A., </w:t>
      </w:r>
      <w:proofErr w:type="spellStart"/>
      <w:r w:rsidRPr="005E125C">
        <w:rPr>
          <w:lang w:val="en-US"/>
        </w:rPr>
        <w:t>Baldina</w:t>
      </w:r>
      <w:proofErr w:type="spellEnd"/>
      <w:r w:rsidRPr="005E125C">
        <w:rPr>
          <w:lang w:val="en-US"/>
        </w:rPr>
        <w:t xml:space="preserve"> E.G., </w:t>
      </w:r>
      <w:proofErr w:type="spellStart"/>
      <w:r w:rsidRPr="005E125C">
        <w:rPr>
          <w:lang w:val="en-US"/>
        </w:rPr>
        <w:t>Tyutyunnikov</w:t>
      </w:r>
      <w:proofErr w:type="spellEnd"/>
      <w:r w:rsidRPr="005E125C">
        <w:rPr>
          <w:lang w:val="en-US"/>
        </w:rPr>
        <w:t xml:space="preserve"> S.I., Beam and target optimization for energy production in accelerator driven systems. In: </w:t>
      </w:r>
      <w:proofErr w:type="spellStart"/>
      <w:r w:rsidRPr="005E125C">
        <w:rPr>
          <w:lang w:val="en-US"/>
        </w:rPr>
        <w:t>Baldin</w:t>
      </w:r>
      <w:proofErr w:type="spellEnd"/>
      <w:r w:rsidRPr="005E125C">
        <w:rPr>
          <w:lang w:val="en-US"/>
        </w:rPr>
        <w:t xml:space="preserve"> ISHEPP XXIV EPJ Web of Conferences, vol. 204 (2019), https://doi.org/10.1051/epjconf/ 201920404001.</w:t>
      </w:r>
    </w:p>
    <w:p w14:paraId="3C025B68" w14:textId="77777777" w:rsidR="007E5E5B" w:rsidRPr="005E125C" w:rsidRDefault="007E5E5B" w:rsidP="001C5675">
      <w:pPr>
        <w:autoSpaceDE w:val="0"/>
        <w:autoSpaceDN w:val="0"/>
        <w:adjustRightInd w:val="0"/>
        <w:spacing w:after="120" w:line="240" w:lineRule="auto"/>
        <w:jc w:val="both"/>
        <w:rPr>
          <w:bCs/>
          <w:lang w:val="en-US"/>
        </w:rPr>
      </w:pPr>
      <w:r w:rsidRPr="005E125C">
        <w:rPr>
          <w:lang w:val="en-US"/>
        </w:rPr>
        <w:lastRenderedPageBreak/>
        <w:t xml:space="preserve">18. </w:t>
      </w:r>
      <w:proofErr w:type="spellStart"/>
      <w:r w:rsidRPr="005E125C">
        <w:rPr>
          <w:lang w:val="en-US"/>
        </w:rPr>
        <w:t>Baldin</w:t>
      </w:r>
      <w:proofErr w:type="spellEnd"/>
      <w:r w:rsidRPr="005E125C">
        <w:rPr>
          <w:lang w:val="en-US"/>
        </w:rPr>
        <w:t xml:space="preserve"> A. A., </w:t>
      </w:r>
      <w:proofErr w:type="spellStart"/>
      <w:r w:rsidRPr="005E125C">
        <w:rPr>
          <w:lang w:val="en-US"/>
        </w:rPr>
        <w:t>Berlev</w:t>
      </w:r>
      <w:proofErr w:type="spellEnd"/>
      <w:r w:rsidRPr="005E125C">
        <w:rPr>
          <w:lang w:val="en-US"/>
        </w:rPr>
        <w:t xml:space="preserve"> A. I., </w:t>
      </w:r>
      <w:proofErr w:type="spellStart"/>
      <w:r w:rsidRPr="005E125C">
        <w:rPr>
          <w:lang w:val="en-US"/>
        </w:rPr>
        <w:t>Paraipan</w:t>
      </w:r>
      <w:proofErr w:type="spellEnd"/>
      <w:r w:rsidRPr="005E125C">
        <w:rPr>
          <w:lang w:val="en-US"/>
        </w:rPr>
        <w:t xml:space="preserve"> M., </w:t>
      </w:r>
      <w:proofErr w:type="spellStart"/>
      <w:r w:rsidRPr="005E125C">
        <w:rPr>
          <w:lang w:val="en-US"/>
        </w:rPr>
        <w:t>Tyutyunnikov</w:t>
      </w:r>
      <w:proofErr w:type="spellEnd"/>
      <w:r w:rsidRPr="005E125C">
        <w:rPr>
          <w:lang w:val="en-US"/>
        </w:rPr>
        <w:t xml:space="preserve"> S. I.,</w:t>
      </w:r>
      <w:r w:rsidRPr="005E125C">
        <w:rPr>
          <w:rFonts w:ascii="Newton-Bold" w:hAnsi="Newton-Bold" w:cs="Newton-Bold"/>
          <w:b/>
          <w:bCs/>
          <w:lang w:val="en-US"/>
        </w:rPr>
        <w:t xml:space="preserve"> </w:t>
      </w:r>
      <w:r w:rsidRPr="005E125C">
        <w:rPr>
          <w:bCs/>
          <w:lang w:val="en-US"/>
        </w:rPr>
        <w:t xml:space="preserve">Optimization of accelerated charged particle beam for ADS energy production, Phys. Part. </w:t>
      </w:r>
      <w:proofErr w:type="spellStart"/>
      <w:r w:rsidRPr="005E125C">
        <w:rPr>
          <w:bCs/>
          <w:lang w:val="en-US"/>
        </w:rPr>
        <w:t>Nucl</w:t>
      </w:r>
      <w:proofErr w:type="spellEnd"/>
      <w:r w:rsidRPr="005E125C">
        <w:rPr>
          <w:bCs/>
          <w:lang w:val="en-US"/>
        </w:rPr>
        <w:t>. Lett., 14, 1 (2017) p. 113-119.</w:t>
      </w:r>
    </w:p>
    <w:p w14:paraId="41797FAB" w14:textId="77777777" w:rsidR="007E5E5B" w:rsidRPr="005E125C" w:rsidRDefault="007E5E5B" w:rsidP="001C5675">
      <w:pPr>
        <w:pStyle w:val="Default"/>
        <w:spacing w:after="120"/>
        <w:jc w:val="both"/>
        <w:rPr>
          <w:color w:val="auto"/>
          <w:lang w:val="en-US"/>
        </w:rPr>
      </w:pPr>
      <w:r w:rsidRPr="005E125C">
        <w:rPr>
          <w:color w:val="auto"/>
          <w:lang w:val="en-US"/>
        </w:rPr>
        <w:t xml:space="preserve">19. </w:t>
      </w:r>
      <w:proofErr w:type="spellStart"/>
      <w:r w:rsidRPr="005E125C">
        <w:rPr>
          <w:color w:val="auto"/>
          <w:lang w:val="en-US"/>
        </w:rPr>
        <w:t>Agostinelli</w:t>
      </w:r>
      <w:proofErr w:type="spellEnd"/>
      <w:r w:rsidRPr="005E125C">
        <w:rPr>
          <w:color w:val="auto"/>
          <w:lang w:val="en-US"/>
        </w:rPr>
        <w:t xml:space="preserve">, S., et al., GEANT4 A </w:t>
      </w:r>
      <w:proofErr w:type="spellStart"/>
      <w:r w:rsidRPr="005E125C">
        <w:rPr>
          <w:color w:val="auto"/>
          <w:lang w:val="en-US"/>
        </w:rPr>
        <w:t>a</w:t>
      </w:r>
      <w:proofErr w:type="spellEnd"/>
      <w:r w:rsidRPr="005E125C">
        <w:rPr>
          <w:color w:val="auto"/>
          <w:lang w:val="en-US"/>
        </w:rPr>
        <w:t xml:space="preserve"> simulation toolkit. </w:t>
      </w:r>
      <w:proofErr w:type="spellStart"/>
      <w:r w:rsidRPr="005E125C">
        <w:rPr>
          <w:color w:val="auto"/>
          <w:lang w:val="en-US"/>
        </w:rPr>
        <w:t>Nucl</w:t>
      </w:r>
      <w:proofErr w:type="spellEnd"/>
      <w:r w:rsidRPr="005E125C">
        <w:rPr>
          <w:color w:val="auto"/>
          <w:lang w:val="en-US"/>
        </w:rPr>
        <w:t xml:space="preserve">. </w:t>
      </w:r>
      <w:proofErr w:type="spellStart"/>
      <w:r w:rsidRPr="005E125C">
        <w:rPr>
          <w:color w:val="auto"/>
          <w:lang w:val="en-US"/>
        </w:rPr>
        <w:t>Instrum</w:t>
      </w:r>
      <w:proofErr w:type="spellEnd"/>
      <w:r w:rsidRPr="005E125C">
        <w:rPr>
          <w:color w:val="auto"/>
          <w:lang w:val="en-US"/>
        </w:rPr>
        <w:t>. Methods A 506 (2003) p. 250–303.</w:t>
      </w:r>
    </w:p>
    <w:p w14:paraId="6D23A99F" w14:textId="77777777" w:rsidR="007E5E5B" w:rsidRPr="005E125C" w:rsidRDefault="007E5E5B" w:rsidP="001C5675">
      <w:pPr>
        <w:pStyle w:val="Default"/>
        <w:spacing w:after="120"/>
        <w:jc w:val="both"/>
        <w:rPr>
          <w:color w:val="auto"/>
          <w:lang w:val="en-US"/>
        </w:rPr>
      </w:pPr>
      <w:r w:rsidRPr="005E125C">
        <w:rPr>
          <w:color w:val="auto"/>
          <w:lang w:val="en-US"/>
        </w:rPr>
        <w:t xml:space="preserve">20. Chadwick, M.B., et al., 2011. ENDF/B-VII.1: nuclear data for science and technology: cross sections, covariances, fission product yields and decay data. </w:t>
      </w:r>
      <w:proofErr w:type="spellStart"/>
      <w:r w:rsidRPr="005E125C">
        <w:rPr>
          <w:color w:val="auto"/>
          <w:lang w:val="en-US"/>
        </w:rPr>
        <w:t>Nucl</w:t>
      </w:r>
      <w:proofErr w:type="spellEnd"/>
      <w:r w:rsidRPr="005E125C">
        <w:rPr>
          <w:color w:val="auto"/>
          <w:lang w:val="en-US"/>
        </w:rPr>
        <w:t>. Data Sheets 112, 2887.</w:t>
      </w:r>
    </w:p>
    <w:p w14:paraId="0C2F2530" w14:textId="77777777" w:rsidR="007E5E5B" w:rsidRPr="005E125C" w:rsidRDefault="007E5E5B" w:rsidP="001C5675">
      <w:pPr>
        <w:pStyle w:val="Default"/>
        <w:spacing w:after="120"/>
        <w:jc w:val="both"/>
        <w:rPr>
          <w:color w:val="auto"/>
          <w:lang w:val="en-US"/>
        </w:rPr>
      </w:pPr>
      <w:r w:rsidRPr="005E125C">
        <w:rPr>
          <w:color w:val="auto"/>
          <w:lang w:val="en-US"/>
        </w:rPr>
        <w:t xml:space="preserve">21. </w:t>
      </w:r>
      <w:proofErr w:type="spellStart"/>
      <w:r w:rsidRPr="005E125C">
        <w:rPr>
          <w:color w:val="auto"/>
          <w:lang w:val="en-US"/>
        </w:rPr>
        <w:t>Baldin</w:t>
      </w:r>
      <w:proofErr w:type="spellEnd"/>
      <w:r w:rsidRPr="005E125C">
        <w:rPr>
          <w:color w:val="auto"/>
          <w:lang w:val="en-US"/>
        </w:rPr>
        <w:t xml:space="preserve"> A. A., </w:t>
      </w:r>
      <w:proofErr w:type="spellStart"/>
      <w:r w:rsidRPr="005E125C">
        <w:rPr>
          <w:color w:val="auto"/>
          <w:lang w:val="en-US"/>
        </w:rPr>
        <w:t>Berlev</w:t>
      </w:r>
      <w:proofErr w:type="spellEnd"/>
      <w:r w:rsidRPr="005E125C">
        <w:rPr>
          <w:color w:val="auto"/>
          <w:lang w:val="en-US"/>
        </w:rPr>
        <w:t xml:space="preserve"> A. I., </w:t>
      </w:r>
      <w:proofErr w:type="spellStart"/>
      <w:r w:rsidRPr="005E125C">
        <w:rPr>
          <w:color w:val="auto"/>
          <w:lang w:val="en-US"/>
        </w:rPr>
        <w:t>Kudashkin</w:t>
      </w:r>
      <w:proofErr w:type="spellEnd"/>
      <w:r w:rsidRPr="005E125C">
        <w:rPr>
          <w:color w:val="auto"/>
          <w:lang w:val="en-US"/>
        </w:rPr>
        <w:t xml:space="preserve"> I. V., </w:t>
      </w:r>
      <w:proofErr w:type="spellStart"/>
      <w:r w:rsidRPr="005E125C">
        <w:rPr>
          <w:color w:val="auto"/>
          <w:lang w:val="en-US"/>
        </w:rPr>
        <w:t>Mogildea</w:t>
      </w:r>
      <w:proofErr w:type="spellEnd"/>
      <w:r w:rsidRPr="005E125C">
        <w:rPr>
          <w:color w:val="auto"/>
          <w:lang w:val="en-US"/>
        </w:rPr>
        <w:t xml:space="preserve"> G., </w:t>
      </w:r>
      <w:proofErr w:type="spellStart"/>
      <w:r w:rsidRPr="005E125C">
        <w:rPr>
          <w:color w:val="auto"/>
          <w:lang w:val="en-US"/>
        </w:rPr>
        <w:t>Mogildea</w:t>
      </w:r>
      <w:proofErr w:type="spellEnd"/>
      <w:r w:rsidRPr="005E125C">
        <w:rPr>
          <w:color w:val="auto"/>
          <w:lang w:val="en-US"/>
        </w:rPr>
        <w:t xml:space="preserve"> M., </w:t>
      </w:r>
      <w:proofErr w:type="spellStart"/>
      <w:r w:rsidRPr="005E125C">
        <w:rPr>
          <w:color w:val="auto"/>
          <w:lang w:val="en-US"/>
        </w:rPr>
        <w:t>Paraipan</w:t>
      </w:r>
      <w:proofErr w:type="spellEnd"/>
      <w:r w:rsidRPr="005E125C">
        <w:rPr>
          <w:color w:val="auto"/>
          <w:lang w:val="en-US"/>
        </w:rPr>
        <w:t xml:space="preserve"> M., and </w:t>
      </w:r>
      <w:proofErr w:type="spellStart"/>
      <w:r w:rsidRPr="005E125C">
        <w:rPr>
          <w:color w:val="auto"/>
          <w:lang w:val="en-US"/>
        </w:rPr>
        <w:t>Tyutyunnikov</w:t>
      </w:r>
      <w:proofErr w:type="spellEnd"/>
      <w:r w:rsidRPr="005E125C">
        <w:rPr>
          <w:color w:val="auto"/>
          <w:lang w:val="en-US"/>
        </w:rPr>
        <w:t xml:space="preserve"> S. I., Simulation of neutron production in heavy metal targets using Geant4 </w:t>
      </w:r>
    </w:p>
    <w:p w14:paraId="07B24F9F" w14:textId="77777777" w:rsidR="007E5E5B" w:rsidRPr="005E125C" w:rsidRDefault="007E5E5B" w:rsidP="001C5675">
      <w:pPr>
        <w:pStyle w:val="Default"/>
        <w:spacing w:after="120"/>
        <w:jc w:val="both"/>
        <w:rPr>
          <w:color w:val="auto"/>
          <w:lang w:val="en-US"/>
        </w:rPr>
      </w:pPr>
      <w:r w:rsidRPr="005E125C">
        <w:rPr>
          <w:color w:val="auto"/>
          <w:lang w:val="en-US"/>
        </w:rPr>
        <w:t xml:space="preserve">software, Phys. Part. </w:t>
      </w:r>
      <w:proofErr w:type="spellStart"/>
      <w:r w:rsidRPr="005E125C">
        <w:rPr>
          <w:color w:val="auto"/>
          <w:lang w:val="en-US"/>
        </w:rPr>
        <w:t>Nucl</w:t>
      </w:r>
      <w:proofErr w:type="spellEnd"/>
      <w:r w:rsidRPr="005E125C">
        <w:rPr>
          <w:color w:val="auto"/>
          <w:lang w:val="en-US"/>
        </w:rPr>
        <w:t xml:space="preserve">. Lett. </w:t>
      </w:r>
      <w:r w:rsidRPr="005E125C">
        <w:rPr>
          <w:bCs/>
          <w:color w:val="auto"/>
          <w:lang w:val="en-US"/>
        </w:rPr>
        <w:t>32</w:t>
      </w:r>
      <w:r w:rsidRPr="005E125C">
        <w:rPr>
          <w:color w:val="auto"/>
          <w:lang w:val="en-US"/>
        </w:rPr>
        <w:t>, (2016) p. 391–402.</w:t>
      </w:r>
    </w:p>
    <w:p w14:paraId="5EA54E8B"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22. A. </w:t>
      </w:r>
      <w:proofErr w:type="spellStart"/>
      <w:r w:rsidRPr="005E125C">
        <w:rPr>
          <w:lang w:val="en-US"/>
        </w:rPr>
        <w:t>Krylov</w:t>
      </w:r>
      <w:proofErr w:type="spellEnd"/>
      <w:r w:rsidRPr="005E125C">
        <w:rPr>
          <w:lang w:val="en-US"/>
        </w:rPr>
        <w:t xml:space="preserve">, M. </w:t>
      </w:r>
      <w:proofErr w:type="spellStart"/>
      <w:r w:rsidRPr="005E125C">
        <w:rPr>
          <w:lang w:val="en-US"/>
        </w:rPr>
        <w:t>Paraipan</w:t>
      </w:r>
      <w:proofErr w:type="spellEnd"/>
      <w:r w:rsidRPr="005E125C">
        <w:rPr>
          <w:lang w:val="en-US"/>
        </w:rPr>
        <w:t xml:space="preserve">, N. </w:t>
      </w:r>
      <w:proofErr w:type="spellStart"/>
      <w:r w:rsidRPr="005E125C">
        <w:rPr>
          <w:lang w:val="en-US"/>
        </w:rPr>
        <w:t>Sobolevsky</w:t>
      </w:r>
      <w:proofErr w:type="spellEnd"/>
      <w:r w:rsidRPr="005E125C">
        <w:rPr>
          <w:lang w:val="en-US"/>
        </w:rPr>
        <w:t xml:space="preserve">, G. Timoshenko, V. </w:t>
      </w:r>
      <w:proofErr w:type="spellStart"/>
      <w:r w:rsidRPr="005E125C">
        <w:rPr>
          <w:lang w:val="en-US"/>
        </w:rPr>
        <w:t>Tretyakov</w:t>
      </w:r>
      <w:proofErr w:type="spellEnd"/>
      <w:r w:rsidRPr="005E125C">
        <w:rPr>
          <w:lang w:val="en-US"/>
        </w:rPr>
        <w:t xml:space="preserve">, “GEANT4, MCNPX, and SHIELD code comparison concerning relativistic heavy ion interaction with matter,” Phys. Part. </w:t>
      </w:r>
      <w:proofErr w:type="spellStart"/>
      <w:r w:rsidRPr="005E125C">
        <w:rPr>
          <w:lang w:val="en-US"/>
        </w:rPr>
        <w:t>Nucl</w:t>
      </w:r>
      <w:proofErr w:type="spellEnd"/>
      <w:r w:rsidRPr="005E125C">
        <w:rPr>
          <w:lang w:val="en-US"/>
        </w:rPr>
        <w:t xml:space="preserve">. Lett. </w:t>
      </w:r>
      <w:r w:rsidRPr="005E125C">
        <w:rPr>
          <w:bCs/>
          <w:lang w:val="en-US"/>
        </w:rPr>
        <w:t>11</w:t>
      </w:r>
      <w:r w:rsidRPr="005E125C">
        <w:rPr>
          <w:lang w:val="en-US"/>
        </w:rPr>
        <w:t xml:space="preserve"> (2014) p. 549.</w:t>
      </w:r>
    </w:p>
    <w:p w14:paraId="06C304CA"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23. </w:t>
      </w:r>
      <w:proofErr w:type="spellStart"/>
      <w:r w:rsidRPr="005E125C">
        <w:rPr>
          <w:lang w:val="en-US"/>
        </w:rPr>
        <w:t>Baznat</w:t>
      </w:r>
      <w:proofErr w:type="spellEnd"/>
      <w:r w:rsidRPr="005E125C">
        <w:rPr>
          <w:lang w:val="en-US"/>
        </w:rPr>
        <w:t xml:space="preserve"> M. et al., </w:t>
      </w:r>
      <w:r w:rsidRPr="005E125C">
        <w:rPr>
          <w:shd w:val="clear" w:color="auto" w:fill="FFFFFF"/>
          <w:lang w:val="en-US"/>
        </w:rPr>
        <w:t>Cascade models in simulation of</w:t>
      </w:r>
      <w:r w:rsidRPr="005E125C">
        <w:rPr>
          <w:lang w:val="en-US"/>
        </w:rPr>
        <w:t xml:space="preserve"> </w:t>
      </w:r>
      <w:r w:rsidRPr="005E125C">
        <w:rPr>
          <w:shd w:val="clear" w:color="auto" w:fill="FFFFFF"/>
          <w:lang w:val="en-US"/>
        </w:rPr>
        <w:t>extended heavy targets irradiated by</w:t>
      </w:r>
      <w:r w:rsidRPr="005E125C">
        <w:rPr>
          <w:lang w:val="en-US"/>
        </w:rPr>
        <w:t xml:space="preserve"> </w:t>
      </w:r>
      <w:r w:rsidRPr="005E125C">
        <w:rPr>
          <w:shd w:val="clear" w:color="auto" w:fill="FFFFFF"/>
          <w:lang w:val="en-US"/>
        </w:rPr>
        <w:t>accelerated proton and deuteron beams</w:t>
      </w:r>
      <w:r w:rsidRPr="005E125C">
        <w:rPr>
          <w:lang w:val="en-US"/>
        </w:rPr>
        <w:t xml:space="preserve">, Phys. Part. </w:t>
      </w:r>
      <w:proofErr w:type="spellStart"/>
      <w:r w:rsidRPr="005E125C">
        <w:rPr>
          <w:lang w:val="en-US"/>
        </w:rPr>
        <w:t>Nucl</w:t>
      </w:r>
      <w:proofErr w:type="spellEnd"/>
      <w:r w:rsidRPr="005E125C">
        <w:rPr>
          <w:lang w:val="en-US"/>
        </w:rPr>
        <w:t>. 53, 5 (2022) p. 1000-1020.</w:t>
      </w:r>
    </w:p>
    <w:p w14:paraId="029B6824" w14:textId="77777777" w:rsidR="007E5E5B" w:rsidRPr="005E125C" w:rsidRDefault="007E5E5B" w:rsidP="001C5675">
      <w:pPr>
        <w:pStyle w:val="Default"/>
        <w:spacing w:after="120"/>
        <w:jc w:val="both"/>
        <w:rPr>
          <w:color w:val="auto"/>
          <w:lang w:val="en-US"/>
        </w:rPr>
      </w:pPr>
      <w:r w:rsidRPr="005E125C">
        <w:rPr>
          <w:color w:val="auto"/>
          <w:lang w:val="en-US"/>
        </w:rPr>
        <w:t xml:space="preserve">24. </w:t>
      </w:r>
      <w:proofErr w:type="spellStart"/>
      <w:r w:rsidRPr="005E125C">
        <w:rPr>
          <w:color w:val="auto"/>
          <w:lang w:val="en-US"/>
        </w:rPr>
        <w:t>Paraipan</w:t>
      </w:r>
      <w:proofErr w:type="spellEnd"/>
      <w:r w:rsidRPr="005E125C">
        <w:rPr>
          <w:color w:val="auto"/>
          <w:lang w:val="en-US"/>
        </w:rPr>
        <w:t xml:space="preserve"> M. (E&amp;T Collab.), Study of neutron spectra in extended U target. New experimental data, EPJ Web of Conf. </w:t>
      </w:r>
      <w:r w:rsidRPr="005E125C">
        <w:rPr>
          <w:bCs/>
          <w:color w:val="auto"/>
          <w:lang w:val="en-US"/>
        </w:rPr>
        <w:t>138</w:t>
      </w:r>
      <w:r w:rsidRPr="005E125C">
        <w:rPr>
          <w:color w:val="auto"/>
          <w:lang w:val="en-US"/>
        </w:rPr>
        <w:t xml:space="preserve"> (2017) 10005; J. Adam et al., Secondary particle distributions in an extended uranium target under irradiation by proton, deuteron, and carbon beams, </w:t>
      </w:r>
      <w:proofErr w:type="spellStart"/>
      <w:r w:rsidRPr="005E125C">
        <w:rPr>
          <w:color w:val="auto"/>
          <w:lang w:val="en-US"/>
        </w:rPr>
        <w:t>Nucl</w:t>
      </w:r>
      <w:proofErr w:type="spellEnd"/>
      <w:r w:rsidRPr="005E125C">
        <w:rPr>
          <w:color w:val="auto"/>
          <w:lang w:val="en-US"/>
        </w:rPr>
        <w:t xml:space="preserve">. </w:t>
      </w:r>
      <w:proofErr w:type="spellStart"/>
      <w:r w:rsidRPr="005E125C">
        <w:rPr>
          <w:color w:val="auto"/>
          <w:lang w:val="en-US"/>
        </w:rPr>
        <w:t>Instrum</w:t>
      </w:r>
      <w:proofErr w:type="spellEnd"/>
      <w:r w:rsidRPr="005E125C">
        <w:rPr>
          <w:color w:val="auto"/>
          <w:lang w:val="en-US"/>
        </w:rPr>
        <w:t xml:space="preserve">. Methods Phys. Res., Sect. A </w:t>
      </w:r>
      <w:r w:rsidRPr="005E125C">
        <w:rPr>
          <w:bCs/>
          <w:color w:val="auto"/>
          <w:lang w:val="en-US"/>
        </w:rPr>
        <w:t>872</w:t>
      </w:r>
      <w:r w:rsidRPr="005E125C">
        <w:rPr>
          <w:color w:val="auto"/>
          <w:lang w:val="en-US"/>
        </w:rPr>
        <w:t xml:space="preserve"> (2017) p. 87–92.</w:t>
      </w:r>
    </w:p>
    <w:p w14:paraId="1EF6EDBE" w14:textId="77777777" w:rsidR="007E5E5B" w:rsidRPr="005E125C" w:rsidRDefault="007E5E5B" w:rsidP="001C5675">
      <w:pPr>
        <w:autoSpaceDE w:val="0"/>
        <w:autoSpaceDN w:val="0"/>
        <w:adjustRightInd w:val="0"/>
        <w:spacing w:after="120" w:line="240" w:lineRule="auto"/>
        <w:jc w:val="both"/>
        <w:rPr>
          <w:rFonts w:eastAsia="TimesNewRomanPSMT"/>
          <w:lang w:val="en-US"/>
        </w:rPr>
      </w:pPr>
      <w:r w:rsidRPr="005E125C">
        <w:rPr>
          <w:rFonts w:eastAsia="TimesNewRomanPSMT"/>
          <w:lang w:val="en-US"/>
        </w:rPr>
        <w:t xml:space="preserve">25. Adam J., et al., </w:t>
      </w:r>
      <w:r w:rsidRPr="005E125C">
        <w:rPr>
          <w:rFonts w:eastAsia="TimesNewRomanPS-ItalicMT"/>
          <w:iCs/>
          <w:lang w:val="en-US"/>
        </w:rPr>
        <w:t>The Study of Spatial Distributions of Neutron Capture and Fission Reactions in Massive Uranium Target Irradiated by Deuterons with Energies of 1…8 GeV (“Quinta” Setup)</w:t>
      </w:r>
      <w:r w:rsidRPr="005E125C">
        <w:rPr>
          <w:rFonts w:eastAsia="TimesNewRomanPSMT"/>
          <w:lang w:val="en-US"/>
        </w:rPr>
        <w:t>, Preprint JINR</w:t>
      </w:r>
      <w:r w:rsidRPr="005E125C">
        <w:rPr>
          <w:rFonts w:eastAsia="TimesNewRomanPS-ItalicMT"/>
          <w:iCs/>
          <w:lang w:val="en-US"/>
        </w:rPr>
        <w:t xml:space="preserve">. </w:t>
      </w:r>
      <w:r w:rsidRPr="005E125C">
        <w:rPr>
          <w:rFonts w:eastAsia="TimesNewRomanPSMT"/>
          <w:lang w:val="en-US"/>
        </w:rPr>
        <w:t>2012, P1-2012-147.</w:t>
      </w:r>
    </w:p>
    <w:p w14:paraId="020B6281" w14:textId="77777777" w:rsidR="007E5E5B" w:rsidRPr="005E125C" w:rsidRDefault="007E5E5B" w:rsidP="001C5675">
      <w:pPr>
        <w:spacing w:after="120" w:line="240" w:lineRule="auto"/>
        <w:jc w:val="both"/>
        <w:rPr>
          <w:rFonts w:eastAsia="Times New Roman"/>
          <w:lang w:val="en-US" w:eastAsia="ru-RU"/>
        </w:rPr>
      </w:pPr>
      <w:r w:rsidRPr="005E125C">
        <w:rPr>
          <w:rFonts w:eastAsia="TimesNewRomanPSMT"/>
          <w:lang w:val="en-US"/>
        </w:rPr>
        <w:t xml:space="preserve">26. </w:t>
      </w:r>
      <w:proofErr w:type="spellStart"/>
      <w:r w:rsidRPr="005E125C">
        <w:rPr>
          <w:bCs/>
          <w:lang w:val="en-US"/>
        </w:rPr>
        <w:t>Artiushenko</w:t>
      </w:r>
      <w:proofErr w:type="spellEnd"/>
      <w:r w:rsidRPr="005E125C">
        <w:rPr>
          <w:bCs/>
          <w:lang w:val="en-US"/>
        </w:rPr>
        <w:t xml:space="preserve"> M. Yu. et al., </w:t>
      </w:r>
      <w:r w:rsidRPr="005E125C">
        <w:rPr>
          <w:lang w:val="en-US"/>
        </w:rPr>
        <w:t>Investigation of the spatial and energy distributions of neutrons in the massive uranium target irradiated by deuterons with energy of 1…8 GeV</w:t>
      </w:r>
      <w:r w:rsidRPr="005E125C">
        <w:rPr>
          <w:b/>
          <w:bCs/>
          <w:lang w:val="en-US"/>
        </w:rPr>
        <w:t xml:space="preserve">, </w:t>
      </w:r>
      <w:r w:rsidRPr="005E125C">
        <w:rPr>
          <w:rFonts w:eastAsia="Times New Roman"/>
          <w:iCs/>
          <w:lang w:val="en-US" w:eastAsia="ru-RU"/>
        </w:rPr>
        <w:t xml:space="preserve">Prob. Atomic </w:t>
      </w:r>
      <w:proofErr w:type="spellStart"/>
      <w:r w:rsidRPr="005E125C">
        <w:rPr>
          <w:rFonts w:eastAsia="Times New Roman"/>
          <w:iCs/>
          <w:lang w:val="en-US" w:eastAsia="ru-RU"/>
        </w:rPr>
        <w:t>Sci.Technol</w:t>
      </w:r>
      <w:proofErr w:type="spellEnd"/>
      <w:r w:rsidRPr="005E125C">
        <w:rPr>
          <w:rFonts w:eastAsia="Times New Roman"/>
          <w:iCs/>
          <w:lang w:val="en-US" w:eastAsia="ru-RU"/>
        </w:rPr>
        <w:t>. 6, 88 (2013) p. 170-174</w:t>
      </w:r>
    </w:p>
    <w:p w14:paraId="09CE9621" w14:textId="77777777" w:rsidR="007E5E5B" w:rsidRPr="005E125C" w:rsidRDefault="007E5E5B" w:rsidP="001C5675">
      <w:pPr>
        <w:pStyle w:val="Default"/>
        <w:spacing w:after="120"/>
        <w:jc w:val="both"/>
        <w:rPr>
          <w:rFonts w:eastAsia="Times New Roman"/>
          <w:iCs/>
          <w:color w:val="auto"/>
          <w:lang w:val="en-US" w:eastAsia="ru-RU"/>
        </w:rPr>
      </w:pPr>
      <w:r w:rsidRPr="005E125C">
        <w:rPr>
          <w:bCs/>
          <w:color w:val="auto"/>
          <w:lang w:val="en-US"/>
        </w:rPr>
        <w:t xml:space="preserve">27. </w:t>
      </w:r>
      <w:proofErr w:type="spellStart"/>
      <w:r w:rsidRPr="005E125C">
        <w:rPr>
          <w:bCs/>
          <w:color w:val="auto"/>
          <w:lang w:val="en-US"/>
        </w:rPr>
        <w:t>Artiushenko</w:t>
      </w:r>
      <w:proofErr w:type="spellEnd"/>
      <w:r w:rsidRPr="005E125C">
        <w:rPr>
          <w:bCs/>
          <w:color w:val="auto"/>
          <w:lang w:val="en-US"/>
        </w:rPr>
        <w:t xml:space="preserve"> M. Yu. et al., </w:t>
      </w:r>
      <w:r w:rsidRPr="005E125C">
        <w:rPr>
          <w:color w:val="auto"/>
          <w:lang w:val="en-US"/>
        </w:rPr>
        <w:t xml:space="preserve">Comparison of Neutron-physical Characteristics of Uranium Target of </w:t>
      </w:r>
      <w:proofErr w:type="spellStart"/>
      <w:r w:rsidRPr="005E125C">
        <w:rPr>
          <w:color w:val="auto"/>
          <w:lang w:val="en-US"/>
        </w:rPr>
        <w:t>Assembly"quinta</w:t>
      </w:r>
      <w:proofErr w:type="spellEnd"/>
      <w:r w:rsidRPr="005E125C">
        <w:rPr>
          <w:color w:val="auto"/>
          <w:lang w:val="en-US"/>
        </w:rPr>
        <w:t xml:space="preserve">" Irradiated by Relativistic Deuterons and </w:t>
      </w:r>
      <w:r w:rsidRPr="005E125C">
        <w:rPr>
          <w:color w:val="auto"/>
          <w:vertAlign w:val="superscript"/>
          <w:lang w:val="en-US"/>
        </w:rPr>
        <w:t>12</w:t>
      </w:r>
      <w:r w:rsidRPr="005E125C">
        <w:rPr>
          <w:color w:val="auto"/>
          <w:lang w:val="en-US"/>
        </w:rPr>
        <w:t>C Nuclei</w:t>
      </w:r>
      <w:r w:rsidRPr="005E125C">
        <w:rPr>
          <w:b/>
          <w:bCs/>
          <w:color w:val="auto"/>
          <w:lang w:val="en-US"/>
        </w:rPr>
        <w:t xml:space="preserve">, </w:t>
      </w:r>
      <w:r w:rsidRPr="005E125C">
        <w:rPr>
          <w:rFonts w:eastAsia="Times New Roman"/>
          <w:iCs/>
          <w:color w:val="auto"/>
          <w:lang w:val="en-US" w:eastAsia="ru-RU"/>
        </w:rPr>
        <w:t xml:space="preserve">Prob. Atomic </w:t>
      </w:r>
      <w:proofErr w:type="spellStart"/>
      <w:r w:rsidRPr="005E125C">
        <w:rPr>
          <w:rFonts w:eastAsia="Times New Roman"/>
          <w:iCs/>
          <w:color w:val="auto"/>
          <w:lang w:val="en-US" w:eastAsia="ru-RU"/>
        </w:rPr>
        <w:t>Sci.Technol</w:t>
      </w:r>
      <w:proofErr w:type="spellEnd"/>
      <w:r w:rsidRPr="005E125C">
        <w:rPr>
          <w:rFonts w:eastAsia="Times New Roman"/>
          <w:iCs/>
          <w:color w:val="auto"/>
          <w:lang w:val="en-US" w:eastAsia="ru-RU"/>
        </w:rPr>
        <w:t>. 3, 103 (2016) p. 74-78</w:t>
      </w:r>
    </w:p>
    <w:p w14:paraId="55622A5C" w14:textId="77777777" w:rsidR="007E5E5B" w:rsidRPr="005E125C" w:rsidRDefault="007E5E5B" w:rsidP="001C5675">
      <w:pPr>
        <w:pStyle w:val="Default"/>
        <w:spacing w:after="120"/>
        <w:jc w:val="both"/>
        <w:rPr>
          <w:rFonts w:eastAsia="Times New Roman"/>
          <w:iCs/>
          <w:color w:val="auto"/>
          <w:lang w:val="en-US" w:eastAsia="ru-RU"/>
        </w:rPr>
      </w:pPr>
      <w:r w:rsidRPr="005E125C">
        <w:rPr>
          <w:color w:val="auto"/>
          <w:lang w:val="en-US"/>
        </w:rPr>
        <w:t xml:space="preserve">28. Suzuki T., Chen X. N., </w:t>
      </w:r>
      <w:proofErr w:type="spellStart"/>
      <w:r w:rsidRPr="005E125C">
        <w:rPr>
          <w:color w:val="auto"/>
          <w:lang w:val="en-US"/>
        </w:rPr>
        <w:t>Rineiski</w:t>
      </w:r>
      <w:proofErr w:type="spellEnd"/>
      <w:r w:rsidRPr="005E125C">
        <w:rPr>
          <w:color w:val="auto"/>
          <w:lang w:val="en-US"/>
        </w:rPr>
        <w:t xml:space="preserve"> A., </w:t>
      </w:r>
      <w:proofErr w:type="spellStart"/>
      <w:r w:rsidRPr="005E125C">
        <w:rPr>
          <w:color w:val="auto"/>
          <w:lang w:val="en-US"/>
        </w:rPr>
        <w:t>Maschek</w:t>
      </w:r>
      <w:proofErr w:type="spellEnd"/>
      <w:r w:rsidRPr="005E125C">
        <w:rPr>
          <w:color w:val="auto"/>
          <w:lang w:val="en-US"/>
        </w:rPr>
        <w:t xml:space="preserve"> W., Transient analyses for accelerator driven system PDS-XADS using the extended SIMMER-III code, </w:t>
      </w:r>
      <w:proofErr w:type="spellStart"/>
      <w:r w:rsidRPr="005E125C">
        <w:rPr>
          <w:color w:val="auto"/>
          <w:lang w:val="en-US"/>
        </w:rPr>
        <w:t>Nucl</w:t>
      </w:r>
      <w:proofErr w:type="spellEnd"/>
      <w:r w:rsidRPr="005E125C">
        <w:rPr>
          <w:color w:val="auto"/>
          <w:lang w:val="en-US"/>
        </w:rPr>
        <w:t>. Eng. Des. 235 (2005) 2594–2611</w:t>
      </w:r>
    </w:p>
    <w:p w14:paraId="31FFE900" w14:textId="77777777" w:rsidR="007E5E5B" w:rsidRPr="005E125C" w:rsidRDefault="007E5E5B" w:rsidP="001C5675">
      <w:pPr>
        <w:pStyle w:val="Default"/>
        <w:spacing w:after="120"/>
        <w:jc w:val="both"/>
        <w:rPr>
          <w:color w:val="auto"/>
          <w:lang w:val="en-US"/>
        </w:rPr>
      </w:pPr>
      <w:r w:rsidRPr="005E125C">
        <w:rPr>
          <w:color w:val="auto"/>
          <w:lang w:val="en-US"/>
        </w:rPr>
        <w:t xml:space="preserve">29. </w:t>
      </w:r>
      <w:proofErr w:type="spellStart"/>
      <w:r w:rsidRPr="005E125C">
        <w:rPr>
          <w:color w:val="auto"/>
          <w:lang w:val="en-US"/>
        </w:rPr>
        <w:t>Paraipan</w:t>
      </w:r>
      <w:proofErr w:type="spellEnd"/>
      <w:r w:rsidRPr="005E125C">
        <w:rPr>
          <w:color w:val="auto"/>
          <w:lang w:val="en-US"/>
        </w:rPr>
        <w:t xml:space="preserve"> M., </w:t>
      </w:r>
      <w:proofErr w:type="spellStart"/>
      <w:r w:rsidRPr="005E125C">
        <w:rPr>
          <w:color w:val="auto"/>
          <w:lang w:val="en-US"/>
        </w:rPr>
        <w:t>Javadova</w:t>
      </w:r>
      <w:proofErr w:type="spellEnd"/>
      <w:r w:rsidRPr="005E125C">
        <w:rPr>
          <w:color w:val="auto"/>
          <w:lang w:val="en-US"/>
        </w:rPr>
        <w:t xml:space="preserve"> V. M., </w:t>
      </w:r>
      <w:proofErr w:type="spellStart"/>
      <w:r w:rsidRPr="005E125C">
        <w:rPr>
          <w:color w:val="auto"/>
          <w:lang w:val="en-US"/>
        </w:rPr>
        <w:t>Tyutyunnikov</w:t>
      </w:r>
      <w:proofErr w:type="spellEnd"/>
      <w:r w:rsidRPr="005E125C">
        <w:rPr>
          <w:color w:val="auto"/>
          <w:lang w:val="en-US"/>
        </w:rPr>
        <w:t xml:space="preserve"> S. I., Aspects of target optimization for ADS with light ion beams at energies below 0.5 </w:t>
      </w:r>
      <w:proofErr w:type="spellStart"/>
      <w:r w:rsidRPr="005E125C">
        <w:rPr>
          <w:color w:val="auto"/>
          <w:lang w:val="en-US"/>
        </w:rPr>
        <w:t>AGeV</w:t>
      </w:r>
      <w:proofErr w:type="spellEnd"/>
      <w:r w:rsidRPr="005E125C">
        <w:rPr>
          <w:color w:val="auto"/>
          <w:lang w:val="en-US"/>
        </w:rPr>
        <w:t xml:space="preserve">, </w:t>
      </w:r>
      <w:proofErr w:type="spellStart"/>
      <w:r w:rsidRPr="005E125C">
        <w:rPr>
          <w:color w:val="auto"/>
          <w:lang w:val="en-US"/>
        </w:rPr>
        <w:t>Progr</w:t>
      </w:r>
      <w:proofErr w:type="spellEnd"/>
      <w:r w:rsidRPr="005E125C">
        <w:rPr>
          <w:color w:val="auto"/>
          <w:lang w:val="en-US"/>
        </w:rPr>
        <w:t xml:space="preserve">. </w:t>
      </w:r>
      <w:proofErr w:type="spellStart"/>
      <w:r w:rsidRPr="005E125C">
        <w:rPr>
          <w:color w:val="auto"/>
          <w:lang w:val="en-US"/>
        </w:rPr>
        <w:t>Nucl</w:t>
      </w:r>
      <w:proofErr w:type="spellEnd"/>
      <w:r w:rsidRPr="005E125C">
        <w:rPr>
          <w:color w:val="auto"/>
          <w:lang w:val="en-US"/>
        </w:rPr>
        <w:t xml:space="preserve">. </w:t>
      </w:r>
      <w:proofErr w:type="spellStart"/>
      <w:r w:rsidRPr="005E125C">
        <w:rPr>
          <w:color w:val="auto"/>
          <w:lang w:val="en-US"/>
        </w:rPr>
        <w:t>En</w:t>
      </w:r>
      <w:proofErr w:type="spellEnd"/>
      <w:r w:rsidRPr="005E125C">
        <w:rPr>
          <w:color w:val="auto"/>
          <w:lang w:val="en-US"/>
        </w:rPr>
        <w:t>. 120 (2020) 103221</w:t>
      </w:r>
    </w:p>
    <w:p w14:paraId="419A6A89" w14:textId="77777777" w:rsidR="007E5E5B" w:rsidRPr="005E125C" w:rsidRDefault="007E5E5B" w:rsidP="001C5675">
      <w:pPr>
        <w:pStyle w:val="3"/>
        <w:spacing w:line="240" w:lineRule="auto"/>
        <w:jc w:val="both"/>
        <w:rPr>
          <w:sz w:val="24"/>
          <w:szCs w:val="24"/>
          <w:lang w:val="en-US"/>
        </w:rPr>
      </w:pPr>
      <w:r w:rsidRPr="005E125C">
        <w:rPr>
          <w:sz w:val="24"/>
          <w:szCs w:val="24"/>
          <w:lang w:val="en-US"/>
        </w:rPr>
        <w:t xml:space="preserve">30. </w:t>
      </w:r>
      <w:proofErr w:type="spellStart"/>
      <w:r w:rsidRPr="005E125C">
        <w:rPr>
          <w:sz w:val="24"/>
          <w:szCs w:val="24"/>
          <w:lang w:val="en-US"/>
        </w:rPr>
        <w:t>Kadi</w:t>
      </w:r>
      <w:proofErr w:type="spellEnd"/>
      <w:r w:rsidRPr="005E125C">
        <w:rPr>
          <w:sz w:val="24"/>
          <w:szCs w:val="24"/>
          <w:lang w:val="en-US"/>
        </w:rPr>
        <w:t xml:space="preserve"> Y., Transmutation capabilities of the CERN Energy Amplifier System, </w:t>
      </w:r>
      <w:proofErr w:type="spellStart"/>
      <w:r w:rsidRPr="005E125C">
        <w:rPr>
          <w:sz w:val="24"/>
          <w:szCs w:val="24"/>
          <w:lang w:val="en-US"/>
        </w:rPr>
        <w:t>Progr</w:t>
      </w:r>
      <w:proofErr w:type="spellEnd"/>
      <w:r w:rsidRPr="005E125C">
        <w:rPr>
          <w:sz w:val="24"/>
          <w:szCs w:val="24"/>
          <w:lang w:val="en-US"/>
        </w:rPr>
        <w:t xml:space="preserve">. </w:t>
      </w:r>
      <w:proofErr w:type="spellStart"/>
      <w:r w:rsidRPr="005E125C">
        <w:rPr>
          <w:sz w:val="24"/>
          <w:szCs w:val="24"/>
          <w:lang w:val="en-US"/>
        </w:rPr>
        <w:t>Nucl</w:t>
      </w:r>
      <w:proofErr w:type="spellEnd"/>
      <w:r w:rsidRPr="005E125C">
        <w:rPr>
          <w:sz w:val="24"/>
          <w:szCs w:val="24"/>
          <w:lang w:val="en-US"/>
        </w:rPr>
        <w:t xml:space="preserve">. </w:t>
      </w:r>
      <w:proofErr w:type="spellStart"/>
      <w:r w:rsidRPr="005E125C">
        <w:rPr>
          <w:sz w:val="24"/>
          <w:szCs w:val="24"/>
          <w:lang w:val="en-US"/>
        </w:rPr>
        <w:t>En</w:t>
      </w:r>
      <w:proofErr w:type="spellEnd"/>
      <w:r w:rsidRPr="005E125C">
        <w:rPr>
          <w:sz w:val="24"/>
          <w:szCs w:val="24"/>
          <w:lang w:val="en-US"/>
        </w:rPr>
        <w:t>. 49 (2007) p. 606-616</w:t>
      </w:r>
    </w:p>
    <w:p w14:paraId="5BF5D2D3"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31. De Paula Barros G., Pereira C., Veloso M. A. F., and Costa A. L., Study of an ADS Loaded with Thorium and Reprocessed Fuel, Science and Technology of Nuclear Installations (2012) 934105, doi:10.1155/2012/934105</w:t>
      </w:r>
    </w:p>
    <w:p w14:paraId="00A5C651"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32. Hashemi-</w:t>
      </w:r>
      <w:proofErr w:type="spellStart"/>
      <w:r w:rsidRPr="005E125C">
        <w:rPr>
          <w:lang w:val="en-US"/>
        </w:rPr>
        <w:t>Nezhad</w:t>
      </w:r>
      <w:proofErr w:type="spellEnd"/>
      <w:r w:rsidRPr="005E125C">
        <w:rPr>
          <w:lang w:val="en-US"/>
        </w:rPr>
        <w:t xml:space="preserve"> S.R., </w:t>
      </w:r>
      <w:proofErr w:type="spellStart"/>
      <w:r w:rsidRPr="005E125C">
        <w:rPr>
          <w:lang w:val="en-US"/>
        </w:rPr>
        <w:t>Westmeier</w:t>
      </w:r>
      <w:proofErr w:type="spellEnd"/>
      <w:r w:rsidRPr="005E125C">
        <w:rPr>
          <w:lang w:val="en-US"/>
        </w:rPr>
        <w:t xml:space="preserve"> W., Zamani-</w:t>
      </w:r>
      <w:proofErr w:type="spellStart"/>
      <w:r w:rsidRPr="005E125C">
        <w:rPr>
          <w:lang w:val="en-US"/>
        </w:rPr>
        <w:t>Valasiadou</w:t>
      </w:r>
      <w:proofErr w:type="spellEnd"/>
      <w:r w:rsidRPr="005E125C">
        <w:rPr>
          <w:lang w:val="en-US"/>
        </w:rPr>
        <w:t xml:space="preserve"> M., </w:t>
      </w:r>
      <w:proofErr w:type="spellStart"/>
      <w:r w:rsidRPr="005E125C">
        <w:rPr>
          <w:lang w:val="en-US"/>
        </w:rPr>
        <w:t>Thomauske</w:t>
      </w:r>
      <w:proofErr w:type="spellEnd"/>
      <w:r w:rsidRPr="005E125C">
        <w:rPr>
          <w:lang w:val="en-US"/>
        </w:rPr>
        <w:t xml:space="preserve"> B., Brandt R., Optimal ion beam, target type and size for accelerator driven systems: Implications to the associated accelerator power, Annals of Nuclear Energy 38 (2011) p. 1144–1155</w:t>
      </w:r>
    </w:p>
    <w:p w14:paraId="72B5C6D9"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33. Accelerator driven systems: Energy generation and transmutation of nuclear waste, Status report, IAEA-TECDOC-985 1997</w:t>
      </w:r>
    </w:p>
    <w:p w14:paraId="429A603B" w14:textId="77777777" w:rsidR="007E5E5B" w:rsidRPr="005E125C" w:rsidRDefault="007E5E5B" w:rsidP="001C5675">
      <w:pPr>
        <w:autoSpaceDE w:val="0"/>
        <w:autoSpaceDN w:val="0"/>
        <w:adjustRightInd w:val="0"/>
        <w:spacing w:after="120" w:line="240" w:lineRule="auto"/>
        <w:jc w:val="both"/>
        <w:rPr>
          <w:lang w:val="en-US"/>
        </w:rPr>
      </w:pPr>
      <w:r w:rsidRPr="005E125C">
        <w:rPr>
          <w:lang w:val="en-US"/>
        </w:rPr>
        <w:t xml:space="preserve">34. </w:t>
      </w:r>
      <w:proofErr w:type="spellStart"/>
      <w:r w:rsidRPr="005E125C">
        <w:rPr>
          <w:lang w:val="en-US"/>
        </w:rPr>
        <w:t>Abderrahim</w:t>
      </w:r>
      <w:proofErr w:type="spellEnd"/>
      <w:r w:rsidRPr="005E125C">
        <w:rPr>
          <w:lang w:val="en-US"/>
        </w:rPr>
        <w:t xml:space="preserve"> H. A.  et al., MYRRHA: A multipurpose accelerator driven system for research &amp;development, </w:t>
      </w:r>
      <w:proofErr w:type="spellStart"/>
      <w:r w:rsidRPr="005E125C">
        <w:rPr>
          <w:lang w:val="en-US"/>
        </w:rPr>
        <w:t>Nucl</w:t>
      </w:r>
      <w:proofErr w:type="spellEnd"/>
      <w:r w:rsidRPr="005E125C">
        <w:rPr>
          <w:lang w:val="en-US"/>
        </w:rPr>
        <w:t>. Instr. Meth. Phys. Res. A 463 (2001) p. 487–494</w:t>
      </w:r>
    </w:p>
    <w:p w14:paraId="376A7DF1" w14:textId="77777777" w:rsidR="007E5E5B" w:rsidRPr="005E125C" w:rsidRDefault="007E5E5B" w:rsidP="001C5675">
      <w:pPr>
        <w:autoSpaceDE w:val="0"/>
        <w:autoSpaceDN w:val="0"/>
        <w:adjustRightInd w:val="0"/>
        <w:spacing w:after="120" w:line="240" w:lineRule="auto"/>
        <w:jc w:val="both"/>
        <w:rPr>
          <w:bCs/>
          <w:lang w:val="en-US"/>
        </w:rPr>
      </w:pPr>
      <w:r w:rsidRPr="005E125C">
        <w:rPr>
          <w:lang w:val="en-US"/>
        </w:rPr>
        <w:lastRenderedPageBreak/>
        <w:t xml:space="preserve">35. </w:t>
      </w:r>
      <w:proofErr w:type="spellStart"/>
      <w:r w:rsidRPr="005E125C">
        <w:rPr>
          <w:lang w:val="en-US"/>
        </w:rPr>
        <w:t>Paraipan</w:t>
      </w:r>
      <w:proofErr w:type="spellEnd"/>
      <w:r w:rsidRPr="005E125C">
        <w:rPr>
          <w:lang w:val="en-US"/>
        </w:rPr>
        <w:t xml:space="preserve"> M., </w:t>
      </w:r>
      <w:proofErr w:type="spellStart"/>
      <w:r w:rsidRPr="005E125C">
        <w:rPr>
          <w:lang w:val="en-US"/>
        </w:rPr>
        <w:t>Kryachko</w:t>
      </w:r>
      <w:proofErr w:type="spellEnd"/>
      <w:r w:rsidRPr="005E125C">
        <w:rPr>
          <w:lang w:val="en-US"/>
        </w:rPr>
        <w:t xml:space="preserve"> I. A., </w:t>
      </w:r>
      <w:proofErr w:type="spellStart"/>
      <w:r w:rsidRPr="005E125C">
        <w:rPr>
          <w:lang w:val="en-US"/>
        </w:rPr>
        <w:t>Javadova</w:t>
      </w:r>
      <w:proofErr w:type="spellEnd"/>
      <w:r w:rsidRPr="005E125C">
        <w:rPr>
          <w:lang w:val="en-US"/>
        </w:rPr>
        <w:t xml:space="preserve"> V. M., </w:t>
      </w:r>
      <w:proofErr w:type="spellStart"/>
      <w:r w:rsidRPr="005E125C">
        <w:rPr>
          <w:lang w:val="en-US"/>
        </w:rPr>
        <w:t>Levterova</w:t>
      </w:r>
      <w:proofErr w:type="spellEnd"/>
      <w:r w:rsidRPr="005E125C">
        <w:rPr>
          <w:lang w:val="en-US"/>
        </w:rPr>
        <w:t xml:space="preserve"> E. A., </w:t>
      </w:r>
      <w:proofErr w:type="spellStart"/>
      <w:r w:rsidRPr="005E125C">
        <w:rPr>
          <w:lang w:val="en-US"/>
        </w:rPr>
        <w:t>Tyutyunnikov</w:t>
      </w:r>
      <w:proofErr w:type="spellEnd"/>
      <w:r w:rsidRPr="005E125C">
        <w:rPr>
          <w:lang w:val="en-US"/>
        </w:rPr>
        <w:t xml:space="preserve"> S. I., </w:t>
      </w:r>
      <w:r w:rsidRPr="005E125C">
        <w:rPr>
          <w:bCs/>
          <w:lang w:val="en-US"/>
        </w:rPr>
        <w:t xml:space="preserve">Main Results of </w:t>
      </w:r>
      <w:proofErr w:type="spellStart"/>
      <w:r w:rsidRPr="005E125C">
        <w:rPr>
          <w:bCs/>
          <w:lang w:val="en-US"/>
        </w:rPr>
        <w:t>Neutronical</w:t>
      </w:r>
      <w:proofErr w:type="spellEnd"/>
      <w:r w:rsidRPr="005E125C">
        <w:rPr>
          <w:bCs/>
          <w:lang w:val="en-US"/>
        </w:rPr>
        <w:t xml:space="preserve"> Study about ADS with Ion Beams and Implications on Experiments Planning, Phys. Part. </w:t>
      </w:r>
      <w:proofErr w:type="spellStart"/>
      <w:r w:rsidRPr="005E125C">
        <w:rPr>
          <w:bCs/>
          <w:lang w:val="en-US"/>
        </w:rPr>
        <w:t>Nucl</w:t>
      </w:r>
      <w:proofErr w:type="spellEnd"/>
      <w:r w:rsidRPr="005E125C">
        <w:rPr>
          <w:bCs/>
          <w:lang w:val="en-US"/>
        </w:rPr>
        <w:t>. Lett. 19 2 (2022) p. 129-144</w:t>
      </w:r>
    </w:p>
    <w:p w14:paraId="0B6E5D79" w14:textId="77777777" w:rsidR="007E5E5B" w:rsidRPr="005E125C" w:rsidRDefault="007E5E5B" w:rsidP="001C5675">
      <w:pPr>
        <w:spacing w:after="120" w:line="240" w:lineRule="auto"/>
        <w:jc w:val="both"/>
        <w:rPr>
          <w:lang w:val="en-US"/>
        </w:rPr>
      </w:pPr>
      <w:r w:rsidRPr="005E125C">
        <w:rPr>
          <w:lang w:val="en-US"/>
        </w:rPr>
        <w:t xml:space="preserve">36. Ahmad A., Lindley B. A., Parks G. T., Accelerator-induced transients in Accelerator Driven       Subcritical Reactors, </w:t>
      </w:r>
      <w:proofErr w:type="spellStart"/>
      <w:r w:rsidRPr="005E125C">
        <w:rPr>
          <w:lang w:val="en-US"/>
        </w:rPr>
        <w:t>Nucl</w:t>
      </w:r>
      <w:proofErr w:type="spellEnd"/>
      <w:r w:rsidRPr="005E125C">
        <w:rPr>
          <w:lang w:val="en-US"/>
        </w:rPr>
        <w:t xml:space="preserve">. </w:t>
      </w:r>
      <w:proofErr w:type="spellStart"/>
      <w:r w:rsidRPr="005E125C">
        <w:rPr>
          <w:lang w:val="en-US"/>
        </w:rPr>
        <w:t>Instrum</w:t>
      </w:r>
      <w:proofErr w:type="spellEnd"/>
      <w:r w:rsidRPr="005E125C">
        <w:rPr>
          <w:lang w:val="en-US"/>
        </w:rPr>
        <w:t>. Meth. Phys. Res. A 696 (2012) p. 55-65</w:t>
      </w:r>
    </w:p>
    <w:p w14:paraId="2404930C" w14:textId="77777777" w:rsidR="007E5E5B" w:rsidRPr="005E125C" w:rsidRDefault="007E5E5B" w:rsidP="001C5675">
      <w:pPr>
        <w:pStyle w:val="3"/>
        <w:spacing w:line="240" w:lineRule="auto"/>
        <w:jc w:val="both"/>
        <w:rPr>
          <w:bCs/>
          <w:sz w:val="24"/>
          <w:szCs w:val="24"/>
          <w:lang w:val="en-US"/>
        </w:rPr>
      </w:pPr>
      <w:r w:rsidRPr="005E125C">
        <w:rPr>
          <w:sz w:val="24"/>
          <w:szCs w:val="24"/>
          <w:lang w:val="en-US"/>
        </w:rPr>
        <w:t xml:space="preserve">37. Yu. K. </w:t>
      </w:r>
      <w:proofErr w:type="spellStart"/>
      <w:r w:rsidRPr="005E125C">
        <w:rPr>
          <w:sz w:val="24"/>
          <w:szCs w:val="24"/>
          <w:lang w:val="en-US"/>
        </w:rPr>
        <w:t>Alexandrov</w:t>
      </w:r>
      <w:proofErr w:type="spellEnd"/>
      <w:r w:rsidRPr="005E125C">
        <w:rPr>
          <w:sz w:val="24"/>
          <w:szCs w:val="24"/>
          <w:lang w:val="en-US"/>
        </w:rPr>
        <w:t xml:space="preserve">, V.A. </w:t>
      </w:r>
      <w:proofErr w:type="spellStart"/>
      <w:r w:rsidRPr="005E125C">
        <w:rPr>
          <w:sz w:val="24"/>
          <w:szCs w:val="24"/>
          <w:lang w:val="en-US"/>
        </w:rPr>
        <w:t>Rogov</w:t>
      </w:r>
      <w:proofErr w:type="spellEnd"/>
      <w:r w:rsidRPr="005E125C">
        <w:rPr>
          <w:sz w:val="24"/>
          <w:szCs w:val="24"/>
          <w:lang w:val="en-US"/>
        </w:rPr>
        <w:t xml:space="preserve">, A.S. </w:t>
      </w:r>
      <w:proofErr w:type="spellStart"/>
      <w:r w:rsidRPr="005E125C">
        <w:rPr>
          <w:sz w:val="24"/>
          <w:szCs w:val="24"/>
          <w:lang w:val="en-US"/>
        </w:rPr>
        <w:t>Shabalin</w:t>
      </w:r>
      <w:proofErr w:type="spellEnd"/>
      <w:r w:rsidRPr="005E125C">
        <w:rPr>
          <w:sz w:val="24"/>
          <w:szCs w:val="24"/>
          <w:lang w:val="en-US"/>
        </w:rPr>
        <w:t xml:space="preserve">, “Main </w:t>
      </w:r>
      <w:r w:rsidRPr="005E125C">
        <w:rPr>
          <w:bCs/>
          <w:sz w:val="24"/>
          <w:szCs w:val="24"/>
          <w:lang w:val="en-US"/>
        </w:rPr>
        <w:t>features of the BN-800 passive</w:t>
      </w:r>
    </w:p>
    <w:p w14:paraId="5E89EDA7" w14:textId="77777777" w:rsidR="007E5E5B" w:rsidRPr="005E125C" w:rsidRDefault="007E5E5B" w:rsidP="001C5675">
      <w:pPr>
        <w:pStyle w:val="3"/>
        <w:spacing w:line="240" w:lineRule="auto"/>
        <w:jc w:val="both"/>
        <w:rPr>
          <w:sz w:val="24"/>
          <w:szCs w:val="24"/>
          <w:lang w:val="en-US"/>
        </w:rPr>
      </w:pPr>
      <w:r w:rsidRPr="005E125C">
        <w:rPr>
          <w:bCs/>
          <w:sz w:val="24"/>
          <w:szCs w:val="24"/>
          <w:lang w:val="en-US"/>
        </w:rPr>
        <w:t xml:space="preserve">shutdown rods”, </w:t>
      </w:r>
      <w:r w:rsidRPr="005E125C">
        <w:rPr>
          <w:i/>
          <w:iCs/>
          <w:sz w:val="24"/>
          <w:szCs w:val="24"/>
          <w:lang w:val="en-US"/>
        </w:rPr>
        <w:t xml:space="preserve">Proceeding of </w:t>
      </w:r>
      <w:r w:rsidRPr="005E125C">
        <w:rPr>
          <w:i/>
          <w:sz w:val="24"/>
          <w:szCs w:val="24"/>
          <w:lang w:val="en-US"/>
        </w:rPr>
        <w:t xml:space="preserve">a </w:t>
      </w:r>
      <w:r w:rsidRPr="005E125C">
        <w:rPr>
          <w:i/>
          <w:iCs/>
          <w:sz w:val="24"/>
          <w:szCs w:val="24"/>
          <w:lang w:val="en-US"/>
        </w:rPr>
        <w:t>Technical Committee meeting</w:t>
      </w:r>
      <w:r w:rsidRPr="005E125C">
        <w:rPr>
          <w:iCs/>
          <w:sz w:val="24"/>
          <w:szCs w:val="24"/>
          <w:lang w:val="en-US"/>
        </w:rPr>
        <w:t xml:space="preserve">, </w:t>
      </w:r>
      <w:proofErr w:type="spellStart"/>
      <w:r w:rsidRPr="005E125C">
        <w:rPr>
          <w:iCs/>
          <w:sz w:val="24"/>
          <w:szCs w:val="24"/>
          <w:lang w:val="en-US"/>
        </w:rPr>
        <w:t>Obninsk</w:t>
      </w:r>
      <w:proofErr w:type="spellEnd"/>
      <w:r w:rsidRPr="005E125C">
        <w:rPr>
          <w:iCs/>
          <w:sz w:val="24"/>
          <w:szCs w:val="24"/>
          <w:lang w:val="en-US"/>
        </w:rPr>
        <w:t>, Russian</w:t>
      </w:r>
      <w:r w:rsidRPr="005E125C">
        <w:rPr>
          <w:bCs/>
          <w:sz w:val="24"/>
          <w:szCs w:val="24"/>
          <w:lang w:val="en-US"/>
        </w:rPr>
        <w:t xml:space="preserve"> </w:t>
      </w:r>
      <w:r w:rsidRPr="005E125C">
        <w:rPr>
          <w:iCs/>
          <w:sz w:val="24"/>
          <w:szCs w:val="24"/>
          <w:lang w:val="en-US"/>
        </w:rPr>
        <w:t xml:space="preserve">Federation, 3-7 July 1995, </w:t>
      </w:r>
      <w:r w:rsidRPr="005E125C">
        <w:rPr>
          <w:bCs/>
          <w:sz w:val="24"/>
          <w:szCs w:val="24"/>
          <w:lang w:val="en-US"/>
        </w:rPr>
        <w:t>IAEA-TECDOC-884, 107 (1995).</w:t>
      </w:r>
      <w:r w:rsidRPr="005E125C">
        <w:rPr>
          <w:sz w:val="24"/>
          <w:szCs w:val="24"/>
          <w:lang w:val="en-US"/>
        </w:rPr>
        <w:t xml:space="preserve"> </w:t>
      </w:r>
    </w:p>
    <w:p w14:paraId="6C6F05A5" w14:textId="77777777" w:rsidR="007E5E5B" w:rsidRPr="005E125C" w:rsidRDefault="007E5E5B" w:rsidP="001C5675">
      <w:pPr>
        <w:overflowPunct w:val="0"/>
        <w:autoSpaceDE w:val="0"/>
        <w:autoSpaceDN w:val="0"/>
        <w:adjustRightInd w:val="0"/>
        <w:spacing w:after="120" w:line="240" w:lineRule="auto"/>
        <w:jc w:val="both"/>
        <w:textAlignment w:val="baseline"/>
        <w:rPr>
          <w:bCs/>
          <w:lang w:val="en-US"/>
        </w:rPr>
      </w:pPr>
      <w:r w:rsidRPr="005E125C">
        <w:rPr>
          <w:lang w:val="en-US"/>
        </w:rPr>
        <w:t>38. M. Okamura et al., “Demonstration of an intense lithium beam for forward</w:t>
      </w:r>
      <w:r w:rsidRPr="005E125C">
        <w:rPr>
          <w:lang w:val="en-US"/>
        </w:rPr>
        <w:noBreakHyphen/>
        <w:t>directed pulsed neutron generation</w:t>
      </w:r>
      <w:r w:rsidRPr="005E125C">
        <w:rPr>
          <w:bCs/>
          <w:lang w:val="en-US"/>
        </w:rPr>
        <w:t xml:space="preserve">”, Scientific Reports 12, 14016 (2022) </w:t>
      </w:r>
      <w:r w:rsidRPr="005E125C">
        <w:rPr>
          <w:lang w:val="en-US"/>
        </w:rPr>
        <w:t>https://doi.org/10.1038/s41598-022-18270-0.</w:t>
      </w:r>
    </w:p>
    <w:p w14:paraId="7A386CF2" w14:textId="77777777" w:rsidR="007E5E5B" w:rsidRPr="005E125C" w:rsidRDefault="007E5E5B" w:rsidP="001C5675">
      <w:pPr>
        <w:spacing w:after="120" w:line="240" w:lineRule="auto"/>
        <w:jc w:val="both"/>
        <w:rPr>
          <w:lang w:val="en-US"/>
        </w:rPr>
      </w:pPr>
      <w:r w:rsidRPr="005E125C">
        <w:rPr>
          <w:lang w:val="en-US" w:bidi="en-US"/>
        </w:rPr>
        <w:t xml:space="preserve">39. </w:t>
      </w:r>
      <w:proofErr w:type="spellStart"/>
      <w:r w:rsidRPr="005E125C">
        <w:rPr>
          <w:lang w:val="en-US"/>
        </w:rPr>
        <w:t>Entler</w:t>
      </w:r>
      <w:proofErr w:type="spellEnd"/>
      <w:r w:rsidRPr="005E125C">
        <w:rPr>
          <w:lang w:val="en-US"/>
        </w:rPr>
        <w:t xml:space="preserve"> S. et al., Approximation of the economy of fusion energy, Energy 152 (2018) 489-497  </w:t>
      </w:r>
    </w:p>
    <w:p w14:paraId="61B8703B" w14:textId="77777777" w:rsidR="007E5E5B" w:rsidRPr="005E125C" w:rsidRDefault="007E5E5B" w:rsidP="001C5675">
      <w:pPr>
        <w:spacing w:after="120" w:line="240" w:lineRule="auto"/>
        <w:jc w:val="both"/>
        <w:rPr>
          <w:lang w:val="en-US"/>
        </w:rPr>
      </w:pPr>
      <w:r w:rsidRPr="005E125C">
        <w:rPr>
          <w:lang w:val="en-US" w:bidi="en-US"/>
        </w:rPr>
        <w:t xml:space="preserve">40. </w:t>
      </w:r>
      <w:r w:rsidRPr="005E125C">
        <w:rPr>
          <w:lang w:val="en-US"/>
        </w:rPr>
        <w:t>Meier W.R. et al.</w:t>
      </w:r>
      <w:r w:rsidRPr="005E125C">
        <w:rPr>
          <w:rFonts w:eastAsia="GKNCP N+ MTSY"/>
          <w:lang w:val="en-US"/>
        </w:rPr>
        <w:t xml:space="preserve">, </w:t>
      </w:r>
      <w:r w:rsidRPr="005E125C">
        <w:rPr>
          <w:lang w:val="en-US"/>
        </w:rPr>
        <w:t>Fusion technology aspects of laser inertial fusion energy (LIFE), Fusion Engineering and Design 89 (2014) 2489-2492</w:t>
      </w:r>
    </w:p>
    <w:p w14:paraId="15A45830" w14:textId="7110BA1E" w:rsidR="00510AF2" w:rsidRPr="005E125C" w:rsidRDefault="00510AF2">
      <w:pPr>
        <w:spacing w:after="0" w:line="240" w:lineRule="atLeast"/>
        <w:jc w:val="both"/>
        <w:rPr>
          <w:lang w:val="en-US"/>
        </w:rPr>
      </w:pPr>
    </w:p>
    <w:p w14:paraId="29C10710" w14:textId="77777777" w:rsidR="007E5E5B" w:rsidRPr="005E125C" w:rsidRDefault="007E5E5B">
      <w:pPr>
        <w:spacing w:after="0" w:line="240" w:lineRule="atLeast"/>
        <w:jc w:val="both"/>
        <w:rPr>
          <w:lang w:val="en-US"/>
        </w:rPr>
      </w:pPr>
    </w:p>
    <w:p w14:paraId="5CD7DD96" w14:textId="30147EE4" w:rsidR="00510AF2" w:rsidRPr="005E125C" w:rsidRDefault="00502610">
      <w:pPr>
        <w:spacing w:after="0" w:line="240" w:lineRule="atLeast"/>
        <w:jc w:val="both"/>
        <w:rPr>
          <w:b/>
        </w:rPr>
      </w:pPr>
      <w:r w:rsidRPr="005E125C">
        <w:rPr>
          <w:b/>
        </w:rPr>
        <w:t>2.3. Предполагаемый срок выполнения</w:t>
      </w:r>
      <w:r w:rsidR="00355225" w:rsidRPr="005E125C">
        <w:rPr>
          <w:b/>
        </w:rPr>
        <w:t xml:space="preserve">: </w:t>
      </w:r>
      <w:r w:rsidR="00355225" w:rsidRPr="005E125C">
        <w:t>2024–2027 гг.</w:t>
      </w:r>
    </w:p>
    <w:p w14:paraId="605CAD84" w14:textId="77777777" w:rsidR="00510AF2" w:rsidRPr="005E125C" w:rsidRDefault="00510AF2">
      <w:pPr>
        <w:spacing w:after="0" w:line="240" w:lineRule="atLeast"/>
        <w:jc w:val="both"/>
      </w:pPr>
    </w:p>
    <w:p w14:paraId="69C6B24B" w14:textId="4043E3D3" w:rsidR="00AB1E88" w:rsidRPr="005E125C" w:rsidRDefault="00502610">
      <w:pPr>
        <w:spacing w:after="0" w:line="240" w:lineRule="atLeast"/>
        <w:jc w:val="both"/>
        <w:rPr>
          <w:b/>
        </w:rPr>
      </w:pPr>
      <w:r w:rsidRPr="005E125C">
        <w:rPr>
          <w:b/>
        </w:rPr>
        <w:t>2.4. Участвующие лаборатории ОИЯИ</w:t>
      </w:r>
      <w:r w:rsidR="00355225" w:rsidRPr="005E125C">
        <w:rPr>
          <w:b/>
        </w:rPr>
        <w:t xml:space="preserve">: </w:t>
      </w:r>
      <w:r w:rsidR="00355225" w:rsidRPr="005E125C">
        <w:t>ЛФВЭ</w:t>
      </w:r>
      <w:r w:rsidR="001E77BF" w:rsidRPr="005E125C">
        <w:t>, ЛЯП, ЛНФ</w:t>
      </w:r>
    </w:p>
    <w:p w14:paraId="390A52F2" w14:textId="4EB163E7" w:rsidR="00302B73" w:rsidRPr="005E125C" w:rsidRDefault="00302B73">
      <w:pPr>
        <w:spacing w:after="0" w:line="240" w:lineRule="auto"/>
        <w:rPr>
          <w:b/>
        </w:rPr>
      </w:pPr>
    </w:p>
    <w:p w14:paraId="06B2E26F" w14:textId="609962F0" w:rsidR="00AB1E88" w:rsidRPr="005E125C" w:rsidRDefault="002F3A51" w:rsidP="00620419">
      <w:pPr>
        <w:spacing w:after="120" w:line="360" w:lineRule="auto"/>
        <w:jc w:val="both"/>
        <w:rPr>
          <w:b/>
        </w:rPr>
      </w:pPr>
      <w:r w:rsidRPr="005E125C">
        <w:rPr>
          <w:b/>
        </w:rPr>
        <w:t>2.4.</w:t>
      </w:r>
      <w:r w:rsidRPr="005E125C">
        <w:rPr>
          <w:b/>
          <w:lang w:val="en-US"/>
        </w:rPr>
        <w:t>1</w:t>
      </w:r>
      <w:r w:rsidRPr="005E125C">
        <w:rPr>
          <w:b/>
        </w:rPr>
        <w:t xml:space="preserve">. </w:t>
      </w:r>
      <w:r w:rsidR="00AB1E88" w:rsidRPr="005E125C">
        <w:rPr>
          <w:b/>
        </w:rPr>
        <w:t>Потребности в ресурсах МИВК</w:t>
      </w:r>
    </w:p>
    <w:tbl>
      <w:tblPr>
        <w:tblStyle w:val="a9"/>
        <w:tblW w:w="9923" w:type="dxa"/>
        <w:tblInd w:w="-5" w:type="dxa"/>
        <w:tblLook w:val="04A0" w:firstRow="1" w:lastRow="0" w:firstColumn="1" w:lastColumn="0" w:noHBand="0" w:noVBand="1"/>
      </w:tblPr>
      <w:tblGrid>
        <w:gridCol w:w="3261"/>
        <w:gridCol w:w="1332"/>
        <w:gridCol w:w="1332"/>
        <w:gridCol w:w="1333"/>
        <w:gridCol w:w="1332"/>
        <w:gridCol w:w="1333"/>
      </w:tblGrid>
      <w:tr w:rsidR="005E125C" w:rsidRPr="005E125C" w14:paraId="4251179B" w14:textId="77777777" w:rsidTr="009B0660">
        <w:trPr>
          <w:trHeight w:val="229"/>
        </w:trPr>
        <w:tc>
          <w:tcPr>
            <w:tcW w:w="3261" w:type="dxa"/>
            <w:vMerge w:val="restart"/>
          </w:tcPr>
          <w:p w14:paraId="00908388" w14:textId="77777777" w:rsidR="00553863" w:rsidRPr="005E125C" w:rsidRDefault="00553863" w:rsidP="00E81713">
            <w:pPr>
              <w:spacing w:line="360" w:lineRule="auto"/>
              <w:jc w:val="center"/>
              <w:rPr>
                <w:b/>
                <w:sz w:val="8"/>
                <w:szCs w:val="8"/>
              </w:rPr>
            </w:pPr>
          </w:p>
          <w:p w14:paraId="4312BBC4" w14:textId="77777777" w:rsidR="00553863" w:rsidRPr="005E125C" w:rsidRDefault="00553863" w:rsidP="00E81713">
            <w:pPr>
              <w:spacing w:line="360" w:lineRule="auto"/>
              <w:jc w:val="center"/>
              <w:rPr>
                <w:b/>
              </w:rPr>
            </w:pPr>
            <w:r w:rsidRPr="005E125C">
              <w:rPr>
                <w:b/>
              </w:rPr>
              <w:t>Вычислительные ресурсы</w:t>
            </w:r>
          </w:p>
        </w:tc>
        <w:tc>
          <w:tcPr>
            <w:tcW w:w="6662" w:type="dxa"/>
            <w:gridSpan w:val="5"/>
          </w:tcPr>
          <w:p w14:paraId="40BA335C" w14:textId="77777777" w:rsidR="00553863" w:rsidRPr="005E125C" w:rsidRDefault="00553863" w:rsidP="00E81713">
            <w:pPr>
              <w:spacing w:before="120" w:after="0" w:line="240" w:lineRule="atLeast"/>
              <w:jc w:val="center"/>
              <w:rPr>
                <w:b/>
              </w:rPr>
            </w:pPr>
            <w:r w:rsidRPr="005E125C">
              <w:rPr>
                <w:b/>
              </w:rPr>
              <w:t>Распределение по годам</w:t>
            </w:r>
          </w:p>
        </w:tc>
      </w:tr>
      <w:tr w:rsidR="005E125C" w:rsidRPr="005E125C" w14:paraId="30E4200D" w14:textId="77777777" w:rsidTr="009B0660">
        <w:trPr>
          <w:trHeight w:val="391"/>
        </w:trPr>
        <w:tc>
          <w:tcPr>
            <w:tcW w:w="3261" w:type="dxa"/>
            <w:vMerge/>
          </w:tcPr>
          <w:p w14:paraId="3C035E37" w14:textId="77777777" w:rsidR="00553863" w:rsidRPr="005E125C" w:rsidRDefault="00553863" w:rsidP="00E81713">
            <w:pPr>
              <w:spacing w:line="360" w:lineRule="auto"/>
              <w:jc w:val="both"/>
              <w:rPr>
                <w:b/>
              </w:rPr>
            </w:pPr>
          </w:p>
        </w:tc>
        <w:tc>
          <w:tcPr>
            <w:tcW w:w="1332" w:type="dxa"/>
            <w:vAlign w:val="center"/>
          </w:tcPr>
          <w:p w14:paraId="684233B4" w14:textId="77777777" w:rsidR="00553863" w:rsidRPr="005E125C" w:rsidRDefault="00553863" w:rsidP="00E81713">
            <w:pPr>
              <w:spacing w:after="0" w:line="240" w:lineRule="atLeast"/>
              <w:jc w:val="center"/>
              <w:rPr>
                <w:bCs/>
              </w:rPr>
            </w:pPr>
            <w:r w:rsidRPr="005E125C">
              <w:rPr>
                <w:bCs/>
              </w:rPr>
              <w:t>1 год</w:t>
            </w:r>
          </w:p>
        </w:tc>
        <w:tc>
          <w:tcPr>
            <w:tcW w:w="1332" w:type="dxa"/>
            <w:vAlign w:val="center"/>
          </w:tcPr>
          <w:p w14:paraId="4EC6646B" w14:textId="77777777" w:rsidR="00553863" w:rsidRPr="005E125C" w:rsidRDefault="00553863" w:rsidP="00E81713">
            <w:pPr>
              <w:spacing w:after="0" w:line="240" w:lineRule="atLeast"/>
              <w:jc w:val="center"/>
              <w:rPr>
                <w:bCs/>
              </w:rPr>
            </w:pPr>
            <w:r w:rsidRPr="005E125C">
              <w:rPr>
                <w:bCs/>
              </w:rPr>
              <w:t>2 год</w:t>
            </w:r>
          </w:p>
        </w:tc>
        <w:tc>
          <w:tcPr>
            <w:tcW w:w="1333" w:type="dxa"/>
            <w:vAlign w:val="center"/>
          </w:tcPr>
          <w:p w14:paraId="2C074985" w14:textId="77777777" w:rsidR="00553863" w:rsidRPr="005E125C" w:rsidRDefault="00553863" w:rsidP="00E81713">
            <w:pPr>
              <w:spacing w:after="0" w:line="240" w:lineRule="atLeast"/>
              <w:jc w:val="center"/>
              <w:rPr>
                <w:bCs/>
              </w:rPr>
            </w:pPr>
            <w:r w:rsidRPr="005E125C">
              <w:rPr>
                <w:bCs/>
              </w:rPr>
              <w:t>3 год</w:t>
            </w:r>
          </w:p>
        </w:tc>
        <w:tc>
          <w:tcPr>
            <w:tcW w:w="1332" w:type="dxa"/>
            <w:vAlign w:val="center"/>
          </w:tcPr>
          <w:p w14:paraId="2E9C3554" w14:textId="77777777" w:rsidR="00553863" w:rsidRPr="005E125C" w:rsidRDefault="00553863" w:rsidP="00E81713">
            <w:pPr>
              <w:spacing w:after="0" w:line="240" w:lineRule="atLeast"/>
              <w:jc w:val="center"/>
              <w:rPr>
                <w:bCs/>
              </w:rPr>
            </w:pPr>
            <w:r w:rsidRPr="005E125C">
              <w:rPr>
                <w:bCs/>
              </w:rPr>
              <w:t>4 год</w:t>
            </w:r>
          </w:p>
        </w:tc>
        <w:tc>
          <w:tcPr>
            <w:tcW w:w="1333" w:type="dxa"/>
            <w:vAlign w:val="center"/>
          </w:tcPr>
          <w:p w14:paraId="39B6B254" w14:textId="77777777" w:rsidR="00553863" w:rsidRPr="005E125C" w:rsidRDefault="00553863" w:rsidP="00E81713">
            <w:pPr>
              <w:spacing w:after="0" w:line="240" w:lineRule="atLeast"/>
              <w:jc w:val="center"/>
              <w:rPr>
                <w:bCs/>
              </w:rPr>
            </w:pPr>
            <w:r w:rsidRPr="005E125C">
              <w:rPr>
                <w:bCs/>
              </w:rPr>
              <w:t>5 год</w:t>
            </w:r>
          </w:p>
        </w:tc>
      </w:tr>
      <w:tr w:rsidR="005E125C" w:rsidRPr="005E125C" w14:paraId="522FC69C" w14:textId="77777777" w:rsidTr="00E81713">
        <w:tc>
          <w:tcPr>
            <w:tcW w:w="3261" w:type="dxa"/>
          </w:tcPr>
          <w:p w14:paraId="3AAE5CE7" w14:textId="77777777" w:rsidR="00553863" w:rsidRPr="005E125C" w:rsidRDefault="00553863" w:rsidP="00E81713">
            <w:pPr>
              <w:spacing w:after="0" w:line="240" w:lineRule="atLeast"/>
              <w:rPr>
                <w:bCs/>
              </w:rPr>
            </w:pPr>
            <w:r w:rsidRPr="005E125C">
              <w:rPr>
                <w:bCs/>
              </w:rPr>
              <w:t>Хранение данных (ТБ)</w:t>
            </w:r>
          </w:p>
          <w:p w14:paraId="4E2EDD03" w14:textId="77777777" w:rsidR="00553863" w:rsidRPr="005E125C" w:rsidRDefault="00553863" w:rsidP="00E81713">
            <w:pPr>
              <w:spacing w:after="0" w:line="240" w:lineRule="atLeast"/>
              <w:ind w:left="1027"/>
              <w:rPr>
                <w:bCs/>
              </w:rPr>
            </w:pPr>
            <w:r w:rsidRPr="005E125C">
              <w:rPr>
                <w:bCs/>
              </w:rPr>
              <w:t xml:space="preserve">- </w:t>
            </w:r>
            <w:r w:rsidRPr="005E125C">
              <w:rPr>
                <w:bCs/>
                <w:lang w:val="en-US"/>
              </w:rPr>
              <w:t>EOS</w:t>
            </w:r>
          </w:p>
          <w:p w14:paraId="76E1A6C9" w14:textId="77777777" w:rsidR="00553863" w:rsidRPr="005E125C" w:rsidRDefault="00553863" w:rsidP="00E81713">
            <w:pPr>
              <w:spacing w:after="0" w:line="240" w:lineRule="atLeast"/>
              <w:ind w:left="1027"/>
              <w:rPr>
                <w:bCs/>
              </w:rPr>
            </w:pPr>
            <w:r w:rsidRPr="005E125C">
              <w:rPr>
                <w:bCs/>
              </w:rPr>
              <w:t>- Ленты</w:t>
            </w:r>
          </w:p>
        </w:tc>
        <w:tc>
          <w:tcPr>
            <w:tcW w:w="1332" w:type="dxa"/>
          </w:tcPr>
          <w:p w14:paraId="49C86009" w14:textId="0BEF4B1F" w:rsidR="00553863" w:rsidRPr="005E125C" w:rsidRDefault="0056538A" w:rsidP="00E81713">
            <w:pPr>
              <w:spacing w:after="0" w:line="240" w:lineRule="atLeast"/>
              <w:jc w:val="center"/>
              <w:rPr>
                <w:bCs/>
                <w:lang w:val="en-US"/>
              </w:rPr>
            </w:pPr>
            <w:r w:rsidRPr="005E125C">
              <w:rPr>
                <w:bCs/>
                <w:lang w:val="en-US"/>
              </w:rPr>
              <w:t>0</w:t>
            </w:r>
          </w:p>
        </w:tc>
        <w:tc>
          <w:tcPr>
            <w:tcW w:w="1332" w:type="dxa"/>
          </w:tcPr>
          <w:p w14:paraId="27190C38" w14:textId="76219A0F" w:rsidR="00553863" w:rsidRPr="005E125C" w:rsidRDefault="0056538A" w:rsidP="00E81713">
            <w:pPr>
              <w:spacing w:after="0" w:line="240" w:lineRule="atLeast"/>
              <w:jc w:val="center"/>
              <w:rPr>
                <w:bCs/>
                <w:lang w:val="en-US"/>
              </w:rPr>
            </w:pPr>
            <w:r w:rsidRPr="005E125C">
              <w:rPr>
                <w:bCs/>
                <w:lang w:val="en-US"/>
              </w:rPr>
              <w:t>0</w:t>
            </w:r>
          </w:p>
        </w:tc>
        <w:tc>
          <w:tcPr>
            <w:tcW w:w="1333" w:type="dxa"/>
          </w:tcPr>
          <w:p w14:paraId="06F676BF" w14:textId="36687074" w:rsidR="00553863" w:rsidRPr="005E125C" w:rsidRDefault="00A453D6" w:rsidP="00E81713">
            <w:pPr>
              <w:spacing w:after="0" w:line="240" w:lineRule="atLeast"/>
              <w:jc w:val="center"/>
              <w:rPr>
                <w:bCs/>
              </w:rPr>
            </w:pPr>
            <w:r w:rsidRPr="005E125C">
              <w:rPr>
                <w:bCs/>
              </w:rPr>
              <w:t>0</w:t>
            </w:r>
          </w:p>
        </w:tc>
        <w:tc>
          <w:tcPr>
            <w:tcW w:w="1332" w:type="dxa"/>
          </w:tcPr>
          <w:p w14:paraId="38362BEB" w14:textId="5FAED054" w:rsidR="00553863" w:rsidRPr="005E125C" w:rsidRDefault="0056538A" w:rsidP="00E81713">
            <w:pPr>
              <w:spacing w:after="0" w:line="240" w:lineRule="atLeast"/>
              <w:jc w:val="center"/>
              <w:rPr>
                <w:bCs/>
                <w:lang w:val="en-US"/>
              </w:rPr>
            </w:pPr>
            <w:r w:rsidRPr="005E125C">
              <w:rPr>
                <w:bCs/>
                <w:lang w:val="en-US"/>
              </w:rPr>
              <w:t>0</w:t>
            </w:r>
          </w:p>
        </w:tc>
        <w:tc>
          <w:tcPr>
            <w:tcW w:w="1333" w:type="dxa"/>
          </w:tcPr>
          <w:p w14:paraId="113FA87F" w14:textId="37FA6DC7" w:rsidR="00553863" w:rsidRPr="005E125C" w:rsidRDefault="00C471C3" w:rsidP="00E81713">
            <w:pPr>
              <w:spacing w:after="0" w:line="240" w:lineRule="atLeast"/>
              <w:jc w:val="center"/>
              <w:rPr>
                <w:bCs/>
              </w:rPr>
            </w:pPr>
            <w:r w:rsidRPr="005E125C">
              <w:rPr>
                <w:bCs/>
              </w:rPr>
              <w:t>—</w:t>
            </w:r>
          </w:p>
        </w:tc>
      </w:tr>
      <w:tr w:rsidR="005E125C" w:rsidRPr="005E125C" w14:paraId="033170F4" w14:textId="77777777" w:rsidTr="00E81713">
        <w:tc>
          <w:tcPr>
            <w:tcW w:w="3261" w:type="dxa"/>
          </w:tcPr>
          <w:p w14:paraId="0DE32A8A" w14:textId="77777777" w:rsidR="00553863" w:rsidRPr="005E125C" w:rsidRDefault="00553863" w:rsidP="00E81713">
            <w:pPr>
              <w:spacing w:after="0" w:line="360" w:lineRule="auto"/>
              <w:rPr>
                <w:bCs/>
              </w:rPr>
            </w:pPr>
            <w:r w:rsidRPr="005E125C">
              <w:rPr>
                <w:rFonts w:eastAsia="Calibri"/>
                <w:lang w:val="en-US"/>
              </w:rPr>
              <w:t>Tier</w:t>
            </w:r>
            <w:r w:rsidRPr="005E125C">
              <w:rPr>
                <w:rFonts w:eastAsia="Calibri"/>
              </w:rPr>
              <w:t xml:space="preserve"> 1 (ядро-час)</w:t>
            </w:r>
          </w:p>
        </w:tc>
        <w:tc>
          <w:tcPr>
            <w:tcW w:w="1332" w:type="dxa"/>
          </w:tcPr>
          <w:p w14:paraId="5EE397C5" w14:textId="79AE69F3" w:rsidR="00553863" w:rsidRPr="005E125C" w:rsidRDefault="00C471C3" w:rsidP="00E81713">
            <w:pPr>
              <w:spacing w:after="0" w:line="360" w:lineRule="auto"/>
              <w:jc w:val="center"/>
              <w:rPr>
                <w:bCs/>
              </w:rPr>
            </w:pPr>
            <w:r w:rsidRPr="005E125C">
              <w:rPr>
                <w:bCs/>
              </w:rPr>
              <w:t>0</w:t>
            </w:r>
          </w:p>
        </w:tc>
        <w:tc>
          <w:tcPr>
            <w:tcW w:w="1332" w:type="dxa"/>
          </w:tcPr>
          <w:p w14:paraId="5C423DC7" w14:textId="33238823" w:rsidR="00553863" w:rsidRPr="005E125C" w:rsidRDefault="00C471C3" w:rsidP="00E81713">
            <w:pPr>
              <w:spacing w:after="0" w:line="360" w:lineRule="auto"/>
              <w:jc w:val="center"/>
              <w:rPr>
                <w:bCs/>
              </w:rPr>
            </w:pPr>
            <w:r w:rsidRPr="005E125C">
              <w:rPr>
                <w:bCs/>
              </w:rPr>
              <w:t>0</w:t>
            </w:r>
          </w:p>
        </w:tc>
        <w:tc>
          <w:tcPr>
            <w:tcW w:w="1333" w:type="dxa"/>
          </w:tcPr>
          <w:p w14:paraId="7448D3A1" w14:textId="752A801A" w:rsidR="00553863" w:rsidRPr="005E125C" w:rsidRDefault="00C471C3" w:rsidP="00E81713">
            <w:pPr>
              <w:spacing w:after="0" w:line="360" w:lineRule="auto"/>
              <w:jc w:val="center"/>
              <w:rPr>
                <w:bCs/>
              </w:rPr>
            </w:pPr>
            <w:r w:rsidRPr="005E125C">
              <w:rPr>
                <w:bCs/>
              </w:rPr>
              <w:t>0</w:t>
            </w:r>
          </w:p>
        </w:tc>
        <w:tc>
          <w:tcPr>
            <w:tcW w:w="1332" w:type="dxa"/>
          </w:tcPr>
          <w:p w14:paraId="28EBCD9D" w14:textId="7A815A08" w:rsidR="00553863" w:rsidRPr="005E125C" w:rsidRDefault="00C471C3" w:rsidP="00E81713">
            <w:pPr>
              <w:spacing w:after="0" w:line="360" w:lineRule="auto"/>
              <w:jc w:val="center"/>
              <w:rPr>
                <w:bCs/>
              </w:rPr>
            </w:pPr>
            <w:r w:rsidRPr="005E125C">
              <w:rPr>
                <w:bCs/>
              </w:rPr>
              <w:t>0</w:t>
            </w:r>
          </w:p>
        </w:tc>
        <w:tc>
          <w:tcPr>
            <w:tcW w:w="1333" w:type="dxa"/>
          </w:tcPr>
          <w:p w14:paraId="793BB8E7" w14:textId="62BE3848" w:rsidR="00553863" w:rsidRPr="005E125C" w:rsidRDefault="00C471C3" w:rsidP="00E81713">
            <w:pPr>
              <w:spacing w:after="0" w:line="360" w:lineRule="auto"/>
              <w:jc w:val="center"/>
              <w:rPr>
                <w:bCs/>
              </w:rPr>
            </w:pPr>
            <w:r w:rsidRPr="005E125C">
              <w:rPr>
                <w:bCs/>
              </w:rPr>
              <w:t>—</w:t>
            </w:r>
          </w:p>
        </w:tc>
      </w:tr>
      <w:tr w:rsidR="005E125C" w:rsidRPr="005E125C" w14:paraId="14C499D9" w14:textId="77777777" w:rsidTr="00E81713">
        <w:tc>
          <w:tcPr>
            <w:tcW w:w="3261" w:type="dxa"/>
          </w:tcPr>
          <w:p w14:paraId="1AC6FE02" w14:textId="77777777" w:rsidR="00C471C3" w:rsidRPr="005E125C" w:rsidRDefault="00C471C3" w:rsidP="00C471C3">
            <w:pPr>
              <w:spacing w:after="0" w:line="360" w:lineRule="auto"/>
              <w:rPr>
                <w:bCs/>
              </w:rPr>
            </w:pPr>
            <w:r w:rsidRPr="005E125C">
              <w:rPr>
                <w:rFonts w:eastAsia="Calibri"/>
                <w:lang w:val="en-US"/>
              </w:rPr>
              <w:t>Tier</w:t>
            </w:r>
            <w:r w:rsidRPr="005E125C">
              <w:rPr>
                <w:rFonts w:eastAsia="Calibri"/>
              </w:rPr>
              <w:t xml:space="preserve"> 2 (ядро-час)</w:t>
            </w:r>
          </w:p>
        </w:tc>
        <w:tc>
          <w:tcPr>
            <w:tcW w:w="1332" w:type="dxa"/>
          </w:tcPr>
          <w:p w14:paraId="5F0B6380" w14:textId="20C903D3" w:rsidR="00C471C3" w:rsidRPr="005E125C" w:rsidRDefault="00C471C3" w:rsidP="00C471C3">
            <w:pPr>
              <w:spacing w:after="0" w:line="360" w:lineRule="auto"/>
              <w:jc w:val="center"/>
              <w:rPr>
                <w:bCs/>
              </w:rPr>
            </w:pPr>
            <w:r w:rsidRPr="005E125C">
              <w:rPr>
                <w:bCs/>
              </w:rPr>
              <w:t>0</w:t>
            </w:r>
          </w:p>
        </w:tc>
        <w:tc>
          <w:tcPr>
            <w:tcW w:w="1332" w:type="dxa"/>
          </w:tcPr>
          <w:p w14:paraId="52F50F00" w14:textId="5AA47A49" w:rsidR="00C471C3" w:rsidRPr="005E125C" w:rsidRDefault="00C471C3" w:rsidP="00C471C3">
            <w:pPr>
              <w:spacing w:after="0" w:line="360" w:lineRule="auto"/>
              <w:jc w:val="center"/>
              <w:rPr>
                <w:bCs/>
              </w:rPr>
            </w:pPr>
            <w:r w:rsidRPr="005E125C">
              <w:rPr>
                <w:bCs/>
              </w:rPr>
              <w:t>0</w:t>
            </w:r>
          </w:p>
        </w:tc>
        <w:tc>
          <w:tcPr>
            <w:tcW w:w="1333" w:type="dxa"/>
          </w:tcPr>
          <w:p w14:paraId="1E4D4340" w14:textId="72F42B0B" w:rsidR="00C471C3" w:rsidRPr="005E125C" w:rsidRDefault="00C471C3" w:rsidP="00C471C3">
            <w:pPr>
              <w:spacing w:after="0" w:line="360" w:lineRule="auto"/>
              <w:jc w:val="center"/>
              <w:rPr>
                <w:bCs/>
              </w:rPr>
            </w:pPr>
            <w:r w:rsidRPr="005E125C">
              <w:rPr>
                <w:bCs/>
              </w:rPr>
              <w:t>0</w:t>
            </w:r>
          </w:p>
        </w:tc>
        <w:tc>
          <w:tcPr>
            <w:tcW w:w="1332" w:type="dxa"/>
          </w:tcPr>
          <w:p w14:paraId="1519B655" w14:textId="1C242DC0" w:rsidR="00C471C3" w:rsidRPr="005E125C" w:rsidRDefault="00C471C3" w:rsidP="00C471C3">
            <w:pPr>
              <w:spacing w:after="0" w:line="360" w:lineRule="auto"/>
              <w:jc w:val="center"/>
              <w:rPr>
                <w:bCs/>
              </w:rPr>
            </w:pPr>
            <w:r w:rsidRPr="005E125C">
              <w:rPr>
                <w:bCs/>
              </w:rPr>
              <w:t>0</w:t>
            </w:r>
          </w:p>
        </w:tc>
        <w:tc>
          <w:tcPr>
            <w:tcW w:w="1333" w:type="dxa"/>
          </w:tcPr>
          <w:p w14:paraId="1674AAAE" w14:textId="3AAEEF9B" w:rsidR="00C471C3" w:rsidRPr="005E125C" w:rsidRDefault="00784833" w:rsidP="00C471C3">
            <w:pPr>
              <w:spacing w:after="0" w:line="360" w:lineRule="auto"/>
              <w:jc w:val="center"/>
              <w:rPr>
                <w:bCs/>
              </w:rPr>
            </w:pPr>
            <w:r w:rsidRPr="005E125C">
              <w:rPr>
                <w:bCs/>
              </w:rPr>
              <w:t>—</w:t>
            </w:r>
          </w:p>
        </w:tc>
      </w:tr>
      <w:tr w:rsidR="005E125C" w:rsidRPr="005E125C" w14:paraId="2A6B7B7C" w14:textId="77777777" w:rsidTr="00E81713">
        <w:tc>
          <w:tcPr>
            <w:tcW w:w="3261" w:type="dxa"/>
          </w:tcPr>
          <w:p w14:paraId="554EDBFE" w14:textId="77777777" w:rsidR="00784833" w:rsidRPr="005E125C" w:rsidRDefault="00784833" w:rsidP="00784833">
            <w:pPr>
              <w:spacing w:after="0" w:line="240" w:lineRule="atLeast"/>
              <w:rPr>
                <w:rFonts w:eastAsia="Calibri"/>
              </w:rPr>
            </w:pPr>
            <w:r w:rsidRPr="005E125C">
              <w:rPr>
                <w:rFonts w:eastAsia="Calibri"/>
              </w:rPr>
              <w:t>СК «Говорун» (ядро-час)</w:t>
            </w:r>
          </w:p>
          <w:p w14:paraId="4D5A8806" w14:textId="77777777" w:rsidR="00784833" w:rsidRPr="005E125C" w:rsidRDefault="00784833" w:rsidP="00784833">
            <w:pPr>
              <w:spacing w:after="0" w:line="240" w:lineRule="atLeast"/>
              <w:ind w:left="1027"/>
              <w:rPr>
                <w:bCs/>
              </w:rPr>
            </w:pPr>
            <w:r w:rsidRPr="005E125C">
              <w:rPr>
                <w:bCs/>
              </w:rPr>
              <w:t xml:space="preserve">- </w:t>
            </w:r>
            <w:r w:rsidRPr="005E125C">
              <w:rPr>
                <w:bCs/>
                <w:lang w:val="en-US"/>
              </w:rPr>
              <w:t>CPU</w:t>
            </w:r>
          </w:p>
          <w:p w14:paraId="25212579" w14:textId="77777777" w:rsidR="00784833" w:rsidRPr="005E125C" w:rsidRDefault="00784833" w:rsidP="00784833">
            <w:pPr>
              <w:spacing w:after="0" w:line="240" w:lineRule="atLeast"/>
              <w:ind w:left="1027"/>
              <w:rPr>
                <w:bCs/>
              </w:rPr>
            </w:pPr>
            <w:r w:rsidRPr="005E125C">
              <w:rPr>
                <w:bCs/>
              </w:rPr>
              <w:t xml:space="preserve">- </w:t>
            </w:r>
            <w:r w:rsidRPr="005E125C">
              <w:rPr>
                <w:bCs/>
                <w:lang w:val="en-US"/>
              </w:rPr>
              <w:t>GPU</w:t>
            </w:r>
          </w:p>
        </w:tc>
        <w:tc>
          <w:tcPr>
            <w:tcW w:w="1332" w:type="dxa"/>
          </w:tcPr>
          <w:p w14:paraId="03A75DE4" w14:textId="1949821E" w:rsidR="00784833" w:rsidRPr="005E125C" w:rsidRDefault="00784833" w:rsidP="00784833">
            <w:pPr>
              <w:spacing w:after="0" w:line="240" w:lineRule="atLeast"/>
              <w:jc w:val="center"/>
              <w:rPr>
                <w:bCs/>
              </w:rPr>
            </w:pPr>
            <w:r w:rsidRPr="005E125C">
              <w:rPr>
                <w:bCs/>
              </w:rPr>
              <w:t>0</w:t>
            </w:r>
          </w:p>
        </w:tc>
        <w:tc>
          <w:tcPr>
            <w:tcW w:w="1332" w:type="dxa"/>
          </w:tcPr>
          <w:p w14:paraId="46C99984" w14:textId="34117CDC" w:rsidR="00784833" w:rsidRPr="005E125C" w:rsidRDefault="00784833" w:rsidP="00784833">
            <w:pPr>
              <w:spacing w:after="0" w:line="240" w:lineRule="atLeast"/>
              <w:jc w:val="center"/>
              <w:rPr>
                <w:bCs/>
              </w:rPr>
            </w:pPr>
            <w:r w:rsidRPr="005E125C">
              <w:rPr>
                <w:bCs/>
              </w:rPr>
              <w:t>0</w:t>
            </w:r>
          </w:p>
        </w:tc>
        <w:tc>
          <w:tcPr>
            <w:tcW w:w="1333" w:type="dxa"/>
          </w:tcPr>
          <w:p w14:paraId="3F1344CE" w14:textId="1DEFD419" w:rsidR="00784833" w:rsidRPr="005E125C" w:rsidRDefault="00784833" w:rsidP="00784833">
            <w:pPr>
              <w:spacing w:after="0" w:line="240" w:lineRule="atLeast"/>
              <w:jc w:val="center"/>
              <w:rPr>
                <w:bCs/>
              </w:rPr>
            </w:pPr>
            <w:r w:rsidRPr="005E125C">
              <w:rPr>
                <w:bCs/>
              </w:rPr>
              <w:t>0</w:t>
            </w:r>
          </w:p>
        </w:tc>
        <w:tc>
          <w:tcPr>
            <w:tcW w:w="1332" w:type="dxa"/>
          </w:tcPr>
          <w:p w14:paraId="6143633B" w14:textId="14A88433" w:rsidR="00784833" w:rsidRPr="005E125C" w:rsidRDefault="00784833" w:rsidP="00784833">
            <w:pPr>
              <w:spacing w:after="0" w:line="240" w:lineRule="atLeast"/>
              <w:jc w:val="center"/>
              <w:rPr>
                <w:bCs/>
              </w:rPr>
            </w:pPr>
            <w:r w:rsidRPr="005E125C">
              <w:rPr>
                <w:bCs/>
              </w:rPr>
              <w:t>0</w:t>
            </w:r>
          </w:p>
        </w:tc>
        <w:tc>
          <w:tcPr>
            <w:tcW w:w="1333" w:type="dxa"/>
          </w:tcPr>
          <w:p w14:paraId="7142CAD0" w14:textId="642AF2C2" w:rsidR="00784833" w:rsidRPr="005E125C" w:rsidRDefault="00784833" w:rsidP="00784833">
            <w:pPr>
              <w:spacing w:after="0" w:line="240" w:lineRule="atLeast"/>
              <w:jc w:val="center"/>
              <w:rPr>
                <w:bCs/>
              </w:rPr>
            </w:pPr>
            <w:r w:rsidRPr="005E125C">
              <w:rPr>
                <w:bCs/>
              </w:rPr>
              <w:t>—</w:t>
            </w:r>
          </w:p>
        </w:tc>
      </w:tr>
      <w:tr w:rsidR="005E125C" w:rsidRPr="005E125C" w14:paraId="4C5A6070" w14:textId="77777777" w:rsidTr="00E81713">
        <w:tc>
          <w:tcPr>
            <w:tcW w:w="3261" w:type="dxa"/>
          </w:tcPr>
          <w:p w14:paraId="786D0981" w14:textId="77777777" w:rsidR="00784833" w:rsidRPr="005E125C" w:rsidRDefault="00784833" w:rsidP="00784833">
            <w:pPr>
              <w:spacing w:after="0" w:line="360" w:lineRule="auto"/>
              <w:rPr>
                <w:bCs/>
              </w:rPr>
            </w:pPr>
            <w:r w:rsidRPr="005E125C">
              <w:rPr>
                <w:rFonts w:eastAsia="Calibri"/>
              </w:rPr>
              <w:t>Облака (</w:t>
            </w:r>
            <w:r w:rsidRPr="005E125C">
              <w:rPr>
                <w:rFonts w:eastAsia="Calibri"/>
                <w:lang w:val="en-US"/>
              </w:rPr>
              <w:t>CPU</w:t>
            </w:r>
            <w:r w:rsidRPr="005E125C">
              <w:rPr>
                <w:rFonts w:eastAsia="Calibri"/>
              </w:rPr>
              <w:t xml:space="preserve"> ядер)</w:t>
            </w:r>
          </w:p>
        </w:tc>
        <w:tc>
          <w:tcPr>
            <w:tcW w:w="1332" w:type="dxa"/>
          </w:tcPr>
          <w:p w14:paraId="0A128251" w14:textId="11484C5E" w:rsidR="00784833" w:rsidRPr="005E125C" w:rsidRDefault="00784833" w:rsidP="00784833">
            <w:pPr>
              <w:spacing w:after="0" w:line="360" w:lineRule="auto"/>
              <w:jc w:val="center"/>
              <w:rPr>
                <w:bCs/>
              </w:rPr>
            </w:pPr>
            <w:r w:rsidRPr="005E125C">
              <w:rPr>
                <w:bCs/>
              </w:rPr>
              <w:t>0</w:t>
            </w:r>
          </w:p>
        </w:tc>
        <w:tc>
          <w:tcPr>
            <w:tcW w:w="1332" w:type="dxa"/>
          </w:tcPr>
          <w:p w14:paraId="031E18FF" w14:textId="1DA66853" w:rsidR="00784833" w:rsidRPr="005E125C" w:rsidRDefault="00784833" w:rsidP="00784833">
            <w:pPr>
              <w:spacing w:after="0" w:line="360" w:lineRule="auto"/>
              <w:jc w:val="center"/>
              <w:rPr>
                <w:bCs/>
              </w:rPr>
            </w:pPr>
            <w:r w:rsidRPr="005E125C">
              <w:rPr>
                <w:bCs/>
              </w:rPr>
              <w:t>0</w:t>
            </w:r>
          </w:p>
        </w:tc>
        <w:tc>
          <w:tcPr>
            <w:tcW w:w="1333" w:type="dxa"/>
          </w:tcPr>
          <w:p w14:paraId="34B1B1A0" w14:textId="13FCF825" w:rsidR="00784833" w:rsidRPr="005E125C" w:rsidRDefault="00784833" w:rsidP="00784833">
            <w:pPr>
              <w:spacing w:after="0" w:line="360" w:lineRule="auto"/>
              <w:jc w:val="center"/>
              <w:rPr>
                <w:bCs/>
              </w:rPr>
            </w:pPr>
            <w:r w:rsidRPr="005E125C">
              <w:rPr>
                <w:bCs/>
              </w:rPr>
              <w:t>0</w:t>
            </w:r>
          </w:p>
        </w:tc>
        <w:tc>
          <w:tcPr>
            <w:tcW w:w="1332" w:type="dxa"/>
          </w:tcPr>
          <w:p w14:paraId="1FF80971" w14:textId="6AC85B8F" w:rsidR="00784833" w:rsidRPr="005E125C" w:rsidRDefault="00784833" w:rsidP="00784833">
            <w:pPr>
              <w:spacing w:after="0" w:line="360" w:lineRule="auto"/>
              <w:jc w:val="center"/>
              <w:rPr>
                <w:bCs/>
              </w:rPr>
            </w:pPr>
            <w:r w:rsidRPr="005E125C">
              <w:rPr>
                <w:bCs/>
              </w:rPr>
              <w:t>0</w:t>
            </w:r>
          </w:p>
        </w:tc>
        <w:tc>
          <w:tcPr>
            <w:tcW w:w="1333" w:type="dxa"/>
          </w:tcPr>
          <w:p w14:paraId="098EF504" w14:textId="5EAFFA6E" w:rsidR="00784833" w:rsidRPr="005E125C" w:rsidRDefault="00784833" w:rsidP="00784833">
            <w:pPr>
              <w:spacing w:after="0" w:line="360" w:lineRule="auto"/>
              <w:jc w:val="center"/>
              <w:rPr>
                <w:bCs/>
              </w:rPr>
            </w:pPr>
            <w:r w:rsidRPr="005E125C">
              <w:rPr>
                <w:bCs/>
              </w:rPr>
              <w:t>—</w:t>
            </w:r>
          </w:p>
        </w:tc>
      </w:tr>
    </w:tbl>
    <w:p w14:paraId="77758446" w14:textId="4EE7556F" w:rsidR="00553863" w:rsidRPr="005E125C" w:rsidRDefault="00553863" w:rsidP="00553863">
      <w:pPr>
        <w:spacing w:after="0" w:line="240" w:lineRule="atLeast"/>
        <w:jc w:val="both"/>
        <w:rPr>
          <w:bCs/>
        </w:rPr>
      </w:pPr>
    </w:p>
    <w:p w14:paraId="04596210" w14:textId="7001E05E" w:rsidR="00510AF2" w:rsidRPr="005E125C" w:rsidRDefault="00502610" w:rsidP="00553863">
      <w:pPr>
        <w:spacing w:after="0" w:line="240" w:lineRule="atLeast"/>
        <w:rPr>
          <w:b/>
        </w:rPr>
      </w:pPr>
      <w:r w:rsidRPr="005E125C">
        <w:rPr>
          <w:b/>
        </w:rPr>
        <w:t>2.5. Участвующие страны, научные и научно-образовательные организации</w:t>
      </w:r>
    </w:p>
    <w:p w14:paraId="130973F5" w14:textId="77777777" w:rsidR="0099451E" w:rsidRPr="005E125C" w:rsidRDefault="0099451E" w:rsidP="00553863">
      <w:pPr>
        <w:spacing w:after="0" w:line="240" w:lineRule="atLeast"/>
        <w:rPr>
          <w:b/>
        </w:rPr>
      </w:pPr>
    </w:p>
    <w:tbl>
      <w:tblPr>
        <w:tblW w:w="9781" w:type="dxa"/>
        <w:tblInd w:w="137" w:type="dxa"/>
        <w:tblLayout w:type="fixed"/>
        <w:tblLook w:val="0000" w:firstRow="0" w:lastRow="0" w:firstColumn="0" w:lastColumn="0" w:noHBand="0" w:noVBand="0"/>
      </w:tblPr>
      <w:tblGrid>
        <w:gridCol w:w="2146"/>
        <w:gridCol w:w="1739"/>
        <w:gridCol w:w="1389"/>
        <w:gridCol w:w="2551"/>
        <w:gridCol w:w="1956"/>
      </w:tblGrid>
      <w:tr w:rsidR="005E125C" w:rsidRPr="005E125C" w14:paraId="2242D577" w14:textId="77777777" w:rsidTr="00880108">
        <w:tc>
          <w:tcPr>
            <w:tcW w:w="2146" w:type="dxa"/>
            <w:tcBorders>
              <w:top w:val="single" w:sz="4" w:space="0" w:color="000000"/>
              <w:left w:val="single" w:sz="4" w:space="0" w:color="000000"/>
              <w:bottom w:val="single" w:sz="4" w:space="0" w:color="000000"/>
            </w:tcBorders>
            <w:shd w:val="clear" w:color="auto" w:fill="auto"/>
          </w:tcPr>
          <w:p w14:paraId="124AFE0D" w14:textId="77777777" w:rsidR="0099451E" w:rsidRPr="005E125C" w:rsidRDefault="0099451E" w:rsidP="0099451E">
            <w:pPr>
              <w:widowControl w:val="0"/>
              <w:autoSpaceDE w:val="0"/>
              <w:spacing w:after="0" w:line="240" w:lineRule="auto"/>
              <w:jc w:val="center"/>
            </w:pPr>
            <w:r w:rsidRPr="005E125C">
              <w:rPr>
                <w:b/>
                <w:bCs/>
              </w:rPr>
              <w:t>Организация</w:t>
            </w:r>
          </w:p>
        </w:tc>
        <w:tc>
          <w:tcPr>
            <w:tcW w:w="1739" w:type="dxa"/>
            <w:tcBorders>
              <w:top w:val="single" w:sz="4" w:space="0" w:color="000000"/>
              <w:left w:val="single" w:sz="4" w:space="0" w:color="000000"/>
              <w:bottom w:val="single" w:sz="4" w:space="0" w:color="000000"/>
            </w:tcBorders>
            <w:shd w:val="clear" w:color="auto" w:fill="auto"/>
          </w:tcPr>
          <w:p w14:paraId="6200E142" w14:textId="77777777" w:rsidR="0099451E" w:rsidRPr="005E125C" w:rsidRDefault="0099451E" w:rsidP="0099451E">
            <w:pPr>
              <w:widowControl w:val="0"/>
              <w:autoSpaceDE w:val="0"/>
              <w:spacing w:after="0" w:line="240" w:lineRule="auto"/>
              <w:jc w:val="center"/>
            </w:pPr>
            <w:r w:rsidRPr="005E125C">
              <w:rPr>
                <w:b/>
                <w:bCs/>
              </w:rPr>
              <w:t>Страна</w:t>
            </w:r>
          </w:p>
        </w:tc>
        <w:tc>
          <w:tcPr>
            <w:tcW w:w="1389" w:type="dxa"/>
            <w:tcBorders>
              <w:top w:val="single" w:sz="4" w:space="0" w:color="000000"/>
              <w:left w:val="single" w:sz="4" w:space="0" w:color="000000"/>
              <w:bottom w:val="single" w:sz="4" w:space="0" w:color="000000"/>
            </w:tcBorders>
            <w:shd w:val="clear" w:color="auto" w:fill="auto"/>
            <w:vAlign w:val="center"/>
          </w:tcPr>
          <w:p w14:paraId="56CE8514" w14:textId="77777777" w:rsidR="0099451E" w:rsidRPr="005E125C" w:rsidRDefault="0099451E" w:rsidP="0099451E">
            <w:pPr>
              <w:widowControl w:val="0"/>
              <w:autoSpaceDE w:val="0"/>
              <w:spacing w:after="0" w:line="240" w:lineRule="auto"/>
              <w:jc w:val="center"/>
            </w:pPr>
            <w:r w:rsidRPr="005E125C">
              <w:rPr>
                <w:b/>
                <w:bCs/>
              </w:rPr>
              <w:t>Город</w:t>
            </w:r>
          </w:p>
        </w:tc>
        <w:tc>
          <w:tcPr>
            <w:tcW w:w="2551" w:type="dxa"/>
            <w:tcBorders>
              <w:top w:val="single" w:sz="4" w:space="0" w:color="000000"/>
              <w:left w:val="single" w:sz="4" w:space="0" w:color="000000"/>
              <w:bottom w:val="single" w:sz="4" w:space="0" w:color="000000"/>
            </w:tcBorders>
            <w:shd w:val="clear" w:color="auto" w:fill="auto"/>
            <w:vAlign w:val="center"/>
          </w:tcPr>
          <w:p w14:paraId="4BD443E1" w14:textId="77777777" w:rsidR="0099451E" w:rsidRPr="005E125C" w:rsidRDefault="0099451E" w:rsidP="0099451E">
            <w:pPr>
              <w:widowControl w:val="0"/>
              <w:autoSpaceDE w:val="0"/>
              <w:spacing w:after="0" w:line="240" w:lineRule="auto"/>
              <w:jc w:val="center"/>
            </w:pPr>
            <w:r w:rsidRPr="005E125C">
              <w:rPr>
                <w:b/>
                <w:bCs/>
              </w:rPr>
              <w:t>Участники</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F2FE" w14:textId="77777777" w:rsidR="0099451E" w:rsidRPr="005E125C" w:rsidRDefault="0099451E" w:rsidP="0099451E">
            <w:pPr>
              <w:widowControl w:val="0"/>
              <w:autoSpaceDE w:val="0"/>
              <w:spacing w:after="0" w:line="240" w:lineRule="auto"/>
              <w:jc w:val="center"/>
            </w:pPr>
            <w:r w:rsidRPr="005E125C">
              <w:rPr>
                <w:b/>
                <w:bCs/>
              </w:rPr>
              <w:t>Тип соглашения</w:t>
            </w:r>
          </w:p>
        </w:tc>
      </w:tr>
      <w:tr w:rsidR="005E125C" w:rsidRPr="005E125C" w14:paraId="0599A855" w14:textId="77777777" w:rsidTr="00880108">
        <w:tc>
          <w:tcPr>
            <w:tcW w:w="2146" w:type="dxa"/>
            <w:tcBorders>
              <w:top w:val="single" w:sz="4" w:space="0" w:color="000000"/>
              <w:left w:val="single" w:sz="4" w:space="0" w:color="000000"/>
              <w:bottom w:val="single" w:sz="4" w:space="0" w:color="000000"/>
            </w:tcBorders>
            <w:shd w:val="clear" w:color="auto" w:fill="auto"/>
          </w:tcPr>
          <w:p w14:paraId="14B292A2" w14:textId="4A9B7C0B" w:rsidR="00817CE5" w:rsidRPr="005E125C" w:rsidRDefault="009B0660" w:rsidP="00817CE5">
            <w:pPr>
              <w:widowControl w:val="0"/>
              <w:autoSpaceDE w:val="0"/>
              <w:snapToGrid w:val="0"/>
              <w:spacing w:after="0" w:line="240" w:lineRule="auto"/>
              <w:rPr>
                <w:bCs/>
              </w:rPr>
            </w:pPr>
            <w:r w:rsidRPr="005E125C">
              <w:rPr>
                <w:bCs/>
              </w:rPr>
              <w:t>МГЭИ им. А.Д. Сахарова</w:t>
            </w:r>
          </w:p>
        </w:tc>
        <w:tc>
          <w:tcPr>
            <w:tcW w:w="1739" w:type="dxa"/>
            <w:tcBorders>
              <w:top w:val="single" w:sz="4" w:space="0" w:color="000000"/>
              <w:left w:val="single" w:sz="4" w:space="0" w:color="000000"/>
              <w:bottom w:val="single" w:sz="4" w:space="0" w:color="000000"/>
            </w:tcBorders>
            <w:shd w:val="clear" w:color="auto" w:fill="auto"/>
          </w:tcPr>
          <w:p w14:paraId="21B0187C" w14:textId="621EF108" w:rsidR="00817CE5" w:rsidRPr="005E125C" w:rsidRDefault="00817CE5" w:rsidP="00817CE5">
            <w:pPr>
              <w:widowControl w:val="0"/>
              <w:autoSpaceDE w:val="0"/>
              <w:snapToGrid w:val="0"/>
              <w:spacing w:after="0" w:line="240" w:lineRule="auto"/>
              <w:rPr>
                <w:b/>
                <w:bCs/>
              </w:rPr>
            </w:pPr>
            <w:r w:rsidRPr="005E125C">
              <w:t xml:space="preserve">Республика Беларусь </w:t>
            </w:r>
          </w:p>
        </w:tc>
        <w:tc>
          <w:tcPr>
            <w:tcW w:w="1389" w:type="dxa"/>
            <w:tcBorders>
              <w:top w:val="single" w:sz="4" w:space="0" w:color="000000"/>
              <w:left w:val="single" w:sz="4" w:space="0" w:color="000000"/>
              <w:bottom w:val="single" w:sz="4" w:space="0" w:color="000000"/>
            </w:tcBorders>
            <w:shd w:val="clear" w:color="auto" w:fill="auto"/>
          </w:tcPr>
          <w:p w14:paraId="7BA81965" w14:textId="0A793E29" w:rsidR="00817CE5" w:rsidRPr="005E125C" w:rsidRDefault="00B45365" w:rsidP="00817CE5">
            <w:pPr>
              <w:widowControl w:val="0"/>
              <w:autoSpaceDE w:val="0"/>
              <w:snapToGrid w:val="0"/>
              <w:spacing w:after="0" w:line="240" w:lineRule="auto"/>
              <w:rPr>
                <w:bCs/>
              </w:rPr>
            </w:pPr>
            <w:r w:rsidRPr="005E125C">
              <w:rPr>
                <w:bCs/>
              </w:rPr>
              <w:t>Минск</w:t>
            </w:r>
          </w:p>
        </w:tc>
        <w:tc>
          <w:tcPr>
            <w:tcW w:w="2551" w:type="dxa"/>
            <w:tcBorders>
              <w:top w:val="single" w:sz="4" w:space="0" w:color="000000"/>
              <w:left w:val="single" w:sz="4" w:space="0" w:color="000000"/>
              <w:bottom w:val="single" w:sz="4" w:space="0" w:color="000000"/>
            </w:tcBorders>
            <w:shd w:val="clear" w:color="auto" w:fill="auto"/>
          </w:tcPr>
          <w:p w14:paraId="7A6B37EE" w14:textId="5FABB5DC" w:rsidR="00817CE5" w:rsidRPr="005E125C" w:rsidRDefault="00817CE5" w:rsidP="00817CE5">
            <w:pPr>
              <w:widowControl w:val="0"/>
              <w:autoSpaceDE w:val="0"/>
              <w:snapToGrid w:val="0"/>
              <w:spacing w:after="0" w:line="240" w:lineRule="auto"/>
              <w:rPr>
                <w:bCs/>
              </w:rPr>
            </w:pPr>
            <w:proofErr w:type="spellStart"/>
            <w:r w:rsidRPr="005E125C">
              <w:t>Киевицкая</w:t>
            </w:r>
            <w:proofErr w:type="spellEnd"/>
            <w:r w:rsidR="009B0660" w:rsidRPr="005E125C">
              <w:t xml:space="preserve"> А.И.</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7E4DB159" w14:textId="3693E89C" w:rsidR="00817CE5" w:rsidRPr="005E125C" w:rsidRDefault="009B0660" w:rsidP="00817CE5">
            <w:pPr>
              <w:widowControl w:val="0"/>
              <w:autoSpaceDE w:val="0"/>
              <w:snapToGrid w:val="0"/>
              <w:spacing w:after="0" w:line="240" w:lineRule="auto"/>
            </w:pPr>
            <w:r w:rsidRPr="005E125C">
              <w:t>Протокол о сотрудничестве</w:t>
            </w:r>
          </w:p>
        </w:tc>
      </w:tr>
      <w:tr w:rsidR="005E125C" w:rsidRPr="005E125C" w14:paraId="20513B93" w14:textId="77777777" w:rsidTr="00880108">
        <w:tc>
          <w:tcPr>
            <w:tcW w:w="2146" w:type="dxa"/>
            <w:tcBorders>
              <w:top w:val="single" w:sz="4" w:space="0" w:color="000000"/>
              <w:left w:val="single" w:sz="4" w:space="0" w:color="000000"/>
              <w:bottom w:val="single" w:sz="4" w:space="0" w:color="000000"/>
            </w:tcBorders>
            <w:shd w:val="clear" w:color="auto" w:fill="auto"/>
          </w:tcPr>
          <w:p w14:paraId="72DB883D" w14:textId="61C81AE3" w:rsidR="00817CE5" w:rsidRPr="005E125C" w:rsidRDefault="00B45365" w:rsidP="00817CE5">
            <w:pPr>
              <w:widowControl w:val="0"/>
              <w:autoSpaceDE w:val="0"/>
              <w:snapToGrid w:val="0"/>
              <w:spacing w:after="0" w:line="240" w:lineRule="auto"/>
            </w:pPr>
            <w:r w:rsidRPr="005E125C">
              <w:t xml:space="preserve">ИТЭФ </w:t>
            </w:r>
            <w:r w:rsidR="00B964EB" w:rsidRPr="005E125C">
              <w:t>НИЦ «Курчатовский институт»</w:t>
            </w:r>
          </w:p>
        </w:tc>
        <w:tc>
          <w:tcPr>
            <w:tcW w:w="1739" w:type="dxa"/>
            <w:tcBorders>
              <w:top w:val="single" w:sz="4" w:space="0" w:color="000000"/>
              <w:left w:val="single" w:sz="4" w:space="0" w:color="000000"/>
              <w:bottom w:val="single" w:sz="4" w:space="0" w:color="000000"/>
            </w:tcBorders>
            <w:shd w:val="clear" w:color="auto" w:fill="auto"/>
          </w:tcPr>
          <w:p w14:paraId="6B067150" w14:textId="4AE08180" w:rsidR="00817CE5" w:rsidRPr="005E125C" w:rsidRDefault="00B964EB" w:rsidP="00817CE5">
            <w:pPr>
              <w:widowControl w:val="0"/>
              <w:autoSpaceDE w:val="0"/>
              <w:snapToGrid w:val="0"/>
              <w:spacing w:after="0" w:line="240" w:lineRule="auto"/>
              <w:rPr>
                <w:bCs/>
              </w:rPr>
            </w:pPr>
            <w:r w:rsidRPr="005E125C">
              <w:rPr>
                <w:bCs/>
              </w:rPr>
              <w:t>Российская Федерация</w:t>
            </w:r>
          </w:p>
        </w:tc>
        <w:tc>
          <w:tcPr>
            <w:tcW w:w="1389" w:type="dxa"/>
            <w:tcBorders>
              <w:top w:val="single" w:sz="4" w:space="0" w:color="000000"/>
              <w:left w:val="single" w:sz="4" w:space="0" w:color="000000"/>
              <w:bottom w:val="single" w:sz="4" w:space="0" w:color="000000"/>
            </w:tcBorders>
            <w:shd w:val="clear" w:color="auto" w:fill="auto"/>
          </w:tcPr>
          <w:p w14:paraId="7135EC4A" w14:textId="126C2F31" w:rsidR="00817CE5" w:rsidRPr="005E125C" w:rsidRDefault="00BB0BA9" w:rsidP="00817CE5">
            <w:pPr>
              <w:widowControl w:val="0"/>
              <w:autoSpaceDE w:val="0"/>
              <w:snapToGrid w:val="0"/>
              <w:spacing w:after="0" w:line="240" w:lineRule="auto"/>
            </w:pPr>
            <w:r w:rsidRPr="005E125C">
              <w:t>Москва</w:t>
            </w:r>
          </w:p>
        </w:tc>
        <w:tc>
          <w:tcPr>
            <w:tcW w:w="2551" w:type="dxa"/>
            <w:tcBorders>
              <w:top w:val="single" w:sz="4" w:space="0" w:color="000000"/>
              <w:left w:val="single" w:sz="4" w:space="0" w:color="000000"/>
              <w:bottom w:val="single" w:sz="4" w:space="0" w:color="000000"/>
            </w:tcBorders>
            <w:shd w:val="clear" w:color="auto" w:fill="auto"/>
          </w:tcPr>
          <w:p w14:paraId="4110631C" w14:textId="77777777" w:rsidR="009B0660" w:rsidRPr="005E125C" w:rsidRDefault="009B0660" w:rsidP="00817CE5">
            <w:pPr>
              <w:widowControl w:val="0"/>
              <w:autoSpaceDE w:val="0"/>
              <w:snapToGrid w:val="0"/>
              <w:spacing w:after="0" w:line="240" w:lineRule="auto"/>
            </w:pPr>
            <w:r w:rsidRPr="005E125C">
              <w:t>Кулевой Т.В.,</w:t>
            </w:r>
          </w:p>
          <w:p w14:paraId="49264633" w14:textId="3B081B69" w:rsidR="00817CE5" w:rsidRPr="005E125C" w:rsidRDefault="00817CE5" w:rsidP="00817CE5">
            <w:pPr>
              <w:widowControl w:val="0"/>
              <w:autoSpaceDE w:val="0"/>
              <w:snapToGrid w:val="0"/>
              <w:spacing w:after="0" w:line="240" w:lineRule="auto"/>
            </w:pPr>
            <w:r w:rsidRPr="005E125C">
              <w:t>Титаренко</w:t>
            </w:r>
            <w:r w:rsidR="00B45365" w:rsidRPr="005E125C">
              <w:t>,</w:t>
            </w:r>
            <w:r w:rsidR="009B0660" w:rsidRPr="005E125C">
              <w:t xml:space="preserve"> Ю.Е.</w:t>
            </w:r>
          </w:p>
          <w:p w14:paraId="6A8D31C0" w14:textId="0C0689FE" w:rsidR="00B45365" w:rsidRPr="005E125C" w:rsidRDefault="00B45365" w:rsidP="00817CE5">
            <w:pPr>
              <w:widowControl w:val="0"/>
              <w:autoSpaceDE w:val="0"/>
              <w:snapToGrid w:val="0"/>
              <w:spacing w:after="0" w:line="240" w:lineRule="auto"/>
              <w:rPr>
                <w:bCs/>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45BA8A1C" w14:textId="79358EAF" w:rsidR="00817CE5" w:rsidRPr="005E125C" w:rsidRDefault="009B0660" w:rsidP="00817CE5">
            <w:pPr>
              <w:widowControl w:val="0"/>
              <w:autoSpaceDE w:val="0"/>
              <w:snapToGrid w:val="0"/>
              <w:spacing w:after="0" w:line="240" w:lineRule="auto"/>
              <w:rPr>
                <w:bCs/>
              </w:rPr>
            </w:pPr>
            <w:r w:rsidRPr="005E125C">
              <w:t>Протокол о сотрудничестве</w:t>
            </w:r>
          </w:p>
        </w:tc>
      </w:tr>
      <w:tr w:rsidR="005E125C" w:rsidRPr="005E125C" w14:paraId="5C458D16" w14:textId="77777777" w:rsidTr="00880108">
        <w:tc>
          <w:tcPr>
            <w:tcW w:w="2146" w:type="dxa"/>
            <w:tcBorders>
              <w:top w:val="single" w:sz="4" w:space="0" w:color="000000"/>
              <w:left w:val="single" w:sz="4" w:space="0" w:color="000000"/>
              <w:bottom w:val="single" w:sz="4" w:space="0" w:color="000000"/>
            </w:tcBorders>
            <w:shd w:val="clear" w:color="auto" w:fill="auto"/>
          </w:tcPr>
          <w:p w14:paraId="6767435A" w14:textId="0DFCA8CB" w:rsidR="00817CE5" w:rsidRPr="005E125C" w:rsidRDefault="00586A7A" w:rsidP="00817CE5">
            <w:pPr>
              <w:widowControl w:val="0"/>
              <w:autoSpaceDE w:val="0"/>
              <w:snapToGrid w:val="0"/>
              <w:spacing w:after="0" w:line="240" w:lineRule="auto"/>
              <w:rPr>
                <w:bCs/>
              </w:rPr>
            </w:pPr>
            <w:r w:rsidRPr="005E125C">
              <w:t>ОИЭЯИ-Сосны НАН Беларуси</w:t>
            </w:r>
          </w:p>
        </w:tc>
        <w:tc>
          <w:tcPr>
            <w:tcW w:w="1739" w:type="dxa"/>
            <w:tcBorders>
              <w:top w:val="single" w:sz="4" w:space="0" w:color="000000"/>
              <w:left w:val="single" w:sz="4" w:space="0" w:color="000000"/>
              <w:bottom w:val="single" w:sz="4" w:space="0" w:color="000000"/>
            </w:tcBorders>
            <w:shd w:val="clear" w:color="auto" w:fill="auto"/>
          </w:tcPr>
          <w:p w14:paraId="7F8FC270" w14:textId="206F93FC" w:rsidR="00817CE5" w:rsidRPr="005E125C" w:rsidRDefault="00B45365" w:rsidP="00817CE5">
            <w:pPr>
              <w:widowControl w:val="0"/>
              <w:autoSpaceDE w:val="0"/>
              <w:snapToGrid w:val="0"/>
              <w:spacing w:after="0" w:line="240" w:lineRule="auto"/>
              <w:rPr>
                <w:b/>
                <w:bCs/>
              </w:rPr>
            </w:pPr>
            <w:r w:rsidRPr="005E125C">
              <w:t>Республика Беларусь</w:t>
            </w:r>
          </w:p>
        </w:tc>
        <w:tc>
          <w:tcPr>
            <w:tcW w:w="1389" w:type="dxa"/>
            <w:tcBorders>
              <w:top w:val="single" w:sz="4" w:space="0" w:color="000000"/>
              <w:left w:val="single" w:sz="4" w:space="0" w:color="000000"/>
              <w:bottom w:val="single" w:sz="4" w:space="0" w:color="000000"/>
            </w:tcBorders>
            <w:shd w:val="clear" w:color="auto" w:fill="auto"/>
          </w:tcPr>
          <w:p w14:paraId="49232E5C" w14:textId="0A5626F4" w:rsidR="00817CE5" w:rsidRPr="005E125C" w:rsidRDefault="0084520B" w:rsidP="00817CE5">
            <w:pPr>
              <w:widowControl w:val="0"/>
              <w:autoSpaceDE w:val="0"/>
              <w:snapToGrid w:val="0"/>
              <w:spacing w:after="0" w:line="240" w:lineRule="auto"/>
              <w:rPr>
                <w:bCs/>
              </w:rPr>
            </w:pPr>
            <w:r w:rsidRPr="005E125C">
              <w:t>Сосны</w:t>
            </w:r>
          </w:p>
        </w:tc>
        <w:tc>
          <w:tcPr>
            <w:tcW w:w="2551" w:type="dxa"/>
            <w:tcBorders>
              <w:top w:val="single" w:sz="4" w:space="0" w:color="000000"/>
              <w:left w:val="single" w:sz="4" w:space="0" w:color="000000"/>
              <w:bottom w:val="single" w:sz="4" w:space="0" w:color="000000"/>
            </w:tcBorders>
            <w:shd w:val="clear" w:color="auto" w:fill="auto"/>
          </w:tcPr>
          <w:p w14:paraId="08A43C64" w14:textId="119C2445" w:rsidR="00817CE5" w:rsidRPr="005E125C" w:rsidRDefault="00B45365" w:rsidP="00817CE5">
            <w:pPr>
              <w:widowControl w:val="0"/>
              <w:autoSpaceDE w:val="0"/>
              <w:snapToGrid w:val="0"/>
              <w:spacing w:after="0" w:line="240" w:lineRule="auto"/>
              <w:rPr>
                <w:bCs/>
              </w:rPr>
            </w:pPr>
            <w:r w:rsidRPr="005E125C">
              <w:rPr>
                <w:bCs/>
              </w:rPr>
              <w:t>Гусак 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1FAD73F0" w14:textId="1F100E84" w:rsidR="00817CE5" w:rsidRPr="005E125C" w:rsidRDefault="00B45365" w:rsidP="00817CE5">
            <w:pPr>
              <w:widowControl w:val="0"/>
              <w:autoSpaceDE w:val="0"/>
              <w:snapToGrid w:val="0"/>
              <w:spacing w:after="0" w:line="240" w:lineRule="auto"/>
            </w:pPr>
            <w:r w:rsidRPr="005E125C">
              <w:t>Протокол о сотрудничестве</w:t>
            </w:r>
          </w:p>
        </w:tc>
      </w:tr>
      <w:tr w:rsidR="005E125C" w:rsidRPr="005E125C" w14:paraId="32A4DAD7" w14:textId="77777777" w:rsidTr="00880108">
        <w:tc>
          <w:tcPr>
            <w:tcW w:w="2146" w:type="dxa"/>
            <w:tcBorders>
              <w:top w:val="single" w:sz="4" w:space="0" w:color="000000"/>
              <w:left w:val="single" w:sz="4" w:space="0" w:color="000000"/>
              <w:bottom w:val="single" w:sz="4" w:space="0" w:color="000000"/>
            </w:tcBorders>
            <w:shd w:val="clear" w:color="auto" w:fill="auto"/>
          </w:tcPr>
          <w:p w14:paraId="73426918" w14:textId="4F944109" w:rsidR="00817CE5" w:rsidRPr="005E125C" w:rsidRDefault="00586A7A" w:rsidP="00817CE5">
            <w:pPr>
              <w:widowControl w:val="0"/>
              <w:autoSpaceDE w:val="0"/>
              <w:snapToGrid w:val="0"/>
              <w:spacing w:after="0" w:line="240" w:lineRule="auto"/>
            </w:pPr>
            <w:r w:rsidRPr="005E125C">
              <w:t>БГУ</w:t>
            </w:r>
          </w:p>
        </w:tc>
        <w:tc>
          <w:tcPr>
            <w:tcW w:w="1739" w:type="dxa"/>
            <w:tcBorders>
              <w:top w:val="single" w:sz="4" w:space="0" w:color="000000"/>
              <w:left w:val="single" w:sz="4" w:space="0" w:color="000000"/>
              <w:bottom w:val="single" w:sz="4" w:space="0" w:color="000000"/>
            </w:tcBorders>
            <w:shd w:val="clear" w:color="auto" w:fill="auto"/>
          </w:tcPr>
          <w:p w14:paraId="55C6B155" w14:textId="23A43F74" w:rsidR="00817CE5" w:rsidRPr="005E125C" w:rsidRDefault="009B0660" w:rsidP="00817CE5">
            <w:pPr>
              <w:widowControl w:val="0"/>
              <w:autoSpaceDE w:val="0"/>
              <w:snapToGrid w:val="0"/>
              <w:spacing w:after="0" w:line="240" w:lineRule="auto"/>
            </w:pPr>
            <w:r w:rsidRPr="005E125C">
              <w:t>Республика Беларусь</w:t>
            </w:r>
          </w:p>
        </w:tc>
        <w:tc>
          <w:tcPr>
            <w:tcW w:w="1389" w:type="dxa"/>
            <w:tcBorders>
              <w:top w:val="single" w:sz="4" w:space="0" w:color="000000"/>
              <w:left w:val="single" w:sz="4" w:space="0" w:color="000000"/>
              <w:bottom w:val="single" w:sz="4" w:space="0" w:color="000000"/>
            </w:tcBorders>
            <w:shd w:val="clear" w:color="auto" w:fill="auto"/>
          </w:tcPr>
          <w:p w14:paraId="428DEE35" w14:textId="5434BDFA" w:rsidR="00817CE5" w:rsidRPr="005E125C" w:rsidRDefault="00BB0BA9" w:rsidP="00817CE5">
            <w:pPr>
              <w:widowControl w:val="0"/>
              <w:autoSpaceDE w:val="0"/>
              <w:snapToGrid w:val="0"/>
              <w:spacing w:after="0" w:line="240" w:lineRule="auto"/>
            </w:pPr>
            <w:r w:rsidRPr="005E125C">
              <w:rPr>
                <w:bCs/>
              </w:rPr>
              <w:t>Минск</w:t>
            </w:r>
          </w:p>
        </w:tc>
        <w:tc>
          <w:tcPr>
            <w:tcW w:w="2551" w:type="dxa"/>
            <w:tcBorders>
              <w:top w:val="single" w:sz="4" w:space="0" w:color="000000"/>
              <w:left w:val="single" w:sz="4" w:space="0" w:color="000000"/>
              <w:bottom w:val="single" w:sz="4" w:space="0" w:color="000000"/>
            </w:tcBorders>
            <w:shd w:val="clear" w:color="auto" w:fill="auto"/>
          </w:tcPr>
          <w:p w14:paraId="4EFE0612" w14:textId="53B85D3A" w:rsidR="00B45365" w:rsidRPr="005E125C" w:rsidRDefault="00B45365" w:rsidP="00817CE5">
            <w:pPr>
              <w:widowControl w:val="0"/>
              <w:autoSpaceDE w:val="0"/>
              <w:snapToGrid w:val="0"/>
              <w:spacing w:after="0" w:line="240" w:lineRule="auto"/>
            </w:pPr>
            <w:r w:rsidRPr="005E125C">
              <w:t>Свито И.</w:t>
            </w:r>
            <w:r w:rsidR="00B21C0D" w:rsidRPr="005E125C">
              <w:t>,</w:t>
            </w:r>
          </w:p>
          <w:p w14:paraId="3FC00794" w14:textId="1F45ACAC" w:rsidR="00817CE5" w:rsidRPr="005E125C" w:rsidRDefault="00B45365" w:rsidP="00817CE5">
            <w:pPr>
              <w:widowControl w:val="0"/>
              <w:autoSpaceDE w:val="0"/>
              <w:snapToGrid w:val="0"/>
              <w:spacing w:after="0" w:line="240" w:lineRule="auto"/>
            </w:pPr>
            <w:r w:rsidRPr="005E125C">
              <w:t>Федотов А.К.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44EF7D40" w14:textId="759F83E0" w:rsidR="00817CE5" w:rsidRPr="005E125C" w:rsidRDefault="00B45365" w:rsidP="00817CE5">
            <w:pPr>
              <w:widowControl w:val="0"/>
              <w:autoSpaceDE w:val="0"/>
              <w:snapToGrid w:val="0"/>
              <w:spacing w:after="0" w:line="240" w:lineRule="auto"/>
            </w:pPr>
            <w:r w:rsidRPr="005E125C">
              <w:t>Протокол о сотрудничестве</w:t>
            </w:r>
          </w:p>
        </w:tc>
      </w:tr>
      <w:tr w:rsidR="00817CE5" w:rsidRPr="005E125C" w14:paraId="36C191C7" w14:textId="77777777" w:rsidTr="00880108">
        <w:tc>
          <w:tcPr>
            <w:tcW w:w="2146" w:type="dxa"/>
            <w:tcBorders>
              <w:top w:val="single" w:sz="4" w:space="0" w:color="000000"/>
              <w:left w:val="single" w:sz="4" w:space="0" w:color="000000"/>
              <w:bottom w:val="single" w:sz="4" w:space="0" w:color="000000"/>
            </w:tcBorders>
            <w:shd w:val="clear" w:color="auto" w:fill="auto"/>
          </w:tcPr>
          <w:p w14:paraId="796C34BB" w14:textId="533794C6" w:rsidR="00817CE5" w:rsidRPr="005E125C" w:rsidRDefault="00BB0BA9" w:rsidP="00817CE5">
            <w:pPr>
              <w:widowControl w:val="0"/>
              <w:autoSpaceDE w:val="0"/>
              <w:snapToGrid w:val="0"/>
              <w:spacing w:after="0" w:line="240" w:lineRule="auto"/>
            </w:pPr>
            <w:r w:rsidRPr="005E125C">
              <w:lastRenderedPageBreak/>
              <w:t>ИФТП</w:t>
            </w:r>
          </w:p>
        </w:tc>
        <w:tc>
          <w:tcPr>
            <w:tcW w:w="1739" w:type="dxa"/>
            <w:tcBorders>
              <w:top w:val="single" w:sz="4" w:space="0" w:color="000000"/>
              <w:left w:val="single" w:sz="4" w:space="0" w:color="000000"/>
              <w:bottom w:val="single" w:sz="4" w:space="0" w:color="000000"/>
            </w:tcBorders>
            <w:shd w:val="clear" w:color="auto" w:fill="auto"/>
          </w:tcPr>
          <w:p w14:paraId="472FE6D7" w14:textId="710BF3EB" w:rsidR="00817CE5" w:rsidRPr="005E125C" w:rsidRDefault="00BB0BA9" w:rsidP="00817CE5">
            <w:pPr>
              <w:widowControl w:val="0"/>
              <w:autoSpaceDE w:val="0"/>
              <w:snapToGrid w:val="0"/>
              <w:spacing w:after="0" w:line="240" w:lineRule="auto"/>
            </w:pPr>
            <w:r w:rsidRPr="005E125C">
              <w:rPr>
                <w:bCs/>
              </w:rPr>
              <w:t>Российская Федерация</w:t>
            </w:r>
          </w:p>
        </w:tc>
        <w:tc>
          <w:tcPr>
            <w:tcW w:w="1389" w:type="dxa"/>
            <w:tcBorders>
              <w:top w:val="single" w:sz="4" w:space="0" w:color="000000"/>
              <w:left w:val="single" w:sz="4" w:space="0" w:color="000000"/>
              <w:bottom w:val="single" w:sz="4" w:space="0" w:color="000000"/>
            </w:tcBorders>
            <w:shd w:val="clear" w:color="auto" w:fill="auto"/>
          </w:tcPr>
          <w:p w14:paraId="13B79828" w14:textId="5B5DAEB1" w:rsidR="00817CE5" w:rsidRPr="005E125C" w:rsidRDefault="00BB0BA9" w:rsidP="00817CE5">
            <w:pPr>
              <w:widowControl w:val="0"/>
              <w:autoSpaceDE w:val="0"/>
              <w:snapToGrid w:val="0"/>
              <w:spacing w:after="0" w:line="240" w:lineRule="auto"/>
            </w:pPr>
            <w:r w:rsidRPr="005E125C">
              <w:t>Дубна</w:t>
            </w:r>
          </w:p>
        </w:tc>
        <w:tc>
          <w:tcPr>
            <w:tcW w:w="2551" w:type="dxa"/>
            <w:tcBorders>
              <w:top w:val="single" w:sz="4" w:space="0" w:color="000000"/>
              <w:left w:val="single" w:sz="4" w:space="0" w:color="000000"/>
              <w:bottom w:val="single" w:sz="4" w:space="0" w:color="000000"/>
            </w:tcBorders>
            <w:shd w:val="clear" w:color="auto" w:fill="auto"/>
          </w:tcPr>
          <w:p w14:paraId="032DD63E" w14:textId="5FF97845" w:rsidR="00817CE5" w:rsidRPr="005E125C" w:rsidRDefault="00BB0BA9" w:rsidP="00817CE5">
            <w:pPr>
              <w:widowControl w:val="0"/>
              <w:autoSpaceDE w:val="0"/>
              <w:snapToGrid w:val="0"/>
              <w:spacing w:after="0" w:line="240" w:lineRule="auto"/>
            </w:pPr>
            <w:r w:rsidRPr="005E125C">
              <w:t xml:space="preserve">Смирнов +4 </w:t>
            </w:r>
            <w:r w:rsidR="000D1118" w:rsidRPr="005E125C">
              <w:t>чел.</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1080C2E5" w14:textId="639A750A" w:rsidR="00817CE5" w:rsidRPr="005E125C" w:rsidRDefault="00E6508E" w:rsidP="00817CE5">
            <w:pPr>
              <w:widowControl w:val="0"/>
              <w:autoSpaceDE w:val="0"/>
              <w:snapToGrid w:val="0"/>
              <w:spacing w:after="0" w:line="240" w:lineRule="auto"/>
            </w:pPr>
            <w:r w:rsidRPr="005E125C">
              <w:t>Протокол о сотрудничестве</w:t>
            </w:r>
          </w:p>
        </w:tc>
      </w:tr>
    </w:tbl>
    <w:p w14:paraId="7E030ED0" w14:textId="77777777" w:rsidR="00AC29EC" w:rsidRPr="005E125C" w:rsidRDefault="00AC29EC" w:rsidP="002F3A51">
      <w:pPr>
        <w:spacing w:after="0" w:line="240" w:lineRule="atLeast"/>
        <w:ind w:left="426" w:hanging="426"/>
        <w:jc w:val="both"/>
        <w:rPr>
          <w:b/>
        </w:rPr>
      </w:pPr>
    </w:p>
    <w:p w14:paraId="3CD5A7B9" w14:textId="1FE70DA4" w:rsidR="00510AF2" w:rsidRPr="005E125C" w:rsidRDefault="00502610" w:rsidP="002F3A51">
      <w:pPr>
        <w:spacing w:after="0" w:line="240" w:lineRule="atLeast"/>
        <w:ind w:left="426" w:hanging="426"/>
        <w:jc w:val="both"/>
        <w:rPr>
          <w:i/>
          <w:iCs/>
        </w:rPr>
      </w:pPr>
      <w:r w:rsidRPr="005E125C">
        <w:rPr>
          <w:b/>
        </w:rPr>
        <w:t>2.6.</w:t>
      </w:r>
      <w:r w:rsidR="00F13556" w:rsidRPr="005E125C">
        <w:rPr>
          <w:b/>
          <w:lang w:val="en-US"/>
        </w:rPr>
        <w:t> </w:t>
      </w:r>
      <w:r w:rsidRPr="005E125C">
        <w:rPr>
          <w:b/>
        </w:rPr>
        <w:t xml:space="preserve">Организации-соисполнители </w:t>
      </w:r>
      <w:r w:rsidRPr="005E125C">
        <w:rPr>
          <w:i/>
          <w:iCs/>
        </w:rPr>
        <w:t>(те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CERN)</w:t>
      </w:r>
    </w:p>
    <w:p w14:paraId="4007A7EF" w14:textId="77777777" w:rsidR="002F3A51" w:rsidRPr="005E125C" w:rsidRDefault="002F3A51" w:rsidP="002F3A51">
      <w:pPr>
        <w:spacing w:after="0" w:line="240" w:lineRule="atLeast"/>
        <w:ind w:left="426" w:hanging="426"/>
        <w:jc w:val="both"/>
      </w:pPr>
    </w:p>
    <w:p w14:paraId="2ADE712C" w14:textId="1BE56620" w:rsidR="00972687" w:rsidRPr="005E125C" w:rsidRDefault="00502610" w:rsidP="002F3A51">
      <w:pPr>
        <w:spacing w:after="0" w:line="240" w:lineRule="atLeast"/>
        <w:jc w:val="both"/>
        <w:rPr>
          <w:b/>
        </w:rPr>
      </w:pPr>
      <w:r w:rsidRPr="005E125C">
        <w:rPr>
          <w:b/>
        </w:rPr>
        <w:t>3. Кадровое обеспечение</w:t>
      </w:r>
    </w:p>
    <w:p w14:paraId="1544DF95" w14:textId="79AA5A4E" w:rsidR="00510AF2" w:rsidRPr="005E125C" w:rsidRDefault="00502610" w:rsidP="002F3A51">
      <w:pPr>
        <w:spacing w:after="0" w:line="240" w:lineRule="atLeast"/>
        <w:jc w:val="both"/>
        <w:rPr>
          <w:b/>
        </w:rPr>
      </w:pPr>
      <w:r w:rsidRPr="005E125C">
        <w:rPr>
          <w:b/>
        </w:rPr>
        <w:t>3.1. Кадровые потребности в течение первого года реализации</w:t>
      </w:r>
    </w:p>
    <w:p w14:paraId="175765D7" w14:textId="77777777" w:rsidR="002F3A51" w:rsidRPr="005E125C" w:rsidRDefault="002F3A51" w:rsidP="002F3A51">
      <w:pPr>
        <w:spacing w:after="0" w:line="240" w:lineRule="atLeast"/>
        <w:jc w:val="both"/>
        <w:rPr>
          <w:b/>
          <w:sz w:val="20"/>
          <w:szCs w:val="20"/>
        </w:rPr>
      </w:pPr>
    </w:p>
    <w:tbl>
      <w:tblPr>
        <w:tblW w:w="9835" w:type="dxa"/>
        <w:tblInd w:w="108" w:type="dxa"/>
        <w:tblLayout w:type="fixed"/>
        <w:tblLook w:val="0000" w:firstRow="0" w:lastRow="0" w:firstColumn="0" w:lastColumn="0" w:noHBand="0" w:noVBand="0"/>
      </w:tblPr>
      <w:tblGrid>
        <w:gridCol w:w="710"/>
        <w:gridCol w:w="3041"/>
        <w:gridCol w:w="3042"/>
        <w:gridCol w:w="3042"/>
      </w:tblGrid>
      <w:tr w:rsidR="005E125C" w:rsidRPr="005E125C" w14:paraId="6DE3B81F" w14:textId="77777777" w:rsidTr="00791422">
        <w:trPr>
          <w:trHeight w:val="899"/>
        </w:trPr>
        <w:tc>
          <w:tcPr>
            <w:tcW w:w="710" w:type="dxa"/>
            <w:tcBorders>
              <w:top w:val="single" w:sz="4" w:space="0" w:color="000000"/>
              <w:left w:val="single" w:sz="4" w:space="0" w:color="000000"/>
              <w:bottom w:val="single" w:sz="4" w:space="0" w:color="000000"/>
            </w:tcBorders>
            <w:shd w:val="clear" w:color="auto" w:fill="auto"/>
            <w:vAlign w:val="center"/>
          </w:tcPr>
          <w:p w14:paraId="498ECCFB" w14:textId="315F95BF" w:rsidR="00620419" w:rsidRPr="005E125C" w:rsidRDefault="00620419" w:rsidP="00620419">
            <w:pPr>
              <w:widowControl w:val="0"/>
              <w:autoSpaceDE w:val="0"/>
              <w:rPr>
                <w:b/>
              </w:rPr>
            </w:pPr>
            <w:r w:rsidRPr="005E125C">
              <w:rPr>
                <w:b/>
              </w:rPr>
              <w:t>№№</w:t>
            </w:r>
            <w:r w:rsidRPr="005E125C">
              <w:rPr>
                <w:b/>
              </w:rPr>
              <w:br/>
              <w:t>п/п</w:t>
            </w:r>
          </w:p>
        </w:tc>
        <w:tc>
          <w:tcPr>
            <w:tcW w:w="3041" w:type="dxa"/>
            <w:tcBorders>
              <w:top w:val="single" w:sz="4" w:space="0" w:color="000000"/>
              <w:left w:val="single" w:sz="4" w:space="0" w:color="000000"/>
              <w:bottom w:val="single" w:sz="4" w:space="0" w:color="000000"/>
            </w:tcBorders>
            <w:shd w:val="clear" w:color="auto" w:fill="auto"/>
            <w:vAlign w:val="center"/>
          </w:tcPr>
          <w:p w14:paraId="5ACA2A3B" w14:textId="621C1751" w:rsidR="00620419" w:rsidRPr="005E125C" w:rsidRDefault="00620419" w:rsidP="00620419">
            <w:pPr>
              <w:widowControl w:val="0"/>
              <w:autoSpaceDE w:val="0"/>
              <w:jc w:val="center"/>
            </w:pPr>
            <w:r w:rsidRPr="005E125C">
              <w:rPr>
                <w:b/>
              </w:rPr>
              <w:t>Категория</w:t>
            </w:r>
            <w:r w:rsidRPr="005E125C">
              <w:rPr>
                <w:b/>
              </w:rPr>
              <w:br/>
              <w:t>работника</w:t>
            </w:r>
          </w:p>
        </w:tc>
        <w:tc>
          <w:tcPr>
            <w:tcW w:w="3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0436" w14:textId="77777777" w:rsidR="00620419" w:rsidRPr="005E125C" w:rsidRDefault="00620419" w:rsidP="00D054D2">
            <w:pPr>
              <w:widowControl w:val="0"/>
              <w:autoSpaceDE w:val="0"/>
              <w:snapToGrid w:val="0"/>
              <w:jc w:val="center"/>
              <w:rPr>
                <w:bCs/>
              </w:rPr>
            </w:pPr>
            <w:r w:rsidRPr="005E125C">
              <w:rPr>
                <w:b/>
              </w:rPr>
              <w:t>Основной персонал, сумма FTE</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0C8538E1" w14:textId="4035C523" w:rsidR="00620419" w:rsidRPr="005E125C" w:rsidRDefault="00620419" w:rsidP="00D054D2">
            <w:pPr>
              <w:widowControl w:val="0"/>
              <w:autoSpaceDE w:val="0"/>
              <w:jc w:val="center"/>
              <w:rPr>
                <w:bCs/>
              </w:rPr>
            </w:pPr>
            <w:proofErr w:type="spellStart"/>
            <w:r w:rsidRPr="005E125C">
              <w:rPr>
                <w:b/>
                <w:lang w:val="en-US"/>
              </w:rPr>
              <w:t>Ассоциированный</w:t>
            </w:r>
            <w:proofErr w:type="spellEnd"/>
            <w:r w:rsidRPr="005E125C">
              <w:rPr>
                <w:b/>
                <w:lang w:val="en-US"/>
              </w:rPr>
              <w:t xml:space="preserve"> </w:t>
            </w:r>
            <w:proofErr w:type="spellStart"/>
            <w:r w:rsidRPr="005E125C">
              <w:rPr>
                <w:b/>
                <w:lang w:val="en-US"/>
              </w:rPr>
              <w:t>персонал</w:t>
            </w:r>
            <w:proofErr w:type="spellEnd"/>
            <w:r w:rsidRPr="005E125C">
              <w:rPr>
                <w:b/>
              </w:rPr>
              <w:t>,</w:t>
            </w:r>
            <w:r w:rsidRPr="005E125C">
              <w:rPr>
                <w:b/>
              </w:rPr>
              <w:br/>
            </w:r>
            <w:proofErr w:type="spellStart"/>
            <w:r w:rsidRPr="005E125C">
              <w:rPr>
                <w:b/>
                <w:lang w:val="en-US"/>
              </w:rPr>
              <w:t>сумма</w:t>
            </w:r>
            <w:proofErr w:type="spellEnd"/>
            <w:r w:rsidRPr="005E125C">
              <w:rPr>
                <w:b/>
                <w:lang w:val="en-US"/>
              </w:rPr>
              <w:t xml:space="preserve"> FTE</w:t>
            </w:r>
          </w:p>
        </w:tc>
      </w:tr>
      <w:tr w:rsidR="005E125C" w:rsidRPr="005E125C" w14:paraId="2E700540" w14:textId="77777777" w:rsidTr="00791422">
        <w:trPr>
          <w:trHeight w:val="383"/>
        </w:trPr>
        <w:tc>
          <w:tcPr>
            <w:tcW w:w="710" w:type="dxa"/>
            <w:tcBorders>
              <w:top w:val="single" w:sz="4" w:space="0" w:color="000000"/>
              <w:left w:val="single" w:sz="4" w:space="0" w:color="000000"/>
              <w:bottom w:val="single" w:sz="4" w:space="0" w:color="000000"/>
            </w:tcBorders>
            <w:shd w:val="clear" w:color="auto" w:fill="auto"/>
          </w:tcPr>
          <w:p w14:paraId="541B79CB" w14:textId="77777777" w:rsidR="00620419" w:rsidRPr="005E125C" w:rsidRDefault="00620419" w:rsidP="00D054D2">
            <w:pPr>
              <w:widowControl w:val="0"/>
              <w:autoSpaceDE w:val="0"/>
              <w:snapToGrid w:val="0"/>
              <w:jc w:val="center"/>
              <w:rPr>
                <w:bCs/>
              </w:rPr>
            </w:pPr>
            <w:r w:rsidRPr="005E125C">
              <w:rPr>
                <w:bCs/>
              </w:rPr>
              <w:t>1.</w:t>
            </w:r>
          </w:p>
        </w:tc>
        <w:tc>
          <w:tcPr>
            <w:tcW w:w="3041" w:type="dxa"/>
            <w:tcBorders>
              <w:top w:val="single" w:sz="4" w:space="0" w:color="000000"/>
              <w:left w:val="single" w:sz="4" w:space="0" w:color="000000"/>
              <w:bottom w:val="single" w:sz="4" w:space="0" w:color="000000"/>
            </w:tcBorders>
            <w:shd w:val="clear" w:color="auto" w:fill="auto"/>
          </w:tcPr>
          <w:p w14:paraId="3D1C3664" w14:textId="77777777" w:rsidR="00620419" w:rsidRPr="005E125C" w:rsidRDefault="00620419" w:rsidP="00D054D2">
            <w:pPr>
              <w:widowControl w:val="0"/>
              <w:autoSpaceDE w:val="0"/>
              <w:snapToGrid w:val="0"/>
              <w:rPr>
                <w:bCs/>
              </w:rPr>
            </w:pPr>
            <w:r w:rsidRPr="005E125C">
              <w:rPr>
                <w:bCs/>
              </w:rPr>
              <w:t>научные работники</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7E5F6567" w14:textId="716C1540" w:rsidR="00620419" w:rsidRPr="005E125C" w:rsidRDefault="00E6108E" w:rsidP="00D054D2">
            <w:pPr>
              <w:widowControl w:val="0"/>
              <w:autoSpaceDE w:val="0"/>
              <w:snapToGrid w:val="0"/>
              <w:jc w:val="center"/>
              <w:rPr>
                <w:bCs/>
              </w:rPr>
            </w:pPr>
            <w:r w:rsidRPr="005E125C">
              <w:rPr>
                <w:bCs/>
              </w:rPr>
              <w:t>6</w:t>
            </w:r>
            <w:r w:rsidR="000C3EAC" w:rsidRPr="005E125C">
              <w:rPr>
                <w:bCs/>
              </w:rPr>
              <w:t>,</w:t>
            </w:r>
            <w:r w:rsidRPr="005E125C">
              <w:rPr>
                <w:bCs/>
              </w:rPr>
              <w:t>1</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2CC220C6" w14:textId="76B0B38F" w:rsidR="00620419" w:rsidRPr="005E125C" w:rsidRDefault="00345ECF" w:rsidP="00D054D2">
            <w:pPr>
              <w:widowControl w:val="0"/>
              <w:autoSpaceDE w:val="0"/>
              <w:snapToGrid w:val="0"/>
              <w:jc w:val="center"/>
              <w:rPr>
                <w:bCs/>
              </w:rPr>
            </w:pPr>
            <w:r w:rsidRPr="005E125C">
              <w:rPr>
                <w:bCs/>
              </w:rPr>
              <w:t>8,5</w:t>
            </w:r>
          </w:p>
        </w:tc>
      </w:tr>
      <w:tr w:rsidR="005E125C" w:rsidRPr="005E125C" w14:paraId="2A742AFD" w14:textId="77777777" w:rsidTr="00791422">
        <w:trPr>
          <w:trHeight w:val="374"/>
        </w:trPr>
        <w:tc>
          <w:tcPr>
            <w:tcW w:w="710" w:type="dxa"/>
            <w:tcBorders>
              <w:top w:val="single" w:sz="4" w:space="0" w:color="000000"/>
              <w:left w:val="single" w:sz="4" w:space="0" w:color="000000"/>
              <w:bottom w:val="single" w:sz="4" w:space="0" w:color="000000"/>
            </w:tcBorders>
            <w:shd w:val="clear" w:color="auto" w:fill="auto"/>
          </w:tcPr>
          <w:p w14:paraId="1A86405E" w14:textId="77777777" w:rsidR="00620419" w:rsidRPr="005E125C" w:rsidRDefault="00620419" w:rsidP="00D054D2">
            <w:pPr>
              <w:widowControl w:val="0"/>
              <w:autoSpaceDE w:val="0"/>
              <w:snapToGrid w:val="0"/>
              <w:jc w:val="center"/>
            </w:pPr>
            <w:r w:rsidRPr="005E125C">
              <w:rPr>
                <w:bCs/>
              </w:rPr>
              <w:t>2.</w:t>
            </w:r>
          </w:p>
        </w:tc>
        <w:tc>
          <w:tcPr>
            <w:tcW w:w="3041" w:type="dxa"/>
            <w:tcBorders>
              <w:top w:val="single" w:sz="4" w:space="0" w:color="000000"/>
              <w:left w:val="single" w:sz="4" w:space="0" w:color="000000"/>
              <w:bottom w:val="single" w:sz="4" w:space="0" w:color="000000"/>
            </w:tcBorders>
            <w:shd w:val="clear" w:color="auto" w:fill="auto"/>
          </w:tcPr>
          <w:p w14:paraId="2B602101" w14:textId="77777777" w:rsidR="00620419" w:rsidRPr="005E125C" w:rsidRDefault="00620419" w:rsidP="00D054D2">
            <w:pPr>
              <w:widowControl w:val="0"/>
              <w:autoSpaceDE w:val="0"/>
              <w:snapToGrid w:val="0"/>
            </w:pPr>
            <w:r w:rsidRPr="005E125C">
              <w:rPr>
                <w:bCs/>
              </w:rPr>
              <w:t>инженеры</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21DEE873" w14:textId="6BFAFCEE" w:rsidR="00620419" w:rsidRPr="005E125C" w:rsidRDefault="009451B7" w:rsidP="00D054D2">
            <w:pPr>
              <w:widowControl w:val="0"/>
              <w:autoSpaceDE w:val="0"/>
              <w:snapToGrid w:val="0"/>
              <w:jc w:val="center"/>
              <w:rPr>
                <w:bCs/>
              </w:rPr>
            </w:pPr>
            <w:r w:rsidRPr="005E125C">
              <w:rPr>
                <w:bCs/>
              </w:rPr>
              <w:t>2</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7F884962" w14:textId="3B6C6FCB" w:rsidR="00620419" w:rsidRPr="005E125C" w:rsidRDefault="00221A49" w:rsidP="00D054D2">
            <w:pPr>
              <w:widowControl w:val="0"/>
              <w:autoSpaceDE w:val="0"/>
              <w:snapToGrid w:val="0"/>
              <w:jc w:val="center"/>
              <w:rPr>
                <w:bCs/>
              </w:rPr>
            </w:pPr>
            <w:r w:rsidRPr="005E125C">
              <w:rPr>
                <w:bCs/>
              </w:rPr>
              <w:t>2</w:t>
            </w:r>
          </w:p>
        </w:tc>
      </w:tr>
      <w:tr w:rsidR="005E125C" w:rsidRPr="005E125C" w14:paraId="276AC2EB" w14:textId="77777777" w:rsidTr="00791422">
        <w:trPr>
          <w:trHeight w:val="378"/>
        </w:trPr>
        <w:tc>
          <w:tcPr>
            <w:tcW w:w="710" w:type="dxa"/>
            <w:tcBorders>
              <w:top w:val="single" w:sz="4" w:space="0" w:color="000000"/>
              <w:left w:val="single" w:sz="4" w:space="0" w:color="000000"/>
              <w:bottom w:val="single" w:sz="4" w:space="0" w:color="000000"/>
            </w:tcBorders>
            <w:shd w:val="clear" w:color="auto" w:fill="auto"/>
          </w:tcPr>
          <w:p w14:paraId="45A20573" w14:textId="77777777" w:rsidR="00620419" w:rsidRPr="005E125C" w:rsidRDefault="00620419" w:rsidP="00D054D2">
            <w:pPr>
              <w:widowControl w:val="0"/>
              <w:autoSpaceDE w:val="0"/>
              <w:snapToGrid w:val="0"/>
              <w:jc w:val="center"/>
            </w:pPr>
            <w:r w:rsidRPr="005E125C">
              <w:rPr>
                <w:bCs/>
              </w:rPr>
              <w:t>3.</w:t>
            </w:r>
          </w:p>
        </w:tc>
        <w:tc>
          <w:tcPr>
            <w:tcW w:w="3041" w:type="dxa"/>
            <w:tcBorders>
              <w:top w:val="single" w:sz="4" w:space="0" w:color="000000"/>
              <w:left w:val="single" w:sz="4" w:space="0" w:color="000000"/>
              <w:bottom w:val="single" w:sz="4" w:space="0" w:color="000000"/>
            </w:tcBorders>
            <w:shd w:val="clear" w:color="auto" w:fill="auto"/>
          </w:tcPr>
          <w:p w14:paraId="73B7E8F0" w14:textId="77777777" w:rsidR="00620419" w:rsidRPr="005E125C" w:rsidRDefault="00620419" w:rsidP="00D054D2">
            <w:pPr>
              <w:widowControl w:val="0"/>
              <w:autoSpaceDE w:val="0"/>
              <w:snapToGrid w:val="0"/>
            </w:pPr>
            <w:r w:rsidRPr="005E125C">
              <w:rPr>
                <w:bCs/>
              </w:rPr>
              <w:t>специалисты</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7170290F" w14:textId="2B45D95B" w:rsidR="00620419" w:rsidRPr="005E125C" w:rsidRDefault="009451B7" w:rsidP="00D054D2">
            <w:pPr>
              <w:widowControl w:val="0"/>
              <w:autoSpaceDE w:val="0"/>
              <w:snapToGrid w:val="0"/>
              <w:jc w:val="center"/>
              <w:rPr>
                <w:bCs/>
              </w:rPr>
            </w:pPr>
            <w:r w:rsidRPr="005E125C">
              <w:rPr>
                <w:bCs/>
              </w:rPr>
              <w:t>0,5</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76E4179C" w14:textId="2A3532DA" w:rsidR="00620419" w:rsidRPr="005E125C" w:rsidRDefault="00E604F4" w:rsidP="00D054D2">
            <w:pPr>
              <w:widowControl w:val="0"/>
              <w:autoSpaceDE w:val="0"/>
              <w:snapToGrid w:val="0"/>
              <w:jc w:val="center"/>
              <w:rPr>
                <w:bCs/>
              </w:rPr>
            </w:pPr>
            <w:r w:rsidRPr="005E125C">
              <w:rPr>
                <w:bCs/>
              </w:rPr>
              <w:t>0</w:t>
            </w:r>
          </w:p>
        </w:tc>
      </w:tr>
      <w:tr w:rsidR="005E125C" w:rsidRPr="005E125C" w14:paraId="5421FE2E" w14:textId="77777777" w:rsidTr="00791422">
        <w:trPr>
          <w:trHeight w:val="378"/>
        </w:trPr>
        <w:tc>
          <w:tcPr>
            <w:tcW w:w="710" w:type="dxa"/>
            <w:tcBorders>
              <w:top w:val="single" w:sz="4" w:space="0" w:color="000000"/>
              <w:left w:val="single" w:sz="4" w:space="0" w:color="000000"/>
              <w:bottom w:val="single" w:sz="4" w:space="0" w:color="000000"/>
            </w:tcBorders>
            <w:shd w:val="clear" w:color="auto" w:fill="auto"/>
          </w:tcPr>
          <w:p w14:paraId="059B666E" w14:textId="08314CFA" w:rsidR="00620419" w:rsidRPr="005E125C" w:rsidRDefault="00620419" w:rsidP="00D054D2">
            <w:pPr>
              <w:widowControl w:val="0"/>
              <w:autoSpaceDE w:val="0"/>
              <w:snapToGrid w:val="0"/>
              <w:jc w:val="center"/>
              <w:rPr>
                <w:bCs/>
              </w:rPr>
            </w:pPr>
            <w:r w:rsidRPr="005E125C">
              <w:rPr>
                <w:bCs/>
              </w:rPr>
              <w:t>4.</w:t>
            </w:r>
          </w:p>
        </w:tc>
        <w:tc>
          <w:tcPr>
            <w:tcW w:w="3041" w:type="dxa"/>
            <w:tcBorders>
              <w:top w:val="single" w:sz="4" w:space="0" w:color="000000"/>
              <w:left w:val="single" w:sz="4" w:space="0" w:color="000000"/>
              <w:bottom w:val="single" w:sz="4" w:space="0" w:color="000000"/>
            </w:tcBorders>
            <w:shd w:val="clear" w:color="auto" w:fill="auto"/>
          </w:tcPr>
          <w:p w14:paraId="35B53D36" w14:textId="6707E9A0" w:rsidR="00620419" w:rsidRPr="005E125C" w:rsidRDefault="00620419" w:rsidP="00D054D2">
            <w:pPr>
              <w:widowControl w:val="0"/>
              <w:autoSpaceDE w:val="0"/>
              <w:snapToGrid w:val="0"/>
              <w:rPr>
                <w:bCs/>
              </w:rPr>
            </w:pPr>
            <w:r w:rsidRPr="005E125C">
              <w:rPr>
                <w:bCs/>
              </w:rPr>
              <w:t>служащие</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04FA23C0" w14:textId="13B7F611" w:rsidR="00620419" w:rsidRPr="005E125C" w:rsidRDefault="00E604F4" w:rsidP="00D054D2">
            <w:pPr>
              <w:widowControl w:val="0"/>
              <w:autoSpaceDE w:val="0"/>
              <w:snapToGrid w:val="0"/>
              <w:jc w:val="center"/>
              <w:rPr>
                <w:bCs/>
              </w:rPr>
            </w:pPr>
            <w:r w:rsidRPr="005E125C">
              <w:rPr>
                <w:bCs/>
              </w:rPr>
              <w:t>0</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0B3A3C25" w14:textId="467C50D1" w:rsidR="00620419" w:rsidRPr="005E125C" w:rsidRDefault="00E604F4" w:rsidP="00D054D2">
            <w:pPr>
              <w:widowControl w:val="0"/>
              <w:autoSpaceDE w:val="0"/>
              <w:snapToGrid w:val="0"/>
              <w:jc w:val="center"/>
              <w:rPr>
                <w:bCs/>
              </w:rPr>
            </w:pPr>
            <w:r w:rsidRPr="005E125C">
              <w:rPr>
                <w:bCs/>
              </w:rPr>
              <w:t>0</w:t>
            </w:r>
          </w:p>
        </w:tc>
      </w:tr>
      <w:tr w:rsidR="005E125C" w:rsidRPr="005E125C" w14:paraId="2198E411" w14:textId="77777777" w:rsidTr="00791422">
        <w:trPr>
          <w:trHeight w:val="378"/>
        </w:trPr>
        <w:tc>
          <w:tcPr>
            <w:tcW w:w="710" w:type="dxa"/>
            <w:tcBorders>
              <w:top w:val="single" w:sz="4" w:space="0" w:color="000000"/>
              <w:left w:val="single" w:sz="4" w:space="0" w:color="000000"/>
              <w:bottom w:val="single" w:sz="4" w:space="0" w:color="000000"/>
            </w:tcBorders>
            <w:shd w:val="clear" w:color="auto" w:fill="auto"/>
          </w:tcPr>
          <w:p w14:paraId="76E641F9" w14:textId="15C6C186" w:rsidR="00620419" w:rsidRPr="005E125C" w:rsidRDefault="00620419" w:rsidP="00D054D2">
            <w:pPr>
              <w:widowControl w:val="0"/>
              <w:autoSpaceDE w:val="0"/>
              <w:snapToGrid w:val="0"/>
              <w:jc w:val="center"/>
              <w:rPr>
                <w:bCs/>
              </w:rPr>
            </w:pPr>
            <w:r w:rsidRPr="005E125C">
              <w:rPr>
                <w:bCs/>
              </w:rPr>
              <w:t>5.</w:t>
            </w:r>
          </w:p>
        </w:tc>
        <w:tc>
          <w:tcPr>
            <w:tcW w:w="3041" w:type="dxa"/>
            <w:tcBorders>
              <w:top w:val="single" w:sz="4" w:space="0" w:color="000000"/>
              <w:left w:val="single" w:sz="4" w:space="0" w:color="000000"/>
              <w:bottom w:val="single" w:sz="4" w:space="0" w:color="000000"/>
            </w:tcBorders>
            <w:shd w:val="clear" w:color="auto" w:fill="auto"/>
          </w:tcPr>
          <w:p w14:paraId="7A7DDA8D" w14:textId="0C3339EB" w:rsidR="00620419" w:rsidRPr="005E125C" w:rsidRDefault="00620419" w:rsidP="00D054D2">
            <w:pPr>
              <w:widowControl w:val="0"/>
              <w:autoSpaceDE w:val="0"/>
              <w:snapToGrid w:val="0"/>
              <w:rPr>
                <w:bCs/>
              </w:rPr>
            </w:pPr>
            <w:r w:rsidRPr="005E125C">
              <w:rPr>
                <w:bCs/>
              </w:rPr>
              <w:t>рабочие</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49363F0B" w14:textId="1367AD8A" w:rsidR="00620419" w:rsidRPr="005E125C" w:rsidRDefault="00E604F4" w:rsidP="00D054D2">
            <w:pPr>
              <w:widowControl w:val="0"/>
              <w:autoSpaceDE w:val="0"/>
              <w:snapToGrid w:val="0"/>
              <w:jc w:val="center"/>
              <w:rPr>
                <w:bCs/>
              </w:rPr>
            </w:pPr>
            <w:r w:rsidRPr="005E125C">
              <w:rPr>
                <w:bCs/>
              </w:rPr>
              <w:t>0</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411D7185" w14:textId="0B7945ED" w:rsidR="00620419" w:rsidRPr="005E125C" w:rsidRDefault="00E604F4" w:rsidP="00D054D2">
            <w:pPr>
              <w:widowControl w:val="0"/>
              <w:autoSpaceDE w:val="0"/>
              <w:snapToGrid w:val="0"/>
              <w:jc w:val="center"/>
              <w:rPr>
                <w:bCs/>
              </w:rPr>
            </w:pPr>
            <w:r w:rsidRPr="005E125C">
              <w:rPr>
                <w:bCs/>
              </w:rPr>
              <w:t>0</w:t>
            </w:r>
          </w:p>
        </w:tc>
      </w:tr>
      <w:tr w:rsidR="00620419" w:rsidRPr="005E125C" w14:paraId="6B91CC1A" w14:textId="77777777" w:rsidTr="00791422">
        <w:trPr>
          <w:trHeight w:val="356"/>
        </w:trPr>
        <w:tc>
          <w:tcPr>
            <w:tcW w:w="710" w:type="dxa"/>
            <w:tcBorders>
              <w:top w:val="single" w:sz="4" w:space="0" w:color="000000"/>
              <w:left w:val="single" w:sz="4" w:space="0" w:color="000000"/>
              <w:bottom w:val="single" w:sz="4" w:space="0" w:color="000000"/>
            </w:tcBorders>
            <w:shd w:val="clear" w:color="auto" w:fill="auto"/>
          </w:tcPr>
          <w:p w14:paraId="45C485F7" w14:textId="77777777" w:rsidR="00620419" w:rsidRPr="005E125C" w:rsidRDefault="00620419" w:rsidP="00D054D2">
            <w:pPr>
              <w:widowControl w:val="0"/>
              <w:autoSpaceDE w:val="0"/>
              <w:snapToGrid w:val="0"/>
              <w:jc w:val="center"/>
              <w:rPr>
                <w:bCs/>
                <w:strike/>
              </w:rPr>
            </w:pPr>
          </w:p>
        </w:tc>
        <w:tc>
          <w:tcPr>
            <w:tcW w:w="3041" w:type="dxa"/>
            <w:tcBorders>
              <w:top w:val="single" w:sz="4" w:space="0" w:color="000000"/>
              <w:left w:val="single" w:sz="4" w:space="0" w:color="000000"/>
              <w:bottom w:val="single" w:sz="4" w:space="0" w:color="000000"/>
            </w:tcBorders>
            <w:shd w:val="clear" w:color="auto" w:fill="auto"/>
          </w:tcPr>
          <w:p w14:paraId="1F543158" w14:textId="77777777" w:rsidR="00620419" w:rsidRPr="005E125C" w:rsidRDefault="00620419" w:rsidP="00D054D2">
            <w:pPr>
              <w:widowControl w:val="0"/>
              <w:autoSpaceDE w:val="0"/>
              <w:snapToGrid w:val="0"/>
            </w:pPr>
            <w:r w:rsidRPr="005E125C">
              <w:rPr>
                <w:b/>
              </w:rPr>
              <w:t>Итого</w:t>
            </w:r>
            <w:r w:rsidRPr="005E125C">
              <w:rPr>
                <w:b/>
                <w:lang w:val="en-US"/>
              </w:rPr>
              <w:t>:</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7BF5C3EC" w14:textId="0E6149E6" w:rsidR="00620419" w:rsidRPr="005E125C" w:rsidRDefault="00345ECF" w:rsidP="00345ECF">
            <w:pPr>
              <w:widowControl w:val="0"/>
              <w:tabs>
                <w:tab w:val="left" w:pos="2024"/>
              </w:tabs>
              <w:autoSpaceDE w:val="0"/>
              <w:snapToGrid w:val="0"/>
              <w:jc w:val="center"/>
              <w:rPr>
                <w:b/>
              </w:rPr>
            </w:pPr>
            <w:r w:rsidRPr="005E125C">
              <w:rPr>
                <w:b/>
              </w:rPr>
              <w:t>8,6</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14:paraId="1E6A3577" w14:textId="5F7A2CFA" w:rsidR="00620419" w:rsidRPr="005E125C" w:rsidRDefault="00345ECF" w:rsidP="00D054D2">
            <w:pPr>
              <w:widowControl w:val="0"/>
              <w:autoSpaceDE w:val="0"/>
              <w:snapToGrid w:val="0"/>
              <w:jc w:val="center"/>
              <w:rPr>
                <w:b/>
              </w:rPr>
            </w:pPr>
            <w:r w:rsidRPr="005E125C">
              <w:rPr>
                <w:b/>
              </w:rPr>
              <w:t>10,5</w:t>
            </w:r>
          </w:p>
        </w:tc>
      </w:tr>
    </w:tbl>
    <w:p w14:paraId="453A9544" w14:textId="77777777" w:rsidR="00DD700E" w:rsidRPr="005E125C" w:rsidRDefault="00DD700E">
      <w:pPr>
        <w:spacing w:after="0" w:line="240" w:lineRule="atLeast"/>
        <w:jc w:val="both"/>
        <w:rPr>
          <w:b/>
        </w:rPr>
      </w:pPr>
    </w:p>
    <w:p w14:paraId="4893E710" w14:textId="737D3CD9" w:rsidR="00510AF2" w:rsidRPr="005E125C" w:rsidRDefault="00502610">
      <w:pPr>
        <w:spacing w:after="0" w:line="240" w:lineRule="atLeast"/>
        <w:jc w:val="both"/>
        <w:rPr>
          <w:b/>
        </w:rPr>
      </w:pPr>
      <w:r w:rsidRPr="005E125C">
        <w:rPr>
          <w:b/>
        </w:rPr>
        <w:t>3.2. Доступные кадровые ресурсы</w:t>
      </w:r>
    </w:p>
    <w:p w14:paraId="6D143F8E" w14:textId="283474AA" w:rsidR="00510AF2" w:rsidRPr="005E125C" w:rsidRDefault="00502610" w:rsidP="002F3A51">
      <w:pPr>
        <w:spacing w:after="0" w:line="240" w:lineRule="atLeast"/>
        <w:rPr>
          <w:b/>
        </w:rPr>
      </w:pPr>
      <w:r w:rsidRPr="005E125C">
        <w:rPr>
          <w:b/>
        </w:rPr>
        <w:t>3.2.1. Основной персонал ОИЯИ</w:t>
      </w:r>
    </w:p>
    <w:p w14:paraId="7F6C7532" w14:textId="77777777" w:rsidR="002F3A51" w:rsidRPr="005E125C" w:rsidRDefault="002F3A51" w:rsidP="002F3A51">
      <w:pPr>
        <w:spacing w:after="0" w:line="240" w:lineRule="atLeast"/>
        <w:rPr>
          <w:b/>
          <w:sz w:val="20"/>
          <w:szCs w:val="20"/>
        </w:rPr>
      </w:pPr>
    </w:p>
    <w:tbl>
      <w:tblPr>
        <w:tblW w:w="9918" w:type="dxa"/>
        <w:tblLayout w:type="fixed"/>
        <w:tblLook w:val="04A0" w:firstRow="1" w:lastRow="0" w:firstColumn="1" w:lastColumn="0" w:noHBand="0" w:noVBand="1"/>
      </w:tblPr>
      <w:tblGrid>
        <w:gridCol w:w="704"/>
        <w:gridCol w:w="2126"/>
        <w:gridCol w:w="1843"/>
        <w:gridCol w:w="1843"/>
        <w:gridCol w:w="1984"/>
        <w:gridCol w:w="1418"/>
      </w:tblGrid>
      <w:tr w:rsidR="005E125C" w:rsidRPr="005E125C" w14:paraId="2EBCEEA2" w14:textId="77777777" w:rsidTr="00791422">
        <w:tc>
          <w:tcPr>
            <w:tcW w:w="704" w:type="dxa"/>
            <w:tcBorders>
              <w:top w:val="single" w:sz="4" w:space="0" w:color="000000"/>
              <w:left w:val="single" w:sz="4" w:space="0" w:color="000000"/>
              <w:bottom w:val="single" w:sz="4" w:space="0" w:color="000000"/>
              <w:right w:val="single" w:sz="4" w:space="0" w:color="000000"/>
            </w:tcBorders>
            <w:vAlign w:val="center"/>
          </w:tcPr>
          <w:p w14:paraId="2A271B46" w14:textId="6E7E2FE5" w:rsidR="00620419" w:rsidRPr="005E125C" w:rsidRDefault="00620419" w:rsidP="002F3A51">
            <w:pPr>
              <w:widowControl w:val="0"/>
              <w:spacing w:after="0" w:line="240" w:lineRule="atLeast"/>
              <w:jc w:val="center"/>
              <w:rPr>
                <w:b/>
                <w:sz w:val="22"/>
                <w:szCs w:val="22"/>
              </w:rPr>
            </w:pPr>
            <w:r w:rsidRPr="005E125C">
              <w:rPr>
                <w:b/>
                <w:sz w:val="22"/>
                <w:szCs w:val="22"/>
              </w:rPr>
              <w:t>№№</w:t>
            </w:r>
            <w:r w:rsidRPr="005E125C">
              <w:rPr>
                <w:b/>
                <w:sz w:val="22"/>
                <w:szCs w:val="22"/>
              </w:rPr>
              <w:br/>
              <w:t>п/п</w:t>
            </w:r>
          </w:p>
        </w:tc>
        <w:tc>
          <w:tcPr>
            <w:tcW w:w="2126" w:type="dxa"/>
            <w:tcBorders>
              <w:top w:val="single" w:sz="4" w:space="0" w:color="000000"/>
              <w:left w:val="single" w:sz="4" w:space="0" w:color="000000"/>
              <w:bottom w:val="single" w:sz="4" w:space="0" w:color="000000"/>
              <w:right w:val="single" w:sz="4" w:space="0" w:color="000000"/>
            </w:tcBorders>
          </w:tcPr>
          <w:p w14:paraId="3CD71642" w14:textId="252F3D47" w:rsidR="00620419" w:rsidRPr="005E125C" w:rsidRDefault="00620419" w:rsidP="002F3A51">
            <w:pPr>
              <w:widowControl w:val="0"/>
              <w:spacing w:after="0" w:line="240" w:lineRule="atLeast"/>
              <w:jc w:val="center"/>
              <w:rPr>
                <w:b/>
                <w:sz w:val="22"/>
                <w:szCs w:val="22"/>
              </w:rPr>
            </w:pPr>
            <w:r w:rsidRPr="005E125C">
              <w:rPr>
                <w:b/>
                <w:sz w:val="22"/>
                <w:szCs w:val="22"/>
              </w:rPr>
              <w:t xml:space="preserve">Категория работников </w:t>
            </w:r>
          </w:p>
        </w:tc>
        <w:tc>
          <w:tcPr>
            <w:tcW w:w="1843" w:type="dxa"/>
            <w:tcBorders>
              <w:top w:val="single" w:sz="4" w:space="0" w:color="000000"/>
              <w:left w:val="single" w:sz="4" w:space="0" w:color="000000"/>
              <w:bottom w:val="single" w:sz="4" w:space="0" w:color="000000"/>
            </w:tcBorders>
          </w:tcPr>
          <w:p w14:paraId="227DBC91" w14:textId="77777777" w:rsidR="00620419" w:rsidRPr="005E125C" w:rsidRDefault="00620419" w:rsidP="002F3A51">
            <w:pPr>
              <w:widowControl w:val="0"/>
              <w:spacing w:after="0" w:line="240" w:lineRule="atLeast"/>
              <w:jc w:val="center"/>
              <w:rPr>
                <w:b/>
                <w:sz w:val="22"/>
                <w:szCs w:val="22"/>
              </w:rPr>
            </w:pPr>
            <w:r w:rsidRPr="005E125C">
              <w:rPr>
                <w:b/>
                <w:sz w:val="22"/>
                <w:szCs w:val="22"/>
              </w:rPr>
              <w:t>ФИО</w:t>
            </w:r>
          </w:p>
        </w:tc>
        <w:tc>
          <w:tcPr>
            <w:tcW w:w="1843" w:type="dxa"/>
            <w:tcBorders>
              <w:top w:val="single" w:sz="4" w:space="0" w:color="000000"/>
              <w:left w:val="single" w:sz="4" w:space="0" w:color="000000"/>
              <w:bottom w:val="single" w:sz="4" w:space="0" w:color="000000"/>
              <w:right w:val="single" w:sz="4" w:space="0" w:color="000000"/>
            </w:tcBorders>
          </w:tcPr>
          <w:p w14:paraId="4CB7D14E" w14:textId="77777777" w:rsidR="00620419" w:rsidRPr="005E125C" w:rsidRDefault="00620419" w:rsidP="008E76EA">
            <w:pPr>
              <w:widowControl w:val="0"/>
              <w:spacing w:after="0" w:line="240" w:lineRule="auto"/>
              <w:jc w:val="center"/>
              <w:rPr>
                <w:b/>
                <w:sz w:val="22"/>
                <w:szCs w:val="22"/>
              </w:rPr>
            </w:pPr>
            <w:r w:rsidRPr="005E125C">
              <w:rPr>
                <w:b/>
                <w:sz w:val="22"/>
                <w:szCs w:val="22"/>
              </w:rPr>
              <w:t>Подразделение</w:t>
            </w:r>
          </w:p>
        </w:tc>
        <w:tc>
          <w:tcPr>
            <w:tcW w:w="1984" w:type="dxa"/>
            <w:tcBorders>
              <w:top w:val="single" w:sz="4" w:space="0" w:color="000000"/>
              <w:left w:val="single" w:sz="4" w:space="0" w:color="000000"/>
              <w:bottom w:val="single" w:sz="4" w:space="0" w:color="000000"/>
              <w:right w:val="single" w:sz="4" w:space="0" w:color="000000"/>
            </w:tcBorders>
          </w:tcPr>
          <w:p w14:paraId="42E573E1" w14:textId="011E5F5C" w:rsidR="00620419" w:rsidRPr="005E125C" w:rsidRDefault="00620419" w:rsidP="004D1C2A">
            <w:pPr>
              <w:widowControl w:val="0"/>
              <w:spacing w:after="0" w:line="240" w:lineRule="auto"/>
              <w:jc w:val="center"/>
              <w:rPr>
                <w:b/>
                <w:sz w:val="22"/>
                <w:szCs w:val="22"/>
              </w:rPr>
            </w:pPr>
            <w:r w:rsidRPr="005E125C">
              <w:rPr>
                <w:b/>
                <w:sz w:val="22"/>
                <w:szCs w:val="22"/>
              </w:rPr>
              <w:t>Должность</w:t>
            </w:r>
          </w:p>
        </w:tc>
        <w:tc>
          <w:tcPr>
            <w:tcW w:w="1418" w:type="dxa"/>
            <w:tcBorders>
              <w:top w:val="single" w:sz="4" w:space="0" w:color="000000"/>
              <w:left w:val="single" w:sz="4" w:space="0" w:color="000000"/>
              <w:bottom w:val="single" w:sz="4" w:space="0" w:color="000000"/>
              <w:right w:val="single" w:sz="4" w:space="0" w:color="000000"/>
            </w:tcBorders>
          </w:tcPr>
          <w:p w14:paraId="1C742505" w14:textId="60D14866" w:rsidR="00620419" w:rsidRPr="005E125C" w:rsidRDefault="00620419" w:rsidP="004D1C2A">
            <w:pPr>
              <w:widowControl w:val="0"/>
              <w:spacing w:after="0" w:line="240" w:lineRule="atLeast"/>
              <w:jc w:val="center"/>
              <w:rPr>
                <w:b/>
                <w:sz w:val="22"/>
                <w:szCs w:val="22"/>
              </w:rPr>
            </w:pPr>
            <w:r w:rsidRPr="005E125C">
              <w:rPr>
                <w:b/>
                <w:sz w:val="22"/>
                <w:szCs w:val="22"/>
              </w:rPr>
              <w:t>Сумма FTE</w:t>
            </w:r>
          </w:p>
        </w:tc>
      </w:tr>
      <w:tr w:rsidR="005E125C" w:rsidRPr="005E125C" w14:paraId="6DE8D8E2" w14:textId="77777777" w:rsidTr="00791422">
        <w:tc>
          <w:tcPr>
            <w:tcW w:w="704" w:type="dxa"/>
            <w:tcBorders>
              <w:top w:val="single" w:sz="4" w:space="0" w:color="000000"/>
              <w:left w:val="single" w:sz="4" w:space="0" w:color="000000"/>
              <w:bottom w:val="single" w:sz="4" w:space="0" w:color="000000"/>
              <w:right w:val="single" w:sz="4" w:space="0" w:color="000000"/>
            </w:tcBorders>
          </w:tcPr>
          <w:p w14:paraId="0230E402" w14:textId="7A005C39" w:rsidR="00620419" w:rsidRPr="005E125C" w:rsidRDefault="00620419" w:rsidP="007D4D9B">
            <w:pPr>
              <w:widowControl w:val="0"/>
              <w:spacing w:after="0" w:line="360" w:lineRule="auto"/>
              <w:jc w:val="center"/>
              <w:rPr>
                <w:bCs/>
                <w:sz w:val="22"/>
                <w:szCs w:val="22"/>
              </w:rPr>
            </w:pPr>
            <w:r w:rsidRPr="005E125C">
              <w:rPr>
                <w:bCs/>
                <w:sz w:val="22"/>
                <w:szCs w:val="22"/>
              </w:rPr>
              <w:t>1.</w:t>
            </w:r>
          </w:p>
        </w:tc>
        <w:tc>
          <w:tcPr>
            <w:tcW w:w="2126" w:type="dxa"/>
            <w:tcBorders>
              <w:top w:val="single" w:sz="4" w:space="0" w:color="000000"/>
              <w:left w:val="single" w:sz="4" w:space="0" w:color="000000"/>
              <w:bottom w:val="single" w:sz="4" w:space="0" w:color="000000"/>
              <w:right w:val="single" w:sz="4" w:space="0" w:color="000000"/>
            </w:tcBorders>
          </w:tcPr>
          <w:p w14:paraId="211B9113" w14:textId="394E0C0B" w:rsidR="00620419" w:rsidRPr="005E125C" w:rsidRDefault="00620419" w:rsidP="007D4D9B">
            <w:pPr>
              <w:widowControl w:val="0"/>
              <w:spacing w:after="0" w:line="360" w:lineRule="auto"/>
              <w:jc w:val="both"/>
              <w:rPr>
                <w:bCs/>
                <w:sz w:val="22"/>
                <w:szCs w:val="22"/>
              </w:rPr>
            </w:pPr>
            <w:r w:rsidRPr="005E125C">
              <w:rPr>
                <w:bCs/>
                <w:sz w:val="22"/>
                <w:szCs w:val="22"/>
              </w:rPr>
              <w:t>научные работники</w:t>
            </w:r>
          </w:p>
        </w:tc>
        <w:tc>
          <w:tcPr>
            <w:tcW w:w="1843" w:type="dxa"/>
            <w:tcBorders>
              <w:top w:val="single" w:sz="4" w:space="0" w:color="000000"/>
              <w:left w:val="single" w:sz="4" w:space="0" w:color="000000"/>
              <w:bottom w:val="single" w:sz="4" w:space="0" w:color="000000"/>
            </w:tcBorders>
          </w:tcPr>
          <w:p w14:paraId="39993FAC" w14:textId="29BC8DAE" w:rsidR="00620419" w:rsidRPr="005E125C" w:rsidRDefault="001163E9" w:rsidP="007D4D9B">
            <w:pPr>
              <w:widowControl w:val="0"/>
              <w:snapToGrid w:val="0"/>
              <w:spacing w:after="0" w:line="360" w:lineRule="auto"/>
              <w:jc w:val="both"/>
              <w:rPr>
                <w:bCs/>
                <w:sz w:val="22"/>
                <w:szCs w:val="22"/>
              </w:rPr>
            </w:pPr>
            <w:r w:rsidRPr="005E125C">
              <w:rPr>
                <w:bCs/>
                <w:sz w:val="22"/>
                <w:szCs w:val="22"/>
              </w:rPr>
              <w:t>Тютюнников С.И.</w:t>
            </w:r>
          </w:p>
        </w:tc>
        <w:tc>
          <w:tcPr>
            <w:tcW w:w="1843" w:type="dxa"/>
            <w:tcBorders>
              <w:top w:val="single" w:sz="4" w:space="0" w:color="000000"/>
              <w:left w:val="single" w:sz="4" w:space="0" w:color="000000"/>
              <w:bottom w:val="single" w:sz="4" w:space="0" w:color="000000"/>
              <w:right w:val="single" w:sz="4" w:space="0" w:color="000000"/>
            </w:tcBorders>
          </w:tcPr>
          <w:p w14:paraId="472C850C" w14:textId="4DA24CCB" w:rsidR="00620419" w:rsidRPr="005E125C" w:rsidRDefault="00A31030" w:rsidP="00020BEE">
            <w:pPr>
              <w:widowControl w:val="0"/>
              <w:snapToGrid w:val="0"/>
              <w:spacing w:after="0" w:line="240" w:lineRule="auto"/>
              <w:rPr>
                <w:bCs/>
                <w:sz w:val="22"/>
                <w:szCs w:val="22"/>
              </w:rPr>
            </w:pPr>
            <w:r w:rsidRPr="005E125C">
              <w:rPr>
                <w:bCs/>
                <w:sz w:val="22"/>
                <w:szCs w:val="22"/>
              </w:rPr>
              <w:t>О</w:t>
            </w:r>
            <w:r w:rsidR="0045017C" w:rsidRPr="005E125C">
              <w:rPr>
                <w:bCs/>
                <w:sz w:val="22"/>
                <w:szCs w:val="22"/>
              </w:rPr>
              <w:t>тделение</w:t>
            </w:r>
            <w:r w:rsidRPr="005E125C">
              <w:rPr>
                <w:bCs/>
                <w:sz w:val="22"/>
                <w:szCs w:val="22"/>
              </w:rPr>
              <w:t xml:space="preserve"> </w:t>
            </w:r>
            <w:r w:rsidR="00020BEE" w:rsidRPr="005E125C">
              <w:rPr>
                <w:bCs/>
                <w:sz w:val="22"/>
                <w:szCs w:val="22"/>
              </w:rPr>
              <w:t xml:space="preserve">№5 </w:t>
            </w:r>
            <w:r w:rsidRPr="005E125C">
              <w:rPr>
                <w:bCs/>
                <w:sz w:val="22"/>
                <w:szCs w:val="22"/>
              </w:rPr>
              <w:t>ЛФВЭ</w:t>
            </w:r>
          </w:p>
        </w:tc>
        <w:tc>
          <w:tcPr>
            <w:tcW w:w="1984" w:type="dxa"/>
            <w:tcBorders>
              <w:top w:val="single" w:sz="4" w:space="0" w:color="000000"/>
              <w:left w:val="single" w:sz="4" w:space="0" w:color="000000"/>
              <w:bottom w:val="single" w:sz="4" w:space="0" w:color="000000"/>
              <w:right w:val="single" w:sz="4" w:space="0" w:color="000000"/>
            </w:tcBorders>
          </w:tcPr>
          <w:p w14:paraId="11F8F5DA" w14:textId="41CCB8A9" w:rsidR="00620419" w:rsidRPr="005E125C" w:rsidRDefault="001163E9" w:rsidP="00D13D12">
            <w:pPr>
              <w:widowControl w:val="0"/>
              <w:spacing w:after="0" w:line="240" w:lineRule="auto"/>
              <w:rPr>
                <w:bCs/>
                <w:sz w:val="22"/>
                <w:szCs w:val="22"/>
              </w:rPr>
            </w:pPr>
            <w:r w:rsidRPr="005E125C">
              <w:rPr>
                <w:bCs/>
                <w:sz w:val="22"/>
                <w:szCs w:val="22"/>
              </w:rPr>
              <w:t>Начальник отделения</w:t>
            </w:r>
          </w:p>
        </w:tc>
        <w:tc>
          <w:tcPr>
            <w:tcW w:w="1418" w:type="dxa"/>
            <w:tcBorders>
              <w:top w:val="single" w:sz="4" w:space="0" w:color="000000"/>
              <w:left w:val="single" w:sz="4" w:space="0" w:color="000000"/>
              <w:bottom w:val="single" w:sz="4" w:space="0" w:color="000000"/>
              <w:right w:val="single" w:sz="4" w:space="0" w:color="000000"/>
            </w:tcBorders>
          </w:tcPr>
          <w:p w14:paraId="16FC7388" w14:textId="54629A6B" w:rsidR="00620419" w:rsidRPr="005E125C" w:rsidRDefault="004D1C2A" w:rsidP="004D1C2A">
            <w:pPr>
              <w:widowControl w:val="0"/>
              <w:snapToGrid w:val="0"/>
              <w:spacing w:after="0" w:line="360" w:lineRule="auto"/>
              <w:jc w:val="center"/>
              <w:rPr>
                <w:bCs/>
                <w:sz w:val="22"/>
                <w:szCs w:val="22"/>
              </w:rPr>
            </w:pPr>
            <w:r w:rsidRPr="005E125C">
              <w:rPr>
                <w:bCs/>
                <w:sz w:val="22"/>
                <w:szCs w:val="22"/>
              </w:rPr>
              <w:t>1</w:t>
            </w:r>
          </w:p>
        </w:tc>
      </w:tr>
      <w:tr w:rsidR="005E125C" w:rsidRPr="005E125C" w14:paraId="23F43AAC" w14:textId="77777777" w:rsidTr="00791422">
        <w:tc>
          <w:tcPr>
            <w:tcW w:w="704" w:type="dxa"/>
            <w:tcBorders>
              <w:top w:val="single" w:sz="4" w:space="0" w:color="000000"/>
              <w:left w:val="single" w:sz="4" w:space="0" w:color="000000"/>
              <w:bottom w:val="single" w:sz="4" w:space="0" w:color="000000"/>
              <w:right w:val="single" w:sz="4" w:space="0" w:color="000000"/>
            </w:tcBorders>
          </w:tcPr>
          <w:p w14:paraId="786D4A21" w14:textId="3B62CD05" w:rsidR="00140F33" w:rsidRPr="005E125C" w:rsidRDefault="008574E7" w:rsidP="00140F33">
            <w:pPr>
              <w:widowControl w:val="0"/>
              <w:spacing w:after="0" w:line="360" w:lineRule="auto"/>
              <w:jc w:val="center"/>
              <w:rPr>
                <w:bCs/>
                <w:sz w:val="22"/>
                <w:szCs w:val="22"/>
              </w:rPr>
            </w:pPr>
            <w:r w:rsidRPr="005E125C">
              <w:rPr>
                <w:bCs/>
                <w:sz w:val="22"/>
                <w:szCs w:val="22"/>
              </w:rPr>
              <w:t>2.</w:t>
            </w:r>
          </w:p>
        </w:tc>
        <w:tc>
          <w:tcPr>
            <w:tcW w:w="2126" w:type="dxa"/>
            <w:tcBorders>
              <w:top w:val="single" w:sz="4" w:space="0" w:color="000000"/>
              <w:left w:val="single" w:sz="4" w:space="0" w:color="000000"/>
              <w:bottom w:val="single" w:sz="4" w:space="0" w:color="000000"/>
              <w:right w:val="single" w:sz="4" w:space="0" w:color="000000"/>
            </w:tcBorders>
          </w:tcPr>
          <w:p w14:paraId="13C1B9D2" w14:textId="77777777" w:rsidR="00140F33" w:rsidRPr="005E125C" w:rsidRDefault="00140F33" w:rsidP="00140F33">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0A025B13" w14:textId="13BC64EF" w:rsidR="00140F33" w:rsidRPr="005E125C" w:rsidRDefault="00140F33" w:rsidP="00140F33">
            <w:pPr>
              <w:widowControl w:val="0"/>
              <w:snapToGrid w:val="0"/>
              <w:spacing w:after="0" w:line="360" w:lineRule="auto"/>
              <w:jc w:val="both"/>
              <w:rPr>
                <w:bCs/>
                <w:sz w:val="22"/>
                <w:szCs w:val="22"/>
              </w:rPr>
            </w:pPr>
            <w:proofErr w:type="spellStart"/>
            <w:r w:rsidRPr="005E125C">
              <w:rPr>
                <w:bCs/>
                <w:sz w:val="22"/>
                <w:szCs w:val="22"/>
              </w:rPr>
              <w:t>Параипан</w:t>
            </w:r>
            <w:proofErr w:type="spellEnd"/>
            <w:r w:rsidRPr="005E125C">
              <w:rPr>
                <w:bCs/>
                <w:sz w:val="22"/>
                <w:szCs w:val="22"/>
              </w:rPr>
              <w:t xml:space="preserve"> М.</w:t>
            </w:r>
          </w:p>
        </w:tc>
        <w:tc>
          <w:tcPr>
            <w:tcW w:w="1843" w:type="dxa"/>
            <w:tcBorders>
              <w:top w:val="single" w:sz="4" w:space="0" w:color="000000"/>
              <w:left w:val="single" w:sz="4" w:space="0" w:color="000000"/>
              <w:bottom w:val="single" w:sz="4" w:space="0" w:color="000000"/>
              <w:right w:val="single" w:sz="4" w:space="0" w:color="000000"/>
            </w:tcBorders>
          </w:tcPr>
          <w:p w14:paraId="176C9AB5" w14:textId="10A623C8" w:rsidR="00140F33" w:rsidRPr="005E125C" w:rsidRDefault="0045017C" w:rsidP="00020BEE">
            <w:pPr>
              <w:widowControl w:val="0"/>
              <w:snapToGrid w:val="0"/>
              <w:spacing w:after="0" w:line="240" w:lineRule="auto"/>
              <w:rPr>
                <w:bCs/>
                <w:sz w:val="22"/>
                <w:szCs w:val="22"/>
              </w:rPr>
            </w:pPr>
            <w:r w:rsidRPr="005E125C">
              <w:rPr>
                <w:bCs/>
                <w:sz w:val="22"/>
                <w:szCs w:val="22"/>
              </w:rPr>
              <w:t>Отделение №5 ЛФВЭ</w:t>
            </w:r>
          </w:p>
        </w:tc>
        <w:tc>
          <w:tcPr>
            <w:tcW w:w="1984" w:type="dxa"/>
            <w:tcBorders>
              <w:top w:val="single" w:sz="4" w:space="0" w:color="000000"/>
              <w:left w:val="single" w:sz="4" w:space="0" w:color="000000"/>
              <w:bottom w:val="single" w:sz="4" w:space="0" w:color="000000"/>
              <w:right w:val="single" w:sz="4" w:space="0" w:color="000000"/>
            </w:tcBorders>
          </w:tcPr>
          <w:p w14:paraId="3C77CB13" w14:textId="5EC162A5" w:rsidR="00140F33" w:rsidRPr="005E125C" w:rsidRDefault="00140F33" w:rsidP="00140F33">
            <w:pPr>
              <w:widowControl w:val="0"/>
              <w:spacing w:after="0" w:line="240" w:lineRule="auto"/>
              <w:rPr>
                <w:bCs/>
                <w:sz w:val="22"/>
                <w:szCs w:val="22"/>
              </w:rPr>
            </w:pPr>
            <w:r w:rsidRPr="005E125C">
              <w:rPr>
                <w:bCs/>
                <w:sz w:val="22"/>
                <w:szCs w:val="22"/>
              </w:rPr>
              <w:t>Старший научный сотрудник</w:t>
            </w:r>
          </w:p>
        </w:tc>
        <w:tc>
          <w:tcPr>
            <w:tcW w:w="1418" w:type="dxa"/>
            <w:tcBorders>
              <w:top w:val="single" w:sz="4" w:space="0" w:color="000000"/>
              <w:left w:val="single" w:sz="4" w:space="0" w:color="000000"/>
              <w:bottom w:val="single" w:sz="4" w:space="0" w:color="000000"/>
              <w:right w:val="single" w:sz="4" w:space="0" w:color="000000"/>
            </w:tcBorders>
          </w:tcPr>
          <w:p w14:paraId="5AB67004" w14:textId="3BF23F04" w:rsidR="00140F33" w:rsidRPr="005E125C" w:rsidRDefault="00140F33" w:rsidP="00140F33">
            <w:pPr>
              <w:widowControl w:val="0"/>
              <w:snapToGrid w:val="0"/>
              <w:spacing w:after="0" w:line="360" w:lineRule="auto"/>
              <w:jc w:val="center"/>
              <w:rPr>
                <w:bCs/>
                <w:sz w:val="22"/>
                <w:szCs w:val="22"/>
              </w:rPr>
            </w:pPr>
            <w:r w:rsidRPr="005E125C">
              <w:rPr>
                <w:bCs/>
                <w:sz w:val="22"/>
                <w:szCs w:val="22"/>
              </w:rPr>
              <w:t>1</w:t>
            </w:r>
          </w:p>
        </w:tc>
      </w:tr>
      <w:tr w:rsidR="005E125C" w:rsidRPr="005E125C" w14:paraId="12DC92F6" w14:textId="77777777" w:rsidTr="00791422">
        <w:tc>
          <w:tcPr>
            <w:tcW w:w="704" w:type="dxa"/>
            <w:tcBorders>
              <w:top w:val="single" w:sz="4" w:space="0" w:color="000000"/>
              <w:left w:val="single" w:sz="4" w:space="0" w:color="000000"/>
              <w:bottom w:val="single" w:sz="4" w:space="0" w:color="000000"/>
              <w:right w:val="single" w:sz="4" w:space="0" w:color="000000"/>
            </w:tcBorders>
          </w:tcPr>
          <w:p w14:paraId="5D040320" w14:textId="74FB53C4" w:rsidR="00140F33" w:rsidRPr="005E125C" w:rsidRDefault="008574E7" w:rsidP="00140F33">
            <w:pPr>
              <w:widowControl w:val="0"/>
              <w:spacing w:after="0" w:line="360" w:lineRule="auto"/>
              <w:jc w:val="center"/>
              <w:rPr>
                <w:bCs/>
                <w:sz w:val="22"/>
                <w:szCs w:val="22"/>
              </w:rPr>
            </w:pPr>
            <w:r w:rsidRPr="005E125C">
              <w:rPr>
                <w:bCs/>
                <w:sz w:val="22"/>
                <w:szCs w:val="22"/>
              </w:rPr>
              <w:t>3.</w:t>
            </w:r>
          </w:p>
        </w:tc>
        <w:tc>
          <w:tcPr>
            <w:tcW w:w="2126" w:type="dxa"/>
            <w:tcBorders>
              <w:top w:val="single" w:sz="4" w:space="0" w:color="000000"/>
              <w:left w:val="single" w:sz="4" w:space="0" w:color="000000"/>
              <w:bottom w:val="single" w:sz="4" w:space="0" w:color="000000"/>
              <w:right w:val="single" w:sz="4" w:space="0" w:color="000000"/>
            </w:tcBorders>
          </w:tcPr>
          <w:p w14:paraId="7DF8C4B4" w14:textId="77777777" w:rsidR="00140F33" w:rsidRPr="005E125C" w:rsidRDefault="00140F33" w:rsidP="00140F33">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4B9F24AD" w14:textId="316BFF9A" w:rsidR="00140F33" w:rsidRPr="005E125C" w:rsidRDefault="00140F33" w:rsidP="00140F33">
            <w:pPr>
              <w:widowControl w:val="0"/>
              <w:snapToGrid w:val="0"/>
              <w:spacing w:after="0" w:line="360" w:lineRule="auto"/>
              <w:jc w:val="both"/>
              <w:rPr>
                <w:bCs/>
                <w:sz w:val="22"/>
                <w:szCs w:val="22"/>
              </w:rPr>
            </w:pPr>
            <w:r w:rsidRPr="005E125C">
              <w:rPr>
                <w:bCs/>
                <w:sz w:val="22"/>
                <w:szCs w:val="22"/>
              </w:rPr>
              <w:t>Балдин А.А.</w:t>
            </w:r>
          </w:p>
        </w:tc>
        <w:tc>
          <w:tcPr>
            <w:tcW w:w="1843" w:type="dxa"/>
            <w:tcBorders>
              <w:top w:val="single" w:sz="4" w:space="0" w:color="000000"/>
              <w:left w:val="single" w:sz="4" w:space="0" w:color="000000"/>
              <w:bottom w:val="single" w:sz="4" w:space="0" w:color="000000"/>
              <w:right w:val="single" w:sz="4" w:space="0" w:color="000000"/>
            </w:tcBorders>
          </w:tcPr>
          <w:p w14:paraId="334EE148" w14:textId="234142A8" w:rsidR="00140F33" w:rsidRPr="005E125C" w:rsidRDefault="0045017C" w:rsidP="00020BEE">
            <w:pPr>
              <w:widowControl w:val="0"/>
              <w:snapToGrid w:val="0"/>
              <w:spacing w:after="0" w:line="240" w:lineRule="auto"/>
              <w:rPr>
                <w:bCs/>
                <w:sz w:val="22"/>
                <w:szCs w:val="22"/>
              </w:rPr>
            </w:pPr>
            <w:r w:rsidRPr="005E125C">
              <w:rPr>
                <w:bCs/>
                <w:sz w:val="22"/>
                <w:szCs w:val="22"/>
              </w:rPr>
              <w:t>Отделение</w:t>
            </w:r>
            <w:r w:rsidR="00020BEE" w:rsidRPr="005E125C">
              <w:rPr>
                <w:bCs/>
                <w:sz w:val="22"/>
                <w:szCs w:val="22"/>
              </w:rPr>
              <w:t xml:space="preserve"> №4</w:t>
            </w:r>
            <w:r w:rsidR="00140F33" w:rsidRPr="005E125C">
              <w:rPr>
                <w:bCs/>
                <w:sz w:val="22"/>
                <w:szCs w:val="22"/>
              </w:rPr>
              <w:t xml:space="preserve"> ЛФВЭ</w:t>
            </w:r>
          </w:p>
        </w:tc>
        <w:tc>
          <w:tcPr>
            <w:tcW w:w="1984" w:type="dxa"/>
            <w:tcBorders>
              <w:top w:val="single" w:sz="4" w:space="0" w:color="000000"/>
              <w:left w:val="single" w:sz="4" w:space="0" w:color="000000"/>
              <w:bottom w:val="single" w:sz="4" w:space="0" w:color="000000"/>
              <w:right w:val="single" w:sz="4" w:space="0" w:color="000000"/>
            </w:tcBorders>
          </w:tcPr>
          <w:p w14:paraId="7425583A" w14:textId="136182B8" w:rsidR="00140F33" w:rsidRPr="005E125C" w:rsidRDefault="00140F33" w:rsidP="00140F33">
            <w:pPr>
              <w:widowControl w:val="0"/>
              <w:spacing w:after="0" w:line="240" w:lineRule="auto"/>
              <w:rPr>
                <w:bCs/>
                <w:sz w:val="22"/>
                <w:szCs w:val="22"/>
              </w:rPr>
            </w:pPr>
            <w:r w:rsidRPr="005E125C">
              <w:rPr>
                <w:bCs/>
                <w:sz w:val="22"/>
                <w:szCs w:val="22"/>
              </w:rPr>
              <w:t>Начальник сектора</w:t>
            </w:r>
          </w:p>
        </w:tc>
        <w:tc>
          <w:tcPr>
            <w:tcW w:w="1418" w:type="dxa"/>
            <w:tcBorders>
              <w:top w:val="single" w:sz="4" w:space="0" w:color="000000"/>
              <w:left w:val="single" w:sz="4" w:space="0" w:color="000000"/>
              <w:bottom w:val="single" w:sz="4" w:space="0" w:color="000000"/>
              <w:right w:val="single" w:sz="4" w:space="0" w:color="000000"/>
            </w:tcBorders>
          </w:tcPr>
          <w:p w14:paraId="57B69770" w14:textId="72F030DD" w:rsidR="00140F33" w:rsidRPr="005E125C" w:rsidRDefault="00140F33" w:rsidP="00140F33">
            <w:pPr>
              <w:widowControl w:val="0"/>
              <w:snapToGrid w:val="0"/>
              <w:spacing w:after="0" w:line="360" w:lineRule="auto"/>
              <w:jc w:val="center"/>
              <w:rPr>
                <w:bCs/>
                <w:sz w:val="22"/>
                <w:szCs w:val="22"/>
              </w:rPr>
            </w:pPr>
            <w:r w:rsidRPr="005E125C">
              <w:rPr>
                <w:bCs/>
                <w:sz w:val="22"/>
                <w:szCs w:val="22"/>
              </w:rPr>
              <w:t>0,5</w:t>
            </w:r>
          </w:p>
        </w:tc>
      </w:tr>
      <w:tr w:rsidR="005E125C" w:rsidRPr="005E125C" w14:paraId="3D30AD32" w14:textId="77777777" w:rsidTr="00791422">
        <w:tc>
          <w:tcPr>
            <w:tcW w:w="704" w:type="dxa"/>
            <w:tcBorders>
              <w:top w:val="single" w:sz="4" w:space="0" w:color="000000"/>
              <w:left w:val="single" w:sz="4" w:space="0" w:color="000000"/>
              <w:bottom w:val="single" w:sz="4" w:space="0" w:color="000000"/>
              <w:right w:val="single" w:sz="4" w:space="0" w:color="000000"/>
            </w:tcBorders>
          </w:tcPr>
          <w:p w14:paraId="7C2DC3CA" w14:textId="14D4855D" w:rsidR="00A31030" w:rsidRPr="005E125C" w:rsidRDefault="008574E7" w:rsidP="007D4D9B">
            <w:pPr>
              <w:widowControl w:val="0"/>
              <w:spacing w:after="0" w:line="360" w:lineRule="auto"/>
              <w:jc w:val="center"/>
              <w:rPr>
                <w:bCs/>
                <w:sz w:val="22"/>
                <w:szCs w:val="22"/>
              </w:rPr>
            </w:pPr>
            <w:r w:rsidRPr="005E125C">
              <w:rPr>
                <w:bCs/>
                <w:sz w:val="22"/>
                <w:szCs w:val="22"/>
              </w:rPr>
              <w:t>4</w:t>
            </w:r>
            <w:r w:rsidR="00F170D2" w:rsidRPr="005E125C">
              <w:rPr>
                <w:b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02BD24FB" w14:textId="77777777" w:rsidR="00A31030" w:rsidRPr="005E125C" w:rsidRDefault="00A31030" w:rsidP="007D4D9B">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2D4069C2" w14:textId="555B552C" w:rsidR="00A31030" w:rsidRPr="005E125C" w:rsidRDefault="00811844" w:rsidP="007D4D9B">
            <w:pPr>
              <w:widowControl w:val="0"/>
              <w:snapToGrid w:val="0"/>
              <w:spacing w:after="0" w:line="360" w:lineRule="auto"/>
              <w:jc w:val="both"/>
              <w:rPr>
                <w:bCs/>
                <w:sz w:val="22"/>
                <w:szCs w:val="22"/>
              </w:rPr>
            </w:pPr>
            <w:proofErr w:type="spellStart"/>
            <w:r w:rsidRPr="005E125C">
              <w:rPr>
                <w:bCs/>
                <w:sz w:val="22"/>
                <w:szCs w:val="22"/>
              </w:rPr>
              <w:t>Стегайлов</w:t>
            </w:r>
            <w:proofErr w:type="spellEnd"/>
            <w:r w:rsidRPr="005E125C">
              <w:rPr>
                <w:bCs/>
                <w:sz w:val="22"/>
                <w:szCs w:val="22"/>
              </w:rPr>
              <w:t xml:space="preserve"> В.И.</w:t>
            </w:r>
          </w:p>
        </w:tc>
        <w:tc>
          <w:tcPr>
            <w:tcW w:w="1843" w:type="dxa"/>
            <w:tcBorders>
              <w:top w:val="single" w:sz="4" w:space="0" w:color="000000"/>
              <w:left w:val="single" w:sz="4" w:space="0" w:color="000000"/>
              <w:bottom w:val="single" w:sz="4" w:space="0" w:color="000000"/>
              <w:right w:val="single" w:sz="4" w:space="0" w:color="000000"/>
            </w:tcBorders>
          </w:tcPr>
          <w:p w14:paraId="1B25F047" w14:textId="69949B08" w:rsidR="00A31030" w:rsidRPr="005E125C" w:rsidRDefault="00811844" w:rsidP="00020BEE">
            <w:pPr>
              <w:widowControl w:val="0"/>
              <w:snapToGrid w:val="0"/>
              <w:spacing w:after="0" w:line="240" w:lineRule="auto"/>
              <w:rPr>
                <w:bCs/>
                <w:sz w:val="22"/>
                <w:szCs w:val="22"/>
              </w:rPr>
            </w:pPr>
            <w:r w:rsidRPr="005E125C">
              <w:rPr>
                <w:bCs/>
                <w:sz w:val="22"/>
                <w:szCs w:val="22"/>
              </w:rPr>
              <w:t>НЭОЯСР ЛЯП</w:t>
            </w:r>
          </w:p>
        </w:tc>
        <w:tc>
          <w:tcPr>
            <w:tcW w:w="1984" w:type="dxa"/>
            <w:tcBorders>
              <w:top w:val="single" w:sz="4" w:space="0" w:color="000000"/>
              <w:left w:val="single" w:sz="4" w:space="0" w:color="000000"/>
              <w:bottom w:val="single" w:sz="4" w:space="0" w:color="000000"/>
              <w:right w:val="single" w:sz="4" w:space="0" w:color="000000"/>
            </w:tcBorders>
          </w:tcPr>
          <w:p w14:paraId="197F9223" w14:textId="3B7102C5" w:rsidR="00A31030" w:rsidRPr="005E125C" w:rsidRDefault="00811844" w:rsidP="004D1C2A">
            <w:pPr>
              <w:widowControl w:val="0"/>
              <w:spacing w:after="0" w:line="240" w:lineRule="auto"/>
              <w:jc w:val="both"/>
              <w:rPr>
                <w:bCs/>
                <w:sz w:val="22"/>
                <w:szCs w:val="22"/>
              </w:rPr>
            </w:pPr>
            <w:r w:rsidRPr="005E125C">
              <w:rPr>
                <w:bCs/>
                <w:sz w:val="22"/>
                <w:szCs w:val="22"/>
              </w:rPr>
              <w:t>Научный сотрудник</w:t>
            </w:r>
          </w:p>
        </w:tc>
        <w:tc>
          <w:tcPr>
            <w:tcW w:w="1418" w:type="dxa"/>
            <w:tcBorders>
              <w:top w:val="single" w:sz="4" w:space="0" w:color="000000"/>
              <w:left w:val="single" w:sz="4" w:space="0" w:color="000000"/>
              <w:bottom w:val="single" w:sz="4" w:space="0" w:color="000000"/>
              <w:right w:val="single" w:sz="4" w:space="0" w:color="000000"/>
            </w:tcBorders>
          </w:tcPr>
          <w:p w14:paraId="4E1600FC" w14:textId="5BFAD6AC" w:rsidR="00A31030" w:rsidRPr="005E125C" w:rsidRDefault="00811844" w:rsidP="004D1C2A">
            <w:pPr>
              <w:widowControl w:val="0"/>
              <w:snapToGrid w:val="0"/>
              <w:spacing w:after="0" w:line="360" w:lineRule="auto"/>
              <w:jc w:val="center"/>
              <w:rPr>
                <w:bCs/>
                <w:sz w:val="22"/>
                <w:szCs w:val="22"/>
              </w:rPr>
            </w:pPr>
            <w:r w:rsidRPr="005E125C">
              <w:rPr>
                <w:bCs/>
                <w:sz w:val="22"/>
                <w:szCs w:val="22"/>
              </w:rPr>
              <w:t>0,</w:t>
            </w:r>
            <w:r w:rsidR="00235474" w:rsidRPr="005E125C">
              <w:rPr>
                <w:bCs/>
                <w:sz w:val="22"/>
                <w:szCs w:val="22"/>
              </w:rPr>
              <w:t>8</w:t>
            </w:r>
          </w:p>
        </w:tc>
      </w:tr>
      <w:tr w:rsidR="005E125C" w:rsidRPr="005E125C" w14:paraId="1151A905" w14:textId="77777777" w:rsidTr="00791422">
        <w:tc>
          <w:tcPr>
            <w:tcW w:w="704" w:type="dxa"/>
            <w:tcBorders>
              <w:top w:val="single" w:sz="4" w:space="0" w:color="000000"/>
              <w:left w:val="single" w:sz="4" w:space="0" w:color="000000"/>
              <w:bottom w:val="single" w:sz="4" w:space="0" w:color="000000"/>
              <w:right w:val="single" w:sz="4" w:space="0" w:color="000000"/>
            </w:tcBorders>
          </w:tcPr>
          <w:p w14:paraId="12BBF1F5" w14:textId="652B92B0" w:rsidR="00140F33" w:rsidRPr="005E125C" w:rsidRDefault="008574E7" w:rsidP="007D4D9B">
            <w:pPr>
              <w:widowControl w:val="0"/>
              <w:spacing w:after="0" w:line="360" w:lineRule="auto"/>
              <w:jc w:val="center"/>
              <w:rPr>
                <w:bCs/>
                <w:sz w:val="22"/>
                <w:szCs w:val="22"/>
              </w:rPr>
            </w:pPr>
            <w:r w:rsidRPr="005E125C">
              <w:rPr>
                <w:bCs/>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4F3DF0F6" w14:textId="77777777" w:rsidR="00140F33" w:rsidRPr="005E125C" w:rsidRDefault="00140F33" w:rsidP="007D4D9B">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1651E69C" w14:textId="6790AB2F" w:rsidR="00140F33" w:rsidRPr="005E125C" w:rsidRDefault="00140F33" w:rsidP="007D4D9B">
            <w:pPr>
              <w:widowControl w:val="0"/>
              <w:snapToGrid w:val="0"/>
              <w:spacing w:after="0" w:line="360" w:lineRule="auto"/>
              <w:jc w:val="both"/>
              <w:rPr>
                <w:bCs/>
                <w:sz w:val="22"/>
                <w:szCs w:val="22"/>
              </w:rPr>
            </w:pPr>
            <w:proofErr w:type="spellStart"/>
            <w:r w:rsidRPr="005E125C">
              <w:rPr>
                <w:bCs/>
                <w:sz w:val="22"/>
                <w:szCs w:val="22"/>
              </w:rPr>
              <w:t>Хушвактов</w:t>
            </w:r>
            <w:proofErr w:type="spellEnd"/>
            <w:r w:rsidRPr="005E125C">
              <w:rPr>
                <w:bCs/>
                <w:sz w:val="22"/>
                <w:szCs w:val="22"/>
              </w:rPr>
              <w:t xml:space="preserve"> Ж.Х.</w:t>
            </w:r>
          </w:p>
        </w:tc>
        <w:tc>
          <w:tcPr>
            <w:tcW w:w="1843" w:type="dxa"/>
            <w:tcBorders>
              <w:top w:val="single" w:sz="4" w:space="0" w:color="000000"/>
              <w:left w:val="single" w:sz="4" w:space="0" w:color="000000"/>
              <w:bottom w:val="single" w:sz="4" w:space="0" w:color="000000"/>
              <w:right w:val="single" w:sz="4" w:space="0" w:color="000000"/>
            </w:tcBorders>
          </w:tcPr>
          <w:p w14:paraId="5F08AEF5" w14:textId="28F45279" w:rsidR="00140F33" w:rsidRPr="005E125C" w:rsidRDefault="00140F33" w:rsidP="00020BEE">
            <w:pPr>
              <w:widowControl w:val="0"/>
              <w:snapToGrid w:val="0"/>
              <w:spacing w:after="0" w:line="240" w:lineRule="auto"/>
              <w:rPr>
                <w:bCs/>
                <w:sz w:val="22"/>
                <w:szCs w:val="22"/>
              </w:rPr>
            </w:pPr>
            <w:r w:rsidRPr="005E125C">
              <w:rPr>
                <w:bCs/>
                <w:sz w:val="22"/>
                <w:szCs w:val="22"/>
              </w:rPr>
              <w:t>НЭОЯСР ЛЯП</w:t>
            </w:r>
          </w:p>
        </w:tc>
        <w:tc>
          <w:tcPr>
            <w:tcW w:w="1984" w:type="dxa"/>
            <w:tcBorders>
              <w:top w:val="single" w:sz="4" w:space="0" w:color="000000"/>
              <w:left w:val="single" w:sz="4" w:space="0" w:color="000000"/>
              <w:bottom w:val="single" w:sz="4" w:space="0" w:color="000000"/>
              <w:right w:val="single" w:sz="4" w:space="0" w:color="000000"/>
            </w:tcBorders>
          </w:tcPr>
          <w:p w14:paraId="6B2CE75C" w14:textId="685A3BB8" w:rsidR="00140F33" w:rsidRPr="005E125C" w:rsidRDefault="00140F33" w:rsidP="004D1C2A">
            <w:pPr>
              <w:widowControl w:val="0"/>
              <w:spacing w:after="0" w:line="240" w:lineRule="auto"/>
              <w:jc w:val="both"/>
              <w:rPr>
                <w:bCs/>
                <w:sz w:val="22"/>
                <w:szCs w:val="22"/>
              </w:rPr>
            </w:pPr>
            <w:r w:rsidRPr="005E125C">
              <w:rPr>
                <w:bCs/>
                <w:sz w:val="22"/>
                <w:szCs w:val="22"/>
              </w:rPr>
              <w:t>Старший научный сотрудник</w:t>
            </w:r>
          </w:p>
        </w:tc>
        <w:tc>
          <w:tcPr>
            <w:tcW w:w="1418" w:type="dxa"/>
            <w:tcBorders>
              <w:top w:val="single" w:sz="4" w:space="0" w:color="000000"/>
              <w:left w:val="single" w:sz="4" w:space="0" w:color="000000"/>
              <w:bottom w:val="single" w:sz="4" w:space="0" w:color="000000"/>
              <w:right w:val="single" w:sz="4" w:space="0" w:color="000000"/>
            </w:tcBorders>
          </w:tcPr>
          <w:p w14:paraId="34B4A604" w14:textId="5DFF3B2F" w:rsidR="00140F33" w:rsidRPr="005E125C" w:rsidRDefault="00140F33" w:rsidP="004D1C2A">
            <w:pPr>
              <w:widowControl w:val="0"/>
              <w:snapToGrid w:val="0"/>
              <w:spacing w:after="0" w:line="360" w:lineRule="auto"/>
              <w:jc w:val="center"/>
              <w:rPr>
                <w:bCs/>
                <w:sz w:val="22"/>
                <w:szCs w:val="22"/>
              </w:rPr>
            </w:pPr>
            <w:r w:rsidRPr="005E125C">
              <w:rPr>
                <w:bCs/>
                <w:sz w:val="22"/>
                <w:szCs w:val="22"/>
              </w:rPr>
              <w:t>0,3</w:t>
            </w:r>
          </w:p>
        </w:tc>
      </w:tr>
      <w:tr w:rsidR="005E125C" w:rsidRPr="005E125C" w14:paraId="71DDA75E" w14:textId="77777777" w:rsidTr="00791422">
        <w:tc>
          <w:tcPr>
            <w:tcW w:w="704" w:type="dxa"/>
            <w:tcBorders>
              <w:top w:val="single" w:sz="4" w:space="0" w:color="000000"/>
              <w:left w:val="single" w:sz="4" w:space="0" w:color="000000"/>
              <w:bottom w:val="single" w:sz="4" w:space="0" w:color="000000"/>
              <w:right w:val="single" w:sz="4" w:space="0" w:color="000000"/>
            </w:tcBorders>
          </w:tcPr>
          <w:p w14:paraId="5D7DA8C3" w14:textId="582F9DCB" w:rsidR="00140F33" w:rsidRPr="005E125C" w:rsidRDefault="008574E7" w:rsidP="00041734">
            <w:pPr>
              <w:widowControl w:val="0"/>
              <w:spacing w:after="0" w:line="360" w:lineRule="auto"/>
              <w:jc w:val="center"/>
              <w:rPr>
                <w:bCs/>
                <w:sz w:val="22"/>
                <w:szCs w:val="22"/>
              </w:rPr>
            </w:pPr>
            <w:r w:rsidRPr="005E125C">
              <w:rPr>
                <w:bCs/>
                <w:sz w:val="22"/>
                <w:szCs w:val="22"/>
              </w:rPr>
              <w:t>6.</w:t>
            </w:r>
          </w:p>
        </w:tc>
        <w:tc>
          <w:tcPr>
            <w:tcW w:w="2126" w:type="dxa"/>
            <w:tcBorders>
              <w:top w:val="single" w:sz="4" w:space="0" w:color="000000"/>
              <w:left w:val="single" w:sz="4" w:space="0" w:color="000000"/>
              <w:bottom w:val="single" w:sz="4" w:space="0" w:color="000000"/>
              <w:right w:val="single" w:sz="4" w:space="0" w:color="000000"/>
            </w:tcBorders>
          </w:tcPr>
          <w:p w14:paraId="38C01A74" w14:textId="77777777" w:rsidR="00140F33" w:rsidRPr="005E125C" w:rsidRDefault="00140F33" w:rsidP="00041734">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3CC3B745" w14:textId="28EC3AD2" w:rsidR="00140F33" w:rsidRPr="005E125C" w:rsidRDefault="00140F33" w:rsidP="00041734">
            <w:pPr>
              <w:widowControl w:val="0"/>
              <w:snapToGrid w:val="0"/>
              <w:spacing w:after="0" w:line="360" w:lineRule="auto"/>
              <w:jc w:val="both"/>
              <w:rPr>
                <w:bCs/>
                <w:sz w:val="22"/>
                <w:szCs w:val="22"/>
              </w:rPr>
            </w:pPr>
            <w:r w:rsidRPr="005E125C">
              <w:rPr>
                <w:bCs/>
                <w:sz w:val="22"/>
                <w:szCs w:val="22"/>
              </w:rPr>
              <w:t>Крячко И.А.</w:t>
            </w:r>
          </w:p>
        </w:tc>
        <w:tc>
          <w:tcPr>
            <w:tcW w:w="1843" w:type="dxa"/>
            <w:tcBorders>
              <w:top w:val="single" w:sz="4" w:space="0" w:color="000000"/>
              <w:left w:val="single" w:sz="4" w:space="0" w:color="000000"/>
              <w:bottom w:val="single" w:sz="4" w:space="0" w:color="000000"/>
              <w:right w:val="single" w:sz="4" w:space="0" w:color="000000"/>
            </w:tcBorders>
          </w:tcPr>
          <w:p w14:paraId="3B5AB7D2" w14:textId="32361219" w:rsidR="00140F33" w:rsidRPr="005E125C" w:rsidRDefault="0045017C" w:rsidP="00020BEE">
            <w:pPr>
              <w:widowControl w:val="0"/>
              <w:snapToGrid w:val="0"/>
              <w:spacing w:after="0" w:line="240" w:lineRule="auto"/>
              <w:rPr>
                <w:bCs/>
                <w:sz w:val="22"/>
                <w:szCs w:val="22"/>
              </w:rPr>
            </w:pPr>
            <w:r w:rsidRPr="005E125C">
              <w:rPr>
                <w:bCs/>
                <w:sz w:val="22"/>
                <w:szCs w:val="22"/>
              </w:rPr>
              <w:t>Отделение №5 ЛФВЭ</w:t>
            </w:r>
          </w:p>
        </w:tc>
        <w:tc>
          <w:tcPr>
            <w:tcW w:w="1984" w:type="dxa"/>
            <w:tcBorders>
              <w:top w:val="single" w:sz="4" w:space="0" w:color="000000"/>
              <w:left w:val="single" w:sz="4" w:space="0" w:color="000000"/>
              <w:bottom w:val="single" w:sz="4" w:space="0" w:color="000000"/>
              <w:right w:val="single" w:sz="4" w:space="0" w:color="000000"/>
            </w:tcBorders>
          </w:tcPr>
          <w:p w14:paraId="224AC064" w14:textId="310AE90C" w:rsidR="00140F33" w:rsidRPr="005E125C" w:rsidRDefault="00140F33" w:rsidP="00041734">
            <w:pPr>
              <w:widowControl w:val="0"/>
              <w:spacing w:after="0" w:line="240" w:lineRule="auto"/>
              <w:jc w:val="both"/>
              <w:rPr>
                <w:bCs/>
                <w:sz w:val="22"/>
                <w:szCs w:val="22"/>
              </w:rPr>
            </w:pPr>
            <w:r w:rsidRPr="005E125C">
              <w:rPr>
                <w:bCs/>
                <w:sz w:val="22"/>
                <w:szCs w:val="22"/>
              </w:rPr>
              <w:t>Научный сотрудник</w:t>
            </w:r>
          </w:p>
        </w:tc>
        <w:tc>
          <w:tcPr>
            <w:tcW w:w="1418" w:type="dxa"/>
            <w:tcBorders>
              <w:top w:val="single" w:sz="4" w:space="0" w:color="000000"/>
              <w:left w:val="single" w:sz="4" w:space="0" w:color="000000"/>
              <w:bottom w:val="single" w:sz="4" w:space="0" w:color="000000"/>
              <w:right w:val="single" w:sz="4" w:space="0" w:color="000000"/>
            </w:tcBorders>
          </w:tcPr>
          <w:p w14:paraId="28C392A6" w14:textId="2921500E" w:rsidR="00140F33" w:rsidRPr="005E125C" w:rsidRDefault="00140F33" w:rsidP="00041734">
            <w:pPr>
              <w:widowControl w:val="0"/>
              <w:snapToGrid w:val="0"/>
              <w:spacing w:after="0" w:line="360" w:lineRule="auto"/>
              <w:jc w:val="center"/>
              <w:rPr>
                <w:bCs/>
                <w:sz w:val="22"/>
                <w:szCs w:val="22"/>
              </w:rPr>
            </w:pPr>
            <w:r w:rsidRPr="005E125C">
              <w:rPr>
                <w:bCs/>
                <w:sz w:val="22"/>
                <w:szCs w:val="22"/>
              </w:rPr>
              <w:t>1</w:t>
            </w:r>
          </w:p>
        </w:tc>
      </w:tr>
      <w:tr w:rsidR="005E125C" w:rsidRPr="005E125C" w14:paraId="098B5689" w14:textId="77777777" w:rsidTr="00791422">
        <w:tc>
          <w:tcPr>
            <w:tcW w:w="704" w:type="dxa"/>
            <w:tcBorders>
              <w:top w:val="single" w:sz="4" w:space="0" w:color="000000"/>
              <w:left w:val="single" w:sz="4" w:space="0" w:color="000000"/>
              <w:bottom w:val="single" w:sz="4" w:space="0" w:color="000000"/>
              <w:right w:val="single" w:sz="4" w:space="0" w:color="000000"/>
            </w:tcBorders>
          </w:tcPr>
          <w:p w14:paraId="20CBF2AE" w14:textId="6E6A3665" w:rsidR="00140F33" w:rsidRPr="005E125C" w:rsidRDefault="008574E7" w:rsidP="00041734">
            <w:pPr>
              <w:widowControl w:val="0"/>
              <w:spacing w:after="0" w:line="360" w:lineRule="auto"/>
              <w:jc w:val="center"/>
              <w:rPr>
                <w:bCs/>
                <w:sz w:val="22"/>
                <w:szCs w:val="22"/>
              </w:rPr>
            </w:pPr>
            <w:r w:rsidRPr="005E125C">
              <w:rPr>
                <w:bCs/>
                <w:sz w:val="22"/>
                <w:szCs w:val="22"/>
              </w:rPr>
              <w:t>7.</w:t>
            </w:r>
          </w:p>
        </w:tc>
        <w:tc>
          <w:tcPr>
            <w:tcW w:w="2126" w:type="dxa"/>
            <w:tcBorders>
              <w:top w:val="single" w:sz="4" w:space="0" w:color="000000"/>
              <w:left w:val="single" w:sz="4" w:space="0" w:color="000000"/>
              <w:bottom w:val="single" w:sz="4" w:space="0" w:color="000000"/>
              <w:right w:val="single" w:sz="4" w:space="0" w:color="000000"/>
            </w:tcBorders>
          </w:tcPr>
          <w:p w14:paraId="4B29AF6A" w14:textId="77777777" w:rsidR="00140F33" w:rsidRPr="005E125C" w:rsidRDefault="00140F33" w:rsidP="00041734">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193B43D0" w14:textId="10CCE4A3" w:rsidR="00140F33" w:rsidRPr="005E125C" w:rsidRDefault="00140F33" w:rsidP="00041734">
            <w:pPr>
              <w:widowControl w:val="0"/>
              <w:snapToGrid w:val="0"/>
              <w:spacing w:after="0" w:line="360" w:lineRule="auto"/>
              <w:jc w:val="both"/>
              <w:rPr>
                <w:bCs/>
                <w:sz w:val="22"/>
                <w:szCs w:val="22"/>
              </w:rPr>
            </w:pPr>
            <w:r w:rsidRPr="005E125C">
              <w:rPr>
                <w:bCs/>
                <w:sz w:val="22"/>
                <w:szCs w:val="22"/>
              </w:rPr>
              <w:t xml:space="preserve">Фан </w:t>
            </w:r>
            <w:proofErr w:type="spellStart"/>
            <w:r w:rsidRPr="005E125C">
              <w:rPr>
                <w:bCs/>
                <w:sz w:val="22"/>
                <w:szCs w:val="22"/>
              </w:rPr>
              <w:t>Лыонг</w:t>
            </w:r>
            <w:proofErr w:type="spellEnd"/>
            <w:r w:rsidRPr="005E125C">
              <w:rPr>
                <w:bCs/>
                <w:sz w:val="22"/>
                <w:szCs w:val="22"/>
              </w:rPr>
              <w:t xml:space="preserve"> Т</w:t>
            </w:r>
            <w:r w:rsidR="00A40501" w:rsidRPr="005E125C">
              <w:rPr>
                <w:bCs/>
                <w:sz w:val="22"/>
                <w:szCs w:val="22"/>
              </w:rPr>
              <w:t>.</w:t>
            </w:r>
          </w:p>
        </w:tc>
        <w:tc>
          <w:tcPr>
            <w:tcW w:w="1843" w:type="dxa"/>
            <w:tcBorders>
              <w:top w:val="single" w:sz="4" w:space="0" w:color="000000"/>
              <w:left w:val="single" w:sz="4" w:space="0" w:color="000000"/>
              <w:bottom w:val="single" w:sz="4" w:space="0" w:color="000000"/>
              <w:right w:val="single" w:sz="4" w:space="0" w:color="000000"/>
            </w:tcBorders>
          </w:tcPr>
          <w:p w14:paraId="11A52EEC" w14:textId="304DB3CE" w:rsidR="00140F33" w:rsidRPr="005E125C" w:rsidRDefault="00140F33" w:rsidP="00020BEE">
            <w:pPr>
              <w:widowControl w:val="0"/>
              <w:snapToGrid w:val="0"/>
              <w:spacing w:after="0" w:line="240" w:lineRule="auto"/>
              <w:rPr>
                <w:bCs/>
                <w:sz w:val="22"/>
                <w:szCs w:val="22"/>
              </w:rPr>
            </w:pPr>
            <w:r w:rsidRPr="005E125C">
              <w:rPr>
                <w:bCs/>
                <w:sz w:val="22"/>
                <w:szCs w:val="22"/>
              </w:rPr>
              <w:t>СИНЯВ ЛНФ</w:t>
            </w:r>
          </w:p>
        </w:tc>
        <w:tc>
          <w:tcPr>
            <w:tcW w:w="1984" w:type="dxa"/>
            <w:tcBorders>
              <w:top w:val="single" w:sz="4" w:space="0" w:color="000000"/>
              <w:left w:val="single" w:sz="4" w:space="0" w:color="000000"/>
              <w:bottom w:val="single" w:sz="4" w:space="0" w:color="000000"/>
              <w:right w:val="single" w:sz="4" w:space="0" w:color="000000"/>
            </w:tcBorders>
          </w:tcPr>
          <w:p w14:paraId="0905DB98" w14:textId="33FDF6D5" w:rsidR="00140F33" w:rsidRPr="005E125C" w:rsidRDefault="00140F33" w:rsidP="00041734">
            <w:pPr>
              <w:widowControl w:val="0"/>
              <w:spacing w:after="0" w:line="240" w:lineRule="auto"/>
              <w:jc w:val="both"/>
              <w:rPr>
                <w:bCs/>
                <w:sz w:val="22"/>
                <w:szCs w:val="22"/>
              </w:rPr>
            </w:pPr>
            <w:r w:rsidRPr="005E125C">
              <w:rPr>
                <w:bCs/>
                <w:sz w:val="22"/>
                <w:szCs w:val="22"/>
              </w:rPr>
              <w:t>Научный сотрудник</w:t>
            </w:r>
          </w:p>
        </w:tc>
        <w:tc>
          <w:tcPr>
            <w:tcW w:w="1418" w:type="dxa"/>
            <w:tcBorders>
              <w:top w:val="single" w:sz="4" w:space="0" w:color="000000"/>
              <w:left w:val="single" w:sz="4" w:space="0" w:color="000000"/>
              <w:bottom w:val="single" w:sz="4" w:space="0" w:color="000000"/>
              <w:right w:val="single" w:sz="4" w:space="0" w:color="000000"/>
            </w:tcBorders>
          </w:tcPr>
          <w:p w14:paraId="40C6111D" w14:textId="2D7342B1" w:rsidR="00140F33" w:rsidRPr="005E125C" w:rsidRDefault="00140F33" w:rsidP="00041734">
            <w:pPr>
              <w:widowControl w:val="0"/>
              <w:snapToGrid w:val="0"/>
              <w:spacing w:after="0" w:line="360" w:lineRule="auto"/>
              <w:jc w:val="center"/>
              <w:rPr>
                <w:bCs/>
                <w:sz w:val="22"/>
                <w:szCs w:val="22"/>
              </w:rPr>
            </w:pPr>
            <w:r w:rsidRPr="005E125C">
              <w:rPr>
                <w:bCs/>
                <w:sz w:val="22"/>
                <w:szCs w:val="22"/>
              </w:rPr>
              <w:t>0,5</w:t>
            </w:r>
          </w:p>
        </w:tc>
      </w:tr>
      <w:tr w:rsidR="005E125C" w:rsidRPr="005E125C" w14:paraId="1F63E234" w14:textId="77777777" w:rsidTr="00791422">
        <w:tc>
          <w:tcPr>
            <w:tcW w:w="704" w:type="dxa"/>
            <w:tcBorders>
              <w:top w:val="single" w:sz="4" w:space="0" w:color="000000"/>
              <w:left w:val="single" w:sz="4" w:space="0" w:color="000000"/>
              <w:bottom w:val="single" w:sz="4" w:space="0" w:color="000000"/>
              <w:right w:val="single" w:sz="4" w:space="0" w:color="000000"/>
            </w:tcBorders>
          </w:tcPr>
          <w:p w14:paraId="0AF31831" w14:textId="022F76FC" w:rsidR="00147C5B" w:rsidRPr="005E125C" w:rsidRDefault="008574E7" w:rsidP="00041734">
            <w:pPr>
              <w:widowControl w:val="0"/>
              <w:spacing w:after="0" w:line="360" w:lineRule="auto"/>
              <w:jc w:val="center"/>
              <w:rPr>
                <w:bCs/>
                <w:sz w:val="22"/>
                <w:szCs w:val="22"/>
              </w:rPr>
            </w:pPr>
            <w:r w:rsidRPr="005E125C">
              <w:rPr>
                <w:bCs/>
                <w:sz w:val="22"/>
                <w:szCs w:val="22"/>
              </w:rPr>
              <w:t>8.</w:t>
            </w:r>
          </w:p>
        </w:tc>
        <w:tc>
          <w:tcPr>
            <w:tcW w:w="2126" w:type="dxa"/>
            <w:tcBorders>
              <w:top w:val="single" w:sz="4" w:space="0" w:color="000000"/>
              <w:left w:val="single" w:sz="4" w:space="0" w:color="000000"/>
              <w:bottom w:val="single" w:sz="4" w:space="0" w:color="000000"/>
              <w:right w:val="single" w:sz="4" w:space="0" w:color="000000"/>
            </w:tcBorders>
          </w:tcPr>
          <w:p w14:paraId="2AF3B617" w14:textId="77777777" w:rsidR="00147C5B" w:rsidRPr="005E125C" w:rsidRDefault="00147C5B" w:rsidP="00041734">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629D6339" w14:textId="205178B0" w:rsidR="00147C5B" w:rsidRPr="005E125C" w:rsidRDefault="00147C5B" w:rsidP="00041734">
            <w:pPr>
              <w:widowControl w:val="0"/>
              <w:snapToGrid w:val="0"/>
              <w:spacing w:after="0" w:line="360" w:lineRule="auto"/>
              <w:jc w:val="both"/>
              <w:rPr>
                <w:bCs/>
                <w:sz w:val="22"/>
                <w:szCs w:val="22"/>
              </w:rPr>
            </w:pPr>
            <w:r w:rsidRPr="005E125C">
              <w:rPr>
                <w:bCs/>
                <w:sz w:val="22"/>
                <w:szCs w:val="22"/>
              </w:rPr>
              <w:t>Сушкова П.М.</w:t>
            </w:r>
          </w:p>
        </w:tc>
        <w:tc>
          <w:tcPr>
            <w:tcW w:w="1843" w:type="dxa"/>
            <w:tcBorders>
              <w:top w:val="single" w:sz="4" w:space="0" w:color="000000"/>
              <w:left w:val="single" w:sz="4" w:space="0" w:color="000000"/>
              <w:bottom w:val="single" w:sz="4" w:space="0" w:color="000000"/>
              <w:right w:val="single" w:sz="4" w:space="0" w:color="000000"/>
            </w:tcBorders>
          </w:tcPr>
          <w:p w14:paraId="4AF47DDD" w14:textId="2B339718" w:rsidR="00147C5B" w:rsidRPr="005E125C" w:rsidRDefault="0045017C" w:rsidP="00020BEE">
            <w:pPr>
              <w:widowControl w:val="0"/>
              <w:snapToGrid w:val="0"/>
              <w:spacing w:after="0" w:line="240" w:lineRule="auto"/>
              <w:rPr>
                <w:bCs/>
                <w:sz w:val="22"/>
                <w:szCs w:val="22"/>
              </w:rPr>
            </w:pPr>
            <w:r w:rsidRPr="005E125C">
              <w:rPr>
                <w:bCs/>
                <w:sz w:val="22"/>
                <w:szCs w:val="22"/>
              </w:rPr>
              <w:t>Отделение №5 ЛФВЭ</w:t>
            </w:r>
          </w:p>
        </w:tc>
        <w:tc>
          <w:tcPr>
            <w:tcW w:w="1984" w:type="dxa"/>
            <w:tcBorders>
              <w:top w:val="single" w:sz="4" w:space="0" w:color="000000"/>
              <w:left w:val="single" w:sz="4" w:space="0" w:color="000000"/>
              <w:bottom w:val="single" w:sz="4" w:space="0" w:color="000000"/>
              <w:right w:val="single" w:sz="4" w:space="0" w:color="000000"/>
            </w:tcBorders>
          </w:tcPr>
          <w:p w14:paraId="208D604D" w14:textId="24F55202" w:rsidR="00147C5B" w:rsidRPr="005E125C" w:rsidRDefault="00147C5B" w:rsidP="00041734">
            <w:pPr>
              <w:widowControl w:val="0"/>
              <w:spacing w:after="0" w:line="240" w:lineRule="auto"/>
              <w:jc w:val="both"/>
              <w:rPr>
                <w:bCs/>
                <w:sz w:val="22"/>
                <w:szCs w:val="22"/>
              </w:rPr>
            </w:pPr>
            <w:r w:rsidRPr="005E125C">
              <w:rPr>
                <w:bCs/>
                <w:sz w:val="22"/>
                <w:szCs w:val="22"/>
              </w:rPr>
              <w:t>Стажер-исследователь</w:t>
            </w:r>
          </w:p>
        </w:tc>
        <w:tc>
          <w:tcPr>
            <w:tcW w:w="1418" w:type="dxa"/>
            <w:tcBorders>
              <w:top w:val="single" w:sz="4" w:space="0" w:color="000000"/>
              <w:left w:val="single" w:sz="4" w:space="0" w:color="000000"/>
              <w:bottom w:val="single" w:sz="4" w:space="0" w:color="000000"/>
              <w:right w:val="single" w:sz="4" w:space="0" w:color="000000"/>
            </w:tcBorders>
          </w:tcPr>
          <w:p w14:paraId="6AB43BB8" w14:textId="7257CB2C" w:rsidR="00147C5B" w:rsidRPr="005E125C" w:rsidRDefault="00147C5B" w:rsidP="00147C5B">
            <w:pPr>
              <w:widowControl w:val="0"/>
              <w:snapToGrid w:val="0"/>
              <w:spacing w:after="0" w:line="360" w:lineRule="auto"/>
              <w:ind w:hanging="109"/>
              <w:jc w:val="center"/>
              <w:rPr>
                <w:bCs/>
                <w:sz w:val="22"/>
                <w:szCs w:val="22"/>
              </w:rPr>
            </w:pPr>
            <w:r w:rsidRPr="005E125C">
              <w:rPr>
                <w:bCs/>
                <w:sz w:val="22"/>
                <w:szCs w:val="22"/>
              </w:rPr>
              <w:t>1</w:t>
            </w:r>
          </w:p>
        </w:tc>
      </w:tr>
      <w:tr w:rsidR="005E125C" w:rsidRPr="005E125C" w14:paraId="40A5C9E0" w14:textId="77777777" w:rsidTr="00791422">
        <w:tc>
          <w:tcPr>
            <w:tcW w:w="704" w:type="dxa"/>
            <w:tcBorders>
              <w:top w:val="single" w:sz="4" w:space="0" w:color="000000"/>
              <w:left w:val="single" w:sz="4" w:space="0" w:color="000000"/>
              <w:bottom w:val="single" w:sz="4" w:space="0" w:color="000000"/>
              <w:right w:val="single" w:sz="4" w:space="0" w:color="000000"/>
            </w:tcBorders>
          </w:tcPr>
          <w:p w14:paraId="47233BFB" w14:textId="11F3AE0F" w:rsidR="00041734" w:rsidRPr="005E125C" w:rsidRDefault="008574E7" w:rsidP="00041734">
            <w:pPr>
              <w:widowControl w:val="0"/>
              <w:spacing w:after="0" w:line="360" w:lineRule="auto"/>
              <w:jc w:val="center"/>
              <w:rPr>
                <w:bCs/>
                <w:sz w:val="22"/>
                <w:szCs w:val="22"/>
              </w:rPr>
            </w:pPr>
            <w:r w:rsidRPr="005E125C">
              <w:rPr>
                <w:bCs/>
                <w:sz w:val="22"/>
                <w:szCs w:val="22"/>
              </w:rPr>
              <w:t>9</w:t>
            </w:r>
            <w:r w:rsidR="00041734" w:rsidRPr="005E125C">
              <w:rPr>
                <w:b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18D543F3" w14:textId="28A7C452" w:rsidR="00041734" w:rsidRPr="005E125C" w:rsidRDefault="00041734" w:rsidP="00041734">
            <w:pPr>
              <w:widowControl w:val="0"/>
              <w:spacing w:after="0" w:line="360" w:lineRule="auto"/>
              <w:jc w:val="both"/>
              <w:rPr>
                <w:bCs/>
                <w:sz w:val="22"/>
                <w:szCs w:val="22"/>
              </w:rPr>
            </w:pPr>
            <w:r w:rsidRPr="005E125C">
              <w:rPr>
                <w:bCs/>
                <w:sz w:val="22"/>
                <w:szCs w:val="22"/>
              </w:rPr>
              <w:t>инженеры</w:t>
            </w:r>
          </w:p>
        </w:tc>
        <w:tc>
          <w:tcPr>
            <w:tcW w:w="1843" w:type="dxa"/>
            <w:tcBorders>
              <w:top w:val="single" w:sz="4" w:space="0" w:color="000000"/>
              <w:left w:val="single" w:sz="4" w:space="0" w:color="000000"/>
              <w:bottom w:val="single" w:sz="4" w:space="0" w:color="000000"/>
            </w:tcBorders>
          </w:tcPr>
          <w:p w14:paraId="489C7FD8" w14:textId="3EDF3F88" w:rsidR="00041734" w:rsidRPr="005E125C" w:rsidRDefault="00041734" w:rsidP="00041734">
            <w:pPr>
              <w:widowControl w:val="0"/>
              <w:snapToGrid w:val="0"/>
              <w:spacing w:after="0" w:line="360" w:lineRule="auto"/>
              <w:jc w:val="both"/>
              <w:rPr>
                <w:bCs/>
                <w:sz w:val="22"/>
                <w:szCs w:val="22"/>
              </w:rPr>
            </w:pPr>
            <w:r w:rsidRPr="005E125C">
              <w:rPr>
                <w:bCs/>
                <w:sz w:val="22"/>
                <w:szCs w:val="22"/>
              </w:rPr>
              <w:t>Джавадова В.</w:t>
            </w:r>
          </w:p>
        </w:tc>
        <w:tc>
          <w:tcPr>
            <w:tcW w:w="1843" w:type="dxa"/>
            <w:tcBorders>
              <w:top w:val="single" w:sz="4" w:space="0" w:color="000000"/>
              <w:left w:val="single" w:sz="4" w:space="0" w:color="000000"/>
              <w:bottom w:val="single" w:sz="4" w:space="0" w:color="000000"/>
              <w:right w:val="single" w:sz="4" w:space="0" w:color="000000"/>
            </w:tcBorders>
          </w:tcPr>
          <w:p w14:paraId="36E14EA5" w14:textId="05CE25CF" w:rsidR="00041734" w:rsidRPr="005E125C" w:rsidRDefault="0045017C" w:rsidP="00020BEE">
            <w:pPr>
              <w:widowControl w:val="0"/>
              <w:snapToGrid w:val="0"/>
              <w:spacing w:after="0" w:line="240" w:lineRule="auto"/>
              <w:rPr>
                <w:bCs/>
                <w:sz w:val="22"/>
                <w:szCs w:val="22"/>
              </w:rPr>
            </w:pPr>
            <w:r w:rsidRPr="005E125C">
              <w:rPr>
                <w:bCs/>
                <w:sz w:val="22"/>
                <w:szCs w:val="22"/>
              </w:rPr>
              <w:t>Отделение №5 ЛФВЭ</w:t>
            </w:r>
          </w:p>
        </w:tc>
        <w:tc>
          <w:tcPr>
            <w:tcW w:w="1984" w:type="dxa"/>
            <w:tcBorders>
              <w:top w:val="single" w:sz="4" w:space="0" w:color="000000"/>
              <w:left w:val="single" w:sz="4" w:space="0" w:color="000000"/>
              <w:bottom w:val="single" w:sz="4" w:space="0" w:color="000000"/>
              <w:right w:val="single" w:sz="4" w:space="0" w:color="000000"/>
            </w:tcBorders>
          </w:tcPr>
          <w:p w14:paraId="7C92ED39" w14:textId="3CC92431" w:rsidR="00041734" w:rsidRPr="005E125C" w:rsidRDefault="00041734" w:rsidP="00041734">
            <w:pPr>
              <w:widowControl w:val="0"/>
              <w:snapToGrid w:val="0"/>
              <w:spacing w:after="0" w:line="240" w:lineRule="auto"/>
              <w:jc w:val="both"/>
              <w:rPr>
                <w:bCs/>
                <w:sz w:val="22"/>
                <w:szCs w:val="22"/>
              </w:rPr>
            </w:pPr>
            <w:r w:rsidRPr="005E125C">
              <w:rPr>
                <w:bCs/>
                <w:sz w:val="22"/>
                <w:szCs w:val="22"/>
              </w:rPr>
              <w:t>Старший инженер</w:t>
            </w:r>
          </w:p>
        </w:tc>
        <w:tc>
          <w:tcPr>
            <w:tcW w:w="1418" w:type="dxa"/>
            <w:tcBorders>
              <w:top w:val="single" w:sz="4" w:space="0" w:color="000000"/>
              <w:left w:val="single" w:sz="4" w:space="0" w:color="000000"/>
              <w:bottom w:val="single" w:sz="4" w:space="0" w:color="000000"/>
              <w:right w:val="single" w:sz="4" w:space="0" w:color="000000"/>
            </w:tcBorders>
          </w:tcPr>
          <w:p w14:paraId="2BA3A961" w14:textId="0B7E3ED3" w:rsidR="00041734" w:rsidRPr="005E125C" w:rsidRDefault="00041734" w:rsidP="00041734">
            <w:pPr>
              <w:widowControl w:val="0"/>
              <w:snapToGrid w:val="0"/>
              <w:spacing w:after="0" w:line="360" w:lineRule="auto"/>
              <w:jc w:val="center"/>
              <w:rPr>
                <w:bCs/>
                <w:sz w:val="22"/>
                <w:szCs w:val="22"/>
              </w:rPr>
            </w:pPr>
            <w:r w:rsidRPr="005E125C">
              <w:rPr>
                <w:bCs/>
                <w:sz w:val="22"/>
                <w:szCs w:val="22"/>
              </w:rPr>
              <w:t>1</w:t>
            </w:r>
          </w:p>
        </w:tc>
      </w:tr>
      <w:tr w:rsidR="005E125C" w:rsidRPr="005E125C" w14:paraId="1B715A48" w14:textId="77777777" w:rsidTr="00791422">
        <w:tc>
          <w:tcPr>
            <w:tcW w:w="704" w:type="dxa"/>
            <w:tcBorders>
              <w:top w:val="single" w:sz="4" w:space="0" w:color="000000"/>
              <w:left w:val="single" w:sz="4" w:space="0" w:color="000000"/>
              <w:bottom w:val="single" w:sz="4" w:space="0" w:color="000000"/>
              <w:right w:val="single" w:sz="4" w:space="0" w:color="000000"/>
            </w:tcBorders>
          </w:tcPr>
          <w:p w14:paraId="2C4D5D63" w14:textId="6611C502" w:rsidR="00C42758" w:rsidRPr="005E125C" w:rsidRDefault="008574E7" w:rsidP="00041734">
            <w:pPr>
              <w:widowControl w:val="0"/>
              <w:spacing w:after="0" w:line="360" w:lineRule="auto"/>
              <w:jc w:val="center"/>
              <w:rPr>
                <w:bCs/>
                <w:sz w:val="22"/>
                <w:szCs w:val="22"/>
              </w:rPr>
            </w:pPr>
            <w:r w:rsidRPr="005E125C">
              <w:rPr>
                <w:bCs/>
                <w:sz w:val="22"/>
                <w:szCs w:val="22"/>
              </w:rPr>
              <w:t>10.</w:t>
            </w:r>
          </w:p>
        </w:tc>
        <w:tc>
          <w:tcPr>
            <w:tcW w:w="2126" w:type="dxa"/>
            <w:tcBorders>
              <w:top w:val="single" w:sz="4" w:space="0" w:color="000000"/>
              <w:left w:val="single" w:sz="4" w:space="0" w:color="000000"/>
              <w:bottom w:val="single" w:sz="4" w:space="0" w:color="000000"/>
              <w:right w:val="single" w:sz="4" w:space="0" w:color="000000"/>
            </w:tcBorders>
          </w:tcPr>
          <w:p w14:paraId="2F045E95" w14:textId="77777777" w:rsidR="00C42758" w:rsidRPr="005E125C" w:rsidRDefault="00C42758" w:rsidP="00041734">
            <w:pPr>
              <w:widowControl w:val="0"/>
              <w:spacing w:after="0" w:line="360" w:lineRule="auto"/>
              <w:jc w:val="both"/>
              <w:rPr>
                <w:bCs/>
                <w:sz w:val="22"/>
                <w:szCs w:val="22"/>
              </w:rPr>
            </w:pPr>
          </w:p>
        </w:tc>
        <w:tc>
          <w:tcPr>
            <w:tcW w:w="1843" w:type="dxa"/>
            <w:tcBorders>
              <w:top w:val="single" w:sz="4" w:space="0" w:color="000000"/>
              <w:left w:val="single" w:sz="4" w:space="0" w:color="000000"/>
              <w:bottom w:val="single" w:sz="4" w:space="0" w:color="000000"/>
            </w:tcBorders>
          </w:tcPr>
          <w:p w14:paraId="55AD35C5" w14:textId="172488B2" w:rsidR="00C42758" w:rsidRPr="005E125C" w:rsidRDefault="00C42758" w:rsidP="00041734">
            <w:pPr>
              <w:widowControl w:val="0"/>
              <w:snapToGrid w:val="0"/>
              <w:spacing w:after="0" w:line="360" w:lineRule="auto"/>
              <w:jc w:val="both"/>
              <w:rPr>
                <w:bCs/>
                <w:sz w:val="22"/>
                <w:szCs w:val="22"/>
              </w:rPr>
            </w:pPr>
            <w:r w:rsidRPr="005E125C">
              <w:rPr>
                <w:bCs/>
                <w:sz w:val="22"/>
                <w:szCs w:val="22"/>
              </w:rPr>
              <w:t>Пенкин В.А.</w:t>
            </w:r>
          </w:p>
        </w:tc>
        <w:tc>
          <w:tcPr>
            <w:tcW w:w="1843" w:type="dxa"/>
            <w:tcBorders>
              <w:top w:val="single" w:sz="4" w:space="0" w:color="000000"/>
              <w:left w:val="single" w:sz="4" w:space="0" w:color="000000"/>
              <w:bottom w:val="single" w:sz="4" w:space="0" w:color="000000"/>
              <w:right w:val="single" w:sz="4" w:space="0" w:color="000000"/>
            </w:tcBorders>
          </w:tcPr>
          <w:p w14:paraId="70F4B6E2" w14:textId="5335B66E" w:rsidR="00C42758" w:rsidRPr="005E125C" w:rsidRDefault="0045017C" w:rsidP="00020BEE">
            <w:pPr>
              <w:widowControl w:val="0"/>
              <w:snapToGrid w:val="0"/>
              <w:spacing w:after="0" w:line="240" w:lineRule="auto"/>
              <w:rPr>
                <w:bCs/>
                <w:sz w:val="22"/>
                <w:szCs w:val="22"/>
              </w:rPr>
            </w:pPr>
            <w:r w:rsidRPr="005E125C">
              <w:rPr>
                <w:bCs/>
                <w:sz w:val="22"/>
                <w:szCs w:val="22"/>
              </w:rPr>
              <w:t>Отделение №5 ЛФВЭ</w:t>
            </w:r>
          </w:p>
        </w:tc>
        <w:tc>
          <w:tcPr>
            <w:tcW w:w="1984" w:type="dxa"/>
            <w:tcBorders>
              <w:top w:val="single" w:sz="4" w:space="0" w:color="000000"/>
              <w:left w:val="single" w:sz="4" w:space="0" w:color="000000"/>
              <w:bottom w:val="single" w:sz="4" w:space="0" w:color="000000"/>
              <w:right w:val="single" w:sz="4" w:space="0" w:color="000000"/>
            </w:tcBorders>
          </w:tcPr>
          <w:p w14:paraId="7718E0A7" w14:textId="098BCE62" w:rsidR="00C42758" w:rsidRPr="005E125C" w:rsidRDefault="00C42758" w:rsidP="00041734">
            <w:pPr>
              <w:widowControl w:val="0"/>
              <w:snapToGrid w:val="0"/>
              <w:spacing w:after="0" w:line="240" w:lineRule="auto"/>
              <w:jc w:val="both"/>
              <w:rPr>
                <w:bCs/>
                <w:sz w:val="22"/>
                <w:szCs w:val="22"/>
              </w:rPr>
            </w:pPr>
            <w:r w:rsidRPr="005E125C">
              <w:rPr>
                <w:bCs/>
                <w:sz w:val="22"/>
                <w:szCs w:val="22"/>
              </w:rPr>
              <w:t>Инженер</w:t>
            </w:r>
          </w:p>
        </w:tc>
        <w:tc>
          <w:tcPr>
            <w:tcW w:w="1418" w:type="dxa"/>
            <w:tcBorders>
              <w:top w:val="single" w:sz="4" w:space="0" w:color="000000"/>
              <w:left w:val="single" w:sz="4" w:space="0" w:color="000000"/>
              <w:bottom w:val="single" w:sz="4" w:space="0" w:color="000000"/>
              <w:right w:val="single" w:sz="4" w:space="0" w:color="000000"/>
            </w:tcBorders>
          </w:tcPr>
          <w:p w14:paraId="106F5DE2" w14:textId="53793DCC" w:rsidR="00C42758" w:rsidRPr="005E125C" w:rsidRDefault="00C42758" w:rsidP="00041734">
            <w:pPr>
              <w:widowControl w:val="0"/>
              <w:snapToGrid w:val="0"/>
              <w:spacing w:after="0" w:line="360" w:lineRule="auto"/>
              <w:jc w:val="center"/>
              <w:rPr>
                <w:bCs/>
                <w:sz w:val="22"/>
                <w:szCs w:val="22"/>
              </w:rPr>
            </w:pPr>
            <w:r w:rsidRPr="005E125C">
              <w:rPr>
                <w:bCs/>
                <w:sz w:val="22"/>
                <w:szCs w:val="22"/>
              </w:rPr>
              <w:t>1</w:t>
            </w:r>
          </w:p>
        </w:tc>
      </w:tr>
      <w:tr w:rsidR="005E125C" w:rsidRPr="005E125C" w14:paraId="62067194" w14:textId="77777777" w:rsidTr="00791422">
        <w:tc>
          <w:tcPr>
            <w:tcW w:w="704" w:type="dxa"/>
            <w:tcBorders>
              <w:top w:val="single" w:sz="4" w:space="0" w:color="000000"/>
              <w:left w:val="single" w:sz="4" w:space="0" w:color="000000"/>
              <w:bottom w:val="single" w:sz="4" w:space="0" w:color="000000"/>
              <w:right w:val="single" w:sz="4" w:space="0" w:color="000000"/>
            </w:tcBorders>
          </w:tcPr>
          <w:p w14:paraId="5B595326" w14:textId="28C566EA" w:rsidR="00140F33" w:rsidRPr="005E125C" w:rsidRDefault="008574E7" w:rsidP="00041734">
            <w:pPr>
              <w:widowControl w:val="0"/>
              <w:spacing w:after="0" w:line="360" w:lineRule="auto"/>
              <w:jc w:val="center"/>
              <w:rPr>
                <w:bCs/>
                <w:sz w:val="22"/>
                <w:szCs w:val="22"/>
              </w:rPr>
            </w:pPr>
            <w:r w:rsidRPr="005E125C">
              <w:rPr>
                <w:bCs/>
                <w:sz w:val="22"/>
                <w:szCs w:val="22"/>
              </w:rPr>
              <w:t>11.</w:t>
            </w:r>
          </w:p>
        </w:tc>
        <w:tc>
          <w:tcPr>
            <w:tcW w:w="2126" w:type="dxa"/>
            <w:tcBorders>
              <w:top w:val="single" w:sz="4" w:space="0" w:color="000000"/>
              <w:left w:val="single" w:sz="4" w:space="0" w:color="000000"/>
              <w:bottom w:val="single" w:sz="4" w:space="0" w:color="000000"/>
              <w:right w:val="single" w:sz="4" w:space="0" w:color="000000"/>
            </w:tcBorders>
          </w:tcPr>
          <w:p w14:paraId="0CD7C947" w14:textId="495226DF" w:rsidR="00140F33" w:rsidRPr="005E125C" w:rsidRDefault="00140F33" w:rsidP="00041734">
            <w:pPr>
              <w:widowControl w:val="0"/>
              <w:spacing w:after="0" w:line="360" w:lineRule="auto"/>
              <w:jc w:val="both"/>
              <w:rPr>
                <w:bCs/>
                <w:sz w:val="22"/>
                <w:szCs w:val="22"/>
              </w:rPr>
            </w:pPr>
            <w:r w:rsidRPr="005E125C">
              <w:rPr>
                <w:bCs/>
                <w:sz w:val="22"/>
                <w:szCs w:val="22"/>
              </w:rPr>
              <w:t>специалисты</w:t>
            </w:r>
          </w:p>
        </w:tc>
        <w:tc>
          <w:tcPr>
            <w:tcW w:w="1843" w:type="dxa"/>
            <w:tcBorders>
              <w:top w:val="single" w:sz="4" w:space="0" w:color="000000"/>
              <w:left w:val="single" w:sz="4" w:space="0" w:color="000000"/>
              <w:bottom w:val="single" w:sz="4" w:space="0" w:color="000000"/>
            </w:tcBorders>
          </w:tcPr>
          <w:p w14:paraId="4D514E8E" w14:textId="41E4318F" w:rsidR="00140F33" w:rsidRPr="005E125C" w:rsidRDefault="00140F33" w:rsidP="00041734">
            <w:pPr>
              <w:widowControl w:val="0"/>
              <w:snapToGrid w:val="0"/>
              <w:spacing w:after="0" w:line="360" w:lineRule="auto"/>
              <w:jc w:val="both"/>
              <w:rPr>
                <w:bCs/>
                <w:sz w:val="22"/>
                <w:szCs w:val="22"/>
              </w:rPr>
            </w:pPr>
            <w:r w:rsidRPr="005E125C">
              <w:rPr>
                <w:bCs/>
                <w:sz w:val="22"/>
                <w:szCs w:val="22"/>
              </w:rPr>
              <w:t>Марьин И.И.</w:t>
            </w:r>
          </w:p>
        </w:tc>
        <w:tc>
          <w:tcPr>
            <w:tcW w:w="1843" w:type="dxa"/>
            <w:tcBorders>
              <w:top w:val="single" w:sz="4" w:space="0" w:color="000000"/>
              <w:left w:val="single" w:sz="4" w:space="0" w:color="000000"/>
              <w:bottom w:val="single" w:sz="4" w:space="0" w:color="000000"/>
              <w:right w:val="single" w:sz="4" w:space="0" w:color="000000"/>
            </w:tcBorders>
          </w:tcPr>
          <w:p w14:paraId="433F8C68" w14:textId="2FD990D9" w:rsidR="00140F33" w:rsidRPr="005E125C" w:rsidRDefault="0045017C" w:rsidP="00FA6D07">
            <w:pPr>
              <w:widowControl w:val="0"/>
              <w:snapToGrid w:val="0"/>
              <w:spacing w:after="0" w:line="240" w:lineRule="auto"/>
              <w:rPr>
                <w:bCs/>
                <w:sz w:val="22"/>
                <w:szCs w:val="22"/>
              </w:rPr>
            </w:pPr>
            <w:r w:rsidRPr="005E125C">
              <w:rPr>
                <w:bCs/>
                <w:sz w:val="22"/>
                <w:szCs w:val="22"/>
              </w:rPr>
              <w:t xml:space="preserve">Отделение </w:t>
            </w:r>
            <w:r w:rsidR="00020BEE" w:rsidRPr="005E125C">
              <w:rPr>
                <w:bCs/>
                <w:sz w:val="22"/>
                <w:szCs w:val="22"/>
              </w:rPr>
              <w:t>№2</w:t>
            </w:r>
            <w:r w:rsidR="00FA6D07" w:rsidRPr="005E125C">
              <w:rPr>
                <w:bCs/>
                <w:sz w:val="22"/>
                <w:szCs w:val="22"/>
              </w:rPr>
              <w:t xml:space="preserve"> ЛФВЭ</w:t>
            </w:r>
          </w:p>
        </w:tc>
        <w:tc>
          <w:tcPr>
            <w:tcW w:w="1984" w:type="dxa"/>
            <w:tcBorders>
              <w:top w:val="single" w:sz="4" w:space="0" w:color="000000"/>
              <w:left w:val="single" w:sz="4" w:space="0" w:color="000000"/>
              <w:bottom w:val="single" w:sz="4" w:space="0" w:color="000000"/>
              <w:right w:val="single" w:sz="4" w:space="0" w:color="000000"/>
            </w:tcBorders>
          </w:tcPr>
          <w:p w14:paraId="77FA3E0E" w14:textId="56CB9FCA" w:rsidR="00140F33" w:rsidRPr="005E125C" w:rsidRDefault="00140F33" w:rsidP="00191FC5">
            <w:pPr>
              <w:widowControl w:val="0"/>
              <w:snapToGrid w:val="0"/>
              <w:spacing w:after="0" w:line="240" w:lineRule="auto"/>
              <w:rPr>
                <w:bCs/>
                <w:sz w:val="22"/>
                <w:szCs w:val="22"/>
              </w:rPr>
            </w:pPr>
            <w:r w:rsidRPr="005E125C">
              <w:rPr>
                <w:bCs/>
                <w:sz w:val="22"/>
                <w:szCs w:val="22"/>
              </w:rPr>
              <w:t xml:space="preserve">Слесарь по контрольно-измерительным </w:t>
            </w:r>
            <w:r w:rsidRPr="005E125C">
              <w:rPr>
                <w:bCs/>
                <w:sz w:val="22"/>
                <w:szCs w:val="22"/>
              </w:rPr>
              <w:lastRenderedPageBreak/>
              <w:t>приборам и автоматике</w:t>
            </w:r>
          </w:p>
        </w:tc>
        <w:tc>
          <w:tcPr>
            <w:tcW w:w="1418" w:type="dxa"/>
            <w:tcBorders>
              <w:top w:val="single" w:sz="4" w:space="0" w:color="000000"/>
              <w:left w:val="single" w:sz="4" w:space="0" w:color="000000"/>
              <w:bottom w:val="single" w:sz="4" w:space="0" w:color="000000"/>
              <w:right w:val="single" w:sz="4" w:space="0" w:color="000000"/>
            </w:tcBorders>
          </w:tcPr>
          <w:p w14:paraId="562B9BD7" w14:textId="147A9DA5" w:rsidR="00140F33" w:rsidRPr="005E125C" w:rsidRDefault="00140F33" w:rsidP="00041734">
            <w:pPr>
              <w:widowControl w:val="0"/>
              <w:snapToGrid w:val="0"/>
              <w:spacing w:after="0" w:line="360" w:lineRule="auto"/>
              <w:jc w:val="center"/>
              <w:rPr>
                <w:bCs/>
                <w:sz w:val="22"/>
                <w:szCs w:val="22"/>
              </w:rPr>
            </w:pPr>
            <w:r w:rsidRPr="005E125C">
              <w:rPr>
                <w:bCs/>
                <w:sz w:val="22"/>
                <w:szCs w:val="22"/>
              </w:rPr>
              <w:lastRenderedPageBreak/>
              <w:t>0,5</w:t>
            </w:r>
          </w:p>
        </w:tc>
      </w:tr>
      <w:tr w:rsidR="00FB575A" w:rsidRPr="005E125C" w14:paraId="044EDDF0" w14:textId="77777777" w:rsidTr="00791422">
        <w:tc>
          <w:tcPr>
            <w:tcW w:w="704" w:type="dxa"/>
            <w:tcBorders>
              <w:top w:val="single" w:sz="4" w:space="0" w:color="000000"/>
              <w:left w:val="single" w:sz="4" w:space="0" w:color="000000"/>
              <w:bottom w:val="single" w:sz="4" w:space="0" w:color="000000"/>
              <w:right w:val="single" w:sz="4" w:space="0" w:color="000000"/>
            </w:tcBorders>
          </w:tcPr>
          <w:p w14:paraId="11D7AA41" w14:textId="2662FEB1" w:rsidR="00FB575A" w:rsidRPr="005E125C" w:rsidRDefault="00FB575A" w:rsidP="00FB575A">
            <w:pPr>
              <w:widowControl w:val="0"/>
              <w:spacing w:after="0" w:line="360" w:lineRule="auto"/>
              <w:jc w:val="both"/>
              <w:rPr>
                <w:b/>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08FED13" w14:textId="355826DD" w:rsidR="00FB575A" w:rsidRPr="005E125C" w:rsidRDefault="00FB575A" w:rsidP="00FB575A">
            <w:pPr>
              <w:widowControl w:val="0"/>
              <w:spacing w:after="0" w:line="360" w:lineRule="auto"/>
              <w:jc w:val="both"/>
              <w:rPr>
                <w:sz w:val="22"/>
                <w:szCs w:val="22"/>
              </w:rPr>
            </w:pPr>
            <w:r w:rsidRPr="005E125C">
              <w:rPr>
                <w:b/>
                <w:sz w:val="22"/>
                <w:szCs w:val="22"/>
              </w:rPr>
              <w:t>Итого</w:t>
            </w:r>
            <w:r w:rsidRPr="005E125C">
              <w:rPr>
                <w:b/>
                <w:sz w:val="22"/>
                <w:szCs w:val="22"/>
                <w:lang w:val="en-US"/>
              </w:rPr>
              <w:t>:</w:t>
            </w:r>
            <w:r w:rsidRPr="005E125C">
              <w:rPr>
                <w:b/>
                <w:sz w:val="22"/>
                <w:szCs w:val="22"/>
              </w:rPr>
              <w:t xml:space="preserve">  </w:t>
            </w:r>
          </w:p>
        </w:tc>
        <w:tc>
          <w:tcPr>
            <w:tcW w:w="1843" w:type="dxa"/>
            <w:tcBorders>
              <w:top w:val="single" w:sz="4" w:space="0" w:color="000000"/>
              <w:left w:val="single" w:sz="4" w:space="0" w:color="000000"/>
              <w:bottom w:val="single" w:sz="4" w:space="0" w:color="000000"/>
            </w:tcBorders>
          </w:tcPr>
          <w:p w14:paraId="6C86C751" w14:textId="0A1209E9" w:rsidR="00FB575A" w:rsidRPr="005E125C" w:rsidRDefault="00F06200" w:rsidP="00974371">
            <w:pPr>
              <w:widowControl w:val="0"/>
              <w:snapToGrid w:val="0"/>
              <w:spacing w:after="0" w:line="360" w:lineRule="auto"/>
              <w:jc w:val="center"/>
              <w:rPr>
                <w:b/>
                <w:sz w:val="22"/>
                <w:szCs w:val="22"/>
              </w:rPr>
            </w:pPr>
            <w:r w:rsidRPr="005E125C">
              <w:rPr>
                <w:b/>
                <w:sz w:val="22"/>
                <w:szCs w:val="22"/>
              </w:rPr>
              <w:t>11</w:t>
            </w:r>
          </w:p>
        </w:tc>
        <w:tc>
          <w:tcPr>
            <w:tcW w:w="1843" w:type="dxa"/>
            <w:tcBorders>
              <w:top w:val="single" w:sz="4" w:space="0" w:color="000000"/>
              <w:left w:val="single" w:sz="4" w:space="0" w:color="000000"/>
              <w:bottom w:val="single" w:sz="4" w:space="0" w:color="000000"/>
              <w:right w:val="single" w:sz="4" w:space="0" w:color="000000"/>
            </w:tcBorders>
          </w:tcPr>
          <w:p w14:paraId="09997154" w14:textId="7F69E31D" w:rsidR="00FB575A" w:rsidRPr="005E125C" w:rsidRDefault="00974371" w:rsidP="00974371">
            <w:pPr>
              <w:widowControl w:val="0"/>
              <w:snapToGrid w:val="0"/>
              <w:spacing w:after="0" w:line="240" w:lineRule="auto"/>
              <w:jc w:val="center"/>
              <w:rPr>
                <w:b/>
                <w:sz w:val="22"/>
                <w:szCs w:val="22"/>
              </w:rPr>
            </w:pPr>
            <w:r w:rsidRPr="005E125C">
              <w:rPr>
                <w:b/>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5E9D6394" w14:textId="1C3AC613" w:rsidR="00FB575A" w:rsidRPr="005E125C" w:rsidRDefault="00974371" w:rsidP="00974371">
            <w:pPr>
              <w:widowControl w:val="0"/>
              <w:snapToGrid w:val="0"/>
              <w:spacing w:after="0" w:line="240" w:lineRule="auto"/>
              <w:jc w:val="center"/>
              <w:rPr>
                <w:b/>
                <w:sz w:val="22"/>
                <w:szCs w:val="22"/>
              </w:rPr>
            </w:pPr>
            <w:r w:rsidRPr="005E125C">
              <w:rPr>
                <w:b/>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14:paraId="57020A38" w14:textId="15E0A8F6" w:rsidR="00FB575A" w:rsidRPr="005E125C" w:rsidRDefault="00E6108E" w:rsidP="00FB575A">
            <w:pPr>
              <w:widowControl w:val="0"/>
              <w:snapToGrid w:val="0"/>
              <w:spacing w:after="0" w:line="360" w:lineRule="auto"/>
              <w:jc w:val="center"/>
              <w:rPr>
                <w:b/>
                <w:sz w:val="22"/>
                <w:szCs w:val="22"/>
              </w:rPr>
            </w:pPr>
            <w:r w:rsidRPr="005E125C">
              <w:rPr>
                <w:b/>
                <w:sz w:val="22"/>
                <w:szCs w:val="22"/>
              </w:rPr>
              <w:t>8</w:t>
            </w:r>
            <w:r w:rsidR="00DD700E" w:rsidRPr="005E125C">
              <w:rPr>
                <w:b/>
                <w:sz w:val="22"/>
                <w:szCs w:val="22"/>
              </w:rPr>
              <w:t>,</w:t>
            </w:r>
            <w:r w:rsidRPr="005E125C">
              <w:rPr>
                <w:b/>
                <w:sz w:val="22"/>
                <w:szCs w:val="22"/>
              </w:rPr>
              <w:t>6</w:t>
            </w:r>
          </w:p>
        </w:tc>
      </w:tr>
    </w:tbl>
    <w:p w14:paraId="60A500A0" w14:textId="77777777" w:rsidR="00510AF2" w:rsidRPr="005E125C" w:rsidRDefault="00510AF2">
      <w:pPr>
        <w:spacing w:after="0" w:line="240" w:lineRule="atLeast"/>
        <w:jc w:val="both"/>
        <w:rPr>
          <w:b/>
        </w:rPr>
      </w:pPr>
    </w:p>
    <w:p w14:paraId="385EF817" w14:textId="4A236748" w:rsidR="00D36FEB" w:rsidRPr="005E125C" w:rsidRDefault="00502610">
      <w:pPr>
        <w:spacing w:after="0" w:line="240" w:lineRule="atLeast"/>
        <w:jc w:val="both"/>
      </w:pPr>
      <w:r w:rsidRPr="005E125C">
        <w:rPr>
          <w:b/>
        </w:rPr>
        <w:t>3.2.2. Ассоциированный персонал ОИЯИ</w:t>
      </w:r>
      <w:r w:rsidR="00D36FEB" w:rsidRPr="005E125C">
        <w:rPr>
          <w:b/>
        </w:rPr>
        <w:t xml:space="preserve"> </w:t>
      </w:r>
      <w:r w:rsidR="00D36FEB" w:rsidRPr="005E125C">
        <w:t xml:space="preserve">(Включая сотрудников, привлекаемых в рамках коллабораций на основании подписанных с организациями соглашений, протоколов и </w:t>
      </w:r>
      <w:r w:rsidR="00D36FEB" w:rsidRPr="005E125C">
        <w:rPr>
          <w:lang w:val="en-US"/>
        </w:rPr>
        <w:t>MoU</w:t>
      </w:r>
      <w:r w:rsidR="00D36FEB" w:rsidRPr="005E125C">
        <w:t>)</w:t>
      </w:r>
    </w:p>
    <w:p w14:paraId="22A7EE70" w14:textId="77777777" w:rsidR="00510AF2" w:rsidRPr="005E125C" w:rsidRDefault="00510AF2">
      <w:pPr>
        <w:spacing w:after="0" w:line="240" w:lineRule="atLeast"/>
        <w:jc w:val="both"/>
        <w:rPr>
          <w:sz w:val="16"/>
          <w:szCs w:val="16"/>
        </w:rPr>
      </w:pPr>
    </w:p>
    <w:tbl>
      <w:tblPr>
        <w:tblW w:w="9808" w:type="dxa"/>
        <w:tblLayout w:type="fixed"/>
        <w:tblLook w:val="04A0" w:firstRow="1" w:lastRow="0" w:firstColumn="1" w:lastColumn="0" w:noHBand="0" w:noVBand="1"/>
      </w:tblPr>
      <w:tblGrid>
        <w:gridCol w:w="704"/>
        <w:gridCol w:w="2835"/>
        <w:gridCol w:w="3686"/>
        <w:gridCol w:w="2583"/>
      </w:tblGrid>
      <w:tr w:rsidR="005E125C" w:rsidRPr="005E125C" w14:paraId="5E40CE91" w14:textId="77777777" w:rsidTr="00433C97">
        <w:tc>
          <w:tcPr>
            <w:tcW w:w="704" w:type="dxa"/>
            <w:tcBorders>
              <w:top w:val="single" w:sz="4" w:space="0" w:color="000000"/>
              <w:left w:val="single" w:sz="4" w:space="0" w:color="000000"/>
              <w:bottom w:val="single" w:sz="4" w:space="0" w:color="000000"/>
              <w:right w:val="single" w:sz="4" w:space="0" w:color="000000"/>
            </w:tcBorders>
            <w:vAlign w:val="center"/>
          </w:tcPr>
          <w:p w14:paraId="30D44B28" w14:textId="2573726F" w:rsidR="00285F90" w:rsidRPr="005E125C" w:rsidRDefault="00285F90" w:rsidP="007D4D9B">
            <w:pPr>
              <w:widowControl w:val="0"/>
              <w:spacing w:line="240" w:lineRule="atLeast"/>
              <w:jc w:val="center"/>
              <w:rPr>
                <w:b/>
              </w:rPr>
            </w:pPr>
            <w:bookmarkStart w:id="2" w:name="_Hlk126579434"/>
            <w:r w:rsidRPr="005E125C">
              <w:rPr>
                <w:b/>
              </w:rPr>
              <w:t>№№</w:t>
            </w:r>
            <w:r w:rsidRPr="005E125C">
              <w:rPr>
                <w:b/>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1F730100" w14:textId="0A2BC940" w:rsidR="00285F90" w:rsidRPr="005E125C" w:rsidRDefault="00285F90" w:rsidP="007D4D9B">
            <w:pPr>
              <w:widowControl w:val="0"/>
              <w:spacing w:line="240" w:lineRule="atLeast"/>
              <w:jc w:val="center"/>
              <w:rPr>
                <w:b/>
              </w:rPr>
            </w:pPr>
            <w:r w:rsidRPr="005E125C">
              <w:rPr>
                <w:b/>
              </w:rPr>
              <w:t>Категория работников</w:t>
            </w:r>
          </w:p>
        </w:tc>
        <w:tc>
          <w:tcPr>
            <w:tcW w:w="3686" w:type="dxa"/>
            <w:tcBorders>
              <w:top w:val="single" w:sz="4" w:space="0" w:color="000000"/>
              <w:left w:val="single" w:sz="4" w:space="0" w:color="000000"/>
              <w:bottom w:val="single" w:sz="4" w:space="0" w:color="000000"/>
              <w:right w:val="single" w:sz="4" w:space="0" w:color="000000"/>
            </w:tcBorders>
            <w:vAlign w:val="center"/>
          </w:tcPr>
          <w:p w14:paraId="19FA2D53" w14:textId="77777777" w:rsidR="00285F90" w:rsidRPr="005E125C" w:rsidRDefault="00285F90" w:rsidP="007D4D9B">
            <w:pPr>
              <w:widowControl w:val="0"/>
              <w:spacing w:line="240" w:lineRule="atLeast"/>
              <w:jc w:val="center"/>
              <w:rPr>
                <w:b/>
              </w:rPr>
            </w:pPr>
            <w:r w:rsidRPr="005E125C">
              <w:rPr>
                <w:b/>
              </w:rPr>
              <w:t>Организация-партнер</w:t>
            </w:r>
          </w:p>
        </w:tc>
        <w:tc>
          <w:tcPr>
            <w:tcW w:w="2583" w:type="dxa"/>
            <w:tcBorders>
              <w:top w:val="single" w:sz="4" w:space="0" w:color="000000"/>
              <w:left w:val="single" w:sz="4" w:space="0" w:color="000000"/>
              <w:bottom w:val="single" w:sz="4" w:space="0" w:color="000000"/>
              <w:right w:val="single" w:sz="4" w:space="0" w:color="000000"/>
            </w:tcBorders>
            <w:vAlign w:val="center"/>
          </w:tcPr>
          <w:p w14:paraId="2DA99834" w14:textId="77777777" w:rsidR="00285F90" w:rsidRPr="005E125C" w:rsidRDefault="00285F90" w:rsidP="007D4D9B">
            <w:pPr>
              <w:widowControl w:val="0"/>
              <w:spacing w:line="240" w:lineRule="atLeast"/>
              <w:jc w:val="center"/>
              <w:rPr>
                <w:b/>
              </w:rPr>
            </w:pPr>
            <w:r w:rsidRPr="005E125C">
              <w:rPr>
                <w:b/>
              </w:rPr>
              <w:t>Сумма FTE</w:t>
            </w:r>
          </w:p>
        </w:tc>
      </w:tr>
      <w:tr w:rsidR="005E125C" w:rsidRPr="005E125C" w14:paraId="501C3CCF"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02ED5EE" w14:textId="58F9DC59" w:rsidR="00285F90" w:rsidRPr="005E125C" w:rsidRDefault="00285F90" w:rsidP="007D4D9B">
            <w:pPr>
              <w:widowControl w:val="0"/>
              <w:spacing w:after="0" w:line="360" w:lineRule="auto"/>
              <w:jc w:val="center"/>
              <w:rPr>
                <w:bCs/>
              </w:rPr>
            </w:pPr>
            <w:r w:rsidRPr="005E125C">
              <w:rPr>
                <w:bCs/>
              </w:rPr>
              <w:t>1.</w:t>
            </w:r>
          </w:p>
        </w:tc>
        <w:tc>
          <w:tcPr>
            <w:tcW w:w="2835" w:type="dxa"/>
            <w:tcBorders>
              <w:top w:val="single" w:sz="4" w:space="0" w:color="000000"/>
              <w:left w:val="single" w:sz="4" w:space="0" w:color="000000"/>
              <w:bottom w:val="single" w:sz="4" w:space="0" w:color="000000"/>
              <w:right w:val="single" w:sz="4" w:space="0" w:color="000000"/>
            </w:tcBorders>
          </w:tcPr>
          <w:p w14:paraId="2640BD5D" w14:textId="45CE5A74" w:rsidR="00285F90" w:rsidRPr="005E125C" w:rsidRDefault="00285F90" w:rsidP="007D4D9B">
            <w:pPr>
              <w:widowControl w:val="0"/>
              <w:spacing w:after="0" w:line="360" w:lineRule="auto"/>
              <w:jc w:val="both"/>
              <w:rPr>
                <w:bCs/>
              </w:rPr>
            </w:pPr>
            <w:r w:rsidRPr="005E125C">
              <w:rPr>
                <w:bCs/>
              </w:rPr>
              <w:t>научные работники</w:t>
            </w:r>
          </w:p>
        </w:tc>
        <w:tc>
          <w:tcPr>
            <w:tcW w:w="3686" w:type="dxa"/>
            <w:tcBorders>
              <w:top w:val="single" w:sz="4" w:space="0" w:color="000000"/>
              <w:left w:val="single" w:sz="4" w:space="0" w:color="000000"/>
              <w:bottom w:val="single" w:sz="4" w:space="0" w:color="000000"/>
              <w:right w:val="single" w:sz="4" w:space="0" w:color="000000"/>
            </w:tcBorders>
          </w:tcPr>
          <w:p w14:paraId="1CAD6CEF" w14:textId="43A0ED1D" w:rsidR="00285F90" w:rsidRPr="005E125C" w:rsidRDefault="00586A7A" w:rsidP="009A043B">
            <w:pPr>
              <w:widowControl w:val="0"/>
              <w:snapToGrid w:val="0"/>
              <w:spacing w:after="0" w:line="240" w:lineRule="auto"/>
              <w:rPr>
                <w:bCs/>
              </w:rPr>
            </w:pPr>
            <w:r w:rsidRPr="005E125C">
              <w:rPr>
                <w:bCs/>
              </w:rPr>
              <w:t>МГЭИ им. А.Д. Сахарова</w:t>
            </w:r>
          </w:p>
        </w:tc>
        <w:tc>
          <w:tcPr>
            <w:tcW w:w="2583" w:type="dxa"/>
            <w:tcBorders>
              <w:top w:val="single" w:sz="4" w:space="0" w:color="000000"/>
              <w:left w:val="single" w:sz="4" w:space="0" w:color="000000"/>
              <w:bottom w:val="single" w:sz="4" w:space="0" w:color="000000"/>
              <w:right w:val="single" w:sz="4" w:space="0" w:color="000000"/>
            </w:tcBorders>
          </w:tcPr>
          <w:p w14:paraId="4438BFA0" w14:textId="5813B7C8" w:rsidR="009A043B" w:rsidRPr="005E125C" w:rsidRDefault="00B56EBD" w:rsidP="00DE2CCE">
            <w:pPr>
              <w:widowControl w:val="0"/>
              <w:snapToGrid w:val="0"/>
              <w:spacing w:after="0" w:line="360" w:lineRule="auto"/>
              <w:jc w:val="center"/>
              <w:rPr>
                <w:bCs/>
              </w:rPr>
            </w:pPr>
            <w:r w:rsidRPr="005E125C">
              <w:rPr>
                <w:bCs/>
              </w:rPr>
              <w:t>1,5</w:t>
            </w:r>
          </w:p>
        </w:tc>
      </w:tr>
      <w:tr w:rsidR="005E125C" w:rsidRPr="005E125C" w14:paraId="7E0C9444"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CA685F9" w14:textId="77777777" w:rsidR="00586A7A" w:rsidRPr="005E125C" w:rsidRDefault="00586A7A" w:rsidP="007D4D9B">
            <w:pPr>
              <w:widowControl w:val="0"/>
              <w:spacing w:after="0" w:line="360" w:lineRule="auto"/>
              <w:jc w:val="center"/>
              <w:rPr>
                <w:bCs/>
              </w:rPr>
            </w:pPr>
          </w:p>
        </w:tc>
        <w:tc>
          <w:tcPr>
            <w:tcW w:w="2835" w:type="dxa"/>
            <w:tcBorders>
              <w:top w:val="single" w:sz="4" w:space="0" w:color="000000"/>
              <w:left w:val="single" w:sz="4" w:space="0" w:color="000000"/>
              <w:bottom w:val="single" w:sz="4" w:space="0" w:color="000000"/>
              <w:right w:val="single" w:sz="4" w:space="0" w:color="000000"/>
            </w:tcBorders>
          </w:tcPr>
          <w:p w14:paraId="3B6E7574" w14:textId="77777777" w:rsidR="00586A7A" w:rsidRPr="005E125C" w:rsidRDefault="00586A7A" w:rsidP="007D4D9B">
            <w:pPr>
              <w:widowControl w:val="0"/>
              <w:spacing w:after="0" w:line="360" w:lineRule="auto"/>
              <w:jc w:val="both"/>
              <w:rPr>
                <w:bCs/>
              </w:rPr>
            </w:pPr>
          </w:p>
        </w:tc>
        <w:tc>
          <w:tcPr>
            <w:tcW w:w="3686" w:type="dxa"/>
            <w:tcBorders>
              <w:top w:val="single" w:sz="4" w:space="0" w:color="000000"/>
              <w:left w:val="single" w:sz="4" w:space="0" w:color="000000"/>
              <w:bottom w:val="single" w:sz="4" w:space="0" w:color="000000"/>
              <w:right w:val="single" w:sz="4" w:space="0" w:color="000000"/>
            </w:tcBorders>
          </w:tcPr>
          <w:p w14:paraId="179CAE5F" w14:textId="55BB0074" w:rsidR="00586A7A" w:rsidRPr="005E125C" w:rsidRDefault="00586A7A" w:rsidP="009A043B">
            <w:pPr>
              <w:widowControl w:val="0"/>
              <w:snapToGrid w:val="0"/>
              <w:spacing w:after="0" w:line="240" w:lineRule="auto"/>
              <w:rPr>
                <w:bCs/>
                <w:lang w:val="en-US"/>
              </w:rPr>
            </w:pPr>
            <w:r w:rsidRPr="005E125C">
              <w:t>ИТЭФ НИЦ «Курчатовский институт»</w:t>
            </w:r>
          </w:p>
        </w:tc>
        <w:tc>
          <w:tcPr>
            <w:tcW w:w="2583" w:type="dxa"/>
            <w:tcBorders>
              <w:top w:val="single" w:sz="4" w:space="0" w:color="000000"/>
              <w:left w:val="single" w:sz="4" w:space="0" w:color="000000"/>
              <w:bottom w:val="single" w:sz="4" w:space="0" w:color="000000"/>
              <w:right w:val="single" w:sz="4" w:space="0" w:color="000000"/>
            </w:tcBorders>
          </w:tcPr>
          <w:p w14:paraId="70DA3412" w14:textId="7F1D7367" w:rsidR="00586A7A" w:rsidRPr="005E125C" w:rsidRDefault="00B56EBD" w:rsidP="00DE2CCE">
            <w:pPr>
              <w:widowControl w:val="0"/>
              <w:snapToGrid w:val="0"/>
              <w:spacing w:after="0" w:line="360" w:lineRule="auto"/>
              <w:jc w:val="center"/>
              <w:rPr>
                <w:bCs/>
              </w:rPr>
            </w:pPr>
            <w:r w:rsidRPr="005E125C">
              <w:rPr>
                <w:bCs/>
              </w:rPr>
              <w:t>2</w:t>
            </w:r>
          </w:p>
        </w:tc>
      </w:tr>
      <w:tr w:rsidR="005E125C" w:rsidRPr="005E125C" w14:paraId="705F51ED"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CB919FC" w14:textId="77777777" w:rsidR="00B56EBD" w:rsidRPr="005E125C" w:rsidRDefault="00B56EBD" w:rsidP="007D4D9B">
            <w:pPr>
              <w:widowControl w:val="0"/>
              <w:spacing w:after="0" w:line="360" w:lineRule="auto"/>
              <w:jc w:val="center"/>
              <w:rPr>
                <w:bCs/>
              </w:rPr>
            </w:pPr>
          </w:p>
        </w:tc>
        <w:tc>
          <w:tcPr>
            <w:tcW w:w="2835" w:type="dxa"/>
            <w:tcBorders>
              <w:top w:val="single" w:sz="4" w:space="0" w:color="000000"/>
              <w:left w:val="single" w:sz="4" w:space="0" w:color="000000"/>
              <w:bottom w:val="single" w:sz="4" w:space="0" w:color="000000"/>
              <w:right w:val="single" w:sz="4" w:space="0" w:color="000000"/>
            </w:tcBorders>
          </w:tcPr>
          <w:p w14:paraId="0426A773" w14:textId="77777777" w:rsidR="00B56EBD" w:rsidRPr="005E125C" w:rsidRDefault="00B56EBD" w:rsidP="007D4D9B">
            <w:pPr>
              <w:widowControl w:val="0"/>
              <w:spacing w:after="0" w:line="360" w:lineRule="auto"/>
              <w:jc w:val="both"/>
              <w:rPr>
                <w:bCs/>
              </w:rPr>
            </w:pPr>
          </w:p>
        </w:tc>
        <w:tc>
          <w:tcPr>
            <w:tcW w:w="3686" w:type="dxa"/>
            <w:tcBorders>
              <w:top w:val="single" w:sz="4" w:space="0" w:color="000000"/>
              <w:left w:val="single" w:sz="4" w:space="0" w:color="000000"/>
              <w:bottom w:val="single" w:sz="4" w:space="0" w:color="000000"/>
              <w:right w:val="single" w:sz="4" w:space="0" w:color="000000"/>
            </w:tcBorders>
          </w:tcPr>
          <w:p w14:paraId="59F2A484" w14:textId="13D6F2A7" w:rsidR="00B56EBD" w:rsidRPr="005E125C" w:rsidRDefault="00B56EBD" w:rsidP="009A043B">
            <w:pPr>
              <w:widowControl w:val="0"/>
              <w:snapToGrid w:val="0"/>
              <w:spacing w:after="0" w:line="240" w:lineRule="auto"/>
            </w:pPr>
            <w:r w:rsidRPr="005E125C">
              <w:t>ОИЭЯИ-Сосны НАН Беларуси</w:t>
            </w:r>
          </w:p>
        </w:tc>
        <w:tc>
          <w:tcPr>
            <w:tcW w:w="2583" w:type="dxa"/>
            <w:tcBorders>
              <w:top w:val="single" w:sz="4" w:space="0" w:color="000000"/>
              <w:left w:val="single" w:sz="4" w:space="0" w:color="000000"/>
              <w:bottom w:val="single" w:sz="4" w:space="0" w:color="000000"/>
              <w:right w:val="single" w:sz="4" w:space="0" w:color="000000"/>
            </w:tcBorders>
          </w:tcPr>
          <w:p w14:paraId="4C9E4F91" w14:textId="27E12CCE" w:rsidR="00B56EBD" w:rsidRPr="005E125C" w:rsidRDefault="00B56EBD" w:rsidP="00DE2CCE">
            <w:pPr>
              <w:widowControl w:val="0"/>
              <w:snapToGrid w:val="0"/>
              <w:spacing w:after="0" w:line="360" w:lineRule="auto"/>
              <w:jc w:val="center"/>
              <w:rPr>
                <w:bCs/>
              </w:rPr>
            </w:pPr>
            <w:r w:rsidRPr="005E125C">
              <w:rPr>
                <w:bCs/>
              </w:rPr>
              <w:t>2</w:t>
            </w:r>
          </w:p>
        </w:tc>
      </w:tr>
      <w:tr w:rsidR="005E125C" w:rsidRPr="005E125C" w14:paraId="10213C1C"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9E073DB" w14:textId="77777777" w:rsidR="00B56EBD" w:rsidRPr="005E125C" w:rsidRDefault="00B56EBD" w:rsidP="007D4D9B">
            <w:pPr>
              <w:widowControl w:val="0"/>
              <w:spacing w:after="0" w:line="360" w:lineRule="auto"/>
              <w:jc w:val="center"/>
              <w:rPr>
                <w:bCs/>
              </w:rPr>
            </w:pPr>
          </w:p>
        </w:tc>
        <w:tc>
          <w:tcPr>
            <w:tcW w:w="2835" w:type="dxa"/>
            <w:tcBorders>
              <w:top w:val="single" w:sz="4" w:space="0" w:color="000000"/>
              <w:left w:val="single" w:sz="4" w:space="0" w:color="000000"/>
              <w:bottom w:val="single" w:sz="4" w:space="0" w:color="000000"/>
              <w:right w:val="single" w:sz="4" w:space="0" w:color="000000"/>
            </w:tcBorders>
          </w:tcPr>
          <w:p w14:paraId="02C94811" w14:textId="77777777" w:rsidR="00B56EBD" w:rsidRPr="005E125C" w:rsidRDefault="00B56EBD" w:rsidP="007D4D9B">
            <w:pPr>
              <w:widowControl w:val="0"/>
              <w:spacing w:after="0" w:line="360" w:lineRule="auto"/>
              <w:jc w:val="both"/>
              <w:rPr>
                <w:bCs/>
              </w:rPr>
            </w:pPr>
          </w:p>
        </w:tc>
        <w:tc>
          <w:tcPr>
            <w:tcW w:w="3686" w:type="dxa"/>
            <w:tcBorders>
              <w:top w:val="single" w:sz="4" w:space="0" w:color="000000"/>
              <w:left w:val="single" w:sz="4" w:space="0" w:color="000000"/>
              <w:bottom w:val="single" w:sz="4" w:space="0" w:color="000000"/>
              <w:right w:val="single" w:sz="4" w:space="0" w:color="000000"/>
            </w:tcBorders>
          </w:tcPr>
          <w:p w14:paraId="7EDE6DCB" w14:textId="41B570FA" w:rsidR="00B56EBD" w:rsidRPr="005E125C" w:rsidRDefault="00B56EBD" w:rsidP="009A043B">
            <w:pPr>
              <w:widowControl w:val="0"/>
              <w:snapToGrid w:val="0"/>
              <w:spacing w:after="0" w:line="240" w:lineRule="auto"/>
            </w:pPr>
            <w:r w:rsidRPr="005E125C">
              <w:t>БГУ</w:t>
            </w:r>
          </w:p>
        </w:tc>
        <w:tc>
          <w:tcPr>
            <w:tcW w:w="2583" w:type="dxa"/>
            <w:tcBorders>
              <w:top w:val="single" w:sz="4" w:space="0" w:color="000000"/>
              <w:left w:val="single" w:sz="4" w:space="0" w:color="000000"/>
              <w:bottom w:val="single" w:sz="4" w:space="0" w:color="000000"/>
              <w:right w:val="single" w:sz="4" w:space="0" w:color="000000"/>
            </w:tcBorders>
          </w:tcPr>
          <w:p w14:paraId="3626F8BD" w14:textId="0480B461" w:rsidR="00B56EBD" w:rsidRPr="005E125C" w:rsidRDefault="00B56EBD" w:rsidP="00DE2CCE">
            <w:pPr>
              <w:widowControl w:val="0"/>
              <w:snapToGrid w:val="0"/>
              <w:spacing w:after="0" w:line="360" w:lineRule="auto"/>
              <w:jc w:val="center"/>
              <w:rPr>
                <w:bCs/>
              </w:rPr>
            </w:pPr>
            <w:r w:rsidRPr="005E125C">
              <w:rPr>
                <w:bCs/>
              </w:rPr>
              <w:t>2</w:t>
            </w:r>
          </w:p>
        </w:tc>
      </w:tr>
      <w:tr w:rsidR="005E125C" w:rsidRPr="005E125C" w14:paraId="3F0F3ED1"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4196D1B" w14:textId="77777777" w:rsidR="00B56EBD" w:rsidRPr="005E125C" w:rsidRDefault="00B56EBD" w:rsidP="007D4D9B">
            <w:pPr>
              <w:widowControl w:val="0"/>
              <w:spacing w:after="0" w:line="360" w:lineRule="auto"/>
              <w:jc w:val="center"/>
              <w:rPr>
                <w:bCs/>
              </w:rPr>
            </w:pPr>
          </w:p>
        </w:tc>
        <w:tc>
          <w:tcPr>
            <w:tcW w:w="2835" w:type="dxa"/>
            <w:tcBorders>
              <w:top w:val="single" w:sz="4" w:space="0" w:color="000000"/>
              <w:left w:val="single" w:sz="4" w:space="0" w:color="000000"/>
              <w:bottom w:val="single" w:sz="4" w:space="0" w:color="000000"/>
              <w:right w:val="single" w:sz="4" w:space="0" w:color="000000"/>
            </w:tcBorders>
          </w:tcPr>
          <w:p w14:paraId="1E7B8E29" w14:textId="77777777" w:rsidR="00B56EBD" w:rsidRPr="005E125C" w:rsidRDefault="00B56EBD" w:rsidP="007D4D9B">
            <w:pPr>
              <w:widowControl w:val="0"/>
              <w:spacing w:after="0" w:line="360" w:lineRule="auto"/>
              <w:jc w:val="both"/>
              <w:rPr>
                <w:bCs/>
              </w:rPr>
            </w:pPr>
          </w:p>
        </w:tc>
        <w:tc>
          <w:tcPr>
            <w:tcW w:w="3686" w:type="dxa"/>
            <w:tcBorders>
              <w:top w:val="single" w:sz="4" w:space="0" w:color="000000"/>
              <w:left w:val="single" w:sz="4" w:space="0" w:color="000000"/>
              <w:bottom w:val="single" w:sz="4" w:space="0" w:color="000000"/>
              <w:right w:val="single" w:sz="4" w:space="0" w:color="000000"/>
            </w:tcBorders>
          </w:tcPr>
          <w:p w14:paraId="05097D36" w14:textId="51698452" w:rsidR="00B56EBD" w:rsidRPr="005E125C" w:rsidRDefault="00B56EBD" w:rsidP="009A043B">
            <w:pPr>
              <w:widowControl w:val="0"/>
              <w:snapToGrid w:val="0"/>
              <w:spacing w:after="0" w:line="240" w:lineRule="auto"/>
            </w:pPr>
            <w:r w:rsidRPr="005E125C">
              <w:t>ИФТП</w:t>
            </w:r>
          </w:p>
        </w:tc>
        <w:tc>
          <w:tcPr>
            <w:tcW w:w="2583" w:type="dxa"/>
            <w:tcBorders>
              <w:top w:val="single" w:sz="4" w:space="0" w:color="000000"/>
              <w:left w:val="single" w:sz="4" w:space="0" w:color="000000"/>
              <w:bottom w:val="single" w:sz="4" w:space="0" w:color="000000"/>
              <w:right w:val="single" w:sz="4" w:space="0" w:color="000000"/>
            </w:tcBorders>
          </w:tcPr>
          <w:p w14:paraId="58152A93" w14:textId="077E5D1F" w:rsidR="00B56EBD" w:rsidRPr="005E125C" w:rsidRDefault="00B56EBD" w:rsidP="00DE2CCE">
            <w:pPr>
              <w:widowControl w:val="0"/>
              <w:snapToGrid w:val="0"/>
              <w:spacing w:after="0" w:line="360" w:lineRule="auto"/>
              <w:jc w:val="center"/>
              <w:rPr>
                <w:bCs/>
              </w:rPr>
            </w:pPr>
            <w:r w:rsidRPr="005E125C">
              <w:rPr>
                <w:bCs/>
              </w:rPr>
              <w:t>1</w:t>
            </w:r>
          </w:p>
        </w:tc>
      </w:tr>
      <w:tr w:rsidR="005E125C" w:rsidRPr="005E125C" w14:paraId="68DC2E48" w14:textId="77777777" w:rsidTr="00285F90">
        <w:trPr>
          <w:trHeight w:val="314"/>
        </w:trPr>
        <w:tc>
          <w:tcPr>
            <w:tcW w:w="704" w:type="dxa"/>
            <w:tcBorders>
              <w:top w:val="single" w:sz="4" w:space="0" w:color="000000"/>
              <w:left w:val="single" w:sz="4" w:space="0" w:color="000000"/>
              <w:bottom w:val="single" w:sz="4" w:space="0" w:color="000000"/>
              <w:right w:val="single" w:sz="4" w:space="0" w:color="000000"/>
            </w:tcBorders>
          </w:tcPr>
          <w:p w14:paraId="133C824D" w14:textId="5EEC0273" w:rsidR="00285F90" w:rsidRPr="005E125C" w:rsidRDefault="00B1450B" w:rsidP="007D4D9B">
            <w:pPr>
              <w:widowControl w:val="0"/>
              <w:spacing w:after="0" w:line="360" w:lineRule="auto"/>
              <w:jc w:val="center"/>
              <w:rPr>
                <w:bCs/>
              </w:rPr>
            </w:pPr>
            <w:r w:rsidRPr="005E125C">
              <w:rPr>
                <w:bCs/>
              </w:rPr>
              <w:t>14</w:t>
            </w:r>
            <w:r w:rsidR="00285F90" w:rsidRPr="005E125C">
              <w:rPr>
                <w:bCs/>
              </w:rPr>
              <w:t>.</w:t>
            </w:r>
          </w:p>
        </w:tc>
        <w:tc>
          <w:tcPr>
            <w:tcW w:w="2835" w:type="dxa"/>
            <w:tcBorders>
              <w:top w:val="single" w:sz="4" w:space="0" w:color="000000"/>
              <w:left w:val="single" w:sz="4" w:space="0" w:color="000000"/>
              <w:bottom w:val="single" w:sz="4" w:space="0" w:color="000000"/>
              <w:right w:val="single" w:sz="4" w:space="0" w:color="000000"/>
            </w:tcBorders>
          </w:tcPr>
          <w:p w14:paraId="6655A950" w14:textId="5FD1EB4B" w:rsidR="00285F90" w:rsidRPr="005E125C" w:rsidRDefault="00285F90" w:rsidP="007D4D9B">
            <w:pPr>
              <w:widowControl w:val="0"/>
              <w:spacing w:after="0" w:line="360" w:lineRule="auto"/>
              <w:jc w:val="both"/>
              <w:rPr>
                <w:bCs/>
              </w:rPr>
            </w:pPr>
            <w:r w:rsidRPr="005E125C">
              <w:rPr>
                <w:bCs/>
              </w:rPr>
              <w:t>инженеры</w:t>
            </w:r>
          </w:p>
        </w:tc>
        <w:tc>
          <w:tcPr>
            <w:tcW w:w="3686" w:type="dxa"/>
            <w:tcBorders>
              <w:top w:val="single" w:sz="4" w:space="0" w:color="000000"/>
              <w:left w:val="single" w:sz="4" w:space="0" w:color="000000"/>
              <w:bottom w:val="single" w:sz="4" w:space="0" w:color="000000"/>
              <w:right w:val="single" w:sz="4" w:space="0" w:color="000000"/>
            </w:tcBorders>
          </w:tcPr>
          <w:p w14:paraId="7F4D5347" w14:textId="733DAA2A" w:rsidR="00285F90" w:rsidRPr="005E125C" w:rsidRDefault="00B56EBD" w:rsidP="009A043B">
            <w:pPr>
              <w:widowControl w:val="0"/>
              <w:snapToGrid w:val="0"/>
              <w:spacing w:after="0" w:line="240" w:lineRule="auto"/>
              <w:jc w:val="both"/>
              <w:rPr>
                <w:bCs/>
              </w:rPr>
            </w:pPr>
            <w:r w:rsidRPr="005E125C">
              <w:t>ИФТП</w:t>
            </w:r>
          </w:p>
        </w:tc>
        <w:tc>
          <w:tcPr>
            <w:tcW w:w="2583" w:type="dxa"/>
            <w:tcBorders>
              <w:top w:val="single" w:sz="4" w:space="0" w:color="000000"/>
              <w:left w:val="single" w:sz="4" w:space="0" w:color="000000"/>
              <w:bottom w:val="single" w:sz="4" w:space="0" w:color="000000"/>
              <w:right w:val="single" w:sz="4" w:space="0" w:color="000000"/>
            </w:tcBorders>
          </w:tcPr>
          <w:p w14:paraId="5480B63D" w14:textId="406C1650" w:rsidR="00285F90" w:rsidRPr="005E125C" w:rsidRDefault="00B56EBD" w:rsidP="00DE2CCE">
            <w:pPr>
              <w:widowControl w:val="0"/>
              <w:snapToGrid w:val="0"/>
              <w:spacing w:after="0" w:line="360" w:lineRule="auto"/>
              <w:jc w:val="center"/>
              <w:rPr>
                <w:bCs/>
              </w:rPr>
            </w:pPr>
            <w:r w:rsidRPr="005E125C">
              <w:rPr>
                <w:bCs/>
              </w:rPr>
              <w:t>2</w:t>
            </w:r>
          </w:p>
        </w:tc>
      </w:tr>
      <w:tr w:rsidR="00620419" w:rsidRPr="005E125C" w14:paraId="03581A9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6C50C991" w14:textId="77777777" w:rsidR="00620419" w:rsidRPr="005E125C" w:rsidRDefault="00620419" w:rsidP="007D4D9B">
            <w:pPr>
              <w:widowControl w:val="0"/>
              <w:spacing w:after="0"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73B6E4C0" w14:textId="051E0920" w:rsidR="00620419" w:rsidRPr="005E125C" w:rsidRDefault="00620419" w:rsidP="007D4D9B">
            <w:pPr>
              <w:widowControl w:val="0"/>
              <w:spacing w:after="0" w:line="360" w:lineRule="auto"/>
              <w:jc w:val="both"/>
            </w:pPr>
            <w:r w:rsidRPr="005E125C">
              <w:rPr>
                <w:b/>
              </w:rPr>
              <w:t>Итого</w:t>
            </w:r>
            <w:r w:rsidRPr="005E125C">
              <w:rPr>
                <w:b/>
                <w:lang w:val="en-US"/>
              </w:rPr>
              <w:t>:</w:t>
            </w:r>
            <w:r w:rsidRPr="005E125C">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A727C35" w14:textId="1BB9779A" w:rsidR="00620419" w:rsidRPr="005E125C" w:rsidRDefault="005E25E6" w:rsidP="005E25E6">
            <w:pPr>
              <w:widowControl w:val="0"/>
              <w:snapToGrid w:val="0"/>
              <w:spacing w:after="0" w:line="240" w:lineRule="auto"/>
              <w:jc w:val="center"/>
              <w:rPr>
                <w:b/>
              </w:rPr>
            </w:pPr>
            <w:r w:rsidRPr="005E125C">
              <w:rPr>
                <w:b/>
              </w:rPr>
              <w:t>—</w:t>
            </w:r>
          </w:p>
        </w:tc>
        <w:tc>
          <w:tcPr>
            <w:tcW w:w="2583" w:type="dxa"/>
            <w:tcBorders>
              <w:top w:val="single" w:sz="4" w:space="0" w:color="000000"/>
              <w:left w:val="single" w:sz="4" w:space="0" w:color="000000"/>
              <w:bottom w:val="single" w:sz="4" w:space="0" w:color="000000"/>
              <w:right w:val="single" w:sz="4" w:space="0" w:color="000000"/>
            </w:tcBorders>
          </w:tcPr>
          <w:p w14:paraId="2513CACF" w14:textId="0A1C2D56" w:rsidR="00620419" w:rsidRPr="005E125C" w:rsidRDefault="00B56EBD" w:rsidP="00DE2CCE">
            <w:pPr>
              <w:widowControl w:val="0"/>
              <w:snapToGrid w:val="0"/>
              <w:spacing w:after="0" w:line="360" w:lineRule="auto"/>
              <w:jc w:val="center"/>
              <w:rPr>
                <w:b/>
              </w:rPr>
            </w:pPr>
            <w:r w:rsidRPr="005E125C">
              <w:rPr>
                <w:b/>
              </w:rPr>
              <w:t>10,5</w:t>
            </w:r>
          </w:p>
        </w:tc>
      </w:tr>
      <w:bookmarkEnd w:id="2"/>
    </w:tbl>
    <w:p w14:paraId="0B280525" w14:textId="77777777" w:rsidR="00AB1E88" w:rsidRPr="005E125C" w:rsidRDefault="00AB1E88" w:rsidP="001B048C">
      <w:pPr>
        <w:spacing w:after="0" w:line="240" w:lineRule="atLeast"/>
        <w:jc w:val="both"/>
      </w:pPr>
    </w:p>
    <w:p w14:paraId="7A7490B4" w14:textId="6B59DA72" w:rsidR="00433C97" w:rsidRPr="005E125C" w:rsidRDefault="00502610" w:rsidP="001B048C">
      <w:pPr>
        <w:spacing w:after="0" w:line="240" w:lineRule="atLeast"/>
        <w:jc w:val="both"/>
        <w:rPr>
          <w:b/>
        </w:rPr>
      </w:pPr>
      <w:r w:rsidRPr="005E125C">
        <w:rPr>
          <w:b/>
        </w:rPr>
        <w:t>4. Финансовое обеспечение</w:t>
      </w:r>
    </w:p>
    <w:p w14:paraId="2B7CD992" w14:textId="0DC2AD3C" w:rsidR="00510AF2" w:rsidRPr="005E125C" w:rsidRDefault="00502610">
      <w:pPr>
        <w:spacing w:after="0" w:line="240" w:lineRule="atLeast"/>
        <w:jc w:val="both"/>
        <w:rPr>
          <w:b/>
        </w:rPr>
      </w:pPr>
      <w:r w:rsidRPr="005E125C">
        <w:rPr>
          <w:b/>
        </w:rPr>
        <w:t>4.1. Полная сметная стоимость проекта</w:t>
      </w:r>
      <w:r w:rsidR="00B4107E" w:rsidRPr="005E125C">
        <w:rPr>
          <w:b/>
        </w:rPr>
        <w:t xml:space="preserve">/ </w:t>
      </w:r>
      <w:proofErr w:type="spellStart"/>
      <w:r w:rsidR="00B4107E" w:rsidRPr="005E125C">
        <w:rPr>
          <w:b/>
        </w:rPr>
        <w:t>подпроекта</w:t>
      </w:r>
      <w:proofErr w:type="spellEnd"/>
      <w:r w:rsidR="00B4107E" w:rsidRPr="005E125C">
        <w:rPr>
          <w:b/>
        </w:rPr>
        <w:t xml:space="preserve"> КИП</w:t>
      </w:r>
    </w:p>
    <w:p w14:paraId="6FB37041" w14:textId="77777777" w:rsidR="00510AF2" w:rsidRPr="005E125C" w:rsidRDefault="00502610" w:rsidP="00285F90">
      <w:pPr>
        <w:spacing w:after="0" w:line="240" w:lineRule="atLeast"/>
        <w:ind w:left="426"/>
        <w:jc w:val="both"/>
      </w:pPr>
      <w:r w:rsidRPr="005E125C">
        <w:t xml:space="preserve">Прогноз полной сметной стоимости (указать суммарно за весь срок, за исключением ФЗП).  </w:t>
      </w:r>
    </w:p>
    <w:p w14:paraId="51E672FC" w14:textId="6790F3D2" w:rsidR="00510AF2" w:rsidRPr="005E125C" w:rsidRDefault="00502610" w:rsidP="00285F90">
      <w:pPr>
        <w:spacing w:after="0" w:line="240" w:lineRule="atLeast"/>
        <w:ind w:left="426"/>
        <w:jc w:val="both"/>
      </w:pPr>
      <w:r w:rsidRPr="005E125C">
        <w:t>Детализация приводится в отдельной форме.</w:t>
      </w:r>
    </w:p>
    <w:p w14:paraId="64A07710" w14:textId="1D0D41B4" w:rsidR="00074FE6" w:rsidRPr="005E125C" w:rsidRDefault="00074FE6" w:rsidP="00285F90">
      <w:pPr>
        <w:spacing w:after="0" w:line="240" w:lineRule="atLeast"/>
        <w:ind w:left="426"/>
        <w:jc w:val="both"/>
      </w:pPr>
    </w:p>
    <w:p w14:paraId="209E6777" w14:textId="4C9D3DF9" w:rsidR="00B538CF" w:rsidRPr="005E125C" w:rsidRDefault="00B538CF" w:rsidP="00285F90">
      <w:pPr>
        <w:spacing w:after="0" w:line="240" w:lineRule="atLeast"/>
        <w:ind w:left="426"/>
        <w:jc w:val="both"/>
      </w:pPr>
      <w:r w:rsidRPr="005E125C">
        <w:rPr>
          <w:rFonts w:eastAsia="Calibri"/>
        </w:rPr>
        <w:t>780 тыс. долл. США.</w:t>
      </w:r>
    </w:p>
    <w:p w14:paraId="5B2EA28E" w14:textId="77777777" w:rsidR="005E32E0" w:rsidRPr="005E125C" w:rsidRDefault="005E32E0">
      <w:pPr>
        <w:spacing w:after="0" w:line="240" w:lineRule="exact"/>
        <w:jc w:val="both"/>
      </w:pPr>
    </w:p>
    <w:p w14:paraId="7FBD9D6C" w14:textId="77777777" w:rsidR="00510AF2" w:rsidRPr="005E125C" w:rsidRDefault="00502610">
      <w:pPr>
        <w:spacing w:after="0" w:line="240" w:lineRule="exact"/>
        <w:jc w:val="both"/>
        <w:rPr>
          <w:b/>
        </w:rPr>
      </w:pPr>
      <w:r w:rsidRPr="005E125C">
        <w:rPr>
          <w:b/>
        </w:rPr>
        <w:t xml:space="preserve">4.2. Внебюджетные источники финансирования </w:t>
      </w:r>
    </w:p>
    <w:p w14:paraId="69F2C92E" w14:textId="221CD516" w:rsidR="001B048C" w:rsidRPr="005E125C" w:rsidRDefault="00502610" w:rsidP="001B048C">
      <w:pPr>
        <w:spacing w:after="0" w:line="240" w:lineRule="exact"/>
        <w:ind w:left="426"/>
        <w:jc w:val="both"/>
      </w:pPr>
      <w:r w:rsidRPr="005E125C">
        <w:t xml:space="preserve">Предполагаемое финансирование со стороны соисполнителей/заказчиков </w:t>
      </w:r>
      <w:r w:rsidR="00790F09" w:rsidRPr="005E125C">
        <w:t>—</w:t>
      </w:r>
      <w:r w:rsidRPr="005E125C">
        <w:t xml:space="preserve"> общий объем.</w:t>
      </w:r>
    </w:p>
    <w:p w14:paraId="6711CA1E" w14:textId="67EADDFB" w:rsidR="00DA45E0" w:rsidRPr="005E125C" w:rsidRDefault="00B538CF" w:rsidP="00DA45E0">
      <w:pPr>
        <w:spacing w:before="120" w:line="240" w:lineRule="atLeast"/>
        <w:ind w:firstLine="425"/>
        <w:jc w:val="both"/>
      </w:pPr>
      <w:bookmarkStart w:id="3" w:name="_Hlk131586432"/>
      <w:r w:rsidRPr="005E125C">
        <w:t>0</w:t>
      </w:r>
      <w:r w:rsidRPr="005E125C">
        <w:rPr>
          <w:rFonts w:eastAsia="Calibri"/>
        </w:rPr>
        <w:t xml:space="preserve"> долл. США.</w:t>
      </w:r>
    </w:p>
    <w:bookmarkEnd w:id="3"/>
    <w:p w14:paraId="20F603E9" w14:textId="75E7B2A5" w:rsidR="00510AF2" w:rsidRPr="005E125C" w:rsidRDefault="00510AF2">
      <w:pPr>
        <w:spacing w:after="0" w:line="240" w:lineRule="exact"/>
        <w:jc w:val="both"/>
      </w:pPr>
    </w:p>
    <w:p w14:paraId="54BD5528" w14:textId="19B87478" w:rsidR="001B048C" w:rsidRPr="005E125C" w:rsidRDefault="001B048C">
      <w:pPr>
        <w:spacing w:after="0" w:line="240" w:lineRule="exact"/>
        <w:jc w:val="both"/>
      </w:pPr>
    </w:p>
    <w:p w14:paraId="5458D4CB" w14:textId="77777777" w:rsidR="007D4D9B" w:rsidRPr="005E125C" w:rsidRDefault="007D4D9B">
      <w:pPr>
        <w:spacing w:after="0" w:line="240" w:lineRule="exact"/>
        <w:jc w:val="both"/>
      </w:pPr>
    </w:p>
    <w:p w14:paraId="1900C635" w14:textId="0CAC9104" w:rsidR="00510AF2" w:rsidRPr="005E125C" w:rsidRDefault="00502610" w:rsidP="001B048C">
      <w:pPr>
        <w:spacing w:after="0" w:line="240" w:lineRule="atLeast"/>
        <w:jc w:val="both"/>
      </w:pPr>
      <w:r w:rsidRPr="005E125C">
        <w:rPr>
          <w:b/>
          <w:bCs/>
        </w:rPr>
        <w:t xml:space="preserve">Руководитель проекта </w:t>
      </w:r>
      <w:r w:rsidR="00C3422B" w:rsidRPr="005E125C">
        <w:rPr>
          <w:b/>
          <w:bCs/>
        </w:rPr>
        <w:t xml:space="preserve">/ </w:t>
      </w:r>
      <w:proofErr w:type="spellStart"/>
      <w:r w:rsidRPr="005E125C">
        <w:rPr>
          <w:b/>
          <w:bCs/>
        </w:rPr>
        <w:t>подпроекта</w:t>
      </w:r>
      <w:proofErr w:type="spellEnd"/>
      <w:r w:rsidRPr="005E125C">
        <w:rPr>
          <w:b/>
          <w:bCs/>
        </w:rPr>
        <w:t xml:space="preserve"> КИП </w:t>
      </w:r>
      <w:r w:rsidRPr="005E125C">
        <w:t>_______</w:t>
      </w:r>
      <w:r w:rsidR="00C23C69" w:rsidRPr="005E125C">
        <w:t>_____</w:t>
      </w:r>
      <w:r w:rsidRPr="005E125C">
        <w:t>__/</w:t>
      </w:r>
      <w:r w:rsidR="002F0825" w:rsidRPr="005E125C">
        <w:t>С</w:t>
      </w:r>
      <w:r w:rsidR="00C23C69" w:rsidRPr="005E125C">
        <w:t>.</w:t>
      </w:r>
      <w:r w:rsidR="002F0825" w:rsidRPr="005E125C">
        <w:t>И</w:t>
      </w:r>
      <w:r w:rsidR="00C23C69" w:rsidRPr="005E125C">
        <w:t xml:space="preserve">. </w:t>
      </w:r>
      <w:r w:rsidR="002F0825" w:rsidRPr="005E125C">
        <w:t>Тютюнников</w:t>
      </w:r>
      <w:r w:rsidR="00790F09" w:rsidRPr="005E125C">
        <w:t>/</w:t>
      </w:r>
    </w:p>
    <w:p w14:paraId="06B5F33F" w14:textId="2FAF1CFE" w:rsidR="001C5211" w:rsidRPr="005E125C" w:rsidRDefault="001C5211" w:rsidP="001B048C">
      <w:pPr>
        <w:spacing w:after="0" w:line="240" w:lineRule="atLeast"/>
        <w:jc w:val="both"/>
      </w:pPr>
    </w:p>
    <w:p w14:paraId="6BF80E2B" w14:textId="264475EB" w:rsidR="001B048C" w:rsidRPr="005E125C" w:rsidRDefault="001B048C" w:rsidP="001B048C">
      <w:pPr>
        <w:spacing w:after="0" w:line="240" w:lineRule="atLeast"/>
        <w:jc w:val="both"/>
      </w:pPr>
    </w:p>
    <w:p w14:paraId="2B6C7A3C" w14:textId="7C809F9D" w:rsidR="001B048C" w:rsidRPr="005E125C" w:rsidRDefault="001B048C" w:rsidP="001B048C">
      <w:pPr>
        <w:spacing w:after="0" w:line="240" w:lineRule="atLeast"/>
        <w:jc w:val="both"/>
      </w:pPr>
    </w:p>
    <w:p w14:paraId="6D7837E1" w14:textId="380497AB" w:rsidR="007D4D9B" w:rsidRPr="005E125C" w:rsidRDefault="007D4D9B" w:rsidP="001B048C">
      <w:pPr>
        <w:spacing w:after="0" w:line="240" w:lineRule="atLeast"/>
        <w:jc w:val="both"/>
      </w:pPr>
    </w:p>
    <w:p w14:paraId="3BA2041E" w14:textId="19C4D73F" w:rsidR="004A5D78" w:rsidRPr="005E125C" w:rsidRDefault="004A5D78" w:rsidP="001B048C">
      <w:pPr>
        <w:spacing w:after="0" w:line="240" w:lineRule="atLeast"/>
        <w:jc w:val="both"/>
      </w:pPr>
    </w:p>
    <w:p w14:paraId="2F8252C5" w14:textId="77777777" w:rsidR="0070641E" w:rsidRPr="005E125C" w:rsidRDefault="0070641E" w:rsidP="001B048C">
      <w:pPr>
        <w:spacing w:after="0" w:line="240" w:lineRule="atLeast"/>
        <w:jc w:val="both"/>
      </w:pPr>
    </w:p>
    <w:p w14:paraId="0D356B71" w14:textId="1961EE57" w:rsidR="00510AF2" w:rsidRPr="005E125C" w:rsidRDefault="00502610" w:rsidP="001B048C">
      <w:pPr>
        <w:spacing w:after="0" w:line="240" w:lineRule="atLeast"/>
        <w:jc w:val="both"/>
      </w:pPr>
      <w:r w:rsidRPr="005E125C">
        <w:t xml:space="preserve">Дата представления проекта </w:t>
      </w:r>
      <w:r w:rsidR="00C3422B" w:rsidRPr="005E125C">
        <w:t xml:space="preserve">/ </w:t>
      </w:r>
      <w:proofErr w:type="spellStart"/>
      <w:r w:rsidRPr="005E125C">
        <w:t>подпроекта</w:t>
      </w:r>
      <w:proofErr w:type="spellEnd"/>
      <w:r w:rsidRPr="005E125C">
        <w:t xml:space="preserve"> КИП в ДНОД _________</w:t>
      </w:r>
    </w:p>
    <w:p w14:paraId="55677623" w14:textId="4696813F" w:rsidR="00510AF2" w:rsidRPr="005E125C" w:rsidRDefault="00502610" w:rsidP="001B048C">
      <w:pPr>
        <w:spacing w:after="0" w:line="240" w:lineRule="atLeast"/>
        <w:jc w:val="both"/>
      </w:pPr>
      <w:r w:rsidRPr="005E125C">
        <w:t xml:space="preserve">Дата решения НТС </w:t>
      </w:r>
      <w:r w:rsidR="00790F09" w:rsidRPr="005E125C">
        <w:t>Л</w:t>
      </w:r>
      <w:r w:rsidRPr="005E125C">
        <w:t>аборатории _________</w:t>
      </w:r>
      <w:r w:rsidR="00790F09" w:rsidRPr="005E125C">
        <w:t>,</w:t>
      </w:r>
      <w:r w:rsidRPr="005E125C">
        <w:t xml:space="preserve"> номер документа _________</w:t>
      </w:r>
    </w:p>
    <w:p w14:paraId="7D2BFD5E" w14:textId="51C1586D" w:rsidR="00510AF2" w:rsidRPr="005E125C" w:rsidRDefault="00502610">
      <w:pPr>
        <w:spacing w:after="0" w:line="360" w:lineRule="auto"/>
        <w:jc w:val="both"/>
        <w:rPr>
          <w:u w:val="single"/>
        </w:rPr>
      </w:pPr>
      <w:r w:rsidRPr="005E125C">
        <w:t xml:space="preserve">Год начала проекта </w:t>
      </w:r>
      <w:r w:rsidR="00C3422B" w:rsidRPr="005E125C">
        <w:t xml:space="preserve">/ </w:t>
      </w:r>
      <w:proofErr w:type="spellStart"/>
      <w:r w:rsidRPr="005E125C">
        <w:t>подпроекта</w:t>
      </w:r>
      <w:proofErr w:type="spellEnd"/>
      <w:r w:rsidRPr="005E125C">
        <w:t xml:space="preserve"> КИП </w:t>
      </w:r>
      <w:r w:rsidR="00477666" w:rsidRPr="005E125C">
        <w:rPr>
          <w:u w:val="single"/>
        </w:rPr>
        <w:t xml:space="preserve"> </w:t>
      </w:r>
      <w:r w:rsidR="00104AF9" w:rsidRPr="005E125C">
        <w:rPr>
          <w:u w:val="single"/>
        </w:rPr>
        <w:t xml:space="preserve"> 2024</w:t>
      </w:r>
    </w:p>
    <w:p w14:paraId="1BA40B7E" w14:textId="3FC65C77" w:rsidR="00510AF2" w:rsidRPr="005E125C" w:rsidRDefault="00502610">
      <w:pPr>
        <w:spacing w:after="0" w:line="360" w:lineRule="auto"/>
        <w:jc w:val="both"/>
      </w:pPr>
      <w:r w:rsidRPr="005E125C">
        <w:t>(для продлеваемых проектов) –– год начала работ по проекту ___</w:t>
      </w:r>
      <w:r w:rsidR="00790F09" w:rsidRPr="005E125C">
        <w:t>___</w:t>
      </w:r>
      <w:r w:rsidRPr="005E125C">
        <w:t>____</w:t>
      </w:r>
    </w:p>
    <w:p w14:paraId="0575A293" w14:textId="77777777" w:rsidR="00477666" w:rsidRPr="005E125C" w:rsidRDefault="00477666">
      <w:pPr>
        <w:spacing w:after="0" w:line="240" w:lineRule="auto"/>
        <w:rPr>
          <w:b/>
          <w:bCs/>
        </w:rPr>
      </w:pPr>
      <w:r w:rsidRPr="005E125C">
        <w:rPr>
          <w:b/>
          <w:bCs/>
        </w:rPr>
        <w:br w:type="page"/>
      </w:r>
    </w:p>
    <w:p w14:paraId="65B62C2C" w14:textId="2FF92E65" w:rsidR="00B97C98" w:rsidRPr="005E125C" w:rsidRDefault="00B97C98" w:rsidP="00B97C98">
      <w:pPr>
        <w:spacing w:after="0" w:line="240" w:lineRule="auto"/>
        <w:ind w:firstLine="708"/>
        <w:jc w:val="center"/>
        <w:rPr>
          <w:b/>
          <w:bCs/>
        </w:rPr>
      </w:pPr>
      <w:r w:rsidRPr="005E125C">
        <w:rPr>
          <w:b/>
          <w:bCs/>
        </w:rPr>
        <w:lastRenderedPageBreak/>
        <w:t xml:space="preserve">Предлагаемый план-график и необходимые ресурсы для осуществления </w:t>
      </w:r>
      <w:r w:rsidRPr="005E125C">
        <w:rPr>
          <w:b/>
          <w:bCs/>
        </w:rPr>
        <w:br/>
        <w:t xml:space="preserve">Проекта / </w:t>
      </w:r>
      <w:proofErr w:type="spellStart"/>
      <w:r w:rsidRPr="005E125C">
        <w:rPr>
          <w:b/>
          <w:bCs/>
        </w:rPr>
        <w:t>Подпроекта</w:t>
      </w:r>
      <w:proofErr w:type="spellEnd"/>
      <w:r w:rsidRPr="005E125C">
        <w:rPr>
          <w:b/>
          <w:bCs/>
        </w:rPr>
        <w:t xml:space="preserve"> КИП</w:t>
      </w:r>
    </w:p>
    <w:tbl>
      <w:tblPr>
        <w:tblW w:w="9907" w:type="dxa"/>
        <w:tblLayout w:type="fixed"/>
        <w:tblLook w:val="01E0" w:firstRow="1" w:lastRow="1" w:firstColumn="1" w:lastColumn="1" w:noHBand="0" w:noVBand="0"/>
      </w:tblPr>
      <w:tblGrid>
        <w:gridCol w:w="670"/>
        <w:gridCol w:w="601"/>
        <w:gridCol w:w="3686"/>
        <w:gridCol w:w="1560"/>
        <w:gridCol w:w="678"/>
        <w:gridCol w:w="678"/>
        <w:gridCol w:w="678"/>
        <w:gridCol w:w="678"/>
        <w:gridCol w:w="678"/>
      </w:tblGrid>
      <w:tr w:rsidR="005E125C" w:rsidRPr="005E125C" w14:paraId="44139439" w14:textId="77777777" w:rsidTr="00715D5B">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A499727" w14:textId="77777777" w:rsidR="00510AF2" w:rsidRPr="005E125C" w:rsidRDefault="00502610">
            <w:pPr>
              <w:widowControl w:val="0"/>
              <w:spacing w:after="0"/>
              <w:jc w:val="center"/>
              <w:rPr>
                <w:rFonts w:eastAsia="Calibri"/>
                <w:b/>
                <w:bCs/>
              </w:rPr>
            </w:pPr>
            <w:r w:rsidRPr="005E125C">
              <w:rPr>
                <w:rFonts w:eastAsia="Calibri"/>
                <w:b/>
                <w:bCs/>
              </w:rPr>
              <w:t xml:space="preserve">Наименования затрат, ресурсов, </w:t>
            </w:r>
          </w:p>
          <w:p w14:paraId="2438A18A" w14:textId="77777777" w:rsidR="00510AF2" w:rsidRPr="005E125C" w:rsidRDefault="00502610">
            <w:pPr>
              <w:widowControl w:val="0"/>
              <w:spacing w:after="0"/>
              <w:jc w:val="center"/>
              <w:rPr>
                <w:rFonts w:eastAsia="Calibri"/>
                <w:b/>
                <w:bCs/>
              </w:rPr>
            </w:pPr>
            <w:r w:rsidRPr="005E125C">
              <w:rPr>
                <w:rFonts w:eastAsia="Calibri"/>
                <w:b/>
                <w:bCs/>
              </w:rPr>
              <w:t>источников финансирования</w:t>
            </w:r>
            <w:bookmarkStart w:id="4" w:name="_Hlk125558409"/>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C31137C" w14:textId="3A94F31D" w:rsidR="00510AF2" w:rsidRPr="005E125C" w:rsidRDefault="00502610" w:rsidP="00715D5B">
            <w:pPr>
              <w:widowControl w:val="0"/>
              <w:jc w:val="center"/>
              <w:rPr>
                <w:rFonts w:eastAsia="Calibri"/>
                <w:b/>
                <w:bCs/>
              </w:rPr>
            </w:pPr>
            <w:r w:rsidRPr="005E125C">
              <w:rPr>
                <w:rFonts w:eastAsia="Calibri"/>
                <w:b/>
                <w:bCs/>
              </w:rPr>
              <w:t>Стоимость (тыс. долл.)</w:t>
            </w:r>
            <w:r w:rsidR="00715D5B" w:rsidRPr="005E125C">
              <w:rPr>
                <w:rFonts w:eastAsia="Calibri"/>
                <w:b/>
                <w:bCs/>
              </w:rPr>
              <w:t xml:space="preserve"> </w:t>
            </w:r>
            <w:r w:rsidRPr="005E125C">
              <w:rPr>
                <w:rFonts w:eastAsia="Calibri"/>
                <w:b/>
                <w:bCs/>
              </w:rPr>
              <w:t>потребности в ресурсах</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11C56433" w14:textId="77777777" w:rsidR="00510AF2" w:rsidRPr="005E125C" w:rsidRDefault="00502610">
            <w:pPr>
              <w:widowControl w:val="0"/>
              <w:spacing w:after="0" w:line="240" w:lineRule="atLeast"/>
              <w:jc w:val="center"/>
              <w:rPr>
                <w:rFonts w:eastAsia="Calibri"/>
                <w:b/>
                <w:bCs/>
              </w:rPr>
            </w:pPr>
            <w:r w:rsidRPr="005E125C">
              <w:rPr>
                <w:rFonts w:eastAsia="Calibri"/>
                <w:b/>
                <w:bCs/>
              </w:rPr>
              <w:t xml:space="preserve">Стоимость, </w:t>
            </w:r>
          </w:p>
          <w:p w14:paraId="5CA1BE6F" w14:textId="6A5079A9" w:rsidR="00510AF2" w:rsidRPr="005E125C" w:rsidRDefault="00502610">
            <w:pPr>
              <w:widowControl w:val="0"/>
              <w:spacing w:after="0" w:line="240" w:lineRule="atLeast"/>
              <w:jc w:val="center"/>
              <w:rPr>
                <w:rFonts w:eastAsia="Calibri"/>
                <w:b/>
                <w:bCs/>
              </w:rPr>
            </w:pPr>
            <w:r w:rsidRPr="005E125C">
              <w:rPr>
                <w:rFonts w:eastAsia="Calibri"/>
                <w:b/>
                <w:bCs/>
              </w:rPr>
              <w:t>распределение по годам</w:t>
            </w:r>
          </w:p>
        </w:tc>
      </w:tr>
      <w:tr w:rsidR="005E125C" w:rsidRPr="005E125C" w14:paraId="00D2547E" w14:textId="77777777" w:rsidTr="00715D5B">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3E2A17C3" w14:textId="77777777" w:rsidR="00510AF2" w:rsidRPr="005E125C" w:rsidRDefault="00510AF2">
            <w:pPr>
              <w:widowControl w:val="0"/>
              <w:rPr>
                <w:rFonts w:eastAsia="Calibri"/>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FDE717F" w14:textId="77777777" w:rsidR="00510AF2" w:rsidRPr="005E125C" w:rsidRDefault="00510AF2">
            <w:pPr>
              <w:widowControl w:val="0"/>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B5174A" w14:textId="77777777" w:rsidR="00510AF2" w:rsidRPr="005E125C" w:rsidRDefault="00502610" w:rsidP="007D4D9B">
            <w:pPr>
              <w:widowControl w:val="0"/>
              <w:spacing w:after="0" w:line="240" w:lineRule="atLeast"/>
              <w:jc w:val="center"/>
              <w:rPr>
                <w:rFonts w:eastAsia="Calibri"/>
              </w:rPr>
            </w:pPr>
            <w:r w:rsidRPr="005E125C">
              <w:rPr>
                <w:rFonts w:eastAsia="Calibri"/>
              </w:rPr>
              <w:t>1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54B38FE" w14:textId="77777777" w:rsidR="00510AF2" w:rsidRPr="005E125C" w:rsidRDefault="00502610" w:rsidP="007D4D9B">
            <w:pPr>
              <w:widowControl w:val="0"/>
              <w:spacing w:after="0" w:line="240" w:lineRule="atLeast"/>
              <w:jc w:val="center"/>
              <w:rPr>
                <w:rFonts w:eastAsia="Calibri"/>
              </w:rPr>
            </w:pPr>
            <w:r w:rsidRPr="005E125C">
              <w:rPr>
                <w:rFonts w:eastAsia="Calibri"/>
              </w:rPr>
              <w:t>2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01D62A37" w14:textId="77777777" w:rsidR="00510AF2" w:rsidRPr="005E125C" w:rsidRDefault="00502610" w:rsidP="007D4D9B">
            <w:pPr>
              <w:widowControl w:val="0"/>
              <w:spacing w:after="0" w:line="240" w:lineRule="atLeast"/>
              <w:jc w:val="center"/>
              <w:rPr>
                <w:rFonts w:eastAsia="Calibri"/>
              </w:rPr>
            </w:pPr>
            <w:r w:rsidRPr="005E125C">
              <w:rPr>
                <w:rFonts w:eastAsia="Calibri"/>
              </w:rPr>
              <w:t>3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01E2D77" w14:textId="77777777" w:rsidR="00510AF2" w:rsidRPr="005E125C" w:rsidRDefault="00502610" w:rsidP="007D4D9B">
            <w:pPr>
              <w:widowControl w:val="0"/>
              <w:spacing w:after="0" w:line="240" w:lineRule="atLeast"/>
              <w:jc w:val="center"/>
              <w:rPr>
                <w:rFonts w:eastAsia="Calibri"/>
              </w:rPr>
            </w:pPr>
            <w:r w:rsidRPr="005E125C">
              <w:rPr>
                <w:rFonts w:eastAsia="Calibri"/>
              </w:rPr>
              <w:t>4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70C2EB86" w14:textId="77777777" w:rsidR="00510AF2" w:rsidRPr="005E125C" w:rsidRDefault="00502610" w:rsidP="007D4D9B">
            <w:pPr>
              <w:widowControl w:val="0"/>
              <w:spacing w:after="0" w:line="240" w:lineRule="atLeast"/>
              <w:jc w:val="center"/>
              <w:rPr>
                <w:rFonts w:eastAsia="Calibri"/>
              </w:rPr>
            </w:pPr>
            <w:r w:rsidRPr="005E125C">
              <w:rPr>
                <w:rFonts w:eastAsia="Calibri"/>
              </w:rPr>
              <w:t>5 год</w:t>
            </w:r>
          </w:p>
        </w:tc>
      </w:tr>
      <w:tr w:rsidR="005E125C" w:rsidRPr="005E125C" w14:paraId="5CD69BC6" w14:textId="77777777" w:rsidTr="004A5D78">
        <w:trPr>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0000CF7"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CFE1322" w14:textId="77777777" w:rsidR="00510AF2" w:rsidRPr="005E125C" w:rsidRDefault="00502610">
            <w:pPr>
              <w:widowControl w:val="0"/>
              <w:rPr>
                <w:bCs/>
              </w:rPr>
            </w:pPr>
            <w:r w:rsidRPr="005E125C">
              <w:rPr>
                <w:bCs/>
              </w:rPr>
              <w:t>Международное сотрудничество (МНТС)</w:t>
            </w:r>
          </w:p>
        </w:tc>
        <w:tc>
          <w:tcPr>
            <w:tcW w:w="1560" w:type="dxa"/>
            <w:tcBorders>
              <w:top w:val="single" w:sz="4" w:space="0" w:color="000000"/>
              <w:left w:val="single" w:sz="4" w:space="0" w:color="000000"/>
              <w:bottom w:val="single" w:sz="4" w:space="0" w:color="000000"/>
              <w:right w:val="single" w:sz="4" w:space="0" w:color="000000"/>
            </w:tcBorders>
            <w:vAlign w:val="center"/>
          </w:tcPr>
          <w:p w14:paraId="7A30D58E" w14:textId="0A6DBA7A" w:rsidR="00510AF2" w:rsidRPr="005E125C" w:rsidRDefault="00A85EF1">
            <w:pPr>
              <w:widowControl w:val="0"/>
              <w:jc w:val="center"/>
              <w:rPr>
                <w:rFonts w:eastAsia="Calibri"/>
              </w:rPr>
            </w:pPr>
            <w:r w:rsidRPr="005E125C">
              <w:rPr>
                <w:rFonts w:eastAsia="Calibri"/>
              </w:rPr>
              <w:t>40</w:t>
            </w:r>
          </w:p>
        </w:tc>
        <w:tc>
          <w:tcPr>
            <w:tcW w:w="678" w:type="dxa"/>
            <w:tcBorders>
              <w:top w:val="single" w:sz="4" w:space="0" w:color="000000"/>
              <w:left w:val="single" w:sz="4" w:space="0" w:color="000000"/>
              <w:bottom w:val="single" w:sz="4" w:space="0" w:color="000000"/>
              <w:right w:val="single" w:sz="4" w:space="0" w:color="000000"/>
            </w:tcBorders>
            <w:vAlign w:val="center"/>
          </w:tcPr>
          <w:p w14:paraId="3E7D94C8" w14:textId="046CF082"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72C1A195" w14:textId="30B8CFD8"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0960C4AC" w14:textId="513424DB"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6065B18E" w14:textId="615C9DE9"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385981D5" w14:textId="1CAE848F" w:rsidR="00510AF2" w:rsidRPr="005E125C" w:rsidRDefault="00CC014F">
            <w:pPr>
              <w:widowControl w:val="0"/>
              <w:jc w:val="center"/>
              <w:rPr>
                <w:rFonts w:eastAsia="Calibri"/>
                <w:lang w:val="en-US"/>
              </w:rPr>
            </w:pPr>
            <w:r w:rsidRPr="005E125C">
              <w:rPr>
                <w:rFonts w:eastAsia="Calibri"/>
                <w:lang w:val="en-US"/>
              </w:rPr>
              <w:t>—</w:t>
            </w:r>
          </w:p>
        </w:tc>
      </w:tr>
      <w:tr w:rsidR="005E125C" w:rsidRPr="005E125C" w14:paraId="01CE1923" w14:textId="77777777" w:rsidTr="004A5D78">
        <w:trPr>
          <w:trHeight w:val="407"/>
        </w:trPr>
        <w:tc>
          <w:tcPr>
            <w:tcW w:w="1271" w:type="dxa"/>
            <w:gridSpan w:val="2"/>
            <w:vMerge/>
            <w:tcBorders>
              <w:left w:val="single" w:sz="4" w:space="0" w:color="000000"/>
              <w:right w:val="single" w:sz="4" w:space="0" w:color="000000"/>
            </w:tcBorders>
            <w:vAlign w:val="center"/>
          </w:tcPr>
          <w:p w14:paraId="3022DB24"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43DB03F" w14:textId="77777777" w:rsidR="00510AF2" w:rsidRPr="005E125C" w:rsidRDefault="00502610">
            <w:pPr>
              <w:widowControl w:val="0"/>
              <w:rPr>
                <w:bCs/>
              </w:rPr>
            </w:pPr>
            <w:r w:rsidRPr="005E125C">
              <w:rPr>
                <w:bCs/>
              </w:rPr>
              <w:t xml:space="preserve">Материалы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9F3542" w14:textId="72074D03" w:rsidR="00510AF2" w:rsidRPr="005E125C" w:rsidRDefault="00A85EF1">
            <w:pPr>
              <w:widowControl w:val="0"/>
              <w:jc w:val="center"/>
              <w:rPr>
                <w:rFonts w:eastAsia="Calibri"/>
              </w:rPr>
            </w:pPr>
            <w:r w:rsidRPr="005E125C">
              <w:rPr>
                <w:rFonts w:eastAsia="Calibri"/>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2FCAECAF" w14:textId="0772596C" w:rsidR="00510AF2" w:rsidRPr="005E125C" w:rsidRDefault="00A85EF1">
            <w:pPr>
              <w:widowControl w:val="0"/>
              <w:jc w:val="center"/>
              <w:rPr>
                <w:rFonts w:eastAsia="Calibri"/>
              </w:rPr>
            </w:pPr>
            <w:r w:rsidRPr="005E125C">
              <w:rPr>
                <w:rFonts w:eastAsia="Calibri"/>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16E6C8E6" w14:textId="6ACE85DB" w:rsidR="00510AF2" w:rsidRPr="005E125C" w:rsidRDefault="00A85EF1">
            <w:pPr>
              <w:widowControl w:val="0"/>
              <w:jc w:val="center"/>
              <w:rPr>
                <w:rFonts w:eastAsia="Calibri"/>
              </w:rPr>
            </w:pPr>
            <w:r w:rsidRPr="005E125C">
              <w:rPr>
                <w:rFonts w:eastAsia="Calibri"/>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2EB5D26F" w14:textId="52D6D681"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1056AC9E" w14:textId="10FEBD09"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6828D707" w14:textId="4EF9439D" w:rsidR="00510AF2" w:rsidRPr="005E125C" w:rsidRDefault="00CC014F">
            <w:pPr>
              <w:widowControl w:val="0"/>
              <w:jc w:val="center"/>
              <w:rPr>
                <w:rFonts w:eastAsia="Calibri"/>
              </w:rPr>
            </w:pPr>
            <w:r w:rsidRPr="005E125C">
              <w:rPr>
                <w:rFonts w:eastAsia="Calibri"/>
                <w:lang w:val="en-US"/>
              </w:rPr>
              <w:t>—</w:t>
            </w:r>
          </w:p>
        </w:tc>
      </w:tr>
      <w:tr w:rsidR="005E125C" w:rsidRPr="005E125C" w14:paraId="4C4BD3A6" w14:textId="77777777" w:rsidTr="004A5D78">
        <w:trPr>
          <w:trHeight w:val="171"/>
        </w:trPr>
        <w:tc>
          <w:tcPr>
            <w:tcW w:w="1271" w:type="dxa"/>
            <w:gridSpan w:val="2"/>
            <w:vMerge/>
            <w:tcBorders>
              <w:left w:val="single" w:sz="4" w:space="0" w:color="000000"/>
              <w:right w:val="single" w:sz="4" w:space="0" w:color="000000"/>
            </w:tcBorders>
            <w:vAlign w:val="center"/>
          </w:tcPr>
          <w:p w14:paraId="5AA71547"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6E81C29" w14:textId="3DCC1973" w:rsidR="00510AF2" w:rsidRPr="005E125C" w:rsidRDefault="00502610" w:rsidP="005D087E">
            <w:pPr>
              <w:widowControl w:val="0"/>
              <w:spacing w:after="0" w:line="240" w:lineRule="atLeast"/>
              <w:rPr>
                <w:bCs/>
              </w:rPr>
            </w:pPr>
            <w:r w:rsidRPr="005E125C">
              <w:rPr>
                <w:bCs/>
              </w:rPr>
              <w:t xml:space="preserve">Оборудование и услуги сторонних организаций </w:t>
            </w:r>
          </w:p>
        </w:tc>
        <w:tc>
          <w:tcPr>
            <w:tcW w:w="1560" w:type="dxa"/>
            <w:tcBorders>
              <w:top w:val="single" w:sz="4" w:space="0" w:color="000000"/>
              <w:left w:val="single" w:sz="4" w:space="0" w:color="000000"/>
              <w:bottom w:val="single" w:sz="4" w:space="0" w:color="000000"/>
              <w:right w:val="single" w:sz="4" w:space="0" w:color="000000"/>
            </w:tcBorders>
            <w:vAlign w:val="center"/>
          </w:tcPr>
          <w:p w14:paraId="218D39CC" w14:textId="5BAE9B0B" w:rsidR="00510AF2" w:rsidRPr="005E125C" w:rsidRDefault="00A85EF1">
            <w:pPr>
              <w:widowControl w:val="0"/>
              <w:jc w:val="center"/>
              <w:rPr>
                <w:rFonts w:eastAsia="Calibri"/>
              </w:rPr>
            </w:pPr>
            <w:r w:rsidRPr="005E125C">
              <w:rPr>
                <w:rFonts w:eastAsia="Calibri"/>
              </w:rPr>
              <w:t>600</w:t>
            </w:r>
          </w:p>
        </w:tc>
        <w:tc>
          <w:tcPr>
            <w:tcW w:w="678" w:type="dxa"/>
            <w:tcBorders>
              <w:top w:val="single" w:sz="4" w:space="0" w:color="000000"/>
              <w:left w:val="single" w:sz="4" w:space="0" w:color="000000"/>
              <w:bottom w:val="single" w:sz="4" w:space="0" w:color="000000"/>
              <w:right w:val="single" w:sz="4" w:space="0" w:color="000000"/>
            </w:tcBorders>
            <w:vAlign w:val="center"/>
          </w:tcPr>
          <w:p w14:paraId="41EF05F9" w14:textId="046F5807" w:rsidR="00510AF2" w:rsidRPr="005E125C" w:rsidRDefault="00A85EF1">
            <w:pPr>
              <w:widowControl w:val="0"/>
              <w:jc w:val="center"/>
              <w:rPr>
                <w:rFonts w:eastAsia="Calibri"/>
              </w:rPr>
            </w:pPr>
            <w:r w:rsidRPr="005E125C">
              <w:rPr>
                <w:rFonts w:eastAsia="Calibri"/>
              </w:rPr>
              <w:t>200</w:t>
            </w:r>
          </w:p>
        </w:tc>
        <w:tc>
          <w:tcPr>
            <w:tcW w:w="678" w:type="dxa"/>
            <w:tcBorders>
              <w:top w:val="single" w:sz="4" w:space="0" w:color="000000"/>
              <w:left w:val="single" w:sz="4" w:space="0" w:color="000000"/>
              <w:bottom w:val="single" w:sz="4" w:space="0" w:color="000000"/>
              <w:right w:val="single" w:sz="4" w:space="0" w:color="000000"/>
            </w:tcBorders>
            <w:vAlign w:val="center"/>
          </w:tcPr>
          <w:p w14:paraId="09C50A83" w14:textId="22965F14" w:rsidR="00510AF2" w:rsidRPr="005E125C" w:rsidRDefault="00A85EF1">
            <w:pPr>
              <w:widowControl w:val="0"/>
              <w:jc w:val="center"/>
              <w:rPr>
                <w:rFonts w:eastAsia="Calibri"/>
              </w:rPr>
            </w:pPr>
            <w:r w:rsidRPr="005E125C">
              <w:rPr>
                <w:rFonts w:eastAsia="Calibri"/>
              </w:rPr>
              <w:t>200</w:t>
            </w:r>
          </w:p>
        </w:tc>
        <w:tc>
          <w:tcPr>
            <w:tcW w:w="678" w:type="dxa"/>
            <w:tcBorders>
              <w:top w:val="single" w:sz="4" w:space="0" w:color="000000"/>
              <w:left w:val="single" w:sz="4" w:space="0" w:color="000000"/>
              <w:bottom w:val="single" w:sz="4" w:space="0" w:color="000000"/>
              <w:right w:val="single" w:sz="4" w:space="0" w:color="000000"/>
            </w:tcBorders>
            <w:vAlign w:val="center"/>
          </w:tcPr>
          <w:p w14:paraId="6730EA07" w14:textId="39C2B27E" w:rsidR="00510AF2" w:rsidRPr="005E125C" w:rsidRDefault="00A85EF1">
            <w:pPr>
              <w:widowControl w:val="0"/>
              <w:jc w:val="center"/>
              <w:rPr>
                <w:rFonts w:eastAsia="Calibri"/>
              </w:rPr>
            </w:pPr>
            <w:r w:rsidRPr="005E125C">
              <w:rPr>
                <w:rFonts w:eastAsia="Calibri"/>
              </w:rPr>
              <w:t>100</w:t>
            </w:r>
          </w:p>
        </w:tc>
        <w:tc>
          <w:tcPr>
            <w:tcW w:w="678" w:type="dxa"/>
            <w:tcBorders>
              <w:top w:val="single" w:sz="4" w:space="0" w:color="000000"/>
              <w:left w:val="single" w:sz="4" w:space="0" w:color="000000"/>
              <w:bottom w:val="single" w:sz="4" w:space="0" w:color="000000"/>
              <w:right w:val="single" w:sz="4" w:space="0" w:color="000000"/>
            </w:tcBorders>
            <w:vAlign w:val="center"/>
          </w:tcPr>
          <w:p w14:paraId="5A8EEF59" w14:textId="710633C9" w:rsidR="00510AF2" w:rsidRPr="005E125C" w:rsidRDefault="00A85EF1">
            <w:pPr>
              <w:widowControl w:val="0"/>
              <w:jc w:val="center"/>
              <w:rPr>
                <w:rFonts w:eastAsia="Calibri"/>
              </w:rPr>
            </w:pPr>
            <w:r w:rsidRPr="005E125C">
              <w:rPr>
                <w:rFonts w:eastAsia="Calibri"/>
              </w:rPr>
              <w:t>100</w:t>
            </w:r>
          </w:p>
        </w:tc>
        <w:tc>
          <w:tcPr>
            <w:tcW w:w="678" w:type="dxa"/>
            <w:tcBorders>
              <w:top w:val="single" w:sz="4" w:space="0" w:color="000000"/>
              <w:left w:val="single" w:sz="4" w:space="0" w:color="000000"/>
              <w:bottom w:val="single" w:sz="4" w:space="0" w:color="000000"/>
              <w:right w:val="single" w:sz="4" w:space="0" w:color="000000"/>
            </w:tcBorders>
            <w:vAlign w:val="center"/>
          </w:tcPr>
          <w:p w14:paraId="38811D3F" w14:textId="712CA55B" w:rsidR="00510AF2" w:rsidRPr="005E125C" w:rsidRDefault="00CC014F">
            <w:pPr>
              <w:widowControl w:val="0"/>
              <w:jc w:val="center"/>
              <w:rPr>
                <w:rFonts w:eastAsia="Calibri"/>
              </w:rPr>
            </w:pPr>
            <w:r w:rsidRPr="005E125C">
              <w:rPr>
                <w:rFonts w:eastAsia="Calibri"/>
                <w:lang w:val="en-US"/>
              </w:rPr>
              <w:t>—</w:t>
            </w:r>
          </w:p>
        </w:tc>
      </w:tr>
      <w:tr w:rsidR="005E125C" w:rsidRPr="005E125C" w14:paraId="1F8039E5" w14:textId="77777777" w:rsidTr="004A5D78">
        <w:trPr>
          <w:trHeight w:val="171"/>
        </w:trPr>
        <w:tc>
          <w:tcPr>
            <w:tcW w:w="1271" w:type="dxa"/>
            <w:gridSpan w:val="2"/>
            <w:vMerge/>
            <w:tcBorders>
              <w:left w:val="single" w:sz="4" w:space="0" w:color="000000"/>
              <w:right w:val="single" w:sz="4" w:space="0" w:color="000000"/>
            </w:tcBorders>
            <w:vAlign w:val="center"/>
          </w:tcPr>
          <w:p w14:paraId="14037860"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42DB205" w14:textId="77777777" w:rsidR="00510AF2" w:rsidRPr="005E125C" w:rsidRDefault="00502610">
            <w:pPr>
              <w:widowControl w:val="0"/>
              <w:rPr>
                <w:bCs/>
                <w:shd w:val="clear" w:color="auto" w:fill="FFFFFF"/>
              </w:rPr>
            </w:pPr>
            <w:r w:rsidRPr="005E125C">
              <w:rPr>
                <w:bCs/>
                <w:shd w:val="clear" w:color="auto" w:fill="FFFFFF"/>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8135E08" w14:textId="26A15D48" w:rsidR="00510AF2" w:rsidRPr="005E125C" w:rsidRDefault="00A85EF1">
            <w:pPr>
              <w:widowControl w:val="0"/>
              <w:jc w:val="center"/>
              <w:rPr>
                <w:rFonts w:eastAsia="Calibri"/>
              </w:rPr>
            </w:pPr>
            <w:r w:rsidRPr="005E125C">
              <w:rPr>
                <w:rFonts w:eastAsia="Calibri"/>
              </w:rPr>
              <w:t>40</w:t>
            </w:r>
          </w:p>
        </w:tc>
        <w:tc>
          <w:tcPr>
            <w:tcW w:w="678" w:type="dxa"/>
            <w:tcBorders>
              <w:top w:val="single" w:sz="4" w:space="0" w:color="000000"/>
              <w:left w:val="single" w:sz="4" w:space="0" w:color="000000"/>
              <w:bottom w:val="single" w:sz="4" w:space="0" w:color="000000"/>
              <w:right w:val="single" w:sz="4" w:space="0" w:color="000000"/>
            </w:tcBorders>
            <w:vAlign w:val="center"/>
          </w:tcPr>
          <w:p w14:paraId="2A0B282F" w14:textId="209AF05D"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09114D4C" w14:textId="777E63F8"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77CF1541" w14:textId="6E16A463"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5E6F44BD" w14:textId="16538207" w:rsidR="00510AF2" w:rsidRPr="005E125C" w:rsidRDefault="00A85EF1">
            <w:pPr>
              <w:widowControl w:val="0"/>
              <w:jc w:val="center"/>
              <w:rPr>
                <w:rFonts w:eastAsia="Calibri"/>
              </w:rPr>
            </w:pPr>
            <w:r w:rsidRPr="005E125C">
              <w:rPr>
                <w:rFonts w:eastAsia="Calibri"/>
              </w:rPr>
              <w:t>10</w:t>
            </w:r>
          </w:p>
        </w:tc>
        <w:tc>
          <w:tcPr>
            <w:tcW w:w="678" w:type="dxa"/>
            <w:tcBorders>
              <w:top w:val="single" w:sz="4" w:space="0" w:color="000000"/>
              <w:left w:val="single" w:sz="4" w:space="0" w:color="000000"/>
              <w:bottom w:val="single" w:sz="4" w:space="0" w:color="000000"/>
              <w:right w:val="single" w:sz="4" w:space="0" w:color="000000"/>
            </w:tcBorders>
            <w:vAlign w:val="center"/>
          </w:tcPr>
          <w:p w14:paraId="6DACF6AD" w14:textId="2409EF57" w:rsidR="00510AF2" w:rsidRPr="005E125C" w:rsidRDefault="00CC014F">
            <w:pPr>
              <w:widowControl w:val="0"/>
              <w:jc w:val="center"/>
              <w:rPr>
                <w:rFonts w:eastAsia="Calibri"/>
              </w:rPr>
            </w:pPr>
            <w:r w:rsidRPr="005E125C">
              <w:rPr>
                <w:rFonts w:eastAsia="Calibri"/>
                <w:lang w:val="en-US"/>
              </w:rPr>
              <w:t>—</w:t>
            </w:r>
          </w:p>
        </w:tc>
      </w:tr>
      <w:tr w:rsidR="005E125C" w:rsidRPr="005E125C" w14:paraId="41BD94C0" w14:textId="77777777" w:rsidTr="004A5D78">
        <w:trPr>
          <w:trHeight w:val="171"/>
        </w:trPr>
        <w:tc>
          <w:tcPr>
            <w:tcW w:w="1271" w:type="dxa"/>
            <w:gridSpan w:val="2"/>
            <w:vMerge/>
            <w:tcBorders>
              <w:left w:val="single" w:sz="4" w:space="0" w:color="000000"/>
              <w:right w:val="single" w:sz="4" w:space="0" w:color="000000"/>
            </w:tcBorders>
            <w:vAlign w:val="center"/>
          </w:tcPr>
          <w:p w14:paraId="1539C12A" w14:textId="77777777" w:rsidR="00510AF2" w:rsidRPr="005E125C" w:rsidRDefault="00510AF2">
            <w:pPr>
              <w:widowControl w:val="0"/>
              <w:rPr>
                <w:rFonts w:eastAsia="Calibri"/>
                <w:b/>
                <w:bCs/>
              </w:rPr>
            </w:pPr>
          </w:p>
        </w:tc>
        <w:tc>
          <w:tcPr>
            <w:tcW w:w="3686" w:type="dxa"/>
            <w:tcBorders>
              <w:left w:val="single" w:sz="4" w:space="0" w:color="000000"/>
              <w:bottom w:val="single" w:sz="4" w:space="0" w:color="000000"/>
              <w:right w:val="single" w:sz="4" w:space="0" w:color="000000"/>
            </w:tcBorders>
            <w:vAlign w:val="center"/>
          </w:tcPr>
          <w:p w14:paraId="63B419DC" w14:textId="77777777" w:rsidR="00510AF2" w:rsidRPr="005E125C" w:rsidRDefault="00502610">
            <w:pPr>
              <w:widowControl w:val="0"/>
              <w:rPr>
                <w:bCs/>
              </w:rPr>
            </w:pPr>
            <w:r w:rsidRPr="005E125C">
              <w:rPr>
                <w:bCs/>
              </w:rPr>
              <w:t xml:space="preserve">Услуги научно-исследовательских организаций </w:t>
            </w:r>
          </w:p>
        </w:tc>
        <w:tc>
          <w:tcPr>
            <w:tcW w:w="1560" w:type="dxa"/>
            <w:tcBorders>
              <w:left w:val="single" w:sz="4" w:space="0" w:color="000000"/>
              <w:bottom w:val="single" w:sz="4" w:space="0" w:color="000000"/>
              <w:right w:val="single" w:sz="4" w:space="0" w:color="000000"/>
            </w:tcBorders>
            <w:vAlign w:val="center"/>
          </w:tcPr>
          <w:p w14:paraId="0F50F035" w14:textId="32F221D4" w:rsidR="00510AF2" w:rsidRPr="005E125C" w:rsidRDefault="00A85EF1">
            <w:pPr>
              <w:widowControl w:val="0"/>
              <w:jc w:val="center"/>
              <w:rPr>
                <w:rFonts w:eastAsia="Calibri"/>
              </w:rPr>
            </w:pPr>
            <w:r w:rsidRPr="005E125C">
              <w:rPr>
                <w:rFonts w:eastAsia="Calibri"/>
              </w:rPr>
              <w:t>40</w:t>
            </w:r>
          </w:p>
        </w:tc>
        <w:tc>
          <w:tcPr>
            <w:tcW w:w="678" w:type="dxa"/>
            <w:tcBorders>
              <w:left w:val="single" w:sz="4" w:space="0" w:color="000000"/>
              <w:bottom w:val="single" w:sz="4" w:space="0" w:color="000000"/>
              <w:right w:val="single" w:sz="4" w:space="0" w:color="000000"/>
            </w:tcBorders>
            <w:vAlign w:val="center"/>
          </w:tcPr>
          <w:p w14:paraId="2F1BC838" w14:textId="4D5F0F6E" w:rsidR="00510AF2" w:rsidRPr="005E125C" w:rsidRDefault="00A85EF1">
            <w:pPr>
              <w:widowControl w:val="0"/>
              <w:jc w:val="center"/>
              <w:rPr>
                <w:rFonts w:eastAsia="Calibri"/>
              </w:rPr>
            </w:pPr>
            <w:r w:rsidRPr="005E125C">
              <w:rPr>
                <w:rFonts w:eastAsia="Calibri"/>
              </w:rPr>
              <w:t>15</w:t>
            </w:r>
          </w:p>
        </w:tc>
        <w:tc>
          <w:tcPr>
            <w:tcW w:w="678" w:type="dxa"/>
            <w:tcBorders>
              <w:left w:val="single" w:sz="4" w:space="0" w:color="000000"/>
              <w:bottom w:val="single" w:sz="4" w:space="0" w:color="000000"/>
              <w:right w:val="single" w:sz="4" w:space="0" w:color="000000"/>
            </w:tcBorders>
            <w:vAlign w:val="center"/>
          </w:tcPr>
          <w:p w14:paraId="57DCD134" w14:textId="6F74A324" w:rsidR="00510AF2" w:rsidRPr="005E125C" w:rsidRDefault="00A85EF1">
            <w:pPr>
              <w:widowControl w:val="0"/>
              <w:jc w:val="center"/>
              <w:rPr>
                <w:rFonts w:eastAsia="Calibri"/>
              </w:rPr>
            </w:pPr>
            <w:r w:rsidRPr="005E125C">
              <w:rPr>
                <w:rFonts w:eastAsia="Calibri"/>
              </w:rPr>
              <w:t>15</w:t>
            </w:r>
          </w:p>
        </w:tc>
        <w:tc>
          <w:tcPr>
            <w:tcW w:w="678" w:type="dxa"/>
            <w:tcBorders>
              <w:left w:val="single" w:sz="4" w:space="0" w:color="000000"/>
              <w:bottom w:val="single" w:sz="4" w:space="0" w:color="000000"/>
              <w:right w:val="single" w:sz="4" w:space="0" w:color="000000"/>
            </w:tcBorders>
            <w:vAlign w:val="center"/>
          </w:tcPr>
          <w:p w14:paraId="4D528EF5" w14:textId="68A38A25" w:rsidR="00510AF2" w:rsidRPr="005E125C" w:rsidRDefault="00A85EF1">
            <w:pPr>
              <w:widowControl w:val="0"/>
              <w:jc w:val="center"/>
              <w:rPr>
                <w:rFonts w:eastAsia="Calibri"/>
              </w:rPr>
            </w:pPr>
            <w:r w:rsidRPr="005E125C">
              <w:rPr>
                <w:rFonts w:eastAsia="Calibri"/>
              </w:rPr>
              <w:t>5</w:t>
            </w:r>
          </w:p>
        </w:tc>
        <w:tc>
          <w:tcPr>
            <w:tcW w:w="678" w:type="dxa"/>
            <w:tcBorders>
              <w:left w:val="single" w:sz="4" w:space="0" w:color="000000"/>
              <w:bottom w:val="single" w:sz="4" w:space="0" w:color="000000"/>
              <w:right w:val="single" w:sz="4" w:space="0" w:color="000000"/>
            </w:tcBorders>
            <w:vAlign w:val="center"/>
          </w:tcPr>
          <w:p w14:paraId="73432963" w14:textId="64F7A733" w:rsidR="00510AF2" w:rsidRPr="005E125C" w:rsidRDefault="00A85EF1">
            <w:pPr>
              <w:widowControl w:val="0"/>
              <w:jc w:val="center"/>
              <w:rPr>
                <w:rFonts w:eastAsia="Calibri"/>
              </w:rPr>
            </w:pPr>
            <w:r w:rsidRPr="005E125C">
              <w:rPr>
                <w:rFonts w:eastAsia="Calibri"/>
              </w:rPr>
              <w:t>5</w:t>
            </w:r>
          </w:p>
        </w:tc>
        <w:tc>
          <w:tcPr>
            <w:tcW w:w="678" w:type="dxa"/>
            <w:tcBorders>
              <w:left w:val="single" w:sz="4" w:space="0" w:color="000000"/>
              <w:bottom w:val="single" w:sz="4" w:space="0" w:color="000000"/>
              <w:right w:val="single" w:sz="4" w:space="0" w:color="000000"/>
            </w:tcBorders>
            <w:vAlign w:val="center"/>
          </w:tcPr>
          <w:p w14:paraId="7297B9BE" w14:textId="12ADA058" w:rsidR="00510AF2" w:rsidRPr="005E125C" w:rsidRDefault="00CC014F">
            <w:pPr>
              <w:widowControl w:val="0"/>
              <w:jc w:val="center"/>
              <w:rPr>
                <w:rFonts w:eastAsia="Calibri"/>
              </w:rPr>
            </w:pPr>
            <w:r w:rsidRPr="005E125C">
              <w:rPr>
                <w:rFonts w:eastAsia="Calibri"/>
                <w:lang w:val="en-US"/>
              </w:rPr>
              <w:t>—</w:t>
            </w:r>
          </w:p>
        </w:tc>
      </w:tr>
      <w:tr w:rsidR="005E125C" w:rsidRPr="005E125C" w14:paraId="719E2B27" w14:textId="77777777" w:rsidTr="004A5D78">
        <w:trPr>
          <w:trHeight w:val="362"/>
        </w:trPr>
        <w:tc>
          <w:tcPr>
            <w:tcW w:w="1271" w:type="dxa"/>
            <w:gridSpan w:val="2"/>
            <w:vMerge/>
            <w:tcBorders>
              <w:left w:val="single" w:sz="4" w:space="0" w:color="000000"/>
              <w:right w:val="single" w:sz="4" w:space="0" w:color="000000"/>
            </w:tcBorders>
            <w:vAlign w:val="center"/>
          </w:tcPr>
          <w:p w14:paraId="210064CA"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7276776" w14:textId="77777777" w:rsidR="00510AF2" w:rsidRPr="005E125C" w:rsidRDefault="00502610">
            <w:pPr>
              <w:widowControl w:val="0"/>
              <w:rPr>
                <w:rFonts w:eastAsia="Calibri"/>
              </w:rPr>
            </w:pPr>
            <w:r w:rsidRPr="005E125C">
              <w:rPr>
                <w:rFonts w:eastAsia="Calibri"/>
              </w:rPr>
              <w:t>Приобретение программного обеспечения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2DB8D7AF" w14:textId="0E089663"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273728CC" w14:textId="1ED98014"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0A24D3E2" w14:textId="19133F8F"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41E13A4D" w14:textId="1279FE95" w:rsidR="00510AF2" w:rsidRPr="005E125C" w:rsidRDefault="00A85EF1" w:rsidP="00881242">
            <w:pPr>
              <w:widowControl w:val="0"/>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78867476" w14:textId="6D28655B"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592EC090" w14:textId="458BF82E" w:rsidR="00510AF2" w:rsidRPr="005E125C" w:rsidRDefault="00CC014F">
            <w:pPr>
              <w:widowControl w:val="0"/>
              <w:jc w:val="center"/>
              <w:rPr>
                <w:rFonts w:eastAsia="Calibri"/>
              </w:rPr>
            </w:pPr>
            <w:r w:rsidRPr="005E125C">
              <w:rPr>
                <w:rFonts w:eastAsia="Calibri"/>
                <w:lang w:val="en-US"/>
              </w:rPr>
              <w:t>—</w:t>
            </w:r>
          </w:p>
        </w:tc>
      </w:tr>
      <w:tr w:rsidR="005E125C" w:rsidRPr="005E125C" w14:paraId="5E1743EB" w14:textId="77777777" w:rsidTr="004A5D78">
        <w:trPr>
          <w:trHeight w:val="380"/>
        </w:trPr>
        <w:tc>
          <w:tcPr>
            <w:tcW w:w="1271" w:type="dxa"/>
            <w:gridSpan w:val="2"/>
            <w:vMerge/>
            <w:tcBorders>
              <w:left w:val="single" w:sz="4" w:space="0" w:color="000000"/>
              <w:right w:val="single" w:sz="4" w:space="0" w:color="000000"/>
            </w:tcBorders>
            <w:vAlign w:val="center"/>
          </w:tcPr>
          <w:p w14:paraId="5BEA6503"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A320905" w14:textId="77777777" w:rsidR="00510AF2" w:rsidRPr="005E125C" w:rsidRDefault="00502610">
            <w:pPr>
              <w:widowControl w:val="0"/>
              <w:rPr>
                <w:rFonts w:eastAsia="Calibri"/>
              </w:rPr>
            </w:pPr>
            <w:r w:rsidRPr="005E125C">
              <w:rPr>
                <w:rFonts w:eastAsia="Calibri"/>
              </w:rPr>
              <w:t>Проектирование/строительство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C90D1FD" w14:textId="41C53BFC"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5AD4DA8F" w14:textId="469B09FD"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32D17F56" w14:textId="44DB07C6"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2A0EC27C" w14:textId="21C6211B"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1347EA63" w14:textId="48F0CB0C"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48F79B8D" w14:textId="2230BD84" w:rsidR="00510AF2" w:rsidRPr="005E125C" w:rsidRDefault="00CC014F">
            <w:pPr>
              <w:widowControl w:val="0"/>
              <w:jc w:val="center"/>
              <w:rPr>
                <w:rFonts w:eastAsia="Calibri"/>
              </w:rPr>
            </w:pPr>
            <w:r w:rsidRPr="005E125C">
              <w:rPr>
                <w:rFonts w:eastAsia="Calibri"/>
                <w:lang w:val="en-US"/>
              </w:rPr>
              <w:t>—</w:t>
            </w:r>
          </w:p>
        </w:tc>
      </w:tr>
      <w:tr w:rsidR="005E125C" w:rsidRPr="005E125C" w14:paraId="41BF7F81" w14:textId="77777777" w:rsidTr="004A5D78">
        <w:trPr>
          <w:trHeight w:val="437"/>
        </w:trPr>
        <w:tc>
          <w:tcPr>
            <w:tcW w:w="1271" w:type="dxa"/>
            <w:gridSpan w:val="2"/>
            <w:vMerge/>
            <w:tcBorders>
              <w:left w:val="single" w:sz="4" w:space="0" w:color="000000"/>
              <w:bottom w:val="single" w:sz="4" w:space="0" w:color="000000"/>
              <w:right w:val="single" w:sz="4" w:space="0" w:color="000000"/>
            </w:tcBorders>
            <w:vAlign w:val="center"/>
          </w:tcPr>
          <w:p w14:paraId="3D956417" w14:textId="77777777" w:rsidR="00510AF2" w:rsidRPr="005E125C" w:rsidRDefault="00510AF2">
            <w:pPr>
              <w:widowControl w:val="0"/>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tcPr>
          <w:p w14:paraId="272D9867" w14:textId="77777777" w:rsidR="00510AF2" w:rsidRPr="005E125C" w:rsidRDefault="00502610">
            <w:pPr>
              <w:widowControl w:val="0"/>
            </w:pPr>
            <w:r w:rsidRPr="005E125C">
              <w:rPr>
                <w:bCs/>
              </w:rPr>
              <w:t>Сервисные расходы (</w:t>
            </w:r>
            <w:r w:rsidRPr="005E125C">
              <w:rPr>
                <w:rFonts w:eastAsia="Calibri"/>
                <w:i/>
              </w:rPr>
              <w:t>планируются в случае прямой принадлежности к проекту)</w:t>
            </w:r>
          </w:p>
        </w:tc>
        <w:tc>
          <w:tcPr>
            <w:tcW w:w="1560" w:type="dxa"/>
            <w:tcBorders>
              <w:top w:val="single" w:sz="4" w:space="0" w:color="000000"/>
              <w:left w:val="single" w:sz="4" w:space="0" w:color="000000"/>
              <w:bottom w:val="single" w:sz="4" w:space="0" w:color="000000"/>
              <w:right w:val="single" w:sz="4" w:space="0" w:color="000000"/>
            </w:tcBorders>
            <w:vAlign w:val="center"/>
          </w:tcPr>
          <w:p w14:paraId="1B3C7D4A" w14:textId="58AA54B7"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7A9F3980" w14:textId="1980C3A7"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496DD77D" w14:textId="7BDEA8F8"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15F0B725" w14:textId="280520FD"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4EAECD06" w14:textId="67CF5D27" w:rsidR="00510AF2" w:rsidRPr="005E125C" w:rsidRDefault="00A85EF1">
            <w:pPr>
              <w:widowControl w:val="0"/>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22FC3D11" w14:textId="53A1FEE5" w:rsidR="00510AF2" w:rsidRPr="005E125C" w:rsidRDefault="00CC014F">
            <w:pPr>
              <w:widowControl w:val="0"/>
              <w:jc w:val="center"/>
              <w:rPr>
                <w:rFonts w:eastAsia="Calibri"/>
              </w:rPr>
            </w:pPr>
            <w:r w:rsidRPr="005E125C">
              <w:rPr>
                <w:rFonts w:eastAsia="Calibri"/>
                <w:lang w:val="en-US"/>
              </w:rPr>
              <w:t>—</w:t>
            </w:r>
          </w:p>
        </w:tc>
      </w:tr>
      <w:tr w:rsidR="005E125C" w:rsidRPr="005E125C" w14:paraId="37E5875C" w14:textId="77777777" w:rsidTr="004A5D78">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A8B58E5" w14:textId="77777777" w:rsidR="00510AF2" w:rsidRPr="005E125C" w:rsidRDefault="00502610" w:rsidP="00715D5B">
            <w:pPr>
              <w:widowControl w:val="0"/>
              <w:spacing w:after="0" w:line="220" w:lineRule="exact"/>
              <w:ind w:left="113" w:right="113"/>
              <w:jc w:val="center"/>
              <w:rPr>
                <w:rFonts w:eastAsia="Calibri"/>
                <w:b/>
                <w:bCs/>
              </w:rPr>
            </w:pPr>
            <w:r w:rsidRPr="005E125C">
              <w:rPr>
                <w:rFonts w:eastAsia="Calibri"/>
                <w:b/>
                <w:bCs/>
              </w:rPr>
              <w:t>Необходимые ресурсы</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EDE2BA5" w14:textId="77777777" w:rsidR="00510AF2" w:rsidRPr="005E125C" w:rsidRDefault="00502610" w:rsidP="00715D5B">
            <w:pPr>
              <w:widowControl w:val="0"/>
              <w:spacing w:after="0" w:line="220" w:lineRule="exact"/>
              <w:ind w:left="113" w:right="113"/>
              <w:jc w:val="center"/>
              <w:rPr>
                <w:rFonts w:eastAsia="Calibri"/>
                <w:b/>
                <w:bCs/>
              </w:rPr>
            </w:pPr>
            <w:r w:rsidRPr="005E125C">
              <w:rPr>
                <w:rFonts w:eastAsia="Calibri"/>
                <w:b/>
                <w:bCs/>
              </w:rPr>
              <w:t>Нормо-час</w:t>
            </w:r>
          </w:p>
        </w:tc>
        <w:tc>
          <w:tcPr>
            <w:tcW w:w="3686" w:type="dxa"/>
            <w:tcBorders>
              <w:top w:val="single" w:sz="4" w:space="0" w:color="000000"/>
              <w:left w:val="single" w:sz="4" w:space="0" w:color="000000"/>
              <w:bottom w:val="single" w:sz="4" w:space="0" w:color="000000"/>
              <w:right w:val="single" w:sz="4" w:space="0" w:color="000000"/>
            </w:tcBorders>
            <w:vAlign w:val="center"/>
          </w:tcPr>
          <w:p w14:paraId="2C3D4CB5" w14:textId="77777777" w:rsidR="00510AF2" w:rsidRPr="005E125C" w:rsidRDefault="00502610">
            <w:pPr>
              <w:widowControl w:val="0"/>
              <w:ind w:left="175"/>
              <w:rPr>
                <w:rFonts w:eastAsia="Calibri"/>
              </w:rPr>
            </w:pPr>
            <w:r w:rsidRPr="005E125C">
              <w:rPr>
                <w:rFonts w:eastAsia="Calibri"/>
              </w:rPr>
              <w:t>Ресурсы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487A8" w14:textId="77777777" w:rsidR="00510AF2" w:rsidRPr="005E125C" w:rsidRDefault="00510AF2">
            <w:pPr>
              <w:widowControl w:val="0"/>
              <w:jc w:val="center"/>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6C511F3" w14:textId="77777777" w:rsidR="00510AF2" w:rsidRPr="005E125C" w:rsidRDefault="00510AF2">
            <w:pPr>
              <w:widowControl w:val="0"/>
              <w:jc w:val="center"/>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14E498E" w14:textId="77777777" w:rsidR="00510AF2" w:rsidRPr="005E125C" w:rsidRDefault="00510AF2">
            <w:pPr>
              <w:widowControl w:val="0"/>
              <w:jc w:val="center"/>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368A1DA" w14:textId="77777777" w:rsidR="00510AF2" w:rsidRPr="005E125C" w:rsidRDefault="00510AF2">
            <w:pPr>
              <w:widowControl w:val="0"/>
              <w:jc w:val="center"/>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161D28" w14:textId="77777777" w:rsidR="00510AF2" w:rsidRPr="005E125C" w:rsidRDefault="00510AF2">
            <w:pPr>
              <w:widowControl w:val="0"/>
              <w:jc w:val="center"/>
              <w:rPr>
                <w:rFonts w:eastAsia="Calibri"/>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697621" w14:textId="248FE752" w:rsidR="00510AF2" w:rsidRPr="005E125C" w:rsidRDefault="00CC014F">
            <w:pPr>
              <w:widowControl w:val="0"/>
              <w:jc w:val="center"/>
              <w:rPr>
                <w:rFonts w:eastAsia="Calibri"/>
              </w:rPr>
            </w:pPr>
            <w:r w:rsidRPr="005E125C">
              <w:rPr>
                <w:rFonts w:eastAsia="Calibri"/>
                <w:lang w:val="en-US"/>
              </w:rPr>
              <w:t>—</w:t>
            </w:r>
          </w:p>
        </w:tc>
      </w:tr>
      <w:tr w:rsidR="005E125C" w:rsidRPr="005E125C" w14:paraId="01CAAD0C" w14:textId="77777777" w:rsidTr="004A5D78">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7B86B72D" w14:textId="77777777" w:rsidR="00510AF2" w:rsidRPr="005E125C" w:rsidRDefault="00510AF2" w:rsidP="00715D5B">
            <w:pPr>
              <w:widowControl w:val="0"/>
              <w:spacing w:after="0" w:line="220" w:lineRule="exact"/>
              <w:ind w:left="113" w:right="113"/>
              <w:jc w:val="center"/>
              <w:rPr>
                <w:rFonts w:eastAsia="Calibri"/>
                <w:b/>
                <w:bCs/>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7A2E229E" w14:textId="77777777" w:rsidR="00510AF2" w:rsidRPr="005E125C" w:rsidRDefault="00510AF2" w:rsidP="00715D5B">
            <w:pPr>
              <w:widowControl w:val="0"/>
              <w:spacing w:after="0" w:line="220" w:lineRule="exact"/>
              <w:ind w:left="113" w:right="113"/>
              <w:jc w:val="center"/>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6F30F8B" w14:textId="7A03B5E0" w:rsidR="00510AF2" w:rsidRPr="005E125C" w:rsidRDefault="00502610">
            <w:pPr>
              <w:pStyle w:val="a8"/>
              <w:widowControl w:val="0"/>
              <w:numPr>
                <w:ilvl w:val="0"/>
                <w:numId w:val="2"/>
              </w:numPr>
              <w:spacing w:after="0"/>
            </w:pPr>
            <w:r w:rsidRPr="005E125C">
              <w:t xml:space="preserve">сумма </w:t>
            </w:r>
            <w:r w:rsidRPr="005E125C">
              <w:rPr>
                <w:lang w:val="en-US"/>
              </w:rPr>
              <w:t>FTE</w:t>
            </w:r>
            <w:r w:rsidR="001B048C" w:rsidRPr="005E125C">
              <w:t>,</w:t>
            </w:r>
            <w:r w:rsidRPr="005E125C">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822FC" w14:textId="7949770F" w:rsidR="00510AF2" w:rsidRPr="005E125C" w:rsidRDefault="00000103">
            <w:pPr>
              <w:widowControl w:val="0"/>
              <w:jc w:val="center"/>
              <w:rPr>
                <w:rFonts w:eastAsia="Calibri"/>
              </w:rPr>
            </w:pPr>
            <w:r w:rsidRPr="005E125C">
              <w:rPr>
                <w:rFonts w:eastAsia="Calibri"/>
              </w:rPr>
              <w:t>83,7</w:t>
            </w:r>
          </w:p>
        </w:tc>
        <w:tc>
          <w:tcPr>
            <w:tcW w:w="678" w:type="dxa"/>
            <w:tcBorders>
              <w:top w:val="single" w:sz="4" w:space="0" w:color="000000"/>
              <w:left w:val="single" w:sz="4" w:space="0" w:color="000000"/>
              <w:bottom w:val="single" w:sz="4" w:space="0" w:color="000000"/>
              <w:right w:val="single" w:sz="4" w:space="0" w:color="000000"/>
            </w:tcBorders>
            <w:vAlign w:val="center"/>
          </w:tcPr>
          <w:p w14:paraId="5E52EF11" w14:textId="44AEBF9A" w:rsidR="00510AF2" w:rsidRPr="005E125C" w:rsidRDefault="00000103">
            <w:pPr>
              <w:widowControl w:val="0"/>
              <w:jc w:val="center"/>
              <w:rPr>
                <w:rFonts w:eastAsia="Calibri"/>
              </w:rPr>
            </w:pPr>
            <w:r w:rsidRPr="005E125C">
              <w:rPr>
                <w:rFonts w:eastAsia="Calibri"/>
              </w:rPr>
              <w:t>19,1</w:t>
            </w:r>
          </w:p>
        </w:tc>
        <w:tc>
          <w:tcPr>
            <w:tcW w:w="678" w:type="dxa"/>
            <w:tcBorders>
              <w:top w:val="single" w:sz="4" w:space="0" w:color="000000"/>
              <w:left w:val="single" w:sz="4" w:space="0" w:color="000000"/>
              <w:bottom w:val="single" w:sz="4" w:space="0" w:color="000000"/>
              <w:right w:val="single" w:sz="4" w:space="0" w:color="000000"/>
            </w:tcBorders>
            <w:vAlign w:val="center"/>
          </w:tcPr>
          <w:p w14:paraId="2EAA50FE" w14:textId="3619A58A" w:rsidR="00510AF2" w:rsidRPr="005E125C" w:rsidRDefault="00000103">
            <w:pPr>
              <w:widowControl w:val="0"/>
              <w:jc w:val="center"/>
              <w:rPr>
                <w:rFonts w:eastAsia="Calibri"/>
              </w:rPr>
            </w:pPr>
            <w:r w:rsidRPr="005E125C">
              <w:rPr>
                <w:rFonts w:eastAsia="Calibri"/>
              </w:rPr>
              <w:t>20,5</w:t>
            </w:r>
          </w:p>
        </w:tc>
        <w:tc>
          <w:tcPr>
            <w:tcW w:w="678" w:type="dxa"/>
            <w:tcBorders>
              <w:top w:val="single" w:sz="4" w:space="0" w:color="000000"/>
              <w:left w:val="single" w:sz="4" w:space="0" w:color="000000"/>
              <w:bottom w:val="single" w:sz="4" w:space="0" w:color="000000"/>
              <w:right w:val="single" w:sz="4" w:space="0" w:color="000000"/>
            </w:tcBorders>
            <w:vAlign w:val="center"/>
          </w:tcPr>
          <w:p w14:paraId="56F1F6BD" w14:textId="5CD14909" w:rsidR="00510AF2" w:rsidRPr="005E125C" w:rsidRDefault="00000103">
            <w:pPr>
              <w:widowControl w:val="0"/>
              <w:jc w:val="center"/>
              <w:rPr>
                <w:rFonts w:eastAsia="Calibri"/>
              </w:rPr>
            </w:pPr>
            <w:r w:rsidRPr="005E125C">
              <w:rPr>
                <w:rFonts w:eastAsia="Calibri"/>
              </w:rPr>
              <w:t>21,1</w:t>
            </w:r>
          </w:p>
        </w:tc>
        <w:tc>
          <w:tcPr>
            <w:tcW w:w="678" w:type="dxa"/>
            <w:tcBorders>
              <w:top w:val="single" w:sz="4" w:space="0" w:color="000000"/>
              <w:left w:val="single" w:sz="4" w:space="0" w:color="000000"/>
              <w:bottom w:val="single" w:sz="4" w:space="0" w:color="000000"/>
              <w:right w:val="single" w:sz="4" w:space="0" w:color="000000"/>
            </w:tcBorders>
            <w:vAlign w:val="center"/>
          </w:tcPr>
          <w:p w14:paraId="1B93A207" w14:textId="6A68D331" w:rsidR="00510AF2" w:rsidRPr="005E125C" w:rsidRDefault="00000103">
            <w:pPr>
              <w:widowControl w:val="0"/>
              <w:jc w:val="center"/>
              <w:rPr>
                <w:rFonts w:eastAsia="Calibri"/>
              </w:rPr>
            </w:pPr>
            <w:r w:rsidRPr="005E125C">
              <w:rPr>
                <w:rFonts w:eastAsia="Calibri"/>
              </w:rPr>
              <w:t>23,0</w:t>
            </w:r>
          </w:p>
        </w:tc>
        <w:tc>
          <w:tcPr>
            <w:tcW w:w="678" w:type="dxa"/>
            <w:tcBorders>
              <w:top w:val="single" w:sz="4" w:space="0" w:color="000000"/>
              <w:left w:val="single" w:sz="4" w:space="0" w:color="000000"/>
              <w:bottom w:val="single" w:sz="4" w:space="0" w:color="000000"/>
              <w:right w:val="single" w:sz="4" w:space="0" w:color="000000"/>
            </w:tcBorders>
            <w:vAlign w:val="center"/>
          </w:tcPr>
          <w:p w14:paraId="09BBB991" w14:textId="3FC6B901" w:rsidR="00510AF2" w:rsidRPr="005E125C" w:rsidRDefault="00CC014F">
            <w:pPr>
              <w:widowControl w:val="0"/>
              <w:jc w:val="center"/>
              <w:rPr>
                <w:rFonts w:eastAsia="Calibri"/>
              </w:rPr>
            </w:pPr>
            <w:r w:rsidRPr="005E125C">
              <w:rPr>
                <w:rFonts w:eastAsia="Calibri"/>
                <w:lang w:val="en-US"/>
              </w:rPr>
              <w:t>—</w:t>
            </w:r>
          </w:p>
        </w:tc>
      </w:tr>
      <w:tr w:rsidR="005E125C" w:rsidRPr="005E125C" w14:paraId="6C0C8A7F" w14:textId="77777777" w:rsidTr="004A5D78">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575D4FC5" w14:textId="77777777" w:rsidR="00510AF2" w:rsidRPr="005E125C" w:rsidRDefault="00510AF2" w:rsidP="00715D5B">
            <w:pPr>
              <w:widowControl w:val="0"/>
              <w:spacing w:after="0" w:line="220" w:lineRule="exact"/>
              <w:ind w:left="113" w:right="113"/>
              <w:jc w:val="center"/>
              <w:rPr>
                <w:rFonts w:eastAsia="Calibri"/>
                <w:b/>
                <w:bCs/>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31CA0B11" w14:textId="77777777" w:rsidR="00510AF2" w:rsidRPr="005E125C" w:rsidRDefault="00510AF2" w:rsidP="00715D5B">
            <w:pPr>
              <w:widowControl w:val="0"/>
              <w:spacing w:after="0" w:line="220" w:lineRule="exact"/>
              <w:ind w:left="113" w:right="113"/>
              <w:jc w:val="center"/>
              <w:rPr>
                <w:rFonts w:eastAsia="Calibri"/>
                <w:b/>
                <w:bCs/>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F175522" w14:textId="25B04757" w:rsidR="00510AF2" w:rsidRPr="005E125C" w:rsidRDefault="00502610">
            <w:pPr>
              <w:pStyle w:val="a8"/>
              <w:widowControl w:val="0"/>
              <w:numPr>
                <w:ilvl w:val="0"/>
                <w:numId w:val="2"/>
              </w:numPr>
              <w:spacing w:after="0"/>
            </w:pPr>
            <w:r w:rsidRPr="005E125C">
              <w:t>ускорителя</w:t>
            </w:r>
            <w:r w:rsidR="003B7D7A" w:rsidRPr="005E125C">
              <w:t xml:space="preserve"> </w:t>
            </w:r>
            <w:proofErr w:type="spellStart"/>
            <w:r w:rsidR="00A85EF1" w:rsidRPr="005E125C">
              <w:t>Нуклотрон</w:t>
            </w:r>
            <w:proofErr w:type="spellEnd"/>
            <w:r w:rsidR="00A85EF1" w:rsidRPr="005E125C">
              <w:t xml:space="preserve"> (каналы для прикл</w:t>
            </w:r>
            <w:r w:rsidR="00E539ED" w:rsidRPr="005E125C">
              <w:t>адных</w:t>
            </w:r>
            <w:r w:rsidR="00A85EF1" w:rsidRPr="005E125C">
              <w:t xml:space="preserve"> исслед</w:t>
            </w:r>
            <w:r w:rsidR="00E539ED" w:rsidRPr="005E125C">
              <w:t>ований</w:t>
            </w:r>
            <w:r w:rsidR="00A85EF1" w:rsidRPr="005E125C">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2D29B78B" w14:textId="15B86564" w:rsidR="00510AF2" w:rsidRPr="005E125C" w:rsidRDefault="00A85EF1">
            <w:pPr>
              <w:widowControl w:val="0"/>
              <w:jc w:val="center"/>
              <w:rPr>
                <w:rFonts w:eastAsia="Calibri"/>
              </w:rPr>
            </w:pPr>
            <w:r w:rsidRPr="005E125C">
              <w:rPr>
                <w:rFonts w:eastAsia="Calibri"/>
              </w:rPr>
              <w:t>100 ч</w:t>
            </w:r>
          </w:p>
        </w:tc>
        <w:tc>
          <w:tcPr>
            <w:tcW w:w="678" w:type="dxa"/>
            <w:tcBorders>
              <w:top w:val="single" w:sz="4" w:space="0" w:color="000000"/>
              <w:left w:val="single" w:sz="4" w:space="0" w:color="000000"/>
              <w:bottom w:val="single" w:sz="4" w:space="0" w:color="000000"/>
              <w:right w:val="single" w:sz="4" w:space="0" w:color="000000"/>
            </w:tcBorders>
            <w:vAlign w:val="center"/>
          </w:tcPr>
          <w:p w14:paraId="34732032" w14:textId="1CDFC140" w:rsidR="00510AF2" w:rsidRPr="005E125C" w:rsidRDefault="00A85EF1">
            <w:pPr>
              <w:widowControl w:val="0"/>
              <w:jc w:val="center"/>
              <w:rPr>
                <w:rFonts w:eastAsia="Calibri"/>
              </w:rPr>
            </w:pPr>
            <w:r w:rsidRPr="005E125C">
              <w:rPr>
                <w:rFonts w:eastAsia="Calibri"/>
              </w:rPr>
              <w:t>25 ч</w:t>
            </w:r>
          </w:p>
        </w:tc>
        <w:tc>
          <w:tcPr>
            <w:tcW w:w="678" w:type="dxa"/>
            <w:tcBorders>
              <w:top w:val="single" w:sz="4" w:space="0" w:color="000000"/>
              <w:left w:val="single" w:sz="4" w:space="0" w:color="000000"/>
              <w:bottom w:val="single" w:sz="4" w:space="0" w:color="000000"/>
              <w:right w:val="single" w:sz="4" w:space="0" w:color="000000"/>
            </w:tcBorders>
            <w:vAlign w:val="center"/>
          </w:tcPr>
          <w:p w14:paraId="3FA6E9B1" w14:textId="1F35078D" w:rsidR="00510AF2" w:rsidRPr="005E125C" w:rsidRDefault="00A85EF1">
            <w:pPr>
              <w:widowControl w:val="0"/>
              <w:jc w:val="center"/>
              <w:rPr>
                <w:rFonts w:eastAsia="Calibri"/>
              </w:rPr>
            </w:pPr>
            <w:r w:rsidRPr="005E125C">
              <w:rPr>
                <w:rFonts w:eastAsia="Calibri"/>
              </w:rPr>
              <w:t>25 ч</w:t>
            </w:r>
          </w:p>
        </w:tc>
        <w:tc>
          <w:tcPr>
            <w:tcW w:w="678" w:type="dxa"/>
            <w:tcBorders>
              <w:top w:val="single" w:sz="4" w:space="0" w:color="000000"/>
              <w:left w:val="single" w:sz="4" w:space="0" w:color="000000"/>
              <w:bottom w:val="single" w:sz="4" w:space="0" w:color="000000"/>
              <w:right w:val="single" w:sz="4" w:space="0" w:color="000000"/>
            </w:tcBorders>
            <w:vAlign w:val="center"/>
          </w:tcPr>
          <w:p w14:paraId="016008BE" w14:textId="6051B2AD" w:rsidR="00510AF2" w:rsidRPr="005E125C" w:rsidRDefault="00A85EF1">
            <w:pPr>
              <w:widowControl w:val="0"/>
              <w:jc w:val="center"/>
              <w:rPr>
                <w:rFonts w:eastAsia="Calibri"/>
              </w:rPr>
            </w:pPr>
            <w:r w:rsidRPr="005E125C">
              <w:rPr>
                <w:rFonts w:eastAsia="Calibri"/>
              </w:rPr>
              <w:t>25 ч</w:t>
            </w:r>
          </w:p>
        </w:tc>
        <w:tc>
          <w:tcPr>
            <w:tcW w:w="678" w:type="dxa"/>
            <w:tcBorders>
              <w:top w:val="single" w:sz="4" w:space="0" w:color="000000"/>
              <w:left w:val="single" w:sz="4" w:space="0" w:color="000000"/>
              <w:bottom w:val="single" w:sz="4" w:space="0" w:color="000000"/>
              <w:right w:val="single" w:sz="4" w:space="0" w:color="000000"/>
            </w:tcBorders>
            <w:vAlign w:val="center"/>
          </w:tcPr>
          <w:p w14:paraId="5C3C018A" w14:textId="77DF653A" w:rsidR="00510AF2" w:rsidRPr="005E125C" w:rsidRDefault="00A85EF1">
            <w:pPr>
              <w:widowControl w:val="0"/>
              <w:jc w:val="center"/>
              <w:rPr>
                <w:rFonts w:eastAsia="Calibri"/>
              </w:rPr>
            </w:pPr>
            <w:r w:rsidRPr="005E125C">
              <w:rPr>
                <w:rFonts w:eastAsia="Calibri"/>
              </w:rPr>
              <w:t>25 ч</w:t>
            </w:r>
          </w:p>
        </w:tc>
        <w:tc>
          <w:tcPr>
            <w:tcW w:w="678" w:type="dxa"/>
            <w:tcBorders>
              <w:top w:val="single" w:sz="4" w:space="0" w:color="000000"/>
              <w:left w:val="single" w:sz="4" w:space="0" w:color="000000"/>
              <w:bottom w:val="single" w:sz="4" w:space="0" w:color="000000"/>
              <w:right w:val="single" w:sz="4" w:space="0" w:color="000000"/>
            </w:tcBorders>
            <w:vAlign w:val="center"/>
          </w:tcPr>
          <w:p w14:paraId="051404E5" w14:textId="5796D752" w:rsidR="00510AF2" w:rsidRPr="005E125C" w:rsidRDefault="00CC014F">
            <w:pPr>
              <w:widowControl w:val="0"/>
              <w:jc w:val="center"/>
              <w:rPr>
                <w:rFonts w:eastAsia="Calibri"/>
              </w:rPr>
            </w:pPr>
            <w:r w:rsidRPr="005E125C">
              <w:rPr>
                <w:rFonts w:eastAsia="Calibri"/>
                <w:lang w:val="en-US"/>
              </w:rPr>
              <w:t>—</w:t>
            </w:r>
          </w:p>
        </w:tc>
      </w:tr>
      <w:tr w:rsidR="005E125C" w:rsidRPr="005E125C" w14:paraId="2AAA52E5" w14:textId="77777777" w:rsidTr="00070EC3">
        <w:trPr>
          <w:cantSplit/>
          <w:trHeight w:val="1018"/>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120FEDB9" w14:textId="77777777" w:rsidR="00510AF2" w:rsidRPr="005E125C" w:rsidRDefault="00502610" w:rsidP="00715D5B">
            <w:pPr>
              <w:widowControl w:val="0"/>
              <w:spacing w:after="0" w:line="220" w:lineRule="exact"/>
              <w:ind w:left="113" w:right="-108"/>
              <w:jc w:val="center"/>
              <w:rPr>
                <w:rFonts w:eastAsia="Calibri"/>
                <w:b/>
                <w:bCs/>
              </w:rPr>
            </w:pPr>
            <w:r w:rsidRPr="005E125C">
              <w:rPr>
                <w:rFonts w:eastAsia="Calibri"/>
                <w:b/>
                <w:bCs/>
              </w:rPr>
              <w:t>Источники финансирования</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81F7E7E" w14:textId="09D2EF01" w:rsidR="00510AF2" w:rsidRPr="005E125C" w:rsidRDefault="00502610" w:rsidP="00EB59C6">
            <w:pPr>
              <w:widowControl w:val="0"/>
              <w:spacing w:after="0" w:line="240" w:lineRule="atLeast"/>
              <w:ind w:left="113" w:right="113"/>
              <w:jc w:val="center"/>
              <w:rPr>
                <w:rFonts w:eastAsia="Calibri"/>
                <w:b/>
                <w:bCs/>
              </w:rPr>
            </w:pPr>
            <w:r w:rsidRPr="005E125C">
              <w:rPr>
                <w:rFonts w:eastAsia="Calibri"/>
                <w:b/>
                <w:bCs/>
              </w:rPr>
              <w:t>Бюджетные средства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3B4468A9" w14:textId="77777777" w:rsidR="00510AF2" w:rsidRPr="005E125C" w:rsidRDefault="00502610" w:rsidP="00EB59C6">
            <w:pPr>
              <w:widowControl w:val="0"/>
              <w:spacing w:after="0" w:line="240" w:lineRule="atLeast"/>
              <w:ind w:left="175"/>
            </w:pPr>
            <w:r w:rsidRPr="005E125C">
              <w:rPr>
                <w:rFonts w:eastAsia="Calibri"/>
              </w:rPr>
              <w:t xml:space="preserve">Бюджет ОИЯИ </w:t>
            </w:r>
            <w:r w:rsidRPr="005E125C">
              <w:rPr>
                <w:rFonts w:eastAsia="Calibri"/>
                <w:i/>
              </w:rPr>
              <w:t>(статьи бюджета)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A7000C6" w14:textId="243D86E7" w:rsidR="00510AF2" w:rsidRPr="005E125C" w:rsidRDefault="00000103" w:rsidP="00EB59C6">
            <w:pPr>
              <w:widowControl w:val="0"/>
              <w:spacing w:after="0" w:line="240" w:lineRule="atLeast"/>
              <w:jc w:val="center"/>
              <w:rPr>
                <w:rFonts w:eastAsia="Calibri"/>
              </w:rPr>
            </w:pPr>
            <w:r w:rsidRPr="005E125C">
              <w:rPr>
                <w:rFonts w:eastAsia="Calibri"/>
              </w:rPr>
              <w:t>780</w:t>
            </w:r>
          </w:p>
        </w:tc>
        <w:tc>
          <w:tcPr>
            <w:tcW w:w="678" w:type="dxa"/>
            <w:tcBorders>
              <w:top w:val="single" w:sz="4" w:space="0" w:color="000000"/>
              <w:left w:val="single" w:sz="4" w:space="0" w:color="000000"/>
              <w:bottom w:val="single" w:sz="4" w:space="0" w:color="000000"/>
              <w:right w:val="single" w:sz="4" w:space="0" w:color="000000"/>
            </w:tcBorders>
            <w:vAlign w:val="center"/>
          </w:tcPr>
          <w:p w14:paraId="45DA7C8D" w14:textId="686E05DE" w:rsidR="00510AF2" w:rsidRPr="005E125C" w:rsidRDefault="00000103" w:rsidP="00EB59C6">
            <w:pPr>
              <w:widowControl w:val="0"/>
              <w:spacing w:after="0" w:line="240" w:lineRule="atLeast"/>
              <w:jc w:val="center"/>
              <w:rPr>
                <w:rFonts w:eastAsia="Calibri"/>
              </w:rPr>
            </w:pPr>
            <w:r w:rsidRPr="005E125C">
              <w:rPr>
                <w:rFonts w:eastAsia="Calibri"/>
              </w:rPr>
              <w:t>255</w:t>
            </w:r>
          </w:p>
        </w:tc>
        <w:tc>
          <w:tcPr>
            <w:tcW w:w="678" w:type="dxa"/>
            <w:tcBorders>
              <w:top w:val="single" w:sz="4" w:space="0" w:color="000000"/>
              <w:left w:val="single" w:sz="4" w:space="0" w:color="000000"/>
              <w:bottom w:val="single" w:sz="4" w:space="0" w:color="000000"/>
              <w:right w:val="single" w:sz="4" w:space="0" w:color="000000"/>
            </w:tcBorders>
            <w:vAlign w:val="center"/>
          </w:tcPr>
          <w:p w14:paraId="69E91825" w14:textId="15F5E26D" w:rsidR="00510AF2" w:rsidRPr="005E125C" w:rsidRDefault="00000103" w:rsidP="00EB59C6">
            <w:pPr>
              <w:widowControl w:val="0"/>
              <w:spacing w:after="0" w:line="240" w:lineRule="atLeast"/>
              <w:jc w:val="center"/>
              <w:rPr>
                <w:rFonts w:eastAsia="Calibri"/>
              </w:rPr>
            </w:pPr>
            <w:r w:rsidRPr="005E125C">
              <w:rPr>
                <w:rFonts w:eastAsia="Calibri"/>
              </w:rPr>
              <w:t>255</w:t>
            </w:r>
          </w:p>
        </w:tc>
        <w:tc>
          <w:tcPr>
            <w:tcW w:w="678" w:type="dxa"/>
            <w:tcBorders>
              <w:top w:val="single" w:sz="4" w:space="0" w:color="000000"/>
              <w:left w:val="single" w:sz="4" w:space="0" w:color="000000"/>
              <w:bottom w:val="single" w:sz="4" w:space="0" w:color="000000"/>
              <w:right w:val="single" w:sz="4" w:space="0" w:color="000000"/>
            </w:tcBorders>
            <w:vAlign w:val="center"/>
          </w:tcPr>
          <w:p w14:paraId="2E502500" w14:textId="6038B9B3" w:rsidR="00510AF2" w:rsidRPr="005E125C" w:rsidRDefault="00000103" w:rsidP="00EB59C6">
            <w:pPr>
              <w:widowControl w:val="0"/>
              <w:spacing w:after="0" w:line="240" w:lineRule="atLeast"/>
              <w:jc w:val="center"/>
              <w:rPr>
                <w:rFonts w:eastAsia="Calibri"/>
              </w:rPr>
            </w:pPr>
            <w:r w:rsidRPr="005E125C">
              <w:rPr>
                <w:rFonts w:eastAsia="Calibri"/>
              </w:rPr>
              <w:t>135</w:t>
            </w:r>
          </w:p>
        </w:tc>
        <w:tc>
          <w:tcPr>
            <w:tcW w:w="678" w:type="dxa"/>
            <w:tcBorders>
              <w:top w:val="single" w:sz="4" w:space="0" w:color="000000"/>
              <w:left w:val="single" w:sz="4" w:space="0" w:color="000000"/>
              <w:bottom w:val="single" w:sz="4" w:space="0" w:color="000000"/>
              <w:right w:val="single" w:sz="4" w:space="0" w:color="000000"/>
            </w:tcBorders>
            <w:vAlign w:val="center"/>
          </w:tcPr>
          <w:p w14:paraId="53A83782" w14:textId="0C03B8C0" w:rsidR="00510AF2" w:rsidRPr="005E125C" w:rsidRDefault="00000103" w:rsidP="00EB59C6">
            <w:pPr>
              <w:widowControl w:val="0"/>
              <w:spacing w:after="0" w:line="240" w:lineRule="atLeast"/>
              <w:jc w:val="center"/>
              <w:rPr>
                <w:rFonts w:eastAsia="Calibri"/>
              </w:rPr>
            </w:pPr>
            <w:r w:rsidRPr="005E125C">
              <w:rPr>
                <w:rFonts w:eastAsia="Calibri"/>
              </w:rPr>
              <w:t>135</w:t>
            </w:r>
          </w:p>
        </w:tc>
        <w:tc>
          <w:tcPr>
            <w:tcW w:w="678" w:type="dxa"/>
            <w:tcBorders>
              <w:top w:val="single" w:sz="4" w:space="0" w:color="000000"/>
              <w:left w:val="single" w:sz="4" w:space="0" w:color="000000"/>
              <w:bottom w:val="single" w:sz="4" w:space="0" w:color="000000"/>
              <w:right w:val="single" w:sz="4" w:space="0" w:color="000000"/>
            </w:tcBorders>
            <w:vAlign w:val="center"/>
          </w:tcPr>
          <w:p w14:paraId="77664D24" w14:textId="252FA8DC" w:rsidR="00510AF2" w:rsidRPr="005E125C" w:rsidRDefault="00CC014F" w:rsidP="00EB59C6">
            <w:pPr>
              <w:widowControl w:val="0"/>
              <w:spacing w:after="0" w:line="240" w:lineRule="atLeast"/>
              <w:jc w:val="center"/>
              <w:rPr>
                <w:rFonts w:eastAsia="Calibri"/>
              </w:rPr>
            </w:pPr>
            <w:r w:rsidRPr="005E125C">
              <w:rPr>
                <w:rFonts w:eastAsia="Calibri"/>
                <w:lang w:val="en-US"/>
              </w:rPr>
              <w:t>—</w:t>
            </w:r>
          </w:p>
        </w:tc>
      </w:tr>
      <w:tr w:rsidR="005E125C" w:rsidRPr="005E125C" w14:paraId="7A5DE8AF" w14:textId="77777777" w:rsidTr="004D7372">
        <w:trPr>
          <w:cantSplit/>
          <w:trHeight w:val="1839"/>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33AD58F" w14:textId="77777777" w:rsidR="00510AF2" w:rsidRPr="005E125C" w:rsidRDefault="00510AF2" w:rsidP="00715D5B">
            <w:pPr>
              <w:widowControl w:val="0"/>
              <w:spacing w:after="0" w:line="220" w:lineRule="exact"/>
              <w:rPr>
                <w:rFonts w:eastAsia="Calibri"/>
                <w:b/>
                <w:bCs/>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31FBBE5" w14:textId="2C82DD2F" w:rsidR="00510AF2" w:rsidRPr="005E125C" w:rsidRDefault="00502610" w:rsidP="00EB59C6">
            <w:pPr>
              <w:widowControl w:val="0"/>
              <w:spacing w:after="0" w:line="240" w:lineRule="atLeast"/>
              <w:ind w:left="113" w:right="113"/>
              <w:jc w:val="center"/>
              <w:rPr>
                <w:rFonts w:eastAsia="Calibri"/>
                <w:b/>
                <w:bCs/>
              </w:rPr>
            </w:pPr>
            <w:proofErr w:type="spellStart"/>
            <w:r w:rsidRPr="005E125C">
              <w:rPr>
                <w:rFonts w:eastAsia="Calibri"/>
                <w:b/>
                <w:bCs/>
              </w:rPr>
              <w:t>Внебюджет</w:t>
            </w:r>
            <w:proofErr w:type="spellEnd"/>
            <w:r w:rsidRPr="005E125C">
              <w:rPr>
                <w:rFonts w:eastAsia="Calibri"/>
                <w:b/>
                <w:bCs/>
              </w:rPr>
              <w:t xml:space="preserve"> (доп.</w:t>
            </w:r>
            <w:r w:rsidR="00715D5B" w:rsidRPr="005E125C">
              <w:rPr>
                <w:rFonts w:eastAsia="Calibri"/>
                <w:b/>
                <w:bCs/>
              </w:rPr>
              <w:t xml:space="preserve"> </w:t>
            </w:r>
            <w:r w:rsidRPr="005E125C">
              <w:rPr>
                <w:rFonts w:eastAsia="Calibri"/>
                <w:b/>
                <w:bCs/>
              </w:rPr>
              <w:t>смета)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3781E13" w14:textId="34F04018" w:rsidR="00510AF2" w:rsidRPr="005E125C" w:rsidRDefault="00502610" w:rsidP="00EB59C6">
            <w:pPr>
              <w:widowControl w:val="0"/>
              <w:spacing w:after="0" w:line="240" w:lineRule="atLeast"/>
              <w:ind w:left="175"/>
              <w:rPr>
                <w:rFonts w:eastAsia="Calibri"/>
              </w:rPr>
            </w:pPr>
            <w:r w:rsidRPr="005E125C">
              <w:rPr>
                <w:rFonts w:eastAsia="Calibri"/>
              </w:rPr>
              <w:t xml:space="preserve">Вклады соисполнителей </w:t>
            </w:r>
          </w:p>
          <w:p w14:paraId="7FD7AD4F" w14:textId="77777777" w:rsidR="00EB59C6" w:rsidRPr="005E125C" w:rsidRDefault="00EB59C6" w:rsidP="00EB59C6">
            <w:pPr>
              <w:widowControl w:val="0"/>
              <w:spacing w:after="0" w:line="240" w:lineRule="atLeast"/>
              <w:ind w:left="175"/>
              <w:rPr>
                <w:strike/>
                <w:sz w:val="16"/>
                <w:szCs w:val="16"/>
              </w:rPr>
            </w:pPr>
          </w:p>
          <w:p w14:paraId="4226AF98" w14:textId="76C78BB7" w:rsidR="00510AF2" w:rsidRPr="005E125C" w:rsidRDefault="00502610" w:rsidP="00EB59C6">
            <w:pPr>
              <w:widowControl w:val="0"/>
              <w:spacing w:after="0" w:line="240" w:lineRule="atLeast"/>
              <w:ind w:left="175"/>
              <w:rPr>
                <w:rFonts w:eastAsia="Calibri"/>
              </w:rPr>
            </w:pPr>
            <w:r w:rsidRPr="005E125C">
              <w:rPr>
                <w:rFonts w:eastAsia="Calibri"/>
              </w:rPr>
              <w:t xml:space="preserve">Средства по договорам </w:t>
            </w:r>
            <w:r w:rsidR="00715D5B" w:rsidRPr="005E125C">
              <w:rPr>
                <w:rFonts w:eastAsia="Calibri"/>
              </w:rPr>
              <w:br/>
            </w:r>
            <w:r w:rsidRPr="005E125C">
              <w:rPr>
                <w:rFonts w:eastAsia="Calibri"/>
              </w:rPr>
              <w:t>с заказчиками</w:t>
            </w:r>
          </w:p>
          <w:p w14:paraId="6047D919" w14:textId="77777777" w:rsidR="00EB59C6" w:rsidRPr="005E125C" w:rsidRDefault="00EB59C6" w:rsidP="00EB59C6">
            <w:pPr>
              <w:widowControl w:val="0"/>
              <w:spacing w:after="0" w:line="240" w:lineRule="atLeast"/>
              <w:ind w:left="175"/>
              <w:rPr>
                <w:sz w:val="16"/>
                <w:szCs w:val="16"/>
              </w:rPr>
            </w:pPr>
          </w:p>
          <w:p w14:paraId="612B3B40" w14:textId="77777777" w:rsidR="00510AF2" w:rsidRPr="005E125C" w:rsidRDefault="00502610" w:rsidP="00EB59C6">
            <w:pPr>
              <w:widowControl w:val="0"/>
              <w:spacing w:after="0" w:line="240" w:lineRule="atLeast"/>
              <w:ind w:left="175"/>
              <w:rPr>
                <w:rFonts w:eastAsia="Calibri"/>
              </w:rPr>
            </w:pPr>
            <w:r w:rsidRPr="005E125C">
              <w:rPr>
                <w:rFonts w:eastAsia="Calibri"/>
              </w:rPr>
              <w:t xml:space="preserve">Другие источники финансирования </w:t>
            </w:r>
          </w:p>
        </w:tc>
        <w:tc>
          <w:tcPr>
            <w:tcW w:w="1560" w:type="dxa"/>
            <w:tcBorders>
              <w:top w:val="single" w:sz="4" w:space="0" w:color="000000"/>
              <w:left w:val="single" w:sz="4" w:space="0" w:color="000000"/>
              <w:bottom w:val="single" w:sz="4" w:space="0" w:color="000000"/>
              <w:right w:val="single" w:sz="4" w:space="0" w:color="000000"/>
            </w:tcBorders>
          </w:tcPr>
          <w:p w14:paraId="77245562" w14:textId="77777777" w:rsidR="00B840F9" w:rsidRPr="005E125C" w:rsidRDefault="00A85EF1" w:rsidP="00B840F9">
            <w:pPr>
              <w:widowControl w:val="0"/>
              <w:spacing w:after="0" w:line="240" w:lineRule="atLeast"/>
              <w:jc w:val="center"/>
              <w:rPr>
                <w:rFonts w:eastAsia="Calibri"/>
              </w:rPr>
            </w:pPr>
            <w:r w:rsidRPr="005E125C">
              <w:rPr>
                <w:rFonts w:eastAsia="Calibri"/>
              </w:rPr>
              <w:t>0</w:t>
            </w:r>
          </w:p>
          <w:p w14:paraId="585C8D84" w14:textId="77777777" w:rsidR="00A85EF1" w:rsidRPr="005E125C" w:rsidRDefault="00A85EF1" w:rsidP="00B840F9">
            <w:pPr>
              <w:widowControl w:val="0"/>
              <w:spacing w:after="0" w:line="240" w:lineRule="atLeast"/>
              <w:jc w:val="center"/>
              <w:rPr>
                <w:rFonts w:eastAsia="Calibri"/>
              </w:rPr>
            </w:pPr>
          </w:p>
          <w:p w14:paraId="6D2C29B6" w14:textId="77777777" w:rsidR="00A85EF1" w:rsidRPr="005E125C" w:rsidRDefault="00A85EF1" w:rsidP="00B840F9">
            <w:pPr>
              <w:widowControl w:val="0"/>
              <w:spacing w:after="0" w:line="240" w:lineRule="atLeast"/>
              <w:jc w:val="center"/>
              <w:rPr>
                <w:rFonts w:eastAsia="Calibri"/>
              </w:rPr>
            </w:pPr>
            <w:r w:rsidRPr="005E125C">
              <w:rPr>
                <w:rFonts w:eastAsia="Calibri"/>
              </w:rPr>
              <w:t>0</w:t>
            </w:r>
          </w:p>
          <w:p w14:paraId="5B0466A3" w14:textId="77777777" w:rsidR="00A85EF1" w:rsidRPr="005E125C" w:rsidRDefault="00A85EF1" w:rsidP="00B840F9">
            <w:pPr>
              <w:widowControl w:val="0"/>
              <w:spacing w:after="0" w:line="240" w:lineRule="atLeast"/>
              <w:jc w:val="center"/>
              <w:rPr>
                <w:rFonts w:eastAsia="Calibri"/>
              </w:rPr>
            </w:pPr>
          </w:p>
          <w:p w14:paraId="7DF35AD6" w14:textId="77777777" w:rsidR="00E539ED" w:rsidRPr="005E125C" w:rsidRDefault="00E539ED" w:rsidP="00B840F9">
            <w:pPr>
              <w:widowControl w:val="0"/>
              <w:spacing w:after="0" w:line="240" w:lineRule="atLeast"/>
              <w:jc w:val="center"/>
              <w:rPr>
                <w:rFonts w:eastAsia="Calibri"/>
              </w:rPr>
            </w:pPr>
          </w:p>
          <w:p w14:paraId="528CE8B4" w14:textId="374F72C9" w:rsidR="00A85EF1" w:rsidRPr="005E125C" w:rsidRDefault="00A85EF1" w:rsidP="00B840F9">
            <w:pPr>
              <w:widowControl w:val="0"/>
              <w:spacing w:after="0" w:line="240" w:lineRule="atLeast"/>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tcPr>
          <w:p w14:paraId="765548CB"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40D67980" w14:textId="77777777" w:rsidR="00000103" w:rsidRPr="005E125C" w:rsidRDefault="00000103" w:rsidP="00000103">
            <w:pPr>
              <w:widowControl w:val="0"/>
              <w:spacing w:after="0" w:line="240" w:lineRule="atLeast"/>
              <w:jc w:val="center"/>
              <w:rPr>
                <w:rFonts w:eastAsia="Calibri"/>
              </w:rPr>
            </w:pPr>
          </w:p>
          <w:p w14:paraId="7EFFF0BF"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3BC3DA01" w14:textId="77777777" w:rsidR="00000103" w:rsidRPr="005E125C" w:rsidRDefault="00000103" w:rsidP="00000103">
            <w:pPr>
              <w:widowControl w:val="0"/>
              <w:spacing w:after="0" w:line="240" w:lineRule="atLeast"/>
              <w:jc w:val="center"/>
              <w:rPr>
                <w:rFonts w:eastAsia="Calibri"/>
              </w:rPr>
            </w:pPr>
          </w:p>
          <w:p w14:paraId="638F33B3" w14:textId="77777777" w:rsidR="00000103" w:rsidRPr="005E125C" w:rsidRDefault="00000103" w:rsidP="00000103">
            <w:pPr>
              <w:widowControl w:val="0"/>
              <w:spacing w:after="0" w:line="240" w:lineRule="atLeast"/>
              <w:jc w:val="center"/>
              <w:rPr>
                <w:rFonts w:eastAsia="Calibri"/>
              </w:rPr>
            </w:pPr>
          </w:p>
          <w:p w14:paraId="02C83529" w14:textId="07BF43FB" w:rsidR="004D7372" w:rsidRPr="005E125C" w:rsidRDefault="00000103" w:rsidP="00000103">
            <w:pPr>
              <w:widowControl w:val="0"/>
              <w:spacing w:after="0" w:line="240" w:lineRule="atLeast"/>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tcPr>
          <w:p w14:paraId="4F9FA184"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3A041AAC" w14:textId="77777777" w:rsidR="00000103" w:rsidRPr="005E125C" w:rsidRDefault="00000103" w:rsidP="00000103">
            <w:pPr>
              <w:widowControl w:val="0"/>
              <w:spacing w:after="0" w:line="240" w:lineRule="atLeast"/>
              <w:jc w:val="center"/>
              <w:rPr>
                <w:rFonts w:eastAsia="Calibri"/>
              </w:rPr>
            </w:pPr>
          </w:p>
          <w:p w14:paraId="4A800A88"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2D20D947" w14:textId="77777777" w:rsidR="00000103" w:rsidRPr="005E125C" w:rsidRDefault="00000103" w:rsidP="00000103">
            <w:pPr>
              <w:widowControl w:val="0"/>
              <w:spacing w:after="0" w:line="240" w:lineRule="atLeast"/>
              <w:jc w:val="center"/>
              <w:rPr>
                <w:rFonts w:eastAsia="Calibri"/>
              </w:rPr>
            </w:pPr>
          </w:p>
          <w:p w14:paraId="603C3269" w14:textId="77777777" w:rsidR="00000103" w:rsidRPr="005E125C" w:rsidRDefault="00000103" w:rsidP="00000103">
            <w:pPr>
              <w:widowControl w:val="0"/>
              <w:spacing w:after="0" w:line="240" w:lineRule="atLeast"/>
              <w:jc w:val="center"/>
              <w:rPr>
                <w:rFonts w:eastAsia="Calibri"/>
              </w:rPr>
            </w:pPr>
          </w:p>
          <w:p w14:paraId="55AC0B5C" w14:textId="0066DA23" w:rsidR="004D7372" w:rsidRPr="005E125C" w:rsidRDefault="00000103" w:rsidP="00000103">
            <w:pPr>
              <w:widowControl w:val="0"/>
              <w:spacing w:after="0" w:line="240" w:lineRule="atLeast"/>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tcPr>
          <w:p w14:paraId="04CB2B17"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0140B195" w14:textId="77777777" w:rsidR="00000103" w:rsidRPr="005E125C" w:rsidRDefault="00000103" w:rsidP="00000103">
            <w:pPr>
              <w:widowControl w:val="0"/>
              <w:spacing w:after="0" w:line="240" w:lineRule="atLeast"/>
              <w:jc w:val="center"/>
              <w:rPr>
                <w:rFonts w:eastAsia="Calibri"/>
              </w:rPr>
            </w:pPr>
          </w:p>
          <w:p w14:paraId="29E940A9"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74626867" w14:textId="77777777" w:rsidR="00000103" w:rsidRPr="005E125C" w:rsidRDefault="00000103" w:rsidP="00000103">
            <w:pPr>
              <w:widowControl w:val="0"/>
              <w:spacing w:after="0" w:line="240" w:lineRule="atLeast"/>
              <w:jc w:val="center"/>
              <w:rPr>
                <w:rFonts w:eastAsia="Calibri"/>
              </w:rPr>
            </w:pPr>
          </w:p>
          <w:p w14:paraId="7E4C3A50" w14:textId="77777777" w:rsidR="00000103" w:rsidRPr="005E125C" w:rsidRDefault="00000103" w:rsidP="00000103">
            <w:pPr>
              <w:widowControl w:val="0"/>
              <w:spacing w:after="0" w:line="240" w:lineRule="atLeast"/>
              <w:jc w:val="center"/>
              <w:rPr>
                <w:rFonts w:eastAsia="Calibri"/>
              </w:rPr>
            </w:pPr>
          </w:p>
          <w:p w14:paraId="443C9B5F" w14:textId="4D661BDA" w:rsidR="004D7372" w:rsidRPr="005E125C" w:rsidRDefault="00000103" w:rsidP="00000103">
            <w:pPr>
              <w:widowControl w:val="0"/>
              <w:spacing w:after="0" w:line="240" w:lineRule="atLeast"/>
              <w:jc w:val="center"/>
              <w:rPr>
                <w:rFonts w:eastAsia="Calibri"/>
              </w:rPr>
            </w:pPr>
            <w:r w:rsidRPr="005E125C">
              <w:rPr>
                <w:rFonts w:eastAsia="Calibri"/>
              </w:rPr>
              <w:t>0</w:t>
            </w:r>
          </w:p>
        </w:tc>
        <w:bookmarkEnd w:id="4"/>
        <w:tc>
          <w:tcPr>
            <w:tcW w:w="678" w:type="dxa"/>
            <w:tcBorders>
              <w:top w:val="single" w:sz="4" w:space="0" w:color="000000"/>
              <w:left w:val="single" w:sz="4" w:space="0" w:color="000000"/>
              <w:bottom w:val="single" w:sz="4" w:space="0" w:color="000000"/>
              <w:right w:val="single" w:sz="4" w:space="0" w:color="000000"/>
            </w:tcBorders>
          </w:tcPr>
          <w:p w14:paraId="2602C69C"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538A22BE" w14:textId="77777777" w:rsidR="00000103" w:rsidRPr="005E125C" w:rsidRDefault="00000103" w:rsidP="00000103">
            <w:pPr>
              <w:widowControl w:val="0"/>
              <w:spacing w:after="0" w:line="240" w:lineRule="atLeast"/>
              <w:jc w:val="center"/>
              <w:rPr>
                <w:rFonts w:eastAsia="Calibri"/>
              </w:rPr>
            </w:pPr>
          </w:p>
          <w:p w14:paraId="7563A538" w14:textId="77777777" w:rsidR="00000103" w:rsidRPr="005E125C" w:rsidRDefault="00000103" w:rsidP="00000103">
            <w:pPr>
              <w:widowControl w:val="0"/>
              <w:spacing w:after="0" w:line="240" w:lineRule="atLeast"/>
              <w:jc w:val="center"/>
              <w:rPr>
                <w:rFonts w:eastAsia="Calibri"/>
              </w:rPr>
            </w:pPr>
            <w:r w:rsidRPr="005E125C">
              <w:rPr>
                <w:rFonts w:eastAsia="Calibri"/>
              </w:rPr>
              <w:t>0</w:t>
            </w:r>
          </w:p>
          <w:p w14:paraId="0AC63927" w14:textId="77777777" w:rsidR="00000103" w:rsidRPr="005E125C" w:rsidRDefault="00000103" w:rsidP="00000103">
            <w:pPr>
              <w:widowControl w:val="0"/>
              <w:spacing w:after="0" w:line="240" w:lineRule="atLeast"/>
              <w:jc w:val="center"/>
              <w:rPr>
                <w:rFonts w:eastAsia="Calibri"/>
              </w:rPr>
            </w:pPr>
          </w:p>
          <w:p w14:paraId="718B3E8B" w14:textId="77777777" w:rsidR="00000103" w:rsidRPr="005E125C" w:rsidRDefault="00000103" w:rsidP="00000103">
            <w:pPr>
              <w:widowControl w:val="0"/>
              <w:spacing w:after="0" w:line="240" w:lineRule="atLeast"/>
              <w:jc w:val="center"/>
              <w:rPr>
                <w:rFonts w:eastAsia="Calibri"/>
              </w:rPr>
            </w:pPr>
          </w:p>
          <w:p w14:paraId="642158E9" w14:textId="05EB4F3D" w:rsidR="004D7372" w:rsidRPr="005E125C" w:rsidRDefault="00000103" w:rsidP="00000103">
            <w:pPr>
              <w:widowControl w:val="0"/>
              <w:spacing w:after="0" w:line="240" w:lineRule="atLeast"/>
              <w:jc w:val="center"/>
              <w:rPr>
                <w:rFonts w:eastAsia="Calibri"/>
              </w:rPr>
            </w:pPr>
            <w:r w:rsidRPr="005E125C">
              <w:rPr>
                <w:rFonts w:eastAsia="Calibri"/>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6E5CD4D5" w14:textId="41BFD7A4" w:rsidR="00510AF2" w:rsidRPr="005E125C" w:rsidRDefault="00CC014F" w:rsidP="00EB59C6">
            <w:pPr>
              <w:widowControl w:val="0"/>
              <w:spacing w:after="0" w:line="240" w:lineRule="atLeast"/>
              <w:jc w:val="center"/>
              <w:rPr>
                <w:rFonts w:eastAsia="Calibri"/>
              </w:rPr>
            </w:pPr>
            <w:r w:rsidRPr="005E125C">
              <w:rPr>
                <w:rFonts w:eastAsia="Calibri"/>
                <w:lang w:val="en-US"/>
              </w:rPr>
              <w:t>—</w:t>
            </w:r>
          </w:p>
        </w:tc>
      </w:tr>
    </w:tbl>
    <w:p w14:paraId="4B567BDE" w14:textId="3AF3235D" w:rsidR="00510AF2" w:rsidRPr="005E125C" w:rsidRDefault="00B97C98">
      <w:pPr>
        <w:jc w:val="both"/>
      </w:pPr>
      <w:r w:rsidRPr="005E125C">
        <w:br/>
      </w:r>
      <w:r w:rsidR="00502610" w:rsidRPr="005E125C">
        <w:t xml:space="preserve">Руководитель проекта </w:t>
      </w:r>
      <w:r w:rsidR="00626932" w:rsidRPr="005E125C">
        <w:rPr>
          <w:lang w:val="en-US"/>
        </w:rPr>
        <w:t xml:space="preserve">/ </w:t>
      </w:r>
      <w:proofErr w:type="spellStart"/>
      <w:r w:rsidR="00502610" w:rsidRPr="005E125C">
        <w:t>подпроекта</w:t>
      </w:r>
      <w:proofErr w:type="spellEnd"/>
      <w:r w:rsidR="00502610" w:rsidRPr="005E125C">
        <w:t xml:space="preserve"> КИП</w:t>
      </w:r>
      <w:r w:rsidR="00715D5B" w:rsidRPr="005E125C">
        <w:t xml:space="preserve"> </w:t>
      </w:r>
      <w:r w:rsidR="00502610" w:rsidRPr="005E125C">
        <w:t>_________/________________/</w:t>
      </w:r>
    </w:p>
    <w:p w14:paraId="4FDAC8B1" w14:textId="77777777" w:rsidR="00510AF2" w:rsidRPr="005E125C" w:rsidRDefault="00502610">
      <w:pPr>
        <w:jc w:val="both"/>
      </w:pPr>
      <w:r w:rsidRPr="005E125C">
        <w:t>Экономист Лаборатории</w:t>
      </w:r>
      <w:r w:rsidRPr="005E125C">
        <w:tab/>
      </w:r>
      <w:r w:rsidRPr="005E125C">
        <w:tab/>
      </w:r>
      <w:r w:rsidRPr="005E125C">
        <w:tab/>
        <w:t xml:space="preserve"> _________/________________/</w:t>
      </w:r>
    </w:p>
    <w:p w14:paraId="05985808" w14:textId="7BF0D16E" w:rsidR="00333547" w:rsidRPr="005E125C" w:rsidRDefault="00333547" w:rsidP="00F6712C">
      <w:pPr>
        <w:spacing w:line="360" w:lineRule="auto"/>
        <w:jc w:val="center"/>
        <w:rPr>
          <w:b/>
          <w:bCs/>
        </w:rPr>
      </w:pPr>
    </w:p>
    <w:p w14:paraId="609F5561" w14:textId="77777777" w:rsidR="00E539ED" w:rsidRPr="005E125C" w:rsidRDefault="00E539ED" w:rsidP="00F6712C">
      <w:pPr>
        <w:spacing w:line="360" w:lineRule="auto"/>
        <w:jc w:val="center"/>
        <w:rPr>
          <w:b/>
          <w:bCs/>
        </w:rPr>
      </w:pPr>
    </w:p>
    <w:p w14:paraId="483943B7" w14:textId="74C0054D" w:rsidR="00510AF2" w:rsidRPr="005E125C" w:rsidRDefault="00502610" w:rsidP="00F6712C">
      <w:pPr>
        <w:spacing w:line="360" w:lineRule="auto"/>
        <w:jc w:val="center"/>
        <w:rPr>
          <w:b/>
          <w:bCs/>
        </w:rPr>
      </w:pPr>
      <w:r w:rsidRPr="005E125C">
        <w:rPr>
          <w:b/>
          <w:bCs/>
        </w:rPr>
        <w:lastRenderedPageBreak/>
        <w:t>ЛИСТ СОГЛАСОВАНИЙ ПРОЕКТА</w:t>
      </w:r>
    </w:p>
    <w:p w14:paraId="641ED373" w14:textId="77777777" w:rsidR="00F6712C" w:rsidRPr="005E125C" w:rsidRDefault="00F6712C">
      <w:pPr>
        <w:spacing w:line="360" w:lineRule="auto"/>
        <w:jc w:val="center"/>
        <w:rPr>
          <w:sz w:val="16"/>
          <w:szCs w:val="16"/>
        </w:rPr>
      </w:pPr>
    </w:p>
    <w:p w14:paraId="404304FA" w14:textId="4095D62A" w:rsidR="00510AF2" w:rsidRPr="005E125C" w:rsidRDefault="00E76988" w:rsidP="00E40113">
      <w:pPr>
        <w:spacing w:line="360" w:lineRule="auto"/>
        <w:jc w:val="center"/>
        <w:rPr>
          <w:lang w:val="en-US"/>
        </w:rPr>
      </w:pPr>
      <w:r w:rsidRPr="005E125C">
        <w:rPr>
          <w:lang w:val="en-US"/>
        </w:rPr>
        <w:t>ADSR</w:t>
      </w:r>
    </w:p>
    <w:p w14:paraId="03C358B2" w14:textId="77777777" w:rsidR="00B5090A" w:rsidRPr="005E125C" w:rsidRDefault="00B5090A">
      <w:pPr>
        <w:spacing w:line="360" w:lineRule="auto"/>
        <w:jc w:val="center"/>
      </w:pPr>
      <w:r w:rsidRPr="005E125C">
        <w:t>02-1-1107-2024</w:t>
      </w:r>
    </w:p>
    <w:p w14:paraId="5ED3D995" w14:textId="44B643D1" w:rsidR="00510AF2" w:rsidRPr="005E125C" w:rsidRDefault="00502610">
      <w:pPr>
        <w:spacing w:line="360" w:lineRule="auto"/>
        <w:jc w:val="center"/>
      </w:pPr>
      <w:r w:rsidRPr="005E125C">
        <w:t>ФИО РУКОВОДИТЕЛЯ ПРОЕКТА</w:t>
      </w:r>
      <w:r w:rsidR="00041D20" w:rsidRPr="005E125C">
        <w:t xml:space="preserve">: </w:t>
      </w:r>
      <w:r w:rsidR="006A5A5D" w:rsidRPr="005E125C">
        <w:rPr>
          <w:u w:val="single"/>
        </w:rPr>
        <w:t>Тютюнников С.И.</w:t>
      </w:r>
    </w:p>
    <w:p w14:paraId="1F548E3B" w14:textId="0F7EDEFD" w:rsidR="00E76988" w:rsidRPr="005E125C" w:rsidRDefault="00E76988">
      <w:pPr>
        <w:spacing w:line="360" w:lineRule="auto"/>
        <w:jc w:val="center"/>
        <w:rPr>
          <w:u w:val="single"/>
        </w:rPr>
      </w:pPr>
      <w:r w:rsidRPr="005E125C">
        <w:t xml:space="preserve">ЗАМЕСТИТЕЛЬ РУКОВОДИТЕЛЯ ПРОЕКТА: </w:t>
      </w:r>
      <w:proofErr w:type="spellStart"/>
      <w:r w:rsidRPr="005E125C">
        <w:rPr>
          <w:u w:val="single"/>
        </w:rPr>
        <w:t>Параипан</w:t>
      </w:r>
      <w:proofErr w:type="spellEnd"/>
      <w:r w:rsidRPr="005E125C">
        <w:rPr>
          <w:u w:val="single"/>
        </w:rPr>
        <w:t xml:space="preserve"> М.</w:t>
      </w:r>
    </w:p>
    <w:tbl>
      <w:tblPr>
        <w:tblW w:w="9673" w:type="dxa"/>
        <w:tblLayout w:type="fixed"/>
        <w:tblLook w:val="01E0" w:firstRow="1" w:lastRow="1" w:firstColumn="1" w:lastColumn="1" w:noHBand="0" w:noVBand="0"/>
      </w:tblPr>
      <w:tblGrid>
        <w:gridCol w:w="4522"/>
        <w:gridCol w:w="1572"/>
        <w:gridCol w:w="1984"/>
        <w:gridCol w:w="1330"/>
        <w:gridCol w:w="265"/>
      </w:tblGrid>
      <w:tr w:rsidR="005E125C" w:rsidRPr="005E125C" w14:paraId="089FB935" w14:textId="77777777">
        <w:tc>
          <w:tcPr>
            <w:tcW w:w="4522" w:type="dxa"/>
          </w:tcPr>
          <w:p w14:paraId="7B66AD44" w14:textId="77777777" w:rsidR="00510AF2" w:rsidRPr="005E125C" w:rsidRDefault="00510AF2" w:rsidP="00620419">
            <w:pPr>
              <w:spacing w:after="0" w:line="240" w:lineRule="auto"/>
            </w:pPr>
          </w:p>
        </w:tc>
        <w:tc>
          <w:tcPr>
            <w:tcW w:w="1572" w:type="dxa"/>
          </w:tcPr>
          <w:p w14:paraId="2D11F0CE" w14:textId="77777777" w:rsidR="00510AF2" w:rsidRPr="005E125C" w:rsidRDefault="00510AF2">
            <w:pPr>
              <w:widowControl w:val="0"/>
              <w:jc w:val="both"/>
            </w:pPr>
          </w:p>
        </w:tc>
        <w:tc>
          <w:tcPr>
            <w:tcW w:w="1984" w:type="dxa"/>
          </w:tcPr>
          <w:p w14:paraId="244FE647" w14:textId="77777777" w:rsidR="00510AF2" w:rsidRPr="005E125C" w:rsidRDefault="00510AF2">
            <w:pPr>
              <w:widowControl w:val="0"/>
              <w:jc w:val="both"/>
            </w:pPr>
          </w:p>
        </w:tc>
        <w:tc>
          <w:tcPr>
            <w:tcW w:w="1595" w:type="dxa"/>
            <w:gridSpan w:val="2"/>
          </w:tcPr>
          <w:p w14:paraId="28420AA9" w14:textId="77777777" w:rsidR="00510AF2" w:rsidRPr="005E125C" w:rsidRDefault="00510AF2">
            <w:pPr>
              <w:widowControl w:val="0"/>
              <w:jc w:val="both"/>
            </w:pPr>
          </w:p>
        </w:tc>
      </w:tr>
      <w:tr w:rsidR="005E125C" w:rsidRPr="005E125C" w14:paraId="151C72F4" w14:textId="77777777">
        <w:tc>
          <w:tcPr>
            <w:tcW w:w="4522" w:type="dxa"/>
          </w:tcPr>
          <w:p w14:paraId="7290E87D" w14:textId="77777777" w:rsidR="00510AF2" w:rsidRPr="005E125C" w:rsidRDefault="00502610">
            <w:pPr>
              <w:widowControl w:val="0"/>
              <w:spacing w:after="0"/>
            </w:pPr>
            <w:r w:rsidRPr="005E125C">
              <w:t>СОГЛАСОВАНО</w:t>
            </w:r>
          </w:p>
        </w:tc>
        <w:tc>
          <w:tcPr>
            <w:tcW w:w="1572" w:type="dxa"/>
          </w:tcPr>
          <w:p w14:paraId="3C33F321" w14:textId="77777777" w:rsidR="00510AF2" w:rsidRPr="005E125C" w:rsidRDefault="00510AF2">
            <w:pPr>
              <w:widowControl w:val="0"/>
              <w:jc w:val="center"/>
            </w:pPr>
          </w:p>
        </w:tc>
        <w:tc>
          <w:tcPr>
            <w:tcW w:w="1984" w:type="dxa"/>
          </w:tcPr>
          <w:p w14:paraId="30030C3C" w14:textId="77777777" w:rsidR="00510AF2" w:rsidRPr="005E125C" w:rsidRDefault="00510AF2">
            <w:pPr>
              <w:widowControl w:val="0"/>
              <w:jc w:val="center"/>
            </w:pPr>
          </w:p>
        </w:tc>
        <w:tc>
          <w:tcPr>
            <w:tcW w:w="1595" w:type="dxa"/>
            <w:gridSpan w:val="2"/>
          </w:tcPr>
          <w:p w14:paraId="7FF92C11" w14:textId="77777777" w:rsidR="00510AF2" w:rsidRPr="005E125C" w:rsidRDefault="00510AF2">
            <w:pPr>
              <w:widowControl w:val="0"/>
              <w:jc w:val="center"/>
            </w:pPr>
          </w:p>
        </w:tc>
      </w:tr>
      <w:tr w:rsidR="005E125C" w:rsidRPr="005E125C" w14:paraId="3EF66A7F" w14:textId="77777777">
        <w:tc>
          <w:tcPr>
            <w:tcW w:w="4522" w:type="dxa"/>
          </w:tcPr>
          <w:p w14:paraId="7F72A7F8" w14:textId="54EFCFEE" w:rsidR="00510AF2" w:rsidRPr="005E125C" w:rsidRDefault="00502610" w:rsidP="001B048C">
            <w:pPr>
              <w:widowControl w:val="0"/>
              <w:spacing w:after="0" w:line="240" w:lineRule="atLeast"/>
            </w:pPr>
            <w:bookmarkStart w:id="5" w:name="_Hlk126079368"/>
            <w:bookmarkEnd w:id="5"/>
            <w:r w:rsidRPr="005E125C">
              <w:t xml:space="preserve">ВИЦЕ-ДИРЕКТОР </w:t>
            </w:r>
            <w:r w:rsidR="000013C6" w:rsidRPr="005E125C">
              <w:t>ИНСТИТУТА</w:t>
            </w:r>
          </w:p>
        </w:tc>
        <w:tc>
          <w:tcPr>
            <w:tcW w:w="1572" w:type="dxa"/>
          </w:tcPr>
          <w:p w14:paraId="6CA2D12C" w14:textId="77777777" w:rsidR="00510AF2" w:rsidRPr="005E125C" w:rsidRDefault="00502610" w:rsidP="001B048C">
            <w:pPr>
              <w:widowControl w:val="0"/>
              <w:spacing w:after="0" w:line="240" w:lineRule="atLeast"/>
            </w:pPr>
            <w:r w:rsidRPr="005E125C">
              <w:rPr>
                <w:lang w:val="en-US"/>
              </w:rPr>
              <w:t>_______</w:t>
            </w:r>
            <w:r w:rsidRPr="005E125C">
              <w:t>____</w:t>
            </w:r>
          </w:p>
          <w:p w14:paraId="3D3F7D65" w14:textId="2B866B53" w:rsidR="00510AF2" w:rsidRPr="005E125C" w:rsidRDefault="00EE53CD" w:rsidP="00EE53CD">
            <w:pPr>
              <w:widowControl w:val="0"/>
              <w:spacing w:after="0" w:line="240" w:lineRule="atLeast"/>
              <w:jc w:val="center"/>
              <w:rPr>
                <w:sz w:val="16"/>
                <w:szCs w:val="16"/>
              </w:rPr>
            </w:pPr>
            <w:r w:rsidRPr="005E125C">
              <w:rPr>
                <w:sz w:val="16"/>
                <w:szCs w:val="16"/>
              </w:rPr>
              <w:t>ПОДПИСЬ</w:t>
            </w:r>
          </w:p>
          <w:p w14:paraId="47BA61A2" w14:textId="77777777" w:rsidR="00510AF2" w:rsidRPr="005E125C" w:rsidRDefault="00510AF2" w:rsidP="001B048C">
            <w:pPr>
              <w:widowControl w:val="0"/>
              <w:spacing w:after="0" w:line="240" w:lineRule="atLeast"/>
            </w:pPr>
          </w:p>
        </w:tc>
        <w:tc>
          <w:tcPr>
            <w:tcW w:w="1984" w:type="dxa"/>
          </w:tcPr>
          <w:p w14:paraId="54406ACD" w14:textId="3B8D3D9A" w:rsidR="00510AF2" w:rsidRPr="005E125C" w:rsidRDefault="00502610" w:rsidP="001B048C">
            <w:pPr>
              <w:widowControl w:val="0"/>
              <w:spacing w:after="0" w:line="240" w:lineRule="atLeast"/>
              <w:jc w:val="center"/>
              <w:rPr>
                <w:lang w:val="en-US"/>
              </w:rPr>
            </w:pPr>
            <w:r w:rsidRPr="005E125C">
              <w:t>_________</w:t>
            </w:r>
          </w:p>
          <w:p w14:paraId="0796E110" w14:textId="72C17AFA" w:rsidR="00EE53CD" w:rsidRPr="005E125C" w:rsidRDefault="00EE53CD" w:rsidP="001B048C">
            <w:pPr>
              <w:widowControl w:val="0"/>
              <w:spacing w:after="0" w:line="240" w:lineRule="atLeast"/>
              <w:jc w:val="center"/>
              <w:rPr>
                <w:lang w:val="en-US"/>
              </w:rPr>
            </w:pPr>
            <w:r w:rsidRPr="005E125C">
              <w:rPr>
                <w:sz w:val="16"/>
                <w:szCs w:val="16"/>
              </w:rPr>
              <w:t>ФИО</w:t>
            </w:r>
          </w:p>
          <w:p w14:paraId="464E2A57" w14:textId="19F3272C" w:rsidR="00510AF2" w:rsidRPr="005E125C" w:rsidRDefault="00510AF2" w:rsidP="00EE53CD">
            <w:pPr>
              <w:widowControl w:val="0"/>
              <w:spacing w:after="0" w:line="240" w:lineRule="atLeast"/>
              <w:rPr>
                <w:sz w:val="16"/>
                <w:szCs w:val="16"/>
              </w:rPr>
            </w:pPr>
          </w:p>
        </w:tc>
        <w:tc>
          <w:tcPr>
            <w:tcW w:w="1330" w:type="dxa"/>
          </w:tcPr>
          <w:p w14:paraId="3FBB2CB6" w14:textId="77777777" w:rsidR="00510AF2" w:rsidRPr="005E125C" w:rsidRDefault="00502610" w:rsidP="001B048C">
            <w:pPr>
              <w:widowControl w:val="0"/>
              <w:spacing w:after="0" w:line="240" w:lineRule="atLeast"/>
              <w:jc w:val="center"/>
            </w:pPr>
            <w:r w:rsidRPr="005E125C">
              <w:t>_________</w:t>
            </w:r>
          </w:p>
          <w:p w14:paraId="0AAF2B8B"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7D263CC6" w14:textId="77777777" w:rsidR="00510AF2" w:rsidRPr="005E125C" w:rsidRDefault="00510AF2">
            <w:pPr>
              <w:widowControl w:val="0"/>
            </w:pPr>
            <w:bookmarkStart w:id="6" w:name="_Hlk126079368_Copy_1"/>
            <w:bookmarkEnd w:id="6"/>
          </w:p>
        </w:tc>
      </w:tr>
      <w:tr w:rsidR="005E125C" w:rsidRPr="005E125C" w14:paraId="0B4D5C25" w14:textId="77777777">
        <w:tc>
          <w:tcPr>
            <w:tcW w:w="4522" w:type="dxa"/>
          </w:tcPr>
          <w:p w14:paraId="0E6059A4" w14:textId="6A57155A" w:rsidR="00510AF2" w:rsidRPr="005E125C" w:rsidRDefault="00502610" w:rsidP="001B048C">
            <w:pPr>
              <w:widowControl w:val="0"/>
              <w:spacing w:after="0" w:line="240" w:lineRule="atLeast"/>
            </w:pPr>
            <w:r w:rsidRPr="005E125C">
              <w:t>ГЛАВНЫЙ УЧЕНЫЙ СЕКРЕТАРЬ</w:t>
            </w:r>
            <w:r w:rsidR="007E4B45" w:rsidRPr="005E125C">
              <w:t xml:space="preserve"> ИНСТИТУТА</w:t>
            </w:r>
          </w:p>
        </w:tc>
        <w:tc>
          <w:tcPr>
            <w:tcW w:w="1572" w:type="dxa"/>
          </w:tcPr>
          <w:p w14:paraId="7294A58C" w14:textId="551FDB1F" w:rsidR="004A5D78" w:rsidRPr="005E125C" w:rsidRDefault="004A5D78" w:rsidP="001B048C">
            <w:pPr>
              <w:widowControl w:val="0"/>
              <w:spacing w:after="0" w:line="240" w:lineRule="atLeast"/>
              <w:rPr>
                <w:lang w:val="en-US"/>
              </w:rPr>
            </w:pPr>
          </w:p>
          <w:p w14:paraId="215B9157" w14:textId="7E9699BB" w:rsidR="00510AF2" w:rsidRPr="005E125C" w:rsidRDefault="00502610" w:rsidP="001B048C">
            <w:pPr>
              <w:widowControl w:val="0"/>
              <w:spacing w:after="0" w:line="240" w:lineRule="atLeast"/>
            </w:pPr>
            <w:r w:rsidRPr="005E125C">
              <w:rPr>
                <w:lang w:val="en-US"/>
              </w:rPr>
              <w:t>______</w:t>
            </w:r>
            <w:r w:rsidRPr="005E125C">
              <w:t>____</w:t>
            </w:r>
          </w:p>
          <w:p w14:paraId="44154380" w14:textId="727C5FE7" w:rsidR="00510AF2" w:rsidRPr="005E125C" w:rsidRDefault="009F3D52" w:rsidP="009F3D52">
            <w:pPr>
              <w:widowControl w:val="0"/>
              <w:spacing w:after="0" w:line="240" w:lineRule="atLeast"/>
              <w:jc w:val="center"/>
            </w:pPr>
            <w:r w:rsidRPr="005E125C">
              <w:rPr>
                <w:sz w:val="16"/>
                <w:szCs w:val="16"/>
              </w:rPr>
              <w:t>ПОДПИСЬ</w:t>
            </w:r>
          </w:p>
        </w:tc>
        <w:tc>
          <w:tcPr>
            <w:tcW w:w="1984" w:type="dxa"/>
          </w:tcPr>
          <w:p w14:paraId="516970F9" w14:textId="422605DC" w:rsidR="004A5D78" w:rsidRPr="005E125C" w:rsidRDefault="004A5D78" w:rsidP="001B048C">
            <w:pPr>
              <w:widowControl w:val="0"/>
              <w:spacing w:after="0" w:line="240" w:lineRule="atLeast"/>
              <w:jc w:val="center"/>
            </w:pPr>
          </w:p>
          <w:p w14:paraId="7ECB6AE0" w14:textId="4B9FED8F" w:rsidR="00510AF2" w:rsidRPr="005E125C" w:rsidRDefault="00502610" w:rsidP="001B048C">
            <w:pPr>
              <w:widowControl w:val="0"/>
              <w:spacing w:after="0" w:line="240" w:lineRule="atLeast"/>
              <w:jc w:val="center"/>
            </w:pPr>
            <w:r w:rsidRPr="005E125C">
              <w:t>________</w:t>
            </w:r>
          </w:p>
          <w:p w14:paraId="2A8A2F26"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5CD00A5C" w14:textId="2C077663" w:rsidR="00510AF2" w:rsidRPr="005E125C" w:rsidRDefault="00510AF2" w:rsidP="001B048C">
            <w:pPr>
              <w:widowControl w:val="0"/>
              <w:spacing w:after="0" w:line="240" w:lineRule="atLeast"/>
              <w:jc w:val="center"/>
              <w:rPr>
                <w:sz w:val="16"/>
                <w:szCs w:val="16"/>
              </w:rPr>
            </w:pPr>
          </w:p>
        </w:tc>
        <w:tc>
          <w:tcPr>
            <w:tcW w:w="1330" w:type="dxa"/>
          </w:tcPr>
          <w:p w14:paraId="530EDBD5" w14:textId="77777777" w:rsidR="00B97C98" w:rsidRPr="005E125C" w:rsidRDefault="00B97C98" w:rsidP="001B048C">
            <w:pPr>
              <w:widowControl w:val="0"/>
              <w:spacing w:after="0" w:line="240" w:lineRule="atLeast"/>
              <w:jc w:val="center"/>
            </w:pPr>
          </w:p>
          <w:p w14:paraId="342A5658" w14:textId="1CA07756" w:rsidR="00510AF2" w:rsidRPr="005E125C" w:rsidRDefault="00502610" w:rsidP="001B048C">
            <w:pPr>
              <w:widowControl w:val="0"/>
              <w:spacing w:after="0" w:line="240" w:lineRule="atLeast"/>
              <w:jc w:val="center"/>
            </w:pPr>
            <w:r w:rsidRPr="005E125C">
              <w:t>________</w:t>
            </w:r>
          </w:p>
          <w:p w14:paraId="573F4F86"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32DAB48D" w14:textId="77777777" w:rsidR="00510AF2" w:rsidRPr="005E125C" w:rsidRDefault="00510AF2">
            <w:pPr>
              <w:widowControl w:val="0"/>
            </w:pPr>
          </w:p>
        </w:tc>
      </w:tr>
      <w:tr w:rsidR="005E125C" w:rsidRPr="005E125C" w14:paraId="5948E929" w14:textId="77777777">
        <w:tc>
          <w:tcPr>
            <w:tcW w:w="4522" w:type="dxa"/>
          </w:tcPr>
          <w:p w14:paraId="31D49F87" w14:textId="77777777" w:rsidR="00510AF2" w:rsidRPr="005E125C" w:rsidRDefault="00502610" w:rsidP="001B048C">
            <w:pPr>
              <w:widowControl w:val="0"/>
              <w:spacing w:after="0" w:line="240" w:lineRule="atLeast"/>
            </w:pPr>
            <w:r w:rsidRPr="005E125C">
              <w:t>ГЛАВНЫЙ ИНЖЕНЕР</w:t>
            </w:r>
          </w:p>
        </w:tc>
        <w:tc>
          <w:tcPr>
            <w:tcW w:w="1572" w:type="dxa"/>
          </w:tcPr>
          <w:p w14:paraId="44F8DEB3" w14:textId="77777777" w:rsidR="00510AF2" w:rsidRPr="005E125C" w:rsidRDefault="00502610" w:rsidP="001B048C">
            <w:pPr>
              <w:widowControl w:val="0"/>
              <w:spacing w:after="0" w:line="240" w:lineRule="atLeast"/>
            </w:pPr>
            <w:r w:rsidRPr="005E125C">
              <w:rPr>
                <w:lang w:val="en-US"/>
              </w:rPr>
              <w:t>_______</w:t>
            </w:r>
            <w:r w:rsidRPr="005E125C">
              <w:t>____</w:t>
            </w:r>
          </w:p>
          <w:p w14:paraId="1A845F02" w14:textId="26AF7671"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633D8B5E" w14:textId="77777777" w:rsidR="00510AF2" w:rsidRPr="005E125C" w:rsidRDefault="00510AF2" w:rsidP="001B048C">
            <w:pPr>
              <w:widowControl w:val="0"/>
              <w:spacing w:after="0" w:line="240" w:lineRule="atLeast"/>
              <w:jc w:val="center"/>
            </w:pPr>
          </w:p>
        </w:tc>
        <w:tc>
          <w:tcPr>
            <w:tcW w:w="1984" w:type="dxa"/>
          </w:tcPr>
          <w:p w14:paraId="4B188577" w14:textId="77777777" w:rsidR="00510AF2" w:rsidRPr="005E125C" w:rsidRDefault="00502610" w:rsidP="001B048C">
            <w:pPr>
              <w:widowControl w:val="0"/>
              <w:spacing w:after="0" w:line="240" w:lineRule="atLeast"/>
              <w:jc w:val="center"/>
            </w:pPr>
            <w:r w:rsidRPr="005E125C">
              <w:t>_________</w:t>
            </w:r>
          </w:p>
          <w:p w14:paraId="4C619CCF"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06C50ACA" w14:textId="22ABF053" w:rsidR="00510AF2" w:rsidRPr="005E125C" w:rsidRDefault="00510AF2" w:rsidP="001B048C">
            <w:pPr>
              <w:widowControl w:val="0"/>
              <w:spacing w:after="0" w:line="240" w:lineRule="atLeast"/>
              <w:jc w:val="center"/>
              <w:rPr>
                <w:sz w:val="16"/>
                <w:szCs w:val="16"/>
              </w:rPr>
            </w:pPr>
          </w:p>
        </w:tc>
        <w:tc>
          <w:tcPr>
            <w:tcW w:w="1330" w:type="dxa"/>
          </w:tcPr>
          <w:p w14:paraId="503B91B7" w14:textId="77777777" w:rsidR="00510AF2" w:rsidRPr="005E125C" w:rsidRDefault="00502610" w:rsidP="001B048C">
            <w:pPr>
              <w:widowControl w:val="0"/>
              <w:spacing w:after="0" w:line="240" w:lineRule="atLeast"/>
              <w:jc w:val="center"/>
            </w:pPr>
            <w:r w:rsidRPr="005E125C">
              <w:t>_________</w:t>
            </w:r>
          </w:p>
          <w:p w14:paraId="18520B60"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1E8B18F3" w14:textId="77777777" w:rsidR="00510AF2" w:rsidRPr="005E125C" w:rsidRDefault="00510AF2">
            <w:pPr>
              <w:widowControl w:val="0"/>
            </w:pPr>
          </w:p>
        </w:tc>
      </w:tr>
      <w:tr w:rsidR="005E125C" w:rsidRPr="005E125C" w14:paraId="173AA07B" w14:textId="77777777">
        <w:tc>
          <w:tcPr>
            <w:tcW w:w="4522" w:type="dxa"/>
          </w:tcPr>
          <w:p w14:paraId="5D259D4A" w14:textId="77777777" w:rsidR="00510AF2" w:rsidRPr="005E125C" w:rsidRDefault="00502610" w:rsidP="001B048C">
            <w:pPr>
              <w:widowControl w:val="0"/>
              <w:spacing w:after="0" w:line="240" w:lineRule="atLeast"/>
            </w:pPr>
            <w:r w:rsidRPr="005E125C">
              <w:t>ДИРЕКТОР ЛАБОРАТОРИИ</w:t>
            </w:r>
          </w:p>
        </w:tc>
        <w:tc>
          <w:tcPr>
            <w:tcW w:w="1572" w:type="dxa"/>
          </w:tcPr>
          <w:p w14:paraId="07100018" w14:textId="77777777" w:rsidR="00510AF2" w:rsidRPr="005E125C" w:rsidRDefault="00502610" w:rsidP="001B048C">
            <w:pPr>
              <w:widowControl w:val="0"/>
              <w:spacing w:after="0" w:line="240" w:lineRule="atLeast"/>
            </w:pPr>
            <w:r w:rsidRPr="005E125C">
              <w:rPr>
                <w:lang w:val="en-US"/>
              </w:rPr>
              <w:t>_______</w:t>
            </w:r>
            <w:r w:rsidRPr="005E125C">
              <w:t>____</w:t>
            </w:r>
          </w:p>
          <w:p w14:paraId="0BE054E4" w14:textId="10E32048"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38255CD6" w14:textId="77777777" w:rsidR="00510AF2" w:rsidRPr="005E125C" w:rsidRDefault="00510AF2" w:rsidP="001B048C">
            <w:pPr>
              <w:widowControl w:val="0"/>
              <w:spacing w:after="0" w:line="240" w:lineRule="atLeast"/>
              <w:jc w:val="center"/>
            </w:pPr>
          </w:p>
        </w:tc>
        <w:tc>
          <w:tcPr>
            <w:tcW w:w="1984" w:type="dxa"/>
          </w:tcPr>
          <w:p w14:paraId="0C674574" w14:textId="77777777" w:rsidR="00510AF2" w:rsidRPr="005E125C" w:rsidRDefault="00502610" w:rsidP="001B048C">
            <w:pPr>
              <w:widowControl w:val="0"/>
              <w:spacing w:after="0" w:line="240" w:lineRule="atLeast"/>
              <w:jc w:val="center"/>
            </w:pPr>
            <w:r w:rsidRPr="005E125C">
              <w:t>_________</w:t>
            </w:r>
          </w:p>
          <w:p w14:paraId="57C99168"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70E02018" w14:textId="78741F68" w:rsidR="00510AF2" w:rsidRPr="005E125C" w:rsidRDefault="00510AF2" w:rsidP="001B048C">
            <w:pPr>
              <w:widowControl w:val="0"/>
              <w:spacing w:after="0" w:line="240" w:lineRule="atLeast"/>
              <w:jc w:val="center"/>
              <w:rPr>
                <w:sz w:val="16"/>
                <w:szCs w:val="16"/>
              </w:rPr>
            </w:pPr>
          </w:p>
        </w:tc>
        <w:tc>
          <w:tcPr>
            <w:tcW w:w="1330" w:type="dxa"/>
          </w:tcPr>
          <w:p w14:paraId="613C3852" w14:textId="77777777" w:rsidR="00510AF2" w:rsidRPr="005E125C" w:rsidRDefault="00502610" w:rsidP="001B048C">
            <w:pPr>
              <w:widowControl w:val="0"/>
              <w:spacing w:after="0" w:line="240" w:lineRule="atLeast"/>
              <w:jc w:val="center"/>
            </w:pPr>
            <w:r w:rsidRPr="005E125C">
              <w:t>_________</w:t>
            </w:r>
          </w:p>
          <w:p w14:paraId="5E498884"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46070AEB" w14:textId="77777777" w:rsidR="00510AF2" w:rsidRPr="005E125C" w:rsidRDefault="00510AF2">
            <w:pPr>
              <w:widowControl w:val="0"/>
            </w:pPr>
          </w:p>
        </w:tc>
      </w:tr>
      <w:tr w:rsidR="005E125C" w:rsidRPr="005E125C" w14:paraId="4BE7A2C2" w14:textId="77777777">
        <w:tc>
          <w:tcPr>
            <w:tcW w:w="4522" w:type="dxa"/>
          </w:tcPr>
          <w:p w14:paraId="3F2B509F" w14:textId="77777777" w:rsidR="00510AF2" w:rsidRPr="005E125C" w:rsidRDefault="00502610" w:rsidP="001B048C">
            <w:pPr>
              <w:widowControl w:val="0"/>
              <w:spacing w:after="0" w:line="240" w:lineRule="atLeast"/>
            </w:pPr>
            <w:r w:rsidRPr="005E125C">
              <w:t>ГЛАВНЫЙ ИНЖЕНЕР ЛАБОРАТОРИИ</w:t>
            </w:r>
          </w:p>
        </w:tc>
        <w:tc>
          <w:tcPr>
            <w:tcW w:w="1572" w:type="dxa"/>
          </w:tcPr>
          <w:p w14:paraId="7BC0B79A" w14:textId="77777777" w:rsidR="00510AF2" w:rsidRPr="005E125C" w:rsidRDefault="00502610" w:rsidP="001B048C">
            <w:pPr>
              <w:widowControl w:val="0"/>
              <w:spacing w:after="0" w:line="240" w:lineRule="atLeast"/>
            </w:pPr>
            <w:r w:rsidRPr="005E125C">
              <w:rPr>
                <w:lang w:val="en-US"/>
              </w:rPr>
              <w:t>_______</w:t>
            </w:r>
            <w:r w:rsidRPr="005E125C">
              <w:t>____</w:t>
            </w:r>
          </w:p>
          <w:p w14:paraId="2B5098F7" w14:textId="3EF97DB5"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4E0905AF" w14:textId="77777777" w:rsidR="00510AF2" w:rsidRPr="005E125C" w:rsidRDefault="00510AF2" w:rsidP="001B048C">
            <w:pPr>
              <w:widowControl w:val="0"/>
              <w:spacing w:after="0" w:line="240" w:lineRule="atLeast"/>
              <w:jc w:val="center"/>
            </w:pPr>
          </w:p>
        </w:tc>
        <w:tc>
          <w:tcPr>
            <w:tcW w:w="1984" w:type="dxa"/>
          </w:tcPr>
          <w:p w14:paraId="4B2BEF21" w14:textId="77777777" w:rsidR="00510AF2" w:rsidRPr="005E125C" w:rsidRDefault="00502610" w:rsidP="001B048C">
            <w:pPr>
              <w:widowControl w:val="0"/>
              <w:spacing w:after="0" w:line="240" w:lineRule="atLeast"/>
              <w:jc w:val="center"/>
            </w:pPr>
            <w:r w:rsidRPr="005E125C">
              <w:t>_________</w:t>
            </w:r>
          </w:p>
          <w:p w14:paraId="6ADC254F"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6F8195AF" w14:textId="47C47CE0" w:rsidR="00510AF2" w:rsidRPr="005E125C" w:rsidRDefault="00510AF2" w:rsidP="001B048C">
            <w:pPr>
              <w:widowControl w:val="0"/>
              <w:spacing w:after="0" w:line="240" w:lineRule="atLeast"/>
              <w:jc w:val="center"/>
              <w:rPr>
                <w:sz w:val="16"/>
                <w:szCs w:val="16"/>
              </w:rPr>
            </w:pPr>
          </w:p>
        </w:tc>
        <w:tc>
          <w:tcPr>
            <w:tcW w:w="1330" w:type="dxa"/>
          </w:tcPr>
          <w:p w14:paraId="59584C77" w14:textId="77777777" w:rsidR="00510AF2" w:rsidRPr="005E125C" w:rsidRDefault="00502610" w:rsidP="001B048C">
            <w:pPr>
              <w:widowControl w:val="0"/>
              <w:spacing w:after="0" w:line="240" w:lineRule="atLeast"/>
              <w:jc w:val="center"/>
            </w:pPr>
            <w:r w:rsidRPr="005E125C">
              <w:t>_________</w:t>
            </w:r>
          </w:p>
          <w:p w14:paraId="2B7A4EAB"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0E28BD02" w14:textId="77777777" w:rsidR="00510AF2" w:rsidRPr="005E125C" w:rsidRDefault="00510AF2">
            <w:pPr>
              <w:widowControl w:val="0"/>
            </w:pPr>
          </w:p>
        </w:tc>
      </w:tr>
      <w:tr w:rsidR="005E125C" w:rsidRPr="005E125C" w14:paraId="7F237361" w14:textId="77777777">
        <w:tc>
          <w:tcPr>
            <w:tcW w:w="4522" w:type="dxa"/>
          </w:tcPr>
          <w:p w14:paraId="105BCCB0" w14:textId="77777777" w:rsidR="00510AF2" w:rsidRPr="005E125C" w:rsidRDefault="00502610" w:rsidP="001B048C">
            <w:pPr>
              <w:widowControl w:val="0"/>
              <w:spacing w:after="0" w:line="240" w:lineRule="atLeast"/>
            </w:pPr>
            <w:r w:rsidRPr="005E125C">
              <w:t>УЧЕНЫЙ СЕКРЕТАРЬ ЛАБОРАТОРИИ</w:t>
            </w:r>
          </w:p>
          <w:p w14:paraId="193AD78B" w14:textId="77777777" w:rsidR="00EB59C6" w:rsidRPr="005E125C" w:rsidRDefault="00EB59C6" w:rsidP="001B048C">
            <w:pPr>
              <w:widowControl w:val="0"/>
              <w:spacing w:after="0" w:line="240" w:lineRule="atLeast"/>
            </w:pPr>
          </w:p>
          <w:p w14:paraId="1A2CB290" w14:textId="77777777" w:rsidR="00EB59C6" w:rsidRPr="005E125C" w:rsidRDefault="00EB59C6" w:rsidP="001B048C">
            <w:pPr>
              <w:widowControl w:val="0"/>
              <w:spacing w:after="0" w:line="240" w:lineRule="atLeast"/>
            </w:pPr>
          </w:p>
          <w:p w14:paraId="2CC8381B" w14:textId="016BA885" w:rsidR="00510AF2" w:rsidRPr="005E125C" w:rsidRDefault="00502610" w:rsidP="001B048C">
            <w:pPr>
              <w:widowControl w:val="0"/>
              <w:spacing w:after="0" w:line="240" w:lineRule="atLeast"/>
            </w:pPr>
            <w:r w:rsidRPr="005E125C">
              <w:t>РУКОВОДИТЕЛЬ ТЕМЫ / КИП</w:t>
            </w:r>
          </w:p>
        </w:tc>
        <w:tc>
          <w:tcPr>
            <w:tcW w:w="1572" w:type="dxa"/>
          </w:tcPr>
          <w:p w14:paraId="181D382E" w14:textId="77777777" w:rsidR="00510AF2" w:rsidRPr="005E125C" w:rsidRDefault="00502610" w:rsidP="001B048C">
            <w:pPr>
              <w:widowControl w:val="0"/>
              <w:spacing w:after="0" w:line="240" w:lineRule="atLeast"/>
            </w:pPr>
            <w:r w:rsidRPr="005E125C">
              <w:rPr>
                <w:lang w:val="en-US"/>
              </w:rPr>
              <w:t>_______</w:t>
            </w:r>
            <w:r w:rsidRPr="005E125C">
              <w:t>____</w:t>
            </w:r>
          </w:p>
          <w:p w14:paraId="3401046B" w14:textId="045853B0"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26135031" w14:textId="77777777" w:rsidR="00510AF2" w:rsidRPr="005E125C" w:rsidRDefault="00510AF2" w:rsidP="001B048C">
            <w:pPr>
              <w:widowControl w:val="0"/>
              <w:spacing w:after="0" w:line="240" w:lineRule="atLeast"/>
            </w:pPr>
          </w:p>
          <w:p w14:paraId="4DF8410A" w14:textId="77777777" w:rsidR="00510AF2" w:rsidRPr="005E125C" w:rsidRDefault="00502610" w:rsidP="001B048C">
            <w:pPr>
              <w:widowControl w:val="0"/>
              <w:spacing w:after="0" w:line="240" w:lineRule="atLeast"/>
            </w:pPr>
            <w:r w:rsidRPr="005E125C">
              <w:rPr>
                <w:lang w:val="en-US"/>
              </w:rPr>
              <w:t>______</w:t>
            </w:r>
            <w:r w:rsidRPr="005E125C">
              <w:t>_____</w:t>
            </w:r>
          </w:p>
          <w:p w14:paraId="47E40349" w14:textId="4A70AA54"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115EDB84" w14:textId="77777777" w:rsidR="00510AF2" w:rsidRPr="005E125C" w:rsidRDefault="00510AF2" w:rsidP="001B048C">
            <w:pPr>
              <w:widowControl w:val="0"/>
              <w:spacing w:after="0" w:line="240" w:lineRule="atLeast"/>
              <w:jc w:val="center"/>
            </w:pPr>
          </w:p>
        </w:tc>
        <w:tc>
          <w:tcPr>
            <w:tcW w:w="1984" w:type="dxa"/>
          </w:tcPr>
          <w:p w14:paraId="7F18222D" w14:textId="77777777" w:rsidR="00510AF2" w:rsidRPr="005E125C" w:rsidRDefault="00502610" w:rsidP="001B048C">
            <w:pPr>
              <w:widowControl w:val="0"/>
              <w:spacing w:after="0" w:line="240" w:lineRule="atLeast"/>
              <w:jc w:val="center"/>
            </w:pPr>
            <w:r w:rsidRPr="005E125C">
              <w:t>_________</w:t>
            </w:r>
          </w:p>
          <w:p w14:paraId="5BE426A3" w14:textId="7AC10B27" w:rsidR="00510AF2" w:rsidRPr="005E125C" w:rsidRDefault="009F3D52" w:rsidP="009F3D52">
            <w:pPr>
              <w:widowControl w:val="0"/>
              <w:spacing w:after="0" w:line="240" w:lineRule="atLeast"/>
              <w:jc w:val="center"/>
              <w:rPr>
                <w:lang w:val="en-US"/>
              </w:rPr>
            </w:pPr>
            <w:r w:rsidRPr="005E125C">
              <w:rPr>
                <w:sz w:val="16"/>
                <w:szCs w:val="16"/>
              </w:rPr>
              <w:t>ФИО</w:t>
            </w:r>
          </w:p>
          <w:p w14:paraId="33A4CE5E" w14:textId="77777777" w:rsidR="001F51AF" w:rsidRPr="005E125C" w:rsidRDefault="001F51AF" w:rsidP="009F3D52">
            <w:pPr>
              <w:widowControl w:val="0"/>
              <w:spacing w:after="0" w:line="240" w:lineRule="atLeast"/>
            </w:pPr>
          </w:p>
          <w:p w14:paraId="5AAB12A8" w14:textId="0D3B3675" w:rsidR="00510AF2" w:rsidRPr="005E125C" w:rsidRDefault="00502610" w:rsidP="001B048C">
            <w:pPr>
              <w:widowControl w:val="0"/>
              <w:spacing w:after="0" w:line="240" w:lineRule="atLeast"/>
              <w:jc w:val="center"/>
            </w:pPr>
            <w:r w:rsidRPr="005E125C">
              <w:t>_________</w:t>
            </w:r>
          </w:p>
          <w:p w14:paraId="5AD5DA97"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73AEADC3" w14:textId="77777777" w:rsidR="001F51AF" w:rsidRPr="005E125C" w:rsidRDefault="001F51AF" w:rsidP="001B048C">
            <w:pPr>
              <w:widowControl w:val="0"/>
              <w:spacing w:after="0" w:line="240" w:lineRule="atLeast"/>
              <w:jc w:val="center"/>
            </w:pPr>
          </w:p>
          <w:p w14:paraId="6FF78FE5" w14:textId="7703B2CB" w:rsidR="00510AF2" w:rsidRPr="005E125C" w:rsidRDefault="00510AF2" w:rsidP="001B048C">
            <w:pPr>
              <w:widowControl w:val="0"/>
              <w:spacing w:after="0" w:line="240" w:lineRule="atLeast"/>
              <w:jc w:val="center"/>
              <w:rPr>
                <w:sz w:val="16"/>
                <w:szCs w:val="16"/>
              </w:rPr>
            </w:pPr>
          </w:p>
        </w:tc>
        <w:tc>
          <w:tcPr>
            <w:tcW w:w="1330" w:type="dxa"/>
          </w:tcPr>
          <w:p w14:paraId="07582E5E" w14:textId="77777777" w:rsidR="00510AF2" w:rsidRPr="005E125C" w:rsidRDefault="00502610" w:rsidP="001B048C">
            <w:pPr>
              <w:widowControl w:val="0"/>
              <w:spacing w:after="0" w:line="240" w:lineRule="atLeast"/>
              <w:jc w:val="center"/>
            </w:pPr>
            <w:r w:rsidRPr="005E125C">
              <w:t>_________</w:t>
            </w:r>
          </w:p>
          <w:p w14:paraId="5CF78E75"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p w14:paraId="4DFDFE8C" w14:textId="77777777" w:rsidR="001F51AF" w:rsidRPr="005E125C" w:rsidRDefault="001F51AF" w:rsidP="001B048C">
            <w:pPr>
              <w:widowControl w:val="0"/>
              <w:spacing w:after="0" w:line="240" w:lineRule="atLeast"/>
              <w:jc w:val="center"/>
            </w:pPr>
          </w:p>
          <w:p w14:paraId="20211531" w14:textId="6DA7809D" w:rsidR="00510AF2" w:rsidRPr="005E125C" w:rsidRDefault="00502610" w:rsidP="001B048C">
            <w:pPr>
              <w:widowControl w:val="0"/>
              <w:spacing w:after="0" w:line="240" w:lineRule="atLeast"/>
              <w:jc w:val="center"/>
            </w:pPr>
            <w:r w:rsidRPr="005E125C">
              <w:t>_________</w:t>
            </w:r>
          </w:p>
          <w:p w14:paraId="3036C7DA"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409DC1E0" w14:textId="77777777" w:rsidR="00510AF2" w:rsidRPr="005E125C" w:rsidRDefault="00510AF2">
            <w:pPr>
              <w:widowControl w:val="0"/>
            </w:pPr>
          </w:p>
        </w:tc>
      </w:tr>
      <w:tr w:rsidR="005E125C" w:rsidRPr="005E125C" w14:paraId="5C67B6B0" w14:textId="77777777">
        <w:tc>
          <w:tcPr>
            <w:tcW w:w="4522" w:type="dxa"/>
          </w:tcPr>
          <w:p w14:paraId="0E0E5B9C" w14:textId="77777777" w:rsidR="00510AF2" w:rsidRPr="005E125C" w:rsidRDefault="00502610" w:rsidP="001B048C">
            <w:pPr>
              <w:widowControl w:val="0"/>
              <w:spacing w:after="0" w:line="240" w:lineRule="atLeast"/>
            </w:pPr>
            <w:r w:rsidRPr="005E125C">
              <w:t>РУКОВОДИТЕЛЬ ПРОЕКТА / ПОДПРОЕКТА КИП</w:t>
            </w:r>
          </w:p>
        </w:tc>
        <w:tc>
          <w:tcPr>
            <w:tcW w:w="1572" w:type="dxa"/>
          </w:tcPr>
          <w:p w14:paraId="4CC225E2" w14:textId="77777777" w:rsidR="004A5D78" w:rsidRPr="005E125C" w:rsidRDefault="004A5D78" w:rsidP="001B048C">
            <w:pPr>
              <w:widowControl w:val="0"/>
              <w:spacing w:after="0" w:line="240" w:lineRule="atLeast"/>
              <w:rPr>
                <w:lang w:val="en-US"/>
              </w:rPr>
            </w:pPr>
          </w:p>
          <w:p w14:paraId="57DD1D74" w14:textId="7A488FD0" w:rsidR="00510AF2" w:rsidRPr="005E125C" w:rsidRDefault="00502610" w:rsidP="001B048C">
            <w:pPr>
              <w:widowControl w:val="0"/>
              <w:spacing w:after="0" w:line="240" w:lineRule="atLeast"/>
            </w:pPr>
            <w:r w:rsidRPr="005E125C">
              <w:rPr>
                <w:lang w:val="en-US"/>
              </w:rPr>
              <w:t>_______</w:t>
            </w:r>
            <w:r w:rsidRPr="005E125C">
              <w:t>____</w:t>
            </w:r>
          </w:p>
          <w:p w14:paraId="58BFC44E" w14:textId="528C138D" w:rsidR="00510AF2" w:rsidRPr="005E125C" w:rsidRDefault="009F3D52" w:rsidP="009F3D52">
            <w:pPr>
              <w:widowControl w:val="0"/>
              <w:spacing w:after="0" w:line="240" w:lineRule="atLeast"/>
              <w:jc w:val="center"/>
              <w:rPr>
                <w:sz w:val="16"/>
                <w:szCs w:val="16"/>
              </w:rPr>
            </w:pPr>
            <w:r w:rsidRPr="005E125C">
              <w:rPr>
                <w:sz w:val="16"/>
                <w:szCs w:val="16"/>
              </w:rPr>
              <w:t>ПОДПИСЬ</w:t>
            </w:r>
          </w:p>
          <w:p w14:paraId="4FDAC405" w14:textId="77777777" w:rsidR="00510AF2" w:rsidRPr="005E125C" w:rsidRDefault="00510AF2" w:rsidP="001B048C">
            <w:pPr>
              <w:widowControl w:val="0"/>
              <w:spacing w:after="0" w:line="240" w:lineRule="atLeast"/>
              <w:jc w:val="center"/>
            </w:pPr>
          </w:p>
        </w:tc>
        <w:tc>
          <w:tcPr>
            <w:tcW w:w="1984" w:type="dxa"/>
          </w:tcPr>
          <w:p w14:paraId="1F58741F" w14:textId="772EB757" w:rsidR="004A5D78" w:rsidRPr="005E125C" w:rsidRDefault="004A5D78" w:rsidP="001B048C">
            <w:pPr>
              <w:widowControl w:val="0"/>
              <w:spacing w:after="0" w:line="240" w:lineRule="atLeast"/>
              <w:jc w:val="center"/>
            </w:pPr>
          </w:p>
          <w:p w14:paraId="169ECBEF" w14:textId="4F342ABD" w:rsidR="00510AF2" w:rsidRPr="005E125C" w:rsidRDefault="00502610" w:rsidP="001B048C">
            <w:pPr>
              <w:widowControl w:val="0"/>
              <w:spacing w:after="0" w:line="240" w:lineRule="atLeast"/>
              <w:jc w:val="center"/>
            </w:pPr>
            <w:r w:rsidRPr="005E125C">
              <w:t>________</w:t>
            </w:r>
          </w:p>
          <w:p w14:paraId="592FC3C5"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65025AAD" w14:textId="7D57888B" w:rsidR="00510AF2" w:rsidRPr="005E125C" w:rsidRDefault="00510AF2" w:rsidP="001B048C">
            <w:pPr>
              <w:widowControl w:val="0"/>
              <w:spacing w:after="0" w:line="240" w:lineRule="atLeast"/>
              <w:jc w:val="center"/>
              <w:rPr>
                <w:sz w:val="16"/>
                <w:szCs w:val="16"/>
              </w:rPr>
            </w:pPr>
          </w:p>
        </w:tc>
        <w:tc>
          <w:tcPr>
            <w:tcW w:w="1330" w:type="dxa"/>
          </w:tcPr>
          <w:p w14:paraId="7BF8D52C" w14:textId="77777777" w:rsidR="004A5D78" w:rsidRPr="005E125C" w:rsidRDefault="004A5D78" w:rsidP="001B048C">
            <w:pPr>
              <w:widowControl w:val="0"/>
              <w:spacing w:after="0" w:line="240" w:lineRule="atLeast"/>
              <w:jc w:val="center"/>
            </w:pPr>
          </w:p>
          <w:p w14:paraId="265D8A4C" w14:textId="1F6B8C7A" w:rsidR="00510AF2" w:rsidRPr="005E125C" w:rsidRDefault="00502610" w:rsidP="001B048C">
            <w:pPr>
              <w:widowControl w:val="0"/>
              <w:spacing w:after="0" w:line="240" w:lineRule="atLeast"/>
              <w:jc w:val="center"/>
            </w:pPr>
            <w:r w:rsidRPr="005E125C">
              <w:t>_________</w:t>
            </w:r>
          </w:p>
          <w:p w14:paraId="6D8F4B37" w14:textId="77777777" w:rsidR="00510AF2" w:rsidRPr="005E125C" w:rsidRDefault="00502610" w:rsidP="001B048C">
            <w:pPr>
              <w:widowControl w:val="0"/>
              <w:spacing w:after="0" w:line="240" w:lineRule="atLeast"/>
              <w:jc w:val="center"/>
              <w:rPr>
                <w:sz w:val="16"/>
                <w:szCs w:val="16"/>
              </w:rPr>
            </w:pPr>
            <w:r w:rsidRPr="005E125C">
              <w:rPr>
                <w:sz w:val="16"/>
                <w:szCs w:val="16"/>
              </w:rPr>
              <w:t>ДАТА</w:t>
            </w:r>
          </w:p>
        </w:tc>
        <w:tc>
          <w:tcPr>
            <w:tcW w:w="265" w:type="dxa"/>
          </w:tcPr>
          <w:p w14:paraId="2D45735E" w14:textId="77777777" w:rsidR="00510AF2" w:rsidRPr="005E125C" w:rsidRDefault="00510AF2">
            <w:pPr>
              <w:widowControl w:val="0"/>
            </w:pPr>
          </w:p>
        </w:tc>
      </w:tr>
      <w:tr w:rsidR="00510AF2" w:rsidRPr="005E125C" w14:paraId="37BF7656" w14:textId="77777777">
        <w:tc>
          <w:tcPr>
            <w:tcW w:w="4522" w:type="dxa"/>
          </w:tcPr>
          <w:p w14:paraId="11D85A1A" w14:textId="77777777" w:rsidR="00510AF2" w:rsidRPr="005E125C" w:rsidRDefault="00510AF2">
            <w:pPr>
              <w:widowControl w:val="0"/>
            </w:pPr>
          </w:p>
        </w:tc>
        <w:tc>
          <w:tcPr>
            <w:tcW w:w="1572" w:type="dxa"/>
          </w:tcPr>
          <w:p w14:paraId="34055AF5" w14:textId="77777777" w:rsidR="00510AF2" w:rsidRPr="005E125C" w:rsidRDefault="00510AF2">
            <w:pPr>
              <w:widowControl w:val="0"/>
              <w:jc w:val="center"/>
            </w:pPr>
          </w:p>
        </w:tc>
        <w:tc>
          <w:tcPr>
            <w:tcW w:w="1984" w:type="dxa"/>
          </w:tcPr>
          <w:p w14:paraId="4C7F35BB" w14:textId="77777777" w:rsidR="00510AF2" w:rsidRPr="005E125C" w:rsidRDefault="00510AF2">
            <w:pPr>
              <w:widowControl w:val="0"/>
              <w:jc w:val="center"/>
            </w:pPr>
          </w:p>
        </w:tc>
        <w:tc>
          <w:tcPr>
            <w:tcW w:w="1330" w:type="dxa"/>
          </w:tcPr>
          <w:p w14:paraId="473D20C6" w14:textId="77777777" w:rsidR="00510AF2" w:rsidRPr="005E125C" w:rsidRDefault="00510AF2">
            <w:pPr>
              <w:widowControl w:val="0"/>
              <w:jc w:val="center"/>
            </w:pPr>
          </w:p>
        </w:tc>
        <w:tc>
          <w:tcPr>
            <w:tcW w:w="265" w:type="dxa"/>
          </w:tcPr>
          <w:p w14:paraId="0F1F1D9B" w14:textId="77777777" w:rsidR="00510AF2" w:rsidRPr="005E125C" w:rsidRDefault="00510AF2">
            <w:pPr>
              <w:widowControl w:val="0"/>
            </w:pPr>
          </w:p>
        </w:tc>
      </w:tr>
    </w:tbl>
    <w:p w14:paraId="073E03C7" w14:textId="77777777" w:rsidR="004A5D78" w:rsidRPr="005E125C" w:rsidRDefault="004A5D78" w:rsidP="009C5272">
      <w:pPr>
        <w:rPr>
          <w:b/>
          <w:bCs/>
        </w:rPr>
      </w:pPr>
    </w:p>
    <w:p w14:paraId="7BEC1E22" w14:textId="77777777" w:rsidR="004A5D78" w:rsidRPr="005E125C" w:rsidRDefault="004A5D78">
      <w:pPr>
        <w:jc w:val="right"/>
        <w:rPr>
          <w:b/>
          <w:bCs/>
        </w:rPr>
      </w:pPr>
    </w:p>
    <w:tbl>
      <w:tblPr>
        <w:tblW w:w="9673" w:type="dxa"/>
        <w:tblLayout w:type="fixed"/>
        <w:tblLook w:val="01E0" w:firstRow="1" w:lastRow="1" w:firstColumn="1" w:lastColumn="1" w:noHBand="0" w:noVBand="0"/>
      </w:tblPr>
      <w:tblGrid>
        <w:gridCol w:w="4522"/>
        <w:gridCol w:w="1572"/>
        <w:gridCol w:w="1984"/>
        <w:gridCol w:w="1595"/>
      </w:tblGrid>
      <w:tr w:rsidR="004A5D78" w:rsidRPr="005E125C" w14:paraId="58453CBA" w14:textId="77777777" w:rsidTr="00E81713">
        <w:tc>
          <w:tcPr>
            <w:tcW w:w="4522" w:type="dxa"/>
          </w:tcPr>
          <w:p w14:paraId="7048A195" w14:textId="77777777" w:rsidR="004A5D78" w:rsidRPr="005E125C" w:rsidRDefault="004A5D78" w:rsidP="00E81713">
            <w:pPr>
              <w:widowControl w:val="0"/>
            </w:pPr>
            <w:r w:rsidRPr="005E125C">
              <w:t>ОДОБРЕН ПКК ПО НАПРАВЛЕНИЮ</w:t>
            </w:r>
          </w:p>
        </w:tc>
        <w:tc>
          <w:tcPr>
            <w:tcW w:w="1572" w:type="dxa"/>
          </w:tcPr>
          <w:p w14:paraId="538949BF" w14:textId="77777777" w:rsidR="004A5D78" w:rsidRPr="005E125C" w:rsidRDefault="004A5D78" w:rsidP="00E81713">
            <w:pPr>
              <w:widowControl w:val="0"/>
              <w:spacing w:after="0"/>
            </w:pPr>
            <w:r w:rsidRPr="005E125C">
              <w:rPr>
                <w:lang w:val="en-US"/>
              </w:rPr>
              <w:t>______</w:t>
            </w:r>
            <w:r w:rsidRPr="005E125C">
              <w:t>_____</w:t>
            </w:r>
          </w:p>
          <w:p w14:paraId="54DF0BC9" w14:textId="428670EC" w:rsidR="004A5D78" w:rsidRPr="005E125C" w:rsidRDefault="009F3D52" w:rsidP="009F3D52">
            <w:pPr>
              <w:widowControl w:val="0"/>
              <w:spacing w:after="0"/>
              <w:jc w:val="center"/>
              <w:rPr>
                <w:sz w:val="16"/>
                <w:szCs w:val="16"/>
              </w:rPr>
            </w:pPr>
            <w:r w:rsidRPr="005E125C">
              <w:rPr>
                <w:sz w:val="16"/>
                <w:szCs w:val="16"/>
              </w:rPr>
              <w:t>ПОДПИСЬ</w:t>
            </w:r>
          </w:p>
          <w:p w14:paraId="0BD41156" w14:textId="77777777" w:rsidR="004A5D78" w:rsidRPr="005E125C" w:rsidRDefault="004A5D78" w:rsidP="00E81713">
            <w:pPr>
              <w:widowControl w:val="0"/>
              <w:jc w:val="center"/>
            </w:pPr>
          </w:p>
        </w:tc>
        <w:tc>
          <w:tcPr>
            <w:tcW w:w="1984" w:type="dxa"/>
          </w:tcPr>
          <w:p w14:paraId="16A21063" w14:textId="77777777" w:rsidR="004A5D78" w:rsidRPr="005E125C" w:rsidRDefault="004A5D78" w:rsidP="009F3D52">
            <w:pPr>
              <w:widowControl w:val="0"/>
              <w:spacing w:after="0"/>
              <w:ind w:firstLine="322"/>
            </w:pPr>
            <w:r w:rsidRPr="005E125C">
              <w:t>_________</w:t>
            </w:r>
          </w:p>
          <w:p w14:paraId="020D452D" w14:textId="77777777" w:rsidR="009F3D52" w:rsidRPr="005E125C" w:rsidRDefault="009F3D52" w:rsidP="009F3D52">
            <w:pPr>
              <w:widowControl w:val="0"/>
              <w:spacing w:after="0" w:line="240" w:lineRule="atLeast"/>
              <w:jc w:val="center"/>
              <w:rPr>
                <w:lang w:val="en-US"/>
              </w:rPr>
            </w:pPr>
            <w:r w:rsidRPr="005E125C">
              <w:rPr>
                <w:sz w:val="16"/>
                <w:szCs w:val="16"/>
              </w:rPr>
              <w:t>ФИО</w:t>
            </w:r>
          </w:p>
          <w:p w14:paraId="625B58EA" w14:textId="27D074F4" w:rsidR="004A5D78" w:rsidRPr="005E125C" w:rsidRDefault="004A5D78" w:rsidP="009F3D52">
            <w:pPr>
              <w:widowControl w:val="0"/>
              <w:jc w:val="center"/>
              <w:rPr>
                <w:sz w:val="16"/>
                <w:szCs w:val="16"/>
              </w:rPr>
            </w:pPr>
          </w:p>
        </w:tc>
        <w:tc>
          <w:tcPr>
            <w:tcW w:w="1595" w:type="dxa"/>
          </w:tcPr>
          <w:p w14:paraId="6366F86B" w14:textId="77777777" w:rsidR="004A5D78" w:rsidRPr="005E125C" w:rsidRDefault="004A5D78" w:rsidP="009F3D52">
            <w:pPr>
              <w:widowControl w:val="0"/>
              <w:spacing w:after="0"/>
            </w:pPr>
            <w:r w:rsidRPr="005E125C">
              <w:t>_________</w:t>
            </w:r>
          </w:p>
          <w:p w14:paraId="00550248" w14:textId="77777777" w:rsidR="004A5D78" w:rsidRPr="005E125C" w:rsidRDefault="004A5D78" w:rsidP="00E81713">
            <w:pPr>
              <w:widowControl w:val="0"/>
              <w:jc w:val="center"/>
              <w:rPr>
                <w:sz w:val="16"/>
                <w:szCs w:val="16"/>
              </w:rPr>
            </w:pPr>
            <w:r w:rsidRPr="005E125C">
              <w:rPr>
                <w:sz w:val="16"/>
                <w:szCs w:val="16"/>
              </w:rPr>
              <w:t>ДАТА</w:t>
            </w:r>
          </w:p>
        </w:tc>
      </w:tr>
    </w:tbl>
    <w:p w14:paraId="61578648" w14:textId="2A2151E8" w:rsidR="00510AF2" w:rsidRPr="005E125C" w:rsidRDefault="00510AF2" w:rsidP="000378B2"/>
    <w:sectPr w:rsidR="00510AF2" w:rsidRPr="005E125C" w:rsidSect="0004071B">
      <w:footerReference w:type="default" r:id="rId33"/>
      <w:pgSz w:w="11906" w:h="16838"/>
      <w:pgMar w:top="1134" w:right="567" w:bottom="1134" w:left="1418" w:header="0" w:footer="41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92F7F" w14:textId="77777777" w:rsidR="00C628AE" w:rsidRDefault="00C628AE" w:rsidP="0004071B">
      <w:pPr>
        <w:spacing w:after="0" w:line="240" w:lineRule="auto"/>
      </w:pPr>
      <w:r>
        <w:separator/>
      </w:r>
    </w:p>
  </w:endnote>
  <w:endnote w:type="continuationSeparator" w:id="0">
    <w:p w14:paraId="7C16A4EE" w14:textId="77777777" w:rsidR="00C628AE" w:rsidRDefault="00C628AE" w:rsidP="0004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panose1 w:val="02000000000000000000"/>
    <w:charset w:val="CC"/>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Newton-Bold">
    <w:altName w:val="Calibri"/>
    <w:panose1 w:val="00000000000000000000"/>
    <w:charset w:val="CC"/>
    <w:family w:val="auto"/>
    <w:notTrueType/>
    <w:pitch w:val="default"/>
    <w:sig w:usb0="00000201" w:usb1="00000000" w:usb2="00000000" w:usb3="00000000" w:csb0="00000004"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GKNCP N+ MTSY">
    <w:altName w:val="Malgun Gothic"/>
    <w:panose1 w:val="00000000000000000000"/>
    <w:charset w:val="81"/>
    <w:family w:val="swiss"/>
    <w:notTrueType/>
    <w:pitch w:val="default"/>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18186"/>
      <w:docPartObj>
        <w:docPartGallery w:val="Page Numbers (Bottom of Page)"/>
        <w:docPartUnique/>
      </w:docPartObj>
    </w:sdtPr>
    <w:sdtEndPr/>
    <w:sdtContent>
      <w:p w14:paraId="0CDCE61A" w14:textId="55D44371" w:rsidR="00234077" w:rsidRDefault="00234077">
        <w:pPr>
          <w:pStyle w:val="ac"/>
          <w:jc w:val="center"/>
        </w:pPr>
        <w:r>
          <w:fldChar w:fldCharType="begin"/>
        </w:r>
        <w:r>
          <w:instrText>PAGE   \* MERGEFORMAT</w:instrText>
        </w:r>
        <w:r>
          <w:fldChar w:fldCharType="separate"/>
        </w:r>
        <w:r w:rsidR="00960B36">
          <w:rPr>
            <w:noProof/>
          </w:rPr>
          <w:t>23</w:t>
        </w:r>
        <w:r>
          <w:fldChar w:fldCharType="end"/>
        </w:r>
      </w:p>
    </w:sdtContent>
  </w:sdt>
  <w:p w14:paraId="0BB890CB" w14:textId="77777777" w:rsidR="00234077" w:rsidRDefault="0023407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18C69" w14:textId="77777777" w:rsidR="00C628AE" w:rsidRDefault="00C628AE" w:rsidP="0004071B">
      <w:pPr>
        <w:spacing w:after="0" w:line="240" w:lineRule="auto"/>
      </w:pPr>
      <w:r>
        <w:separator/>
      </w:r>
    </w:p>
  </w:footnote>
  <w:footnote w:type="continuationSeparator" w:id="0">
    <w:p w14:paraId="5BD8A772" w14:textId="77777777" w:rsidR="00C628AE" w:rsidRDefault="00C628AE" w:rsidP="00040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 w15:restartNumberingAfterBreak="0">
    <w:nsid w:val="2533523C"/>
    <w:multiLevelType w:val="multilevel"/>
    <w:tmpl w:val="08A8928A"/>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2" w15:restartNumberingAfterBreak="0">
    <w:nsid w:val="496C6AED"/>
    <w:multiLevelType w:val="multilevel"/>
    <w:tmpl w:val="9D08A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7443878"/>
    <w:multiLevelType w:val="hybridMultilevel"/>
    <w:tmpl w:val="0FCA3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AF2"/>
    <w:rsid w:val="00000103"/>
    <w:rsid w:val="000013C6"/>
    <w:rsid w:val="00005493"/>
    <w:rsid w:val="000060CD"/>
    <w:rsid w:val="00020BEE"/>
    <w:rsid w:val="00020E42"/>
    <w:rsid w:val="00031BFB"/>
    <w:rsid w:val="00031D1A"/>
    <w:rsid w:val="00032A5F"/>
    <w:rsid w:val="00032BEE"/>
    <w:rsid w:val="000378B2"/>
    <w:rsid w:val="00037E26"/>
    <w:rsid w:val="0004071B"/>
    <w:rsid w:val="000412BE"/>
    <w:rsid w:val="00041734"/>
    <w:rsid w:val="00041D20"/>
    <w:rsid w:val="00044E44"/>
    <w:rsid w:val="0005359B"/>
    <w:rsid w:val="00056C55"/>
    <w:rsid w:val="00062AC6"/>
    <w:rsid w:val="00062E4A"/>
    <w:rsid w:val="00065F26"/>
    <w:rsid w:val="00070EC3"/>
    <w:rsid w:val="000746FB"/>
    <w:rsid w:val="00074FE6"/>
    <w:rsid w:val="00085AE0"/>
    <w:rsid w:val="0008719F"/>
    <w:rsid w:val="00087530"/>
    <w:rsid w:val="0009294D"/>
    <w:rsid w:val="00094F9F"/>
    <w:rsid w:val="000A2725"/>
    <w:rsid w:val="000B163F"/>
    <w:rsid w:val="000C386F"/>
    <w:rsid w:val="000C3EAC"/>
    <w:rsid w:val="000D1118"/>
    <w:rsid w:val="000D37FD"/>
    <w:rsid w:val="000E2E76"/>
    <w:rsid w:val="000E49B1"/>
    <w:rsid w:val="000F0A24"/>
    <w:rsid w:val="000F61A8"/>
    <w:rsid w:val="001011A9"/>
    <w:rsid w:val="001022E6"/>
    <w:rsid w:val="0010266E"/>
    <w:rsid w:val="00104AF9"/>
    <w:rsid w:val="001163E9"/>
    <w:rsid w:val="00120B1E"/>
    <w:rsid w:val="00123E5B"/>
    <w:rsid w:val="0012659B"/>
    <w:rsid w:val="00127675"/>
    <w:rsid w:val="00137463"/>
    <w:rsid w:val="001404FE"/>
    <w:rsid w:val="00140F33"/>
    <w:rsid w:val="00140FB7"/>
    <w:rsid w:val="00141C5F"/>
    <w:rsid w:val="00145201"/>
    <w:rsid w:val="00147C5B"/>
    <w:rsid w:val="00161EE5"/>
    <w:rsid w:val="001639C9"/>
    <w:rsid w:val="00175327"/>
    <w:rsid w:val="00176317"/>
    <w:rsid w:val="00176A85"/>
    <w:rsid w:val="001801B7"/>
    <w:rsid w:val="00182969"/>
    <w:rsid w:val="00184FBC"/>
    <w:rsid w:val="00191FC5"/>
    <w:rsid w:val="00194CAB"/>
    <w:rsid w:val="001964B6"/>
    <w:rsid w:val="001A405B"/>
    <w:rsid w:val="001B048C"/>
    <w:rsid w:val="001B7CDA"/>
    <w:rsid w:val="001C31ED"/>
    <w:rsid w:val="001C5211"/>
    <w:rsid w:val="001C5675"/>
    <w:rsid w:val="001D62BD"/>
    <w:rsid w:val="001E77BF"/>
    <w:rsid w:val="001E78FA"/>
    <w:rsid w:val="001F1CD8"/>
    <w:rsid w:val="001F51AF"/>
    <w:rsid w:val="001F6DA8"/>
    <w:rsid w:val="00207267"/>
    <w:rsid w:val="0021007C"/>
    <w:rsid w:val="002148BE"/>
    <w:rsid w:val="00216EF4"/>
    <w:rsid w:val="00221A49"/>
    <w:rsid w:val="00224EAD"/>
    <w:rsid w:val="00231635"/>
    <w:rsid w:val="00231A9E"/>
    <w:rsid w:val="00232D45"/>
    <w:rsid w:val="00234077"/>
    <w:rsid w:val="00235474"/>
    <w:rsid w:val="0024277D"/>
    <w:rsid w:val="002512EF"/>
    <w:rsid w:val="00251987"/>
    <w:rsid w:val="00265B11"/>
    <w:rsid w:val="002720D1"/>
    <w:rsid w:val="0027440F"/>
    <w:rsid w:val="00274721"/>
    <w:rsid w:val="00274D7F"/>
    <w:rsid w:val="00285F90"/>
    <w:rsid w:val="00292280"/>
    <w:rsid w:val="00296004"/>
    <w:rsid w:val="002A57A7"/>
    <w:rsid w:val="002B13CA"/>
    <w:rsid w:val="002C1A36"/>
    <w:rsid w:val="002D02F3"/>
    <w:rsid w:val="002D6E36"/>
    <w:rsid w:val="002E49D8"/>
    <w:rsid w:val="002E551F"/>
    <w:rsid w:val="002E6098"/>
    <w:rsid w:val="002F0825"/>
    <w:rsid w:val="002F3A51"/>
    <w:rsid w:val="002F426F"/>
    <w:rsid w:val="00302690"/>
    <w:rsid w:val="00302B73"/>
    <w:rsid w:val="0031108E"/>
    <w:rsid w:val="00312252"/>
    <w:rsid w:val="00331A52"/>
    <w:rsid w:val="00333547"/>
    <w:rsid w:val="00334959"/>
    <w:rsid w:val="00337728"/>
    <w:rsid w:val="003448D1"/>
    <w:rsid w:val="00345ECF"/>
    <w:rsid w:val="00346A52"/>
    <w:rsid w:val="0034784E"/>
    <w:rsid w:val="00353F44"/>
    <w:rsid w:val="003542E0"/>
    <w:rsid w:val="00355225"/>
    <w:rsid w:val="00363306"/>
    <w:rsid w:val="00364676"/>
    <w:rsid w:val="00377504"/>
    <w:rsid w:val="003854E2"/>
    <w:rsid w:val="0038564B"/>
    <w:rsid w:val="00392599"/>
    <w:rsid w:val="0039799E"/>
    <w:rsid w:val="003A7896"/>
    <w:rsid w:val="003B6406"/>
    <w:rsid w:val="003B7D7A"/>
    <w:rsid w:val="003D1583"/>
    <w:rsid w:val="003D7AF9"/>
    <w:rsid w:val="003E0BB8"/>
    <w:rsid w:val="003E11A2"/>
    <w:rsid w:val="003E68F1"/>
    <w:rsid w:val="003F0401"/>
    <w:rsid w:val="003F1293"/>
    <w:rsid w:val="003F3934"/>
    <w:rsid w:val="003F7BE1"/>
    <w:rsid w:val="00404618"/>
    <w:rsid w:val="0041054D"/>
    <w:rsid w:val="00410C6B"/>
    <w:rsid w:val="00414146"/>
    <w:rsid w:val="004149EE"/>
    <w:rsid w:val="004218AB"/>
    <w:rsid w:val="00424278"/>
    <w:rsid w:val="0042639A"/>
    <w:rsid w:val="00433C97"/>
    <w:rsid w:val="00434ABD"/>
    <w:rsid w:val="00444809"/>
    <w:rsid w:val="004454AC"/>
    <w:rsid w:val="00445CD7"/>
    <w:rsid w:val="0045017C"/>
    <w:rsid w:val="00460375"/>
    <w:rsid w:val="00462FE3"/>
    <w:rsid w:val="00473786"/>
    <w:rsid w:val="00477666"/>
    <w:rsid w:val="004805E5"/>
    <w:rsid w:val="0048118D"/>
    <w:rsid w:val="00485DAD"/>
    <w:rsid w:val="004919B3"/>
    <w:rsid w:val="00495408"/>
    <w:rsid w:val="00497C6F"/>
    <w:rsid w:val="004A5D78"/>
    <w:rsid w:val="004B3140"/>
    <w:rsid w:val="004B4039"/>
    <w:rsid w:val="004B4ED2"/>
    <w:rsid w:val="004C46FC"/>
    <w:rsid w:val="004C49DF"/>
    <w:rsid w:val="004C6986"/>
    <w:rsid w:val="004D1C2A"/>
    <w:rsid w:val="004D7372"/>
    <w:rsid w:val="004E725F"/>
    <w:rsid w:val="004F43AC"/>
    <w:rsid w:val="004F4459"/>
    <w:rsid w:val="00502610"/>
    <w:rsid w:val="00510AF2"/>
    <w:rsid w:val="00511FCC"/>
    <w:rsid w:val="00532092"/>
    <w:rsid w:val="0053556F"/>
    <w:rsid w:val="00537880"/>
    <w:rsid w:val="00541290"/>
    <w:rsid w:val="00543D2D"/>
    <w:rsid w:val="005442CC"/>
    <w:rsid w:val="00546230"/>
    <w:rsid w:val="00553863"/>
    <w:rsid w:val="0055581D"/>
    <w:rsid w:val="0056538A"/>
    <w:rsid w:val="00572180"/>
    <w:rsid w:val="00580350"/>
    <w:rsid w:val="005832C8"/>
    <w:rsid w:val="00586A7A"/>
    <w:rsid w:val="005A3741"/>
    <w:rsid w:val="005A785A"/>
    <w:rsid w:val="005B2993"/>
    <w:rsid w:val="005B2F19"/>
    <w:rsid w:val="005B33E3"/>
    <w:rsid w:val="005B4643"/>
    <w:rsid w:val="005C4D6A"/>
    <w:rsid w:val="005C520F"/>
    <w:rsid w:val="005D087E"/>
    <w:rsid w:val="005D5BC2"/>
    <w:rsid w:val="005D655E"/>
    <w:rsid w:val="005E11D6"/>
    <w:rsid w:val="005E125C"/>
    <w:rsid w:val="005E25E6"/>
    <w:rsid w:val="005E32E0"/>
    <w:rsid w:val="005E35B5"/>
    <w:rsid w:val="005E5249"/>
    <w:rsid w:val="005E68CB"/>
    <w:rsid w:val="005E7D95"/>
    <w:rsid w:val="005F1B1B"/>
    <w:rsid w:val="005F5085"/>
    <w:rsid w:val="005F6248"/>
    <w:rsid w:val="005F72CA"/>
    <w:rsid w:val="00603A53"/>
    <w:rsid w:val="006046AE"/>
    <w:rsid w:val="00606B44"/>
    <w:rsid w:val="00611356"/>
    <w:rsid w:val="00615FBC"/>
    <w:rsid w:val="00616AD4"/>
    <w:rsid w:val="00620419"/>
    <w:rsid w:val="00622FA8"/>
    <w:rsid w:val="006259B8"/>
    <w:rsid w:val="00626932"/>
    <w:rsid w:val="00630E70"/>
    <w:rsid w:val="00631511"/>
    <w:rsid w:val="006509D5"/>
    <w:rsid w:val="00660B14"/>
    <w:rsid w:val="006640D6"/>
    <w:rsid w:val="00675007"/>
    <w:rsid w:val="00687619"/>
    <w:rsid w:val="0069075C"/>
    <w:rsid w:val="006961AA"/>
    <w:rsid w:val="006A5A5D"/>
    <w:rsid w:val="006A69C2"/>
    <w:rsid w:val="006A71F0"/>
    <w:rsid w:val="006A7C03"/>
    <w:rsid w:val="006B00A6"/>
    <w:rsid w:val="006B3043"/>
    <w:rsid w:val="006B58FA"/>
    <w:rsid w:val="006C7068"/>
    <w:rsid w:val="006D10B3"/>
    <w:rsid w:val="006E1093"/>
    <w:rsid w:val="006E3E4E"/>
    <w:rsid w:val="006F0222"/>
    <w:rsid w:val="006F7705"/>
    <w:rsid w:val="0070012D"/>
    <w:rsid w:val="0070641E"/>
    <w:rsid w:val="007121BD"/>
    <w:rsid w:val="00714538"/>
    <w:rsid w:val="00715D5B"/>
    <w:rsid w:val="00717A3A"/>
    <w:rsid w:val="00717B3C"/>
    <w:rsid w:val="00722ECF"/>
    <w:rsid w:val="00725090"/>
    <w:rsid w:val="007252ED"/>
    <w:rsid w:val="00731BDE"/>
    <w:rsid w:val="00735A47"/>
    <w:rsid w:val="00744445"/>
    <w:rsid w:val="007467C0"/>
    <w:rsid w:val="007506BD"/>
    <w:rsid w:val="00753F39"/>
    <w:rsid w:val="007631E1"/>
    <w:rsid w:val="00764826"/>
    <w:rsid w:val="0077043A"/>
    <w:rsid w:val="00784833"/>
    <w:rsid w:val="00790F09"/>
    <w:rsid w:val="00791422"/>
    <w:rsid w:val="007A5F09"/>
    <w:rsid w:val="007A66C7"/>
    <w:rsid w:val="007A7E6B"/>
    <w:rsid w:val="007B4325"/>
    <w:rsid w:val="007B501F"/>
    <w:rsid w:val="007C3630"/>
    <w:rsid w:val="007C3D31"/>
    <w:rsid w:val="007C64E6"/>
    <w:rsid w:val="007D3291"/>
    <w:rsid w:val="007D4D9B"/>
    <w:rsid w:val="007E1355"/>
    <w:rsid w:val="007E26C8"/>
    <w:rsid w:val="007E2F1A"/>
    <w:rsid w:val="007E3551"/>
    <w:rsid w:val="007E4B45"/>
    <w:rsid w:val="007E5E5B"/>
    <w:rsid w:val="00811844"/>
    <w:rsid w:val="0081419F"/>
    <w:rsid w:val="00814216"/>
    <w:rsid w:val="00815159"/>
    <w:rsid w:val="00817CE5"/>
    <w:rsid w:val="00817D44"/>
    <w:rsid w:val="00821AB7"/>
    <w:rsid w:val="008229B3"/>
    <w:rsid w:val="00836940"/>
    <w:rsid w:val="00836968"/>
    <w:rsid w:val="0083712F"/>
    <w:rsid w:val="00840837"/>
    <w:rsid w:val="00843637"/>
    <w:rsid w:val="0084520B"/>
    <w:rsid w:val="00847541"/>
    <w:rsid w:val="008574E7"/>
    <w:rsid w:val="008632EC"/>
    <w:rsid w:val="0087584E"/>
    <w:rsid w:val="00880108"/>
    <w:rsid w:val="00881242"/>
    <w:rsid w:val="00887CEF"/>
    <w:rsid w:val="00890B6B"/>
    <w:rsid w:val="00894590"/>
    <w:rsid w:val="008951C9"/>
    <w:rsid w:val="008A08E1"/>
    <w:rsid w:val="008A1EB0"/>
    <w:rsid w:val="008A2DD7"/>
    <w:rsid w:val="008A2E94"/>
    <w:rsid w:val="008B2B92"/>
    <w:rsid w:val="008D26CD"/>
    <w:rsid w:val="008D3870"/>
    <w:rsid w:val="008E138A"/>
    <w:rsid w:val="008E76EA"/>
    <w:rsid w:val="008F363F"/>
    <w:rsid w:val="008F3BBE"/>
    <w:rsid w:val="008F527B"/>
    <w:rsid w:val="00900386"/>
    <w:rsid w:val="009054D5"/>
    <w:rsid w:val="00917034"/>
    <w:rsid w:val="009229B4"/>
    <w:rsid w:val="00931C45"/>
    <w:rsid w:val="00940B30"/>
    <w:rsid w:val="00944054"/>
    <w:rsid w:val="009451B7"/>
    <w:rsid w:val="009566BE"/>
    <w:rsid w:val="00960B36"/>
    <w:rsid w:val="00961A6C"/>
    <w:rsid w:val="00962102"/>
    <w:rsid w:val="009722C8"/>
    <w:rsid w:val="00972687"/>
    <w:rsid w:val="00974371"/>
    <w:rsid w:val="00986286"/>
    <w:rsid w:val="00991917"/>
    <w:rsid w:val="0099451E"/>
    <w:rsid w:val="009A043B"/>
    <w:rsid w:val="009A3966"/>
    <w:rsid w:val="009B0660"/>
    <w:rsid w:val="009B2ED8"/>
    <w:rsid w:val="009C3A29"/>
    <w:rsid w:val="009C4B1E"/>
    <w:rsid w:val="009C5272"/>
    <w:rsid w:val="009C7BF4"/>
    <w:rsid w:val="009D0C49"/>
    <w:rsid w:val="009E5C6D"/>
    <w:rsid w:val="009F2577"/>
    <w:rsid w:val="009F3D52"/>
    <w:rsid w:val="009F42AF"/>
    <w:rsid w:val="00A054FC"/>
    <w:rsid w:val="00A10985"/>
    <w:rsid w:val="00A21187"/>
    <w:rsid w:val="00A21332"/>
    <w:rsid w:val="00A21B15"/>
    <w:rsid w:val="00A25097"/>
    <w:rsid w:val="00A26868"/>
    <w:rsid w:val="00A279F8"/>
    <w:rsid w:val="00A3049E"/>
    <w:rsid w:val="00A31030"/>
    <w:rsid w:val="00A40501"/>
    <w:rsid w:val="00A43A3D"/>
    <w:rsid w:val="00A4502E"/>
    <w:rsid w:val="00A453D6"/>
    <w:rsid w:val="00A45EF6"/>
    <w:rsid w:val="00A46485"/>
    <w:rsid w:val="00A6553E"/>
    <w:rsid w:val="00A65FA4"/>
    <w:rsid w:val="00A74A7C"/>
    <w:rsid w:val="00A76DFC"/>
    <w:rsid w:val="00A85EF1"/>
    <w:rsid w:val="00A904E5"/>
    <w:rsid w:val="00A928E2"/>
    <w:rsid w:val="00A95EC6"/>
    <w:rsid w:val="00AA2467"/>
    <w:rsid w:val="00AA46CA"/>
    <w:rsid w:val="00AB1E88"/>
    <w:rsid w:val="00AC29EC"/>
    <w:rsid w:val="00AE271D"/>
    <w:rsid w:val="00AE4CE3"/>
    <w:rsid w:val="00AF4388"/>
    <w:rsid w:val="00B01B8E"/>
    <w:rsid w:val="00B1384A"/>
    <w:rsid w:val="00B1450B"/>
    <w:rsid w:val="00B21C0D"/>
    <w:rsid w:val="00B22DFF"/>
    <w:rsid w:val="00B24B27"/>
    <w:rsid w:val="00B277CB"/>
    <w:rsid w:val="00B4107E"/>
    <w:rsid w:val="00B41608"/>
    <w:rsid w:val="00B42BD5"/>
    <w:rsid w:val="00B45365"/>
    <w:rsid w:val="00B500C6"/>
    <w:rsid w:val="00B5090A"/>
    <w:rsid w:val="00B538CF"/>
    <w:rsid w:val="00B56EBD"/>
    <w:rsid w:val="00B807C5"/>
    <w:rsid w:val="00B82ED5"/>
    <w:rsid w:val="00B82EDB"/>
    <w:rsid w:val="00B840F9"/>
    <w:rsid w:val="00B84431"/>
    <w:rsid w:val="00B85BF4"/>
    <w:rsid w:val="00B92832"/>
    <w:rsid w:val="00B94672"/>
    <w:rsid w:val="00B964EB"/>
    <w:rsid w:val="00B97C98"/>
    <w:rsid w:val="00BB0BA9"/>
    <w:rsid w:val="00BC1C54"/>
    <w:rsid w:val="00BC328B"/>
    <w:rsid w:val="00BC5C61"/>
    <w:rsid w:val="00BC67B5"/>
    <w:rsid w:val="00BD5C20"/>
    <w:rsid w:val="00BE5D32"/>
    <w:rsid w:val="00C00352"/>
    <w:rsid w:val="00C06088"/>
    <w:rsid w:val="00C13396"/>
    <w:rsid w:val="00C23C69"/>
    <w:rsid w:val="00C3422B"/>
    <w:rsid w:val="00C42758"/>
    <w:rsid w:val="00C42C09"/>
    <w:rsid w:val="00C471C3"/>
    <w:rsid w:val="00C50E74"/>
    <w:rsid w:val="00C628AE"/>
    <w:rsid w:val="00C62A71"/>
    <w:rsid w:val="00C7276A"/>
    <w:rsid w:val="00C92E9C"/>
    <w:rsid w:val="00CA6159"/>
    <w:rsid w:val="00CB05F4"/>
    <w:rsid w:val="00CB0AD3"/>
    <w:rsid w:val="00CB0C8A"/>
    <w:rsid w:val="00CB3469"/>
    <w:rsid w:val="00CC014F"/>
    <w:rsid w:val="00CC3ABB"/>
    <w:rsid w:val="00CC5046"/>
    <w:rsid w:val="00CD1904"/>
    <w:rsid w:val="00CF0399"/>
    <w:rsid w:val="00D00CA8"/>
    <w:rsid w:val="00D0489F"/>
    <w:rsid w:val="00D054D2"/>
    <w:rsid w:val="00D13D12"/>
    <w:rsid w:val="00D36FEB"/>
    <w:rsid w:val="00D42573"/>
    <w:rsid w:val="00D44A08"/>
    <w:rsid w:val="00D522AB"/>
    <w:rsid w:val="00D60127"/>
    <w:rsid w:val="00D70D29"/>
    <w:rsid w:val="00D738AB"/>
    <w:rsid w:val="00D752FA"/>
    <w:rsid w:val="00D75673"/>
    <w:rsid w:val="00D75DF0"/>
    <w:rsid w:val="00D75ED2"/>
    <w:rsid w:val="00D848F2"/>
    <w:rsid w:val="00D85625"/>
    <w:rsid w:val="00DA45E0"/>
    <w:rsid w:val="00DA4DFD"/>
    <w:rsid w:val="00DA53DB"/>
    <w:rsid w:val="00DB0E67"/>
    <w:rsid w:val="00DB1728"/>
    <w:rsid w:val="00DC0573"/>
    <w:rsid w:val="00DC20FA"/>
    <w:rsid w:val="00DC4DF1"/>
    <w:rsid w:val="00DC4F63"/>
    <w:rsid w:val="00DD700E"/>
    <w:rsid w:val="00DE2CCE"/>
    <w:rsid w:val="00DF3D8C"/>
    <w:rsid w:val="00E0268C"/>
    <w:rsid w:val="00E118B5"/>
    <w:rsid w:val="00E1275A"/>
    <w:rsid w:val="00E247B8"/>
    <w:rsid w:val="00E320D0"/>
    <w:rsid w:val="00E40113"/>
    <w:rsid w:val="00E45322"/>
    <w:rsid w:val="00E463A0"/>
    <w:rsid w:val="00E51486"/>
    <w:rsid w:val="00E539ED"/>
    <w:rsid w:val="00E604F4"/>
    <w:rsid w:val="00E6108E"/>
    <w:rsid w:val="00E61C9E"/>
    <w:rsid w:val="00E6508E"/>
    <w:rsid w:val="00E671E5"/>
    <w:rsid w:val="00E7288A"/>
    <w:rsid w:val="00E76988"/>
    <w:rsid w:val="00E76AA4"/>
    <w:rsid w:val="00E81713"/>
    <w:rsid w:val="00E92264"/>
    <w:rsid w:val="00EA0748"/>
    <w:rsid w:val="00EA3412"/>
    <w:rsid w:val="00EA5FA6"/>
    <w:rsid w:val="00EB59C6"/>
    <w:rsid w:val="00EB5E1A"/>
    <w:rsid w:val="00EC250A"/>
    <w:rsid w:val="00EC6025"/>
    <w:rsid w:val="00EC6ADB"/>
    <w:rsid w:val="00ED07B9"/>
    <w:rsid w:val="00ED1A60"/>
    <w:rsid w:val="00ED452E"/>
    <w:rsid w:val="00EE53CD"/>
    <w:rsid w:val="00EE7168"/>
    <w:rsid w:val="00EF64F4"/>
    <w:rsid w:val="00EF7716"/>
    <w:rsid w:val="00F06200"/>
    <w:rsid w:val="00F06903"/>
    <w:rsid w:val="00F1187A"/>
    <w:rsid w:val="00F11A6C"/>
    <w:rsid w:val="00F13556"/>
    <w:rsid w:val="00F170D2"/>
    <w:rsid w:val="00F31849"/>
    <w:rsid w:val="00F31E1F"/>
    <w:rsid w:val="00F43DF5"/>
    <w:rsid w:val="00F45ACB"/>
    <w:rsid w:val="00F45BB9"/>
    <w:rsid w:val="00F5569D"/>
    <w:rsid w:val="00F55F80"/>
    <w:rsid w:val="00F57466"/>
    <w:rsid w:val="00F5778B"/>
    <w:rsid w:val="00F63EBA"/>
    <w:rsid w:val="00F63F41"/>
    <w:rsid w:val="00F6712C"/>
    <w:rsid w:val="00F74AB7"/>
    <w:rsid w:val="00F757B0"/>
    <w:rsid w:val="00F77E4E"/>
    <w:rsid w:val="00F845B2"/>
    <w:rsid w:val="00F84AC6"/>
    <w:rsid w:val="00F85B88"/>
    <w:rsid w:val="00F86415"/>
    <w:rsid w:val="00F939DC"/>
    <w:rsid w:val="00F9402E"/>
    <w:rsid w:val="00FA6D07"/>
    <w:rsid w:val="00FB2E79"/>
    <w:rsid w:val="00FB4D40"/>
    <w:rsid w:val="00FB558F"/>
    <w:rsid w:val="00FB575A"/>
    <w:rsid w:val="00FB74B4"/>
    <w:rsid w:val="00FB787B"/>
    <w:rsid w:val="00FD3270"/>
    <w:rsid w:val="00FE1018"/>
    <w:rsid w:val="00FE15AC"/>
    <w:rsid w:val="00FE3969"/>
    <w:rsid w:val="00FE673B"/>
    <w:rsid w:val="00FF5B3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0B8E9"/>
  <w15:docId w15:val="{9327AC43-ED38-4342-A69B-7FDBAC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010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a3">
    <w:name w:val="Текст выноски Знак"/>
    <w:basedOn w:val="a0"/>
    <w:link w:val="a4"/>
    <w:uiPriority w:val="99"/>
    <w:semiHidden/>
    <w:qFormat/>
    <w:rsid w:val="00AB7AC3"/>
    <w:rPr>
      <w:rFonts w:ascii="Segoe UI" w:hAnsi="Segoe UI" w:cs="Segoe UI"/>
      <w:sz w:val="18"/>
      <w:szCs w:val="18"/>
    </w:rPr>
  </w:style>
  <w:style w:type="paragraph" w:styleId="a4">
    <w:name w:val="Balloon Text"/>
    <w:basedOn w:val="a"/>
    <w:link w:val="a3"/>
    <w:uiPriority w:val="99"/>
    <w:semiHidden/>
    <w:unhideWhenUsed/>
    <w:qFormat/>
    <w:rsid w:val="00AB7AC3"/>
    <w:pPr>
      <w:spacing w:after="0" w:line="240" w:lineRule="auto"/>
    </w:pPr>
    <w:rPr>
      <w:rFonts w:ascii="Segoe UI" w:hAnsi="Segoe UI" w:cs="Segoe UI"/>
      <w:sz w:val="18"/>
      <w:szCs w:val="18"/>
    </w:rPr>
  </w:style>
  <w:style w:type="paragraph" w:customStyle="1" w:styleId="Heading">
    <w:name w:val="Heading"/>
    <w:basedOn w:val="a"/>
    <w:next w:val="a5"/>
    <w:qFormat/>
    <w:pPr>
      <w:keepNext/>
      <w:spacing w:before="240" w:after="120"/>
    </w:pPr>
    <w:rPr>
      <w:rFonts w:ascii="Liberation Sans" w:eastAsia="Roboto" w:hAnsi="Liberation Sans" w:cs="Roboto"/>
      <w:sz w:val="28"/>
      <w:szCs w:val="28"/>
    </w:rPr>
  </w:style>
  <w:style w:type="paragraph" w:styleId="a5">
    <w:name w:val="Body Text"/>
    <w:basedOn w:val="a"/>
    <w:pPr>
      <w:spacing w:after="140" w:line="276" w:lineRule="auto"/>
    </w:pPr>
  </w:style>
  <w:style w:type="paragraph" w:styleId="a6">
    <w:name w:val="List"/>
    <w:basedOn w:val="a5"/>
    <w:rPr>
      <w:rFonts w:ascii="Calibri" w:hAnsi="Calibri"/>
    </w:rPr>
  </w:style>
  <w:style w:type="paragraph" w:styleId="a7">
    <w:name w:val="caption"/>
    <w:basedOn w:val="a"/>
    <w:qFormat/>
    <w:pPr>
      <w:suppressLineNumbers/>
      <w:spacing w:before="120" w:after="120"/>
    </w:pPr>
    <w:rPr>
      <w:rFonts w:ascii="Calibri" w:hAnsi="Calibri"/>
      <w:i/>
      <w:iCs/>
    </w:rPr>
  </w:style>
  <w:style w:type="paragraph" w:customStyle="1" w:styleId="Index">
    <w:name w:val="Index"/>
    <w:basedOn w:val="a"/>
    <w:qFormat/>
    <w:pPr>
      <w:suppressLineNumbers/>
    </w:pPr>
    <w:rPr>
      <w:rFonts w:ascii="Calibri" w:hAnsi="Calibri"/>
    </w:rPr>
  </w:style>
  <w:style w:type="paragraph" w:styleId="a8">
    <w:name w:val="List Paragraph"/>
    <w:basedOn w:val="a"/>
    <w:qFormat/>
    <w:pPr>
      <w:suppressAutoHyphens w:val="0"/>
      <w:spacing w:line="252" w:lineRule="auto"/>
      <w:ind w:left="720"/>
      <w:contextualSpacing/>
    </w:pPr>
    <w:rPr>
      <w:rFonts w:eastAsia="Calibri"/>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table" w:styleId="a9">
    <w:name w:val="Table Grid"/>
    <w:basedOn w:val="a1"/>
    <w:uiPriority w:val="39"/>
    <w:rsid w:val="00AB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274D7F"/>
  </w:style>
  <w:style w:type="paragraph" w:customStyle="1" w:styleId="Default">
    <w:name w:val="Default"/>
    <w:rsid w:val="000D37FD"/>
    <w:pPr>
      <w:suppressAutoHyphens w:val="0"/>
      <w:autoSpaceDE w:val="0"/>
      <w:autoSpaceDN w:val="0"/>
      <w:adjustRightInd w:val="0"/>
    </w:pPr>
    <w:rPr>
      <w:color w:val="000000"/>
    </w:rPr>
  </w:style>
  <w:style w:type="paragraph" w:styleId="aa">
    <w:name w:val="header"/>
    <w:basedOn w:val="a"/>
    <w:link w:val="ab"/>
    <w:uiPriority w:val="99"/>
    <w:unhideWhenUsed/>
    <w:rsid w:val="0004071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4071B"/>
  </w:style>
  <w:style w:type="paragraph" w:styleId="ac">
    <w:name w:val="footer"/>
    <w:basedOn w:val="a"/>
    <w:link w:val="ad"/>
    <w:uiPriority w:val="99"/>
    <w:unhideWhenUsed/>
    <w:rsid w:val="0004071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4071B"/>
  </w:style>
  <w:style w:type="paragraph" w:styleId="3">
    <w:name w:val="Body Text 3"/>
    <w:basedOn w:val="a"/>
    <w:link w:val="30"/>
    <w:unhideWhenUsed/>
    <w:rsid w:val="00BC67B5"/>
    <w:pPr>
      <w:spacing w:after="120"/>
    </w:pPr>
    <w:rPr>
      <w:sz w:val="16"/>
      <w:szCs w:val="16"/>
    </w:rPr>
  </w:style>
  <w:style w:type="character" w:customStyle="1" w:styleId="30">
    <w:name w:val="Основной текст 3 Знак"/>
    <w:basedOn w:val="a0"/>
    <w:link w:val="3"/>
    <w:rsid w:val="00BC67B5"/>
    <w:rPr>
      <w:sz w:val="16"/>
      <w:szCs w:val="16"/>
    </w:rPr>
  </w:style>
  <w:style w:type="character" w:customStyle="1" w:styleId="HTML">
    <w:name w:val="Стандартный HTML Знак"/>
    <w:basedOn w:val="a0"/>
    <w:link w:val="HTML0"/>
    <w:uiPriority w:val="99"/>
    <w:rsid w:val="00BC67B5"/>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BC6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character" w:styleId="ae">
    <w:name w:val="Hyperlink"/>
    <w:basedOn w:val="a0"/>
    <w:unhideWhenUsed/>
    <w:rsid w:val="007E5E5B"/>
    <w:rPr>
      <w:color w:val="0000FF"/>
      <w:u w:val="single"/>
    </w:rPr>
  </w:style>
  <w:style w:type="character" w:customStyle="1" w:styleId="articlebreadcrumbs">
    <w:name w:val="article__breadcrumbs"/>
    <w:basedOn w:val="a0"/>
    <w:rsid w:val="007E5E5B"/>
  </w:style>
  <w:style w:type="character" w:customStyle="1" w:styleId="title-text">
    <w:name w:val="title-text"/>
    <w:basedOn w:val="a0"/>
    <w:rsid w:val="007E5E5B"/>
  </w:style>
  <w:style w:type="character" w:customStyle="1" w:styleId="y2iqfc">
    <w:name w:val="y2iqfc"/>
    <w:basedOn w:val="a0"/>
    <w:rsid w:val="00BC67B5"/>
  </w:style>
  <w:style w:type="paragraph" w:styleId="af">
    <w:name w:val="Normal (Web)"/>
    <w:basedOn w:val="a"/>
    <w:uiPriority w:val="99"/>
    <w:unhideWhenUsed/>
    <w:rsid w:val="00BC67B5"/>
    <w:pPr>
      <w:suppressAutoHyphens w:val="0"/>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882815">
      <w:bodyDiv w:val="1"/>
      <w:marLeft w:val="0"/>
      <w:marRight w:val="0"/>
      <w:marTop w:val="0"/>
      <w:marBottom w:val="0"/>
      <w:divBdr>
        <w:top w:val="none" w:sz="0" w:space="0" w:color="auto"/>
        <w:left w:val="none" w:sz="0" w:space="0" w:color="auto"/>
        <w:bottom w:val="none" w:sz="0" w:space="0" w:color="auto"/>
        <w:right w:val="none" w:sz="0" w:space="0" w:color="auto"/>
      </w:divBdr>
    </w:div>
    <w:div w:id="2026054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file:///C:\var\folders\cp\q7mwkswx1gx1gv3_0jl_s5fm0000gq\T\com.microsoft.Word\WebArchiveCopyPasteTempFiles\page11image5546275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file:///C:\var\folders\cp\q7mwkswx1gx1gv3_0jl_s5fm0000gq\T\com.microsoft.Word\WebArchiveCopyPasteTempFiles\page10image55474192"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file:///C:\var\folders\cp\q7mwkswx1gx1gv3_0jl_s5fm0000gq\T\com.microsoft.Word\WebArchiveCopyPasteTempFiles\page11image55466080" TargetMode="External"/><Relationship Id="rId32" Type="http://schemas.openxmlformats.org/officeDocument/2006/relationships/hyperlink" Target="https://pdfs.semanticscholar.org/8831/31a7756c250df7a9ebb8caf11183%20ee282ce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file:///C:\var\folders\cp\q7mwkswx1gx1gv3_0jl_s5fm0000gq\T\com.microsoft.Word\WebArchiveCopyPasteTempFiles\page11image5547481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worldscientific.com/worldscinet/ra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file:///C:\var\folders\cp\q7mwkswx1gx1gv3_0jl_s5fm0000gq\T\com.microsoft.Word\WebArchiveCopyPasteTempFiles\page11image55467536" TargetMode="External"/><Relationship Id="rId27" Type="http://schemas.openxmlformats.org/officeDocument/2006/relationships/image" Target="media/image16.png"/><Relationship Id="rId30" Type="http://schemas.openxmlformats.org/officeDocument/2006/relationships/hyperlink" Target="https://www.worldscientific.com/doi/abs/10.1142/S1793626808000058"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D7689-2D74-4381-ADB6-EE1CC65C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8633</Words>
  <Characters>49211</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dc:description/>
  <cp:lastModifiedBy>Oleg Belov</cp:lastModifiedBy>
  <cp:revision>7</cp:revision>
  <cp:lastPrinted>2023-02-03T11:13:00Z</cp:lastPrinted>
  <dcterms:created xsi:type="dcterms:W3CDTF">2023-04-06T12:05:00Z</dcterms:created>
  <dcterms:modified xsi:type="dcterms:W3CDTF">2023-04-14T12:47:00Z</dcterms:modified>
  <dc:language>en-US</dc:language>
</cp:coreProperties>
</file>