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B59" w:rsidRPr="00C21B59" w:rsidRDefault="00C21B59" w:rsidP="00C21B59">
      <w:pPr>
        <w:shd w:val="clear" w:color="auto" w:fill="FFFFFF"/>
        <w:autoSpaceDE w:val="0"/>
        <w:autoSpaceDN w:val="0"/>
        <w:adjustRightInd w:val="0"/>
        <w:spacing w:before="576" w:line="413" w:lineRule="exact"/>
        <w:ind w:left="6365" w:right="883"/>
        <w:rPr>
          <w:rFonts w:ascii="Times New Roman" w:eastAsia="Times New Roman" w:hAnsi="Times New Roman" w:cs="Times New Roman"/>
          <w:color w:val="auto"/>
          <w:szCs w:val="20"/>
          <w:lang w:bidi="ar-SA"/>
        </w:rPr>
      </w:pPr>
      <w:r w:rsidRPr="00C21B59">
        <w:rPr>
          <w:rFonts w:ascii="Times New Roman" w:eastAsia="Times New Roman" w:hAnsi="Times New Roman" w:cs="Times New Roman"/>
          <w:b/>
          <w:bCs/>
          <w:color w:val="auto"/>
          <w:spacing w:val="-1"/>
          <w:lang w:bidi="ar-SA"/>
        </w:rPr>
        <w:t xml:space="preserve">УТВЕРЖДАЮ </w:t>
      </w:r>
      <w:r w:rsidRPr="00C21B59">
        <w:rPr>
          <w:rFonts w:ascii="Times New Roman" w:eastAsia="Times New Roman" w:hAnsi="Times New Roman" w:cs="Times New Roman"/>
          <w:b/>
          <w:bCs/>
          <w:color w:val="auto"/>
          <w:spacing w:val="-2"/>
          <w:lang w:bidi="ar-SA"/>
        </w:rPr>
        <w:t>Директор Института</w:t>
      </w:r>
    </w:p>
    <w:p w:rsidR="00C21B59" w:rsidRPr="00C21B59" w:rsidRDefault="00C21B59" w:rsidP="00C21B59">
      <w:pPr>
        <w:shd w:val="clear" w:color="auto" w:fill="FFFFFF"/>
        <w:autoSpaceDE w:val="0"/>
        <w:autoSpaceDN w:val="0"/>
        <w:adjustRightInd w:val="0"/>
        <w:spacing w:before="514"/>
        <w:ind w:left="8496"/>
        <w:rPr>
          <w:rFonts w:ascii="Times New Roman" w:eastAsia="Times New Roman" w:hAnsi="Times New Roman" w:cs="Times New Roman"/>
          <w:color w:val="auto"/>
          <w:szCs w:val="20"/>
          <w:lang w:bidi="ar-SA"/>
        </w:rPr>
      </w:pPr>
      <w:r w:rsidRPr="00C21B59">
        <w:rPr>
          <w:rFonts w:ascii="Times New Roman" w:eastAsia="Times New Roman" w:hAnsi="Times New Roman" w:cs="Times New Roman"/>
          <w:noProof/>
          <w:color w:val="auto"/>
          <w:szCs w:val="20"/>
          <w:lang w:bidi="ar-SA"/>
        </w:rPr>
        <mc:AlternateContent>
          <mc:Choice Requires="wps">
            <w:drawing>
              <wp:anchor distT="0" distB="0" distL="114300" distR="114300" simplePos="0" relativeHeight="251659264" behindDoc="0" locked="0" layoutInCell="0" allowOverlap="1" wp14:anchorId="501831B1" wp14:editId="4B372A38">
                <wp:simplePos x="0" y="0"/>
                <wp:positionH relativeFrom="column">
                  <wp:posOffset>3587750</wp:posOffset>
                </wp:positionH>
                <wp:positionV relativeFrom="paragraph">
                  <wp:posOffset>219710</wp:posOffset>
                </wp:positionV>
                <wp:extent cx="229806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D6F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7.3pt" to="463.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KR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eOtMbV0LASu1sqI2e1YvZavrdIaVXLVEHHhm+XgykZSEjeZMSNs4A/r7/ohnEkKPXsU3n&#10;xnYBEhqAzlGNy10NfvaIwmGez2fpFGjRwZeQckg01vnPXHcoGBWWwDkCk9PW+UCElENIuEfpjZAy&#10;ii0V6oHtJC/SmOG0FCx4Q5yzh/1KWnQiYV7iF8sCz2OY1UfFIlrLCVvfbE+EvNpwu1QBD2oBPjfr&#10;OhA/5ul8PVvPilGRT9ejIq3r0afNqhhNN9nHSf2hXq3q7GeglhVlKxjjKrAbhjMr/k782zO5jtV9&#10;PO99SN6ix4YB2eEfSUcxg37XSdhrdtnZQWSYxxh8ezth4B/3YD++8OUvAAAA//8DAFBLAwQUAAYA&#10;CAAAACEADspkEd4AAAAJAQAADwAAAGRycy9kb3ducmV2LnhtbEyPzU7DMBCE70i8g7VI3KhDf6w2&#10;jVNRpB64VCL0AZx4m0SN11HsNoGnZxEHOO7uzOw32W5ynbjhEFpPGp5nCQikytuWag2nj8PTGkSI&#10;hqzpPKGGTwywy+/vMpNaP9I73opYCw6hkBoNTYx9KmWoGnQmzHyPxLezH5yJPA61tIMZOdx1cp4k&#10;SjrTEn9oTI+vDVaX4uoY47wwy4QO+9NRHWl826/LryJo/fgwvWxBRJzinxh+8NkDOTOV/ko2iE7D&#10;Sq24S9SwWCoQLNjM1QZE+buQeSb/N8i/AQAA//8DAFBLAQItABQABgAIAAAAIQC2gziS/gAAAOEB&#10;AAATAAAAAAAAAAAAAAAAAAAAAABbQ29udGVudF9UeXBlc10ueG1sUEsBAi0AFAAGAAgAAAAhADj9&#10;If/WAAAAlAEAAAsAAAAAAAAAAAAAAAAALwEAAF9yZWxzLy5yZWxzUEsBAi0AFAAGAAgAAAAhAF6T&#10;spESAgAAKQQAAA4AAAAAAAAAAAAAAAAALgIAAGRycy9lMm9Eb2MueG1sUEsBAi0AFAAGAAgAAAAh&#10;AA7KZBHeAAAACQEAAA8AAAAAAAAAAAAAAAAAbAQAAGRycy9kb3ducmV2LnhtbFBLBQYAAAAABAAE&#10;APMAAAB3BQAAAAA=&#10;" o:allowincell="f" strokeweight="1.2pt"/>
            </w:pict>
          </mc:Fallback>
        </mc:AlternateContent>
      </w:r>
      <w:r w:rsidRPr="00C21B59">
        <w:rPr>
          <w:rFonts w:ascii="Times New Roman" w:eastAsia="Times New Roman" w:hAnsi="Times New Roman" w:cs="Times New Roman"/>
          <w:b/>
          <w:bCs/>
          <w:color w:val="auto"/>
          <w:spacing w:val="-2"/>
          <w:lang w:bidi="ar-SA"/>
        </w:rPr>
        <w:t>2023 г.</w:t>
      </w:r>
    </w:p>
    <w:p w:rsidR="00C21B59" w:rsidRPr="00D025D4" w:rsidRDefault="00C21B59" w:rsidP="00C21B59">
      <w:pPr>
        <w:shd w:val="clear" w:color="auto" w:fill="FFFFFF"/>
        <w:autoSpaceDE w:val="0"/>
        <w:autoSpaceDN w:val="0"/>
        <w:adjustRightInd w:val="0"/>
        <w:spacing w:before="1157" w:line="394" w:lineRule="exact"/>
        <w:ind w:left="562" w:right="442" w:firstLine="245"/>
        <w:jc w:val="center"/>
        <w:rPr>
          <w:rFonts w:ascii="Times New Roman" w:eastAsia="Times New Roman" w:hAnsi="Times New Roman" w:cs="Times New Roman"/>
          <w:color w:val="auto"/>
          <w:szCs w:val="20"/>
          <w:lang w:bidi="ar-SA"/>
        </w:rPr>
      </w:pPr>
      <w:r w:rsidRPr="00D025D4">
        <w:rPr>
          <w:rFonts w:ascii="Times New Roman" w:eastAsia="Times New Roman" w:hAnsi="Times New Roman" w:cs="Times New Roman"/>
          <w:noProof/>
          <w:color w:val="auto"/>
          <w:szCs w:val="20"/>
          <w:lang w:bidi="ar-SA"/>
        </w:rPr>
        <mc:AlternateContent>
          <mc:Choice Requires="wps">
            <w:drawing>
              <wp:anchor distT="0" distB="0" distL="114300" distR="114300" simplePos="0" relativeHeight="251660288" behindDoc="0" locked="0" layoutInCell="0" allowOverlap="1" wp14:anchorId="1E5B74CC" wp14:editId="359C7068">
                <wp:simplePos x="0" y="0"/>
                <wp:positionH relativeFrom="column">
                  <wp:posOffset>3666490</wp:posOffset>
                </wp:positionH>
                <wp:positionV relativeFrom="paragraph">
                  <wp:posOffset>-21590</wp:posOffset>
                </wp:positionV>
                <wp:extent cx="172529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CCF4"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pt,-1.7pt" to="424.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hA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jMHvNJPp9gRK++hJTXRGOd/8x1j4JRYQmcIzA5PDsfiJDyGhLuUXot&#10;pIxiS4UGAJ/kRRoznJaCBW+Ic3a3raVFBxLmJX6xLPDch1m9VyyidZyw1cX2RMizDbdLFfCgFuBz&#10;sc4D8WOezlez1awYFfl0NSrSphl9WtfFaLrOHifNQ1PXTfYzUMuKshOMcRXYXYczK/5O/MszOY/V&#10;bTxvfUjeo8eGAdnrP5KOYgb9zpOw1ey0sVeRYR5j8OXthIG/34N9/8KXvwAAAP//AwBQSwMEFAAG&#10;AAgAAAAhANNpD23eAAAACQEAAA8AAABkcnMvZG93bnJldi54bWxMj8FOwzAMhu9IvEPkSdy2dKxs&#10;pTSdGNIOXCZR9gBp47XVGqdqsrXw9BhxYCfL9u///5xtJ9uJKw6+daRguYhAIFXOtFQrOH7u5wkI&#10;HzQZ3TlCBV/oYZvf32U6NW6kD7wWoRZsQj7VCpoQ+lRKXzVotV+4Hol3JzdYHbgdamkGPbK57eRj&#10;FK2l1S1xQqN7fGuwOhcXyxinlY4j2u+Oh/WBxvddUn4XXqmH2fT6AiLgFP7F8IvPN5AzU+kuZLzo&#10;FDxtNjFLFcxXXFmQxM9LEOXfQOaZvP0g/wEAAP//AwBQSwECLQAUAAYACAAAACEAtoM4kv4AAADh&#10;AQAAEwAAAAAAAAAAAAAAAAAAAAAAW0NvbnRlbnRfVHlwZXNdLnhtbFBLAQItABQABgAIAAAAIQA4&#10;/SH/1gAAAJQBAAALAAAAAAAAAAAAAAAAAC8BAABfcmVscy8ucmVsc1BLAQItABQABgAIAAAAIQAX&#10;YKhAEwIAACkEAAAOAAAAAAAAAAAAAAAAAC4CAABkcnMvZTJvRG9jLnhtbFBLAQItABQABgAIAAAA&#10;IQDTaQ9t3gAAAAkBAAAPAAAAAAAAAAAAAAAAAG0EAABkcnMvZG93bnJldi54bWxQSwUGAAAAAAQA&#10;BADzAAAAeAUAAAAA&#10;" o:allowincell="f" strokeweight="1.2pt"/>
            </w:pict>
          </mc:Fallback>
        </mc:AlternateContent>
      </w:r>
      <w:r w:rsidRPr="00D025D4">
        <w:rPr>
          <w:rFonts w:ascii="Times New Roman" w:eastAsia="Times New Roman" w:hAnsi="Times New Roman" w:cs="Times New Roman"/>
          <w:b/>
          <w:bCs/>
          <w:color w:val="auto"/>
          <w:lang w:bidi="ar-SA"/>
        </w:rPr>
        <w:t>НАУЧНО-ТЕХНИЧЕСКОЕ ОБОСНОВАНИЕ ОТКРЫТИЯ</w:t>
      </w:r>
      <w:r w:rsidRPr="00D025D4">
        <w:rPr>
          <w:rFonts w:ascii="Times New Roman" w:eastAsia="Times New Roman" w:hAnsi="Times New Roman" w:cs="Times New Roman"/>
          <w:b/>
          <w:bCs/>
          <w:color w:val="auto"/>
          <w:lang w:bidi="ar-SA"/>
        </w:rPr>
        <w:br/>
      </w:r>
      <w:r w:rsidRPr="00D025D4">
        <w:rPr>
          <w:rFonts w:ascii="Times New Roman" w:eastAsia="Times New Roman" w:hAnsi="Times New Roman" w:cs="Times New Roman"/>
          <w:b/>
          <w:bCs/>
          <w:color w:val="auto"/>
          <w:spacing w:val="-2"/>
          <w:lang w:bidi="ar-SA"/>
        </w:rPr>
        <w:t>ПОДПРОЕКТА КРУПНОГО ИНФРАСТРУКТУРНОГО ПРОЕКТА</w:t>
      </w:r>
    </w:p>
    <w:p w:rsidR="00C21B59" w:rsidRPr="00D025D4" w:rsidRDefault="00C21B59" w:rsidP="00C21B59">
      <w:pPr>
        <w:shd w:val="clear" w:color="auto" w:fill="FFFFFF"/>
        <w:autoSpaceDE w:val="0"/>
        <w:autoSpaceDN w:val="0"/>
        <w:adjustRightInd w:val="0"/>
        <w:spacing w:line="394" w:lineRule="exact"/>
        <w:ind w:left="2050" w:right="2045"/>
        <w:jc w:val="center"/>
        <w:rPr>
          <w:rFonts w:ascii="Times New Roman" w:eastAsia="Times New Roman" w:hAnsi="Times New Roman" w:cs="Times New Roman"/>
          <w:color w:val="auto"/>
          <w:szCs w:val="20"/>
          <w:lang w:bidi="ar-SA"/>
        </w:rPr>
      </w:pPr>
      <w:r w:rsidRPr="00D025D4">
        <w:rPr>
          <w:rFonts w:ascii="Times New Roman" w:eastAsia="Times New Roman" w:hAnsi="Times New Roman" w:cs="Times New Roman"/>
          <w:b/>
          <w:bCs/>
          <w:color w:val="auto"/>
          <w:lang w:bidi="ar-SA"/>
        </w:rPr>
        <w:t xml:space="preserve">ПО НАПРАВЛЕНИЮ ИССЛЕДОВАНИЙ </w:t>
      </w:r>
      <w:r w:rsidRPr="00D025D4">
        <w:rPr>
          <w:rFonts w:ascii="Times New Roman" w:eastAsia="Times New Roman" w:hAnsi="Times New Roman" w:cs="Times New Roman"/>
          <w:b/>
          <w:bCs/>
          <w:color w:val="auto"/>
          <w:spacing w:val="-2"/>
          <w:lang w:bidi="ar-SA"/>
        </w:rPr>
        <w:t>В ПРОБЛЕМНО-ТЕМАТИЧЕСКОМ ПЛАНЕ ОИЯИ</w:t>
      </w:r>
    </w:p>
    <w:p w:rsidR="00C21B59" w:rsidRPr="00D025D4" w:rsidRDefault="00C21B59" w:rsidP="00C21B59">
      <w:pPr>
        <w:shd w:val="clear" w:color="auto" w:fill="FFFFFF"/>
        <w:tabs>
          <w:tab w:val="left" w:pos="240"/>
        </w:tabs>
        <w:autoSpaceDE w:val="0"/>
        <w:autoSpaceDN w:val="0"/>
        <w:adjustRightInd w:val="0"/>
        <w:spacing w:line="274" w:lineRule="exact"/>
        <w:ind w:left="238" w:right="885" w:hanging="238"/>
        <w:rPr>
          <w:rFonts w:ascii="Times New Roman" w:eastAsia="Times New Roman" w:hAnsi="Times New Roman" w:cs="Times New Roman"/>
          <w:bCs/>
          <w:color w:val="auto"/>
          <w:spacing w:val="-16"/>
          <w:lang w:bidi="ar-SA"/>
        </w:rPr>
      </w:pPr>
    </w:p>
    <w:p w:rsidR="00C21B59" w:rsidRPr="00D025D4" w:rsidRDefault="00C21B59" w:rsidP="00C21B59">
      <w:pPr>
        <w:shd w:val="clear" w:color="auto" w:fill="FFFFFF"/>
        <w:tabs>
          <w:tab w:val="left" w:pos="240"/>
        </w:tabs>
        <w:autoSpaceDE w:val="0"/>
        <w:autoSpaceDN w:val="0"/>
        <w:adjustRightInd w:val="0"/>
        <w:ind w:left="238" w:right="693" w:hanging="238"/>
        <w:rPr>
          <w:rFonts w:ascii="Times New Roman" w:eastAsia="Times New Roman" w:hAnsi="Times New Roman" w:cs="Times New Roman"/>
          <w:b/>
          <w:bCs/>
          <w:color w:val="auto"/>
          <w:spacing w:val="-2"/>
          <w:lang w:bidi="ar-SA"/>
        </w:rPr>
      </w:pPr>
      <w:r w:rsidRPr="00D025D4">
        <w:rPr>
          <w:rFonts w:ascii="Times New Roman" w:eastAsia="Times New Roman" w:hAnsi="Times New Roman" w:cs="Times New Roman"/>
          <w:b/>
          <w:bCs/>
          <w:color w:val="auto"/>
          <w:spacing w:val="-16"/>
          <w:lang w:bidi="ar-SA"/>
        </w:rPr>
        <w:t>1.</w:t>
      </w:r>
      <w:r w:rsidRPr="00D025D4">
        <w:rPr>
          <w:rFonts w:ascii="Times New Roman" w:eastAsia="Times New Roman" w:hAnsi="Times New Roman" w:cs="Times New Roman"/>
          <w:b/>
          <w:bCs/>
          <w:color w:val="auto"/>
          <w:lang w:bidi="ar-SA"/>
        </w:rPr>
        <w:tab/>
      </w:r>
      <w:r w:rsidRPr="00D025D4">
        <w:rPr>
          <w:rFonts w:ascii="Times New Roman" w:eastAsia="Times New Roman" w:hAnsi="Times New Roman" w:cs="Times New Roman"/>
          <w:b/>
          <w:bCs/>
          <w:color w:val="auto"/>
          <w:spacing w:val="-1"/>
          <w:lang w:bidi="ar-SA"/>
        </w:rPr>
        <w:t xml:space="preserve">Общие сведения о подпроекте крупного инфраструктурного проекта </w:t>
      </w:r>
      <w:r w:rsidRPr="00D025D4">
        <w:rPr>
          <w:rFonts w:ascii="Times New Roman" w:eastAsia="Times New Roman" w:hAnsi="Times New Roman" w:cs="Times New Roman"/>
          <w:b/>
          <w:bCs/>
          <w:color w:val="auto"/>
          <w:spacing w:val="-2"/>
          <w:lang w:bidi="ar-SA"/>
        </w:rPr>
        <w:t>(далее КИП)</w:t>
      </w:r>
    </w:p>
    <w:p w:rsidR="00C21B59" w:rsidRPr="00D025D4" w:rsidRDefault="00C21B59" w:rsidP="00C21B59">
      <w:pPr>
        <w:numPr>
          <w:ilvl w:val="0"/>
          <w:numId w:val="8"/>
        </w:numPr>
        <w:shd w:val="clear" w:color="auto" w:fill="FFFFFF"/>
        <w:tabs>
          <w:tab w:val="left" w:pos="422"/>
        </w:tabs>
        <w:autoSpaceDE w:val="0"/>
        <w:autoSpaceDN w:val="0"/>
        <w:adjustRightInd w:val="0"/>
        <w:spacing w:line="274" w:lineRule="exact"/>
        <w:rPr>
          <w:rFonts w:ascii="Times New Roman" w:eastAsia="Times New Roman" w:hAnsi="Times New Roman" w:cs="Times New Roman"/>
          <w:b/>
          <w:bCs/>
          <w:color w:val="auto"/>
          <w:spacing w:val="-8"/>
          <w:lang w:bidi="ar-SA"/>
        </w:rPr>
      </w:pPr>
      <w:r w:rsidRPr="00D025D4">
        <w:rPr>
          <w:rFonts w:ascii="Times New Roman" w:eastAsia="Times New Roman" w:hAnsi="Times New Roman" w:cs="Times New Roman"/>
          <w:b/>
          <w:bCs/>
          <w:color w:val="auto"/>
          <w:spacing w:val="-1"/>
          <w:lang w:bidi="ar-SA"/>
        </w:rPr>
        <w:t>Шифр КИП</w:t>
      </w:r>
      <w:r w:rsidRPr="00D025D4">
        <w:rPr>
          <w:rFonts w:ascii="Times New Roman" w:eastAsia="Times New Roman" w:hAnsi="Times New Roman" w:cs="Times New Roman"/>
          <w:b/>
          <w:bCs/>
          <w:color w:val="auto"/>
          <w:spacing w:val="-1"/>
          <w:lang w:val="en-US" w:bidi="ar-SA"/>
        </w:rPr>
        <w:t xml:space="preserve">: </w:t>
      </w:r>
      <w:r w:rsidRPr="00D025D4">
        <w:rPr>
          <w:rFonts w:ascii="Times New Roman" w:eastAsia="Times New Roman" w:hAnsi="Times New Roman" w:cs="Times New Roman"/>
          <w:color w:val="auto"/>
          <w:spacing w:val="-12"/>
          <w:lang w:val="en-US" w:bidi="ar-SA"/>
        </w:rPr>
        <w:t>03-0-1129-2017</w:t>
      </w:r>
    </w:p>
    <w:p w:rsidR="00C21B59" w:rsidRPr="00D025D4" w:rsidRDefault="00C21B59" w:rsidP="00C21B59">
      <w:pPr>
        <w:numPr>
          <w:ilvl w:val="0"/>
          <w:numId w:val="8"/>
        </w:numPr>
        <w:shd w:val="clear" w:color="auto" w:fill="FFFFFF"/>
        <w:tabs>
          <w:tab w:val="left" w:pos="413"/>
        </w:tabs>
        <w:autoSpaceDE w:val="0"/>
        <w:autoSpaceDN w:val="0"/>
        <w:adjustRightInd w:val="0"/>
        <w:spacing w:before="29" w:line="437" w:lineRule="exact"/>
        <w:rPr>
          <w:rFonts w:ascii="Times New Roman" w:eastAsia="Times New Roman" w:hAnsi="Times New Roman" w:cs="Times New Roman"/>
          <w:b/>
          <w:bCs/>
          <w:color w:val="auto"/>
          <w:spacing w:val="-8"/>
          <w:lang w:bidi="ar-SA"/>
        </w:rPr>
      </w:pPr>
      <w:r w:rsidRPr="00D025D4">
        <w:rPr>
          <w:rFonts w:ascii="Times New Roman" w:eastAsia="Times New Roman" w:hAnsi="Times New Roman" w:cs="Times New Roman"/>
          <w:b/>
          <w:bCs/>
          <w:color w:val="auto"/>
          <w:lang w:bidi="ar-SA"/>
        </w:rPr>
        <w:t>Шифр подпроекта КИП</w:t>
      </w:r>
      <w:r w:rsidRPr="00D025D4">
        <w:rPr>
          <w:rFonts w:ascii="Times New Roman" w:eastAsia="Times New Roman" w:hAnsi="Times New Roman" w:cs="Times New Roman"/>
          <w:b/>
          <w:bCs/>
          <w:color w:val="auto"/>
          <w:lang w:val="en-US" w:bidi="ar-SA"/>
        </w:rPr>
        <w:t xml:space="preserve"> -</w:t>
      </w:r>
    </w:p>
    <w:p w:rsidR="00C21B59" w:rsidRPr="00D025D4" w:rsidRDefault="00C21B59" w:rsidP="00C21B59">
      <w:pPr>
        <w:numPr>
          <w:ilvl w:val="0"/>
          <w:numId w:val="8"/>
        </w:numPr>
        <w:shd w:val="clear" w:color="auto" w:fill="FFFFFF"/>
        <w:tabs>
          <w:tab w:val="left" w:pos="413"/>
        </w:tabs>
        <w:autoSpaceDE w:val="0"/>
        <w:autoSpaceDN w:val="0"/>
        <w:adjustRightInd w:val="0"/>
        <w:spacing w:before="29" w:line="437" w:lineRule="exact"/>
        <w:rPr>
          <w:rFonts w:ascii="Times New Roman" w:eastAsia="Times New Roman" w:hAnsi="Times New Roman" w:cs="Times New Roman"/>
          <w:b/>
          <w:bCs/>
          <w:color w:val="auto"/>
          <w:spacing w:val="-9"/>
          <w:lang w:bidi="ar-SA"/>
        </w:rPr>
      </w:pPr>
      <w:r w:rsidRPr="00D025D4">
        <w:rPr>
          <w:rFonts w:ascii="Times New Roman" w:eastAsia="Times New Roman" w:hAnsi="Times New Roman" w:cs="Times New Roman"/>
          <w:b/>
          <w:bCs/>
          <w:color w:val="auto"/>
          <w:spacing w:val="-1"/>
          <w:lang w:bidi="ar-SA"/>
        </w:rPr>
        <w:t>Лаборатория:</w:t>
      </w:r>
      <w:r w:rsidRPr="00D025D4">
        <w:rPr>
          <w:rFonts w:ascii="Times New Roman" w:eastAsia="Times New Roman" w:hAnsi="Times New Roman" w:cs="Times New Roman"/>
          <w:color w:val="auto"/>
          <w:szCs w:val="20"/>
          <w:lang w:bidi="ar-SA"/>
        </w:rPr>
        <w:t xml:space="preserve"> </w:t>
      </w:r>
      <w:r w:rsidRPr="00D025D4">
        <w:rPr>
          <w:rFonts w:ascii="Times New Roman" w:eastAsia="Times New Roman" w:hAnsi="Times New Roman" w:cs="Times New Roman"/>
          <w:color w:val="auto"/>
          <w:lang w:bidi="ar-SA"/>
        </w:rPr>
        <w:t>Лаборатории ядерных реакций им. Г.Н. Флерова</w:t>
      </w:r>
    </w:p>
    <w:p w:rsidR="00C21B59" w:rsidRPr="00D025D4" w:rsidRDefault="00C21B59" w:rsidP="00C21B59">
      <w:pPr>
        <w:shd w:val="clear" w:color="auto" w:fill="FFFFFF"/>
        <w:tabs>
          <w:tab w:val="left" w:pos="413"/>
        </w:tabs>
        <w:autoSpaceDE w:val="0"/>
        <w:autoSpaceDN w:val="0"/>
        <w:adjustRightInd w:val="0"/>
        <w:spacing w:line="437" w:lineRule="exact"/>
        <w:rPr>
          <w:rFonts w:ascii="Times New Roman" w:eastAsia="Times New Roman" w:hAnsi="Times New Roman" w:cs="Times New Roman"/>
          <w:bCs/>
          <w:color w:val="auto"/>
          <w:spacing w:val="-1"/>
          <w:lang w:bidi="ar-SA"/>
        </w:rPr>
      </w:pPr>
      <w:r w:rsidRPr="00D025D4">
        <w:rPr>
          <w:rFonts w:ascii="Times New Roman" w:eastAsia="Times New Roman" w:hAnsi="Times New Roman" w:cs="Times New Roman"/>
          <w:b/>
          <w:bCs/>
          <w:color w:val="auto"/>
          <w:spacing w:val="-9"/>
          <w:lang w:bidi="ar-SA"/>
        </w:rPr>
        <w:t xml:space="preserve">1.4. </w:t>
      </w:r>
      <w:r w:rsidRPr="00D025D4">
        <w:rPr>
          <w:rFonts w:ascii="Times New Roman" w:eastAsia="Times New Roman" w:hAnsi="Times New Roman" w:cs="Times New Roman"/>
          <w:b/>
          <w:bCs/>
          <w:color w:val="auto"/>
          <w:spacing w:val="-1"/>
          <w:lang w:bidi="ar-SA"/>
        </w:rPr>
        <w:t xml:space="preserve">Научное направление: </w:t>
      </w:r>
      <w:r w:rsidRPr="00D025D4">
        <w:rPr>
          <w:rFonts w:ascii="Times New Roman" w:eastAsia="Times New Roman" w:hAnsi="Times New Roman" w:cs="Times New Roman"/>
          <w:bCs/>
          <w:color w:val="auto"/>
          <w:spacing w:val="-1"/>
          <w:lang w:bidi="ar-SA"/>
        </w:rPr>
        <w:t>Физика тяжелых ионов</w:t>
      </w:r>
    </w:p>
    <w:p w:rsidR="00FB2134" w:rsidRPr="00236DB4" w:rsidRDefault="00C21B59" w:rsidP="0032442B">
      <w:pPr>
        <w:shd w:val="clear" w:color="auto" w:fill="FFFFFF"/>
        <w:tabs>
          <w:tab w:val="left" w:pos="413"/>
        </w:tabs>
        <w:autoSpaceDE w:val="0"/>
        <w:autoSpaceDN w:val="0"/>
        <w:adjustRightInd w:val="0"/>
        <w:spacing w:line="437" w:lineRule="exact"/>
      </w:pPr>
      <w:r w:rsidRPr="00D025D4">
        <w:rPr>
          <w:rFonts w:ascii="Times New Roman" w:hAnsi="Times New Roman" w:cs="Times New Roman"/>
          <w:b/>
          <w:bCs/>
        </w:rPr>
        <w:t xml:space="preserve">1.5 </w:t>
      </w:r>
      <w:r w:rsidR="00624579" w:rsidRPr="00D025D4">
        <w:rPr>
          <w:rFonts w:ascii="Times New Roman" w:hAnsi="Times New Roman" w:cs="Times New Roman"/>
          <w:b/>
          <w:bCs/>
        </w:rPr>
        <w:t xml:space="preserve">Наименование </w:t>
      </w:r>
      <w:r w:rsidR="00D025D4" w:rsidRPr="00D025D4">
        <w:rPr>
          <w:rFonts w:ascii="Times New Roman" w:hAnsi="Times New Roman" w:cs="Times New Roman"/>
          <w:b/>
          <w:bCs/>
        </w:rPr>
        <w:t>под</w:t>
      </w:r>
      <w:r w:rsidR="00624579" w:rsidRPr="00D025D4">
        <w:rPr>
          <w:rFonts w:ascii="Times New Roman" w:hAnsi="Times New Roman" w:cs="Times New Roman"/>
          <w:b/>
          <w:bCs/>
        </w:rPr>
        <w:t>проекта</w:t>
      </w:r>
      <w:r w:rsidR="0032442B">
        <w:rPr>
          <w:rFonts w:ascii="Times New Roman" w:hAnsi="Times New Roman" w:cs="Times New Roman"/>
          <w:b/>
          <w:bCs/>
        </w:rPr>
        <w:t xml:space="preserve">: </w:t>
      </w:r>
      <w:r w:rsidR="00FB0FC2" w:rsidRPr="00C21B59">
        <w:rPr>
          <w:rFonts w:ascii="Times New Roman" w:hAnsi="Times New Roman" w:cs="Times New Roman"/>
          <w:bCs/>
        </w:rPr>
        <w:t xml:space="preserve">Развитие экспериментальных установок для изучения свойств </w:t>
      </w:r>
      <w:r w:rsidR="0032442B">
        <w:rPr>
          <w:rFonts w:ascii="Times New Roman" w:hAnsi="Times New Roman" w:cs="Times New Roman"/>
          <w:bCs/>
        </w:rPr>
        <w:t>изотопов с</w:t>
      </w:r>
      <w:r w:rsidR="00FB0FC2" w:rsidRPr="0032442B">
        <w:rPr>
          <w:rFonts w:ascii="Times New Roman" w:hAnsi="Times New Roman" w:cs="Times New Roman"/>
          <w:bCs/>
        </w:rPr>
        <w:t>верхтяжелых элементов.</w:t>
      </w:r>
    </w:p>
    <w:p w:rsidR="00FB0FC2" w:rsidRPr="00236DB4" w:rsidRDefault="00624579" w:rsidP="00C21B59">
      <w:pPr>
        <w:pStyle w:val="1"/>
        <w:numPr>
          <w:ilvl w:val="1"/>
          <w:numId w:val="1"/>
        </w:numPr>
        <w:tabs>
          <w:tab w:val="left" w:pos="531"/>
        </w:tabs>
        <w:spacing w:after="260"/>
        <w:jc w:val="both"/>
      </w:pPr>
      <w:r w:rsidRPr="00FB0FC2">
        <w:rPr>
          <w:b/>
          <w:bCs/>
        </w:rPr>
        <w:t>Руководитель проекта</w:t>
      </w:r>
      <w:r w:rsidR="00C21B59" w:rsidRPr="00C21B59">
        <w:rPr>
          <w:b/>
          <w:bCs/>
        </w:rPr>
        <w:t>:</w:t>
      </w:r>
      <w:r w:rsidR="00FB0FC2" w:rsidRPr="00C21B59">
        <w:rPr>
          <w:bCs/>
        </w:rPr>
        <w:t xml:space="preserve"> Еремин А.В.</w:t>
      </w:r>
    </w:p>
    <w:p w:rsidR="00FB2134" w:rsidRPr="00C21B59" w:rsidRDefault="00624579" w:rsidP="004175B5">
      <w:pPr>
        <w:pStyle w:val="1"/>
        <w:numPr>
          <w:ilvl w:val="1"/>
          <w:numId w:val="1"/>
        </w:numPr>
        <w:tabs>
          <w:tab w:val="left" w:pos="531"/>
        </w:tabs>
        <w:spacing w:after="260"/>
        <w:ind w:left="440" w:hanging="440"/>
        <w:jc w:val="both"/>
        <w:rPr>
          <w:bCs/>
        </w:rPr>
      </w:pPr>
      <w:r w:rsidRPr="00C21B59">
        <w:rPr>
          <w:b/>
          <w:bCs/>
        </w:rPr>
        <w:t>Заместитель руководителя проекта</w:t>
      </w:r>
      <w:r w:rsidR="00C21B59" w:rsidRPr="00C21B59">
        <w:rPr>
          <w:b/>
          <w:bCs/>
        </w:rPr>
        <w:t>:</w:t>
      </w:r>
      <w:r w:rsidR="00C21B59">
        <w:rPr>
          <w:b/>
          <w:bCs/>
        </w:rPr>
        <w:t xml:space="preserve"> </w:t>
      </w:r>
      <w:r w:rsidR="00FB0FC2" w:rsidRPr="00C21B59">
        <w:rPr>
          <w:bCs/>
        </w:rPr>
        <w:t>Родин А.М.</w:t>
      </w:r>
    </w:p>
    <w:p w:rsidR="00FB2134" w:rsidRDefault="00624579">
      <w:pPr>
        <w:pStyle w:val="1"/>
        <w:numPr>
          <w:ilvl w:val="0"/>
          <w:numId w:val="1"/>
        </w:numPr>
        <w:tabs>
          <w:tab w:val="left" w:pos="391"/>
        </w:tabs>
        <w:spacing w:after="0"/>
        <w:jc w:val="both"/>
      </w:pPr>
      <w:r>
        <w:rPr>
          <w:b/>
          <w:bCs/>
        </w:rPr>
        <w:t>Научное обоснование и организационная структура</w:t>
      </w:r>
    </w:p>
    <w:p w:rsidR="00FB2134" w:rsidRPr="00FB0FC2" w:rsidRDefault="00624579">
      <w:pPr>
        <w:pStyle w:val="1"/>
        <w:numPr>
          <w:ilvl w:val="1"/>
          <w:numId w:val="1"/>
        </w:numPr>
        <w:tabs>
          <w:tab w:val="left" w:pos="541"/>
        </w:tabs>
        <w:spacing w:after="260"/>
        <w:jc w:val="both"/>
      </w:pPr>
      <w:r>
        <w:rPr>
          <w:b/>
          <w:bCs/>
        </w:rPr>
        <w:t>Аннотация</w:t>
      </w:r>
    </w:p>
    <w:p w:rsidR="004175B5" w:rsidRPr="00D025D4" w:rsidRDefault="004175B5" w:rsidP="004175B5">
      <w:pPr>
        <w:pStyle w:val="a8"/>
        <w:spacing w:line="276" w:lineRule="auto"/>
        <w:jc w:val="both"/>
        <w:rPr>
          <w:rFonts w:ascii="Times New Roman" w:hAnsi="Times New Roman" w:cs="Times New Roman"/>
          <w:color w:val="auto"/>
        </w:rPr>
      </w:pPr>
      <w:r w:rsidRPr="004175B5">
        <w:rPr>
          <w:rFonts w:ascii="Times New Roman" w:hAnsi="Times New Roman" w:cs="Times New Roman"/>
          <w:color w:val="auto"/>
        </w:rPr>
        <w:t xml:space="preserve">Проект направлен на создание новых современных экспериментальных установок. Экспериментальные установки, которые </w:t>
      </w:r>
      <w:r w:rsidRPr="00D025D4">
        <w:rPr>
          <w:rFonts w:ascii="Times New Roman" w:hAnsi="Times New Roman" w:cs="Times New Roman"/>
          <w:color w:val="auto"/>
        </w:rPr>
        <w:t>будут установлены на циклотроне ДЦ280, будут использоваться для синтеза и изучения физических и химических свойств изотопов тяжелых и сверхтяжелых элементов, изучения механизмов ядерных реакций, ядерной спектроскопии и масс-спектрометрии. Проект делится на два подпроекта:</w:t>
      </w:r>
    </w:p>
    <w:p w:rsidR="004175B5" w:rsidRPr="00D025D4" w:rsidRDefault="004175B5" w:rsidP="004175B5">
      <w:pPr>
        <w:pStyle w:val="a8"/>
        <w:shd w:val="clear" w:color="auto" w:fill="FFFFFF"/>
        <w:tabs>
          <w:tab w:val="left" w:pos="413"/>
        </w:tabs>
        <w:spacing w:line="276" w:lineRule="auto"/>
        <w:jc w:val="both"/>
        <w:rPr>
          <w:rFonts w:ascii="Times New Roman" w:hAnsi="Times New Roman" w:cs="Times New Roman"/>
          <w:b/>
          <w:i/>
          <w:color w:val="auto"/>
        </w:rPr>
      </w:pPr>
      <w:r w:rsidRPr="00D025D4">
        <w:rPr>
          <w:rFonts w:ascii="Times New Roman" w:hAnsi="Times New Roman" w:cs="Times New Roman"/>
          <w:b/>
          <w:color w:val="auto"/>
        </w:rPr>
        <w:t>Подпроект I. Сверхпроводящий газонаполненный сепаратор GASSOL</w:t>
      </w:r>
    </w:p>
    <w:p w:rsidR="004175B5" w:rsidRPr="004175B5" w:rsidRDefault="004175B5" w:rsidP="004175B5">
      <w:pPr>
        <w:pStyle w:val="a8"/>
        <w:spacing w:before="120" w:after="120" w:line="276" w:lineRule="auto"/>
        <w:jc w:val="both"/>
        <w:rPr>
          <w:rFonts w:ascii="Times New Roman" w:hAnsi="Times New Roman" w:cs="Times New Roman"/>
          <w:color w:val="auto"/>
        </w:rPr>
      </w:pPr>
      <w:r w:rsidRPr="00D025D4">
        <w:rPr>
          <w:rFonts w:ascii="Times New Roman" w:hAnsi="Times New Roman" w:cs="Times New Roman"/>
          <w:color w:val="auto"/>
        </w:rPr>
        <w:t>Магнитный газонаполненный сепаратор (GASSOL</w:t>
      </w:r>
      <w:r w:rsidRPr="004175B5">
        <w:rPr>
          <w:rFonts w:ascii="Times New Roman" w:hAnsi="Times New Roman" w:cs="Times New Roman"/>
          <w:color w:val="auto"/>
        </w:rPr>
        <w:t>) предназначен для изучения атомных свойств и химического поведения короткоживущих (T</w:t>
      </w:r>
      <w:r w:rsidRPr="004175B5">
        <w:rPr>
          <w:rFonts w:ascii="Times New Roman" w:hAnsi="Times New Roman" w:cs="Times New Roman"/>
          <w:color w:val="auto"/>
          <w:vertAlign w:val="subscript"/>
        </w:rPr>
        <w:t>1/2</w:t>
      </w:r>
      <w:r w:rsidRPr="004175B5">
        <w:rPr>
          <w:rFonts w:ascii="Times New Roman" w:hAnsi="Times New Roman" w:cs="Times New Roman"/>
          <w:color w:val="auto"/>
        </w:rPr>
        <w:t>&lt; 0.5 с) изотопов сверхтяжелых элементов, в том числе их короткоживущих (T</w:t>
      </w:r>
      <w:r w:rsidRPr="004175B5">
        <w:rPr>
          <w:rFonts w:ascii="Times New Roman" w:hAnsi="Times New Roman" w:cs="Times New Roman"/>
          <w:color w:val="auto"/>
          <w:vertAlign w:val="subscript"/>
        </w:rPr>
        <w:t>1/2</w:t>
      </w:r>
      <w:r w:rsidRPr="004175B5">
        <w:rPr>
          <w:rFonts w:ascii="Times New Roman" w:hAnsi="Times New Roman" w:cs="Times New Roman"/>
          <w:color w:val="auto"/>
        </w:rPr>
        <w:t>&lt; 0.5 с) изотопов, открывая доступ к элементам тяжелее Fl. Конструкция установки основана на использовании сверхпроводящего соленоидального магнита. Основной задачей сепаратора, помимо эффективного разделения продуктов реакции, является фокусировка интересующих ядер в пятно диаметром менее 1 см.</w:t>
      </w:r>
    </w:p>
    <w:p w:rsidR="004175B5" w:rsidRPr="004175B5" w:rsidRDefault="004175B5" w:rsidP="004175B5">
      <w:pPr>
        <w:pStyle w:val="a8"/>
        <w:shd w:val="clear" w:color="auto" w:fill="FFFFFF"/>
        <w:tabs>
          <w:tab w:val="left" w:pos="413"/>
        </w:tabs>
        <w:spacing w:line="276" w:lineRule="auto"/>
        <w:jc w:val="both"/>
        <w:rPr>
          <w:rFonts w:ascii="Times New Roman" w:hAnsi="Times New Roman" w:cs="Times New Roman"/>
          <w:b/>
          <w:i/>
          <w:color w:val="auto"/>
        </w:rPr>
      </w:pPr>
      <w:r w:rsidRPr="004175B5">
        <w:rPr>
          <w:rFonts w:ascii="Times New Roman" w:hAnsi="Times New Roman" w:cs="Times New Roman"/>
          <w:b/>
          <w:color w:val="auto"/>
        </w:rPr>
        <w:t>Подпроект II. Многоотражательный времяпролетный масс-спектрометр.</w:t>
      </w:r>
    </w:p>
    <w:p w:rsidR="004175B5" w:rsidRPr="004175B5" w:rsidRDefault="004175B5" w:rsidP="004175B5">
      <w:pPr>
        <w:pStyle w:val="a8"/>
        <w:spacing w:line="276" w:lineRule="auto"/>
        <w:jc w:val="both"/>
        <w:rPr>
          <w:rFonts w:ascii="Times New Roman" w:hAnsi="Times New Roman" w:cs="Times New Roman"/>
          <w:color w:val="auto"/>
        </w:rPr>
      </w:pPr>
      <w:r w:rsidRPr="004175B5">
        <w:rPr>
          <w:rFonts w:ascii="Times New Roman" w:hAnsi="Times New Roman" w:cs="Times New Roman"/>
          <w:color w:val="auto"/>
        </w:rPr>
        <w:t xml:space="preserve">Специализированный масс-спектрометр высокого разрешения предназначен для </w:t>
      </w:r>
      <w:r w:rsidRPr="004175B5">
        <w:rPr>
          <w:rFonts w:ascii="Times New Roman" w:hAnsi="Times New Roman" w:cs="Times New Roman"/>
          <w:color w:val="auto"/>
        </w:rPr>
        <w:lastRenderedPageBreak/>
        <w:t>измерения масс сверхтяжелых элементов с Z=104-118 и A=266-294 и продуктов их радиоактивного распада с точностью &lt;100 кэВ. Принцип работы спектрометра основан на использовании многоотражательного временяпролетного метода (MR TOF).</w:t>
      </w:r>
    </w:p>
    <w:p w:rsidR="00236DB4" w:rsidRDefault="00236DB4" w:rsidP="00E75E57">
      <w:pPr>
        <w:pStyle w:val="1"/>
        <w:tabs>
          <w:tab w:val="left" w:pos="541"/>
        </w:tabs>
        <w:spacing w:after="260"/>
        <w:jc w:val="both"/>
        <w:rPr>
          <w:b/>
          <w:bCs/>
        </w:rPr>
      </w:pPr>
    </w:p>
    <w:p w:rsidR="00E75E57" w:rsidRDefault="00E75E57" w:rsidP="00E75E57">
      <w:pPr>
        <w:pStyle w:val="1"/>
        <w:tabs>
          <w:tab w:val="left" w:pos="541"/>
        </w:tabs>
        <w:spacing w:after="260"/>
        <w:jc w:val="both"/>
      </w:pPr>
      <w:r>
        <w:rPr>
          <w:b/>
          <w:bCs/>
        </w:rPr>
        <w:t xml:space="preserve">2.2. </w:t>
      </w:r>
      <w:r w:rsidR="00624579">
        <w:rPr>
          <w:b/>
          <w:bCs/>
        </w:rPr>
        <w:t>Научное обоснование (</w:t>
      </w:r>
      <w:r w:rsidR="00624579">
        <w:t>цель, актуальность и научная новизна, методы и подходы, методики, ожидаемые результаты, риски)</w:t>
      </w:r>
    </w:p>
    <w:p w:rsidR="004175B5" w:rsidRPr="00835EC5" w:rsidRDefault="004175B5" w:rsidP="004175B5">
      <w:pPr>
        <w:shd w:val="clear" w:color="auto" w:fill="FFFFFF"/>
        <w:tabs>
          <w:tab w:val="left" w:pos="413"/>
        </w:tabs>
        <w:spacing w:line="276" w:lineRule="auto"/>
        <w:ind w:left="426"/>
        <w:jc w:val="both"/>
        <w:rPr>
          <w:rFonts w:ascii="Times New Roman" w:hAnsi="Times New Roman" w:cs="Times New Roman"/>
          <w:color w:val="auto"/>
        </w:rPr>
      </w:pPr>
      <w:r w:rsidRPr="00835EC5">
        <w:rPr>
          <w:rFonts w:ascii="Times New Roman" w:hAnsi="Times New Roman" w:cs="Times New Roman"/>
          <w:color w:val="auto"/>
        </w:rPr>
        <w:t>В настоящее время ускорение высокоинтенсивных пучков на циклотроне ДЦ280 (Фабрика СТЭ) дает достаточно большую статистику в экспериментах по синтезу сверхтяжелых ядер в окрестности так называемого острова стабильности (Z=114, N=184), что открывает новые экспериментальные горизонты в этих исследованиях. Среди новых возможностей, предоставляемых Фабрикой СТЭ, в первую очередь следует отметить изучение химических свойств короткоживущих (T</w:t>
      </w:r>
      <w:r w:rsidRPr="00835EC5">
        <w:rPr>
          <w:rFonts w:ascii="Times New Roman" w:hAnsi="Times New Roman" w:cs="Times New Roman"/>
          <w:color w:val="auto"/>
          <w:vertAlign w:val="subscript"/>
        </w:rPr>
        <w:t>1/2</w:t>
      </w:r>
      <w:r w:rsidRPr="00835EC5">
        <w:rPr>
          <w:rFonts w:ascii="Times New Roman" w:hAnsi="Times New Roman" w:cs="Times New Roman"/>
          <w:color w:val="auto"/>
        </w:rPr>
        <w:t>&lt; 0.5 с) изотопов сверхтяжелых элементов и точное измерение масс этих изотопов.</w:t>
      </w:r>
    </w:p>
    <w:p w:rsidR="004175B5" w:rsidRPr="00835EC5" w:rsidRDefault="004175B5" w:rsidP="00835EC5">
      <w:pPr>
        <w:shd w:val="clear" w:color="auto" w:fill="FFFFFF"/>
        <w:tabs>
          <w:tab w:val="left" w:pos="413"/>
        </w:tabs>
        <w:spacing w:line="276" w:lineRule="auto"/>
        <w:ind w:left="426"/>
        <w:jc w:val="both"/>
        <w:rPr>
          <w:rFonts w:ascii="Times New Roman" w:hAnsi="Times New Roman" w:cs="Times New Roman"/>
          <w:color w:val="auto"/>
        </w:rPr>
      </w:pPr>
      <w:r w:rsidRPr="00835EC5">
        <w:rPr>
          <w:rFonts w:ascii="Times New Roman" w:hAnsi="Times New Roman" w:cs="Times New Roman"/>
          <w:b/>
          <w:color w:val="auto"/>
        </w:rPr>
        <w:t>Сверхпроводящий газонаполненный сепаратор GASSOL</w:t>
      </w:r>
      <w:r w:rsidRPr="00835EC5">
        <w:rPr>
          <w:rFonts w:ascii="Times New Roman" w:hAnsi="Times New Roman" w:cs="Times New Roman"/>
          <w:b/>
          <w:i/>
          <w:color w:val="auto"/>
        </w:rPr>
        <w:t>.</w:t>
      </w:r>
    </w:p>
    <w:p w:rsidR="004175B5" w:rsidRPr="00835EC5" w:rsidRDefault="004175B5" w:rsidP="00835EC5">
      <w:pPr>
        <w:shd w:val="clear" w:color="auto" w:fill="FFFFFF"/>
        <w:tabs>
          <w:tab w:val="left" w:pos="413"/>
        </w:tabs>
        <w:spacing w:line="276" w:lineRule="auto"/>
        <w:ind w:left="426"/>
        <w:jc w:val="both"/>
        <w:rPr>
          <w:rFonts w:ascii="Times New Roman" w:hAnsi="Times New Roman" w:cs="Times New Roman"/>
          <w:color w:val="auto"/>
        </w:rPr>
      </w:pPr>
      <w:r w:rsidRPr="00835EC5">
        <w:rPr>
          <w:rFonts w:ascii="Times New Roman" w:hAnsi="Times New Roman" w:cs="Times New Roman"/>
          <w:color w:val="auto"/>
        </w:rPr>
        <w:t>Эксперименты, направленные на изучение химии СТЭ, затруднены, прежде всего, из-за мал</w:t>
      </w:r>
      <w:r w:rsidR="00835EC5">
        <w:rPr>
          <w:rFonts w:ascii="Times New Roman" w:hAnsi="Times New Roman" w:cs="Times New Roman"/>
          <w:color w:val="auto"/>
        </w:rPr>
        <w:t>ого</w:t>
      </w:r>
      <w:r w:rsidRPr="00835EC5">
        <w:rPr>
          <w:rFonts w:ascii="Times New Roman" w:hAnsi="Times New Roman" w:cs="Times New Roman"/>
          <w:color w:val="auto"/>
        </w:rPr>
        <w:t xml:space="preserve"> </w:t>
      </w:r>
      <w:r w:rsidR="00835EC5">
        <w:rPr>
          <w:rFonts w:ascii="Times New Roman" w:hAnsi="Times New Roman" w:cs="Times New Roman"/>
          <w:color w:val="auto"/>
        </w:rPr>
        <w:t>количества</w:t>
      </w:r>
      <w:r w:rsidRPr="00835EC5">
        <w:rPr>
          <w:rFonts w:ascii="Times New Roman" w:hAnsi="Times New Roman" w:cs="Times New Roman"/>
          <w:color w:val="auto"/>
        </w:rPr>
        <w:t xml:space="preserve"> образ</w:t>
      </w:r>
      <w:r w:rsidR="00835EC5">
        <w:rPr>
          <w:rFonts w:ascii="Times New Roman" w:hAnsi="Times New Roman" w:cs="Times New Roman"/>
          <w:color w:val="auto"/>
        </w:rPr>
        <w:t>ующихся</w:t>
      </w:r>
      <w:r w:rsidRPr="00835EC5">
        <w:rPr>
          <w:rFonts w:ascii="Times New Roman" w:hAnsi="Times New Roman" w:cs="Times New Roman"/>
          <w:color w:val="auto"/>
        </w:rPr>
        <w:t xml:space="preserve"> интересующих нуклидов, которые необходимо </w:t>
      </w:r>
      <w:r w:rsidR="00835EC5">
        <w:rPr>
          <w:rFonts w:ascii="Times New Roman" w:hAnsi="Times New Roman" w:cs="Times New Roman"/>
          <w:color w:val="auto"/>
        </w:rPr>
        <w:t>отделяь как от</w:t>
      </w:r>
      <w:r w:rsidRPr="00835EC5">
        <w:rPr>
          <w:rFonts w:ascii="Times New Roman" w:hAnsi="Times New Roman" w:cs="Times New Roman"/>
          <w:color w:val="auto"/>
        </w:rPr>
        <w:t xml:space="preserve"> потока пучка ионов чрезвычайно высокой интенсивности, так и </w:t>
      </w:r>
      <w:r w:rsidR="00835EC5">
        <w:rPr>
          <w:rFonts w:ascii="Times New Roman" w:hAnsi="Times New Roman" w:cs="Times New Roman"/>
          <w:color w:val="auto"/>
        </w:rPr>
        <w:t>от</w:t>
      </w:r>
      <w:r w:rsidRPr="00835EC5">
        <w:rPr>
          <w:rFonts w:ascii="Times New Roman" w:hAnsi="Times New Roman" w:cs="Times New Roman"/>
          <w:color w:val="auto"/>
        </w:rPr>
        <w:t xml:space="preserve"> нежелательных продуктов реакции. Сепарированные ядра останавливаются в стоп-камере для ядер отдачи, заполненной Не под давлением 760 Торр, и транспортируются потоком гелия по капилляру в систему детектирования. Система детектирования представляет собой набор кремниевых детекторов, покрытых золотом и находящихся при температурах, меняющихся в широком диапазоне. Принципиальное требование состоит в том, что время транспортировки атома от мишени до детектора не должно превышать</w:t>
      </w:r>
      <w:r w:rsidR="00835EC5">
        <w:rPr>
          <w:rFonts w:ascii="Times New Roman" w:hAnsi="Times New Roman" w:cs="Times New Roman"/>
          <w:color w:val="auto"/>
        </w:rPr>
        <w:t xml:space="preserve"> его</w:t>
      </w:r>
      <w:r w:rsidRPr="00835EC5">
        <w:rPr>
          <w:rFonts w:ascii="Times New Roman" w:hAnsi="Times New Roman" w:cs="Times New Roman"/>
          <w:color w:val="auto"/>
        </w:rPr>
        <w:t xml:space="preserve"> времени жизни, которое для </w:t>
      </w:r>
      <w:r w:rsidR="00835EC5">
        <w:rPr>
          <w:rFonts w:ascii="Times New Roman" w:hAnsi="Times New Roman" w:cs="Times New Roman"/>
          <w:color w:val="auto"/>
        </w:rPr>
        <w:t>исследуемых</w:t>
      </w:r>
      <w:r w:rsidRPr="00835EC5">
        <w:rPr>
          <w:rFonts w:ascii="Times New Roman" w:hAnsi="Times New Roman" w:cs="Times New Roman"/>
          <w:color w:val="auto"/>
        </w:rPr>
        <w:t xml:space="preserve"> сверхтяжелых ядер составляет </w:t>
      </w:r>
      <w:r w:rsidR="00835EC5">
        <w:rPr>
          <w:rFonts w:ascii="Times New Roman" w:hAnsi="Times New Roman" w:cs="Times New Roman"/>
          <w:color w:val="auto"/>
        </w:rPr>
        <w:t>величину от</w:t>
      </w:r>
      <w:r w:rsidRPr="00835EC5">
        <w:rPr>
          <w:rFonts w:ascii="Times New Roman" w:hAnsi="Times New Roman" w:cs="Times New Roman"/>
          <w:color w:val="auto"/>
        </w:rPr>
        <w:t xml:space="preserve"> 0.05 до 0.5 с. Это накладывает </w:t>
      </w:r>
      <w:r w:rsidR="00835EC5">
        <w:rPr>
          <w:rFonts w:ascii="Times New Roman" w:hAnsi="Times New Roman" w:cs="Times New Roman"/>
          <w:color w:val="auto"/>
        </w:rPr>
        <w:t>ограничение</w:t>
      </w:r>
      <w:r w:rsidRPr="00835EC5">
        <w:rPr>
          <w:rFonts w:ascii="Times New Roman" w:hAnsi="Times New Roman" w:cs="Times New Roman"/>
          <w:color w:val="auto"/>
        </w:rPr>
        <w:t xml:space="preserve"> на объем стоп-камеры &lt; 2.5 см</w:t>
      </w:r>
      <w:r w:rsidRPr="00835EC5">
        <w:rPr>
          <w:rFonts w:ascii="Times New Roman" w:hAnsi="Times New Roman" w:cs="Times New Roman"/>
          <w:color w:val="auto"/>
          <w:vertAlign w:val="superscript"/>
        </w:rPr>
        <w:t>3</w:t>
      </w:r>
      <w:r w:rsidRPr="00835EC5">
        <w:rPr>
          <w:rFonts w:ascii="Times New Roman" w:hAnsi="Times New Roman" w:cs="Times New Roman"/>
          <w:color w:val="auto"/>
        </w:rPr>
        <w:t xml:space="preserve"> и, следовательно, на диаметр пятна, в которое должен быть сфокусирован</w:t>
      </w:r>
      <w:r w:rsidR="00835EC5">
        <w:rPr>
          <w:rFonts w:ascii="Times New Roman" w:hAnsi="Times New Roman" w:cs="Times New Roman"/>
          <w:color w:val="auto"/>
        </w:rPr>
        <w:t>ы</w:t>
      </w:r>
      <w:r w:rsidRPr="00835EC5">
        <w:rPr>
          <w:rFonts w:ascii="Times New Roman" w:hAnsi="Times New Roman" w:cs="Times New Roman"/>
          <w:color w:val="auto"/>
        </w:rPr>
        <w:t xml:space="preserve"> продукт</w:t>
      </w:r>
      <w:r w:rsidR="00835EC5">
        <w:rPr>
          <w:rFonts w:ascii="Times New Roman" w:hAnsi="Times New Roman" w:cs="Times New Roman"/>
          <w:color w:val="auto"/>
        </w:rPr>
        <w:t>ы</w:t>
      </w:r>
      <w:r w:rsidRPr="00835EC5">
        <w:rPr>
          <w:rFonts w:ascii="Times New Roman" w:hAnsi="Times New Roman" w:cs="Times New Roman"/>
          <w:color w:val="auto"/>
        </w:rPr>
        <w:t xml:space="preserve"> реакции </w:t>
      </w:r>
      <w:r w:rsidR="00835EC5">
        <w:rPr>
          <w:rFonts w:ascii="Times New Roman" w:hAnsi="Times New Roman" w:cs="Times New Roman"/>
          <w:color w:val="auto"/>
        </w:rPr>
        <w:t xml:space="preserve">полного слияния </w:t>
      </w:r>
      <w:r w:rsidRPr="00835EC5">
        <w:rPr>
          <w:rFonts w:ascii="Times New Roman" w:hAnsi="Times New Roman" w:cs="Times New Roman"/>
          <w:color w:val="auto"/>
        </w:rPr>
        <w:t xml:space="preserve">(D &lt; 1 см). Действующие в настоящее время сепараторы </w:t>
      </w:r>
      <w:r w:rsidR="00835EC5">
        <w:rPr>
          <w:rFonts w:ascii="Times New Roman" w:hAnsi="Times New Roman" w:cs="Times New Roman"/>
          <w:color w:val="auto"/>
        </w:rPr>
        <w:t>обеспечивают</w:t>
      </w:r>
      <w:r w:rsidRPr="00835EC5">
        <w:rPr>
          <w:rFonts w:ascii="Times New Roman" w:hAnsi="Times New Roman" w:cs="Times New Roman"/>
          <w:color w:val="auto"/>
        </w:rPr>
        <w:t xml:space="preserve"> гораздо больший размер пучка</w:t>
      </w:r>
      <w:r w:rsidR="00835EC5">
        <w:rPr>
          <w:rFonts w:ascii="Times New Roman" w:hAnsi="Times New Roman" w:cs="Times New Roman"/>
          <w:color w:val="auto"/>
        </w:rPr>
        <w:t xml:space="preserve"> ядер в фокальной плоскости</w:t>
      </w:r>
      <w:r w:rsidRPr="00835EC5">
        <w:rPr>
          <w:rFonts w:ascii="Times New Roman" w:hAnsi="Times New Roman" w:cs="Times New Roman"/>
          <w:color w:val="auto"/>
        </w:rPr>
        <w:t>.</w:t>
      </w:r>
    </w:p>
    <w:p w:rsidR="004175B5" w:rsidRPr="00835EC5" w:rsidRDefault="004175B5" w:rsidP="004175B5">
      <w:pPr>
        <w:spacing w:line="276" w:lineRule="auto"/>
        <w:ind w:left="426"/>
        <w:jc w:val="both"/>
        <w:rPr>
          <w:rFonts w:ascii="Times New Roman" w:hAnsi="Times New Roman" w:cs="Times New Roman"/>
          <w:color w:val="auto"/>
        </w:rPr>
      </w:pPr>
      <w:r w:rsidRPr="00835EC5">
        <w:rPr>
          <w:rFonts w:ascii="Times New Roman" w:hAnsi="Times New Roman" w:cs="Times New Roman"/>
          <w:color w:val="auto"/>
        </w:rPr>
        <w:t>Таким образом, сепаратор, предназначенный для изучения химических свойств сверхтяжелых ядер, должен обеспечивать высокую эффективность трансмиссии интересующих ядер (&gt;40%), а также эффективное подавление перерассеянных ионов пучка и нежелательных продуктов реакции. Ионно-оптические расчеты п</w:t>
      </w:r>
      <w:r w:rsidR="00835EC5">
        <w:rPr>
          <w:rFonts w:ascii="Times New Roman" w:hAnsi="Times New Roman" w:cs="Times New Roman"/>
          <w:color w:val="auto"/>
        </w:rPr>
        <w:t>оказывают</w:t>
      </w:r>
      <w:r w:rsidRPr="00835EC5">
        <w:rPr>
          <w:rFonts w:ascii="Times New Roman" w:hAnsi="Times New Roman" w:cs="Times New Roman"/>
          <w:color w:val="auto"/>
        </w:rPr>
        <w:t xml:space="preserve"> достижимость всех необходимых параметров установки, кроме коэффициента подавления фона, который можно определить только экспериментально. Таким образом, в своих </w:t>
      </w:r>
      <w:r w:rsidR="00835EC5">
        <w:rPr>
          <w:rFonts w:ascii="Times New Roman" w:hAnsi="Times New Roman" w:cs="Times New Roman"/>
          <w:color w:val="auto"/>
        </w:rPr>
        <w:t>прогнозах</w:t>
      </w:r>
      <w:r w:rsidRPr="00835EC5">
        <w:rPr>
          <w:rFonts w:ascii="Times New Roman" w:hAnsi="Times New Roman" w:cs="Times New Roman"/>
          <w:color w:val="auto"/>
        </w:rPr>
        <w:t xml:space="preserve"> мы опираемся на имеющиеся экспериментальные данные для аналогичных действующих установок, которые позволяют рассчитывать на получение коэффициента подавления фона для такой установки более 10</w:t>
      </w:r>
      <w:r w:rsidRPr="00835EC5">
        <w:rPr>
          <w:rFonts w:ascii="Times New Roman" w:hAnsi="Times New Roman" w:cs="Times New Roman"/>
          <w:color w:val="auto"/>
          <w:vertAlign w:val="superscript"/>
        </w:rPr>
        <w:t>6</w:t>
      </w:r>
      <w:r w:rsidRPr="00835EC5">
        <w:rPr>
          <w:rFonts w:ascii="Times New Roman" w:hAnsi="Times New Roman" w:cs="Times New Roman"/>
          <w:color w:val="auto"/>
        </w:rPr>
        <w:t>.</w:t>
      </w:r>
    </w:p>
    <w:p w:rsidR="004175B5" w:rsidRPr="00835EC5" w:rsidRDefault="004175B5" w:rsidP="004175B5">
      <w:pPr>
        <w:spacing w:before="120" w:after="120" w:line="276" w:lineRule="auto"/>
        <w:ind w:left="426"/>
        <w:jc w:val="both"/>
        <w:rPr>
          <w:rFonts w:ascii="Times New Roman" w:hAnsi="Times New Roman" w:cs="Times New Roman"/>
          <w:color w:val="auto"/>
        </w:rPr>
      </w:pPr>
      <w:r w:rsidRPr="00835EC5">
        <w:rPr>
          <w:rFonts w:ascii="Times New Roman" w:hAnsi="Times New Roman" w:cs="Times New Roman"/>
          <w:color w:val="auto"/>
        </w:rPr>
        <w:t xml:space="preserve">Сверхтяжелые ядра с атомными номерами 112-118, образующиеся в реакции слияния </w:t>
      </w:r>
      <w:r w:rsidRPr="00835EC5">
        <w:rPr>
          <w:rFonts w:ascii="Times New Roman" w:hAnsi="Times New Roman" w:cs="Times New Roman"/>
          <w:color w:val="auto"/>
          <w:vertAlign w:val="superscript"/>
        </w:rPr>
        <w:t>48</w:t>
      </w:r>
      <w:r w:rsidRPr="00835EC5">
        <w:rPr>
          <w:rFonts w:ascii="Times New Roman" w:hAnsi="Times New Roman" w:cs="Times New Roman"/>
          <w:color w:val="auto"/>
        </w:rPr>
        <w:t>Ca + ядра-актинида (U, Pu, Am, Cm, Cf), вылетают из мишени в диапазоне углов Θ = 0</w:t>
      </w:r>
      <w:r w:rsidRPr="00835EC5">
        <w:rPr>
          <w:rFonts w:ascii="Times New Roman" w:hAnsi="Times New Roman" w:cs="Times New Roman"/>
          <w:color w:val="auto"/>
          <w:vertAlign w:val="superscript"/>
        </w:rPr>
        <w:t>0</w:t>
      </w:r>
      <w:r w:rsidRPr="00835EC5">
        <w:rPr>
          <w:rFonts w:ascii="Times New Roman" w:hAnsi="Times New Roman" w:cs="Times New Roman"/>
          <w:color w:val="auto"/>
        </w:rPr>
        <w:t xml:space="preserve"> ± 6</w:t>
      </w:r>
      <w:r w:rsidRPr="00835EC5">
        <w:rPr>
          <w:rFonts w:ascii="Times New Roman" w:hAnsi="Times New Roman" w:cs="Times New Roman"/>
          <w:color w:val="auto"/>
          <w:vertAlign w:val="superscript"/>
        </w:rPr>
        <w:t>0</w:t>
      </w:r>
      <w:r w:rsidRPr="00835EC5">
        <w:rPr>
          <w:rFonts w:ascii="Times New Roman" w:hAnsi="Times New Roman" w:cs="Times New Roman"/>
          <w:color w:val="auto"/>
        </w:rPr>
        <w:t xml:space="preserve"> с энергией около 0.1A МэВ. Благодаря более высокой, по сравнению с ионами пучка, магнитной жесткости продукты реакции слияния, двигаясь по спиралевидной траектории, фокусируются дальше по оси соленоида, что позволяет отделить их от ядер пучка. Камера, помещенная внутри соленоидного магнита, заполнена Не или Н</w:t>
      </w:r>
      <w:r w:rsidRPr="00835EC5">
        <w:rPr>
          <w:rFonts w:ascii="Times New Roman" w:hAnsi="Times New Roman" w:cs="Times New Roman"/>
          <w:color w:val="auto"/>
          <w:vertAlign w:val="subscript"/>
        </w:rPr>
        <w:t>2</w:t>
      </w:r>
      <w:r w:rsidRPr="00835EC5">
        <w:rPr>
          <w:rFonts w:ascii="Times New Roman" w:hAnsi="Times New Roman" w:cs="Times New Roman"/>
          <w:color w:val="auto"/>
        </w:rPr>
        <w:t xml:space="preserve"> под давлением около 1 Торр. Газ обеспечивает: (1) эффективный сбор продуктов реакции за счет уменьшения разброса заряда продуктов реакции; (2) эффективный отвод тепла от мишени. Расчетные траектории </w:t>
      </w:r>
      <w:r w:rsidRPr="00835EC5">
        <w:rPr>
          <w:rFonts w:ascii="Times New Roman" w:hAnsi="Times New Roman" w:cs="Times New Roman"/>
          <w:color w:val="auto"/>
        </w:rPr>
        <w:lastRenderedPageBreak/>
        <w:t>ионов сверхтяжелых ядер в магнитном поле сепаратора GASSOL представлены на рис. 1.</w:t>
      </w:r>
    </w:p>
    <w:p w:rsidR="004175B5" w:rsidRPr="00A90F38" w:rsidRDefault="004175B5" w:rsidP="004175B5">
      <w:pPr>
        <w:ind w:left="426"/>
        <w:jc w:val="center"/>
        <w:rPr>
          <w:color w:val="0070C0"/>
        </w:rPr>
      </w:pPr>
      <w:r w:rsidRPr="00A90F38">
        <w:rPr>
          <w:noProof/>
          <w:color w:val="0070C0"/>
          <w:lang w:bidi="ar-SA"/>
        </w:rPr>
        <w:drawing>
          <wp:inline distT="0" distB="0" distL="0" distR="0" wp14:anchorId="0DC16735" wp14:editId="4FA107F0">
            <wp:extent cx="4330781" cy="1884049"/>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330781" cy="1884049"/>
                    </a:xfrm>
                    <a:prstGeom prst="rect">
                      <a:avLst/>
                    </a:prstGeom>
                    <a:ln/>
                  </pic:spPr>
                </pic:pic>
              </a:graphicData>
            </a:graphic>
          </wp:inline>
        </w:drawing>
      </w:r>
    </w:p>
    <w:p w:rsidR="004175B5" w:rsidRPr="00873EEF" w:rsidRDefault="004175B5" w:rsidP="004175B5">
      <w:pPr>
        <w:ind w:left="426"/>
        <w:jc w:val="both"/>
        <w:rPr>
          <w:rFonts w:ascii="Times New Roman" w:hAnsi="Times New Roman" w:cs="Times New Roman"/>
          <w:color w:val="auto"/>
        </w:rPr>
      </w:pPr>
      <w:r w:rsidRPr="00873EEF">
        <w:rPr>
          <w:rFonts w:ascii="Times New Roman" w:hAnsi="Times New Roman" w:cs="Times New Roman"/>
          <w:b/>
          <w:color w:val="auto"/>
        </w:rPr>
        <w:t>Рис. 1.</w:t>
      </w:r>
      <w:r w:rsidRPr="00873EEF">
        <w:rPr>
          <w:rFonts w:ascii="Times New Roman" w:hAnsi="Times New Roman" w:cs="Times New Roman"/>
          <w:color w:val="auto"/>
        </w:rPr>
        <w:t xml:space="preserve"> Траектории ионов в магнитном поле сепаратора для продуктов реакции слияния (зеленые линии) и для ионов </w:t>
      </w:r>
      <w:r w:rsidRPr="00873EEF">
        <w:rPr>
          <w:rFonts w:ascii="Times New Roman" w:hAnsi="Times New Roman" w:cs="Times New Roman"/>
          <w:color w:val="auto"/>
          <w:vertAlign w:val="superscript"/>
        </w:rPr>
        <w:t>48</w:t>
      </w:r>
      <w:r w:rsidRPr="00873EEF">
        <w:rPr>
          <w:rFonts w:ascii="Times New Roman" w:hAnsi="Times New Roman" w:cs="Times New Roman"/>
          <w:color w:val="auto"/>
        </w:rPr>
        <w:t>Ca (желтые линии). Мишень показана красным квадратом.</w:t>
      </w:r>
    </w:p>
    <w:p w:rsidR="004175B5" w:rsidRPr="00873EEF" w:rsidRDefault="004175B5" w:rsidP="004175B5">
      <w:pPr>
        <w:ind w:left="426"/>
        <w:jc w:val="both"/>
        <w:rPr>
          <w:rFonts w:ascii="Times New Roman" w:hAnsi="Times New Roman" w:cs="Times New Roman"/>
          <w:color w:val="auto"/>
        </w:rPr>
      </w:pPr>
    </w:p>
    <w:p w:rsidR="004175B5" w:rsidRPr="0095376B" w:rsidRDefault="004175B5" w:rsidP="004175B5">
      <w:pPr>
        <w:spacing w:before="120" w:after="120" w:line="276" w:lineRule="auto"/>
        <w:ind w:left="426"/>
        <w:jc w:val="both"/>
        <w:rPr>
          <w:rFonts w:ascii="Times New Roman" w:hAnsi="Times New Roman" w:cs="Times New Roman"/>
          <w:color w:val="auto"/>
        </w:rPr>
      </w:pPr>
      <w:r w:rsidRPr="0095376B">
        <w:rPr>
          <w:rFonts w:ascii="Times New Roman" w:hAnsi="Times New Roman" w:cs="Times New Roman"/>
          <w:color w:val="auto"/>
        </w:rPr>
        <w:t>Схематическ</w:t>
      </w:r>
      <w:r w:rsidR="0095376B">
        <w:rPr>
          <w:rFonts w:ascii="Times New Roman" w:hAnsi="Times New Roman" w:cs="Times New Roman"/>
          <w:color w:val="auto"/>
        </w:rPr>
        <w:t>ое</w:t>
      </w:r>
      <w:r w:rsidRPr="0095376B">
        <w:rPr>
          <w:rFonts w:ascii="Times New Roman" w:hAnsi="Times New Roman" w:cs="Times New Roman"/>
          <w:color w:val="auto"/>
        </w:rPr>
        <w:t xml:space="preserve"> изображени</w:t>
      </w:r>
      <w:r w:rsidR="0095376B">
        <w:rPr>
          <w:rFonts w:ascii="Times New Roman" w:hAnsi="Times New Roman" w:cs="Times New Roman"/>
          <w:color w:val="auto"/>
        </w:rPr>
        <w:t>е</w:t>
      </w:r>
      <w:r w:rsidRPr="0095376B">
        <w:rPr>
          <w:rFonts w:ascii="Times New Roman" w:hAnsi="Times New Roman" w:cs="Times New Roman"/>
          <w:color w:val="auto"/>
        </w:rPr>
        <w:t xml:space="preserve"> установки представлен</w:t>
      </w:r>
      <w:r w:rsidR="0095376B">
        <w:rPr>
          <w:rFonts w:ascii="Times New Roman" w:hAnsi="Times New Roman" w:cs="Times New Roman"/>
          <w:color w:val="auto"/>
        </w:rPr>
        <w:t>о</w:t>
      </w:r>
      <w:r w:rsidRPr="0095376B">
        <w:rPr>
          <w:rFonts w:ascii="Times New Roman" w:hAnsi="Times New Roman" w:cs="Times New Roman"/>
          <w:color w:val="auto"/>
        </w:rPr>
        <w:t xml:space="preserve"> на рис. 2 и 3. Мишень (источник) и стоп-камера для ядер отдачи расположены на оси соленоида вне магнитного поля сверхпроводящего соленоида на расстоянии около 350 мм от входа и выхода соленоида, соответственно. Пучок </w:t>
      </w:r>
      <w:r w:rsidRPr="0095376B">
        <w:rPr>
          <w:rFonts w:ascii="Times New Roman" w:hAnsi="Times New Roman" w:cs="Times New Roman"/>
          <w:color w:val="auto"/>
          <w:vertAlign w:val="superscript"/>
        </w:rPr>
        <w:t>48</w:t>
      </w:r>
      <w:r w:rsidRPr="0095376B">
        <w:rPr>
          <w:rFonts w:ascii="Times New Roman" w:hAnsi="Times New Roman" w:cs="Times New Roman"/>
          <w:color w:val="auto"/>
        </w:rPr>
        <w:t>Ca (в наших расчетах принят размер пучка на мишени d</w:t>
      </w:r>
      <w:r w:rsidRPr="0095376B">
        <w:rPr>
          <w:rFonts w:ascii="Times New Roman" w:hAnsi="Times New Roman" w:cs="Times New Roman"/>
          <w:color w:val="auto"/>
          <w:vertAlign w:val="subscript"/>
        </w:rPr>
        <w:t xml:space="preserve">0 </w:t>
      </w:r>
      <w:r w:rsidRPr="0095376B">
        <w:rPr>
          <w:rFonts w:ascii="Times New Roman" w:hAnsi="Times New Roman" w:cs="Times New Roman"/>
          <w:color w:val="auto"/>
        </w:rPr>
        <w:t xml:space="preserve">= 10 мм) фокусируется на расстоянии около 1 м от мишени в пятно d ≈ 2 мм. Здесь находится </w:t>
      </w:r>
      <w:r w:rsidR="0095376B" w:rsidRPr="0095376B">
        <w:rPr>
          <w:rFonts w:ascii="Times New Roman" w:hAnsi="Times New Roman" w:cs="Times New Roman"/>
          <w:color w:val="auto"/>
        </w:rPr>
        <w:t>“</w:t>
      </w:r>
      <w:r w:rsidR="0095376B">
        <w:rPr>
          <w:rFonts w:ascii="Times New Roman" w:hAnsi="Times New Roman" w:cs="Times New Roman"/>
          <w:color w:val="auto"/>
        </w:rPr>
        <w:t>поглотитель</w:t>
      </w:r>
      <w:r w:rsidR="0095376B" w:rsidRPr="0095376B">
        <w:rPr>
          <w:rFonts w:ascii="Times New Roman" w:hAnsi="Times New Roman" w:cs="Times New Roman"/>
          <w:color w:val="auto"/>
        </w:rPr>
        <w:t>”</w:t>
      </w:r>
      <w:r w:rsidR="0095376B">
        <w:rPr>
          <w:rFonts w:ascii="Times New Roman" w:hAnsi="Times New Roman" w:cs="Times New Roman"/>
          <w:color w:val="auto"/>
        </w:rPr>
        <w:t xml:space="preserve"> пучка</w:t>
      </w:r>
      <w:r w:rsidRPr="0095376B">
        <w:rPr>
          <w:rFonts w:ascii="Times New Roman" w:hAnsi="Times New Roman" w:cs="Times New Roman"/>
          <w:color w:val="auto"/>
        </w:rPr>
        <w:t>. И</w:t>
      </w:r>
      <w:r w:rsidR="0095376B">
        <w:rPr>
          <w:rFonts w:ascii="Times New Roman" w:hAnsi="Times New Roman" w:cs="Times New Roman"/>
          <w:color w:val="auto"/>
        </w:rPr>
        <w:t>сследуемые</w:t>
      </w:r>
      <w:r w:rsidRPr="0095376B">
        <w:rPr>
          <w:rFonts w:ascii="Times New Roman" w:hAnsi="Times New Roman" w:cs="Times New Roman"/>
          <w:color w:val="auto"/>
        </w:rPr>
        <w:t xml:space="preserve"> продукты </w:t>
      </w:r>
      <w:r w:rsidR="0095376B">
        <w:rPr>
          <w:rFonts w:ascii="Times New Roman" w:hAnsi="Times New Roman" w:cs="Times New Roman"/>
          <w:color w:val="auto"/>
        </w:rPr>
        <w:t xml:space="preserve">реакции </w:t>
      </w:r>
      <w:r w:rsidRPr="0095376B">
        <w:rPr>
          <w:rFonts w:ascii="Times New Roman" w:hAnsi="Times New Roman" w:cs="Times New Roman"/>
          <w:color w:val="auto"/>
        </w:rPr>
        <w:t xml:space="preserve">полного слияния вылетают из мишени в диапазоне углов от </w:t>
      </w:r>
      <w:r w:rsidR="0095376B">
        <w:rPr>
          <w:rFonts w:ascii="Times New Roman" w:hAnsi="Times New Roman" w:cs="Times New Roman"/>
          <w:color w:val="auto"/>
        </w:rPr>
        <w:t>0</w:t>
      </w:r>
      <w:r w:rsidRPr="0095376B">
        <w:rPr>
          <w:rFonts w:ascii="Times New Roman" w:hAnsi="Times New Roman" w:cs="Times New Roman"/>
          <w:color w:val="auto"/>
        </w:rPr>
        <w:t xml:space="preserve"> до 6 градусов и фокусируются на расстоянии 3.5 м от мишени.</w:t>
      </w:r>
    </w:p>
    <w:p w:rsidR="004175B5" w:rsidRPr="00A90F38" w:rsidRDefault="004175B5" w:rsidP="004175B5">
      <w:pPr>
        <w:spacing w:before="120" w:after="120"/>
        <w:ind w:left="426"/>
        <w:rPr>
          <w:rFonts w:ascii="Arial" w:eastAsia="Arial" w:hAnsi="Arial" w:cs="Arial"/>
          <w:color w:val="0070C0"/>
        </w:rPr>
      </w:pPr>
      <w:r w:rsidRPr="00A90F38">
        <w:rPr>
          <w:rFonts w:ascii="Arial" w:eastAsia="Arial" w:hAnsi="Arial" w:cs="Arial"/>
          <w:noProof/>
          <w:color w:val="0070C0"/>
          <w:lang w:bidi="ar-SA"/>
        </w:rPr>
        <w:drawing>
          <wp:inline distT="0" distB="0" distL="0" distR="0" wp14:anchorId="6FBA580E" wp14:editId="5AD0F111">
            <wp:extent cx="5017168" cy="1804704"/>
            <wp:effectExtent l="0" t="0" r="0" b="508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5618"/>
                    <a:stretch>
                      <a:fillRect/>
                    </a:stretch>
                  </pic:blipFill>
                  <pic:spPr>
                    <a:xfrm>
                      <a:off x="0" y="0"/>
                      <a:ext cx="5021480" cy="1806255"/>
                    </a:xfrm>
                    <a:prstGeom prst="rect">
                      <a:avLst/>
                    </a:prstGeom>
                    <a:ln/>
                  </pic:spPr>
                </pic:pic>
              </a:graphicData>
            </a:graphic>
          </wp:inline>
        </w:drawing>
      </w:r>
    </w:p>
    <w:p w:rsidR="004175B5" w:rsidRPr="0095376B" w:rsidRDefault="004175B5" w:rsidP="004175B5">
      <w:pPr>
        <w:pBdr>
          <w:top w:val="nil"/>
          <w:left w:val="nil"/>
          <w:bottom w:val="nil"/>
          <w:right w:val="nil"/>
          <w:between w:val="nil"/>
        </w:pBdr>
        <w:spacing w:before="120" w:after="120"/>
        <w:ind w:left="426"/>
        <w:rPr>
          <w:rFonts w:ascii="Times New Roman" w:hAnsi="Times New Roman" w:cs="Times New Roman"/>
          <w:color w:val="auto"/>
        </w:rPr>
      </w:pPr>
      <w:bookmarkStart w:id="0" w:name="_heading=h.gjdgxs" w:colFirst="0" w:colLast="0"/>
      <w:bookmarkEnd w:id="0"/>
      <w:r w:rsidRPr="0095376B">
        <w:rPr>
          <w:rFonts w:ascii="Times New Roman" w:hAnsi="Times New Roman" w:cs="Times New Roman"/>
          <w:b/>
          <w:color w:val="auto"/>
        </w:rPr>
        <w:t>Рис. 2.</w:t>
      </w:r>
      <w:r w:rsidRPr="0095376B">
        <w:rPr>
          <w:rFonts w:ascii="Times New Roman" w:hAnsi="Times New Roman" w:cs="Times New Roman"/>
          <w:color w:val="auto"/>
        </w:rPr>
        <w:t xml:space="preserve"> Схема магнитного сепаратора GASSOL.</w:t>
      </w:r>
    </w:p>
    <w:p w:rsidR="004175B5" w:rsidRPr="00A90F38" w:rsidRDefault="004175B5" w:rsidP="004175B5">
      <w:pPr>
        <w:pBdr>
          <w:top w:val="nil"/>
          <w:left w:val="nil"/>
          <w:bottom w:val="nil"/>
          <w:right w:val="nil"/>
          <w:between w:val="nil"/>
        </w:pBdr>
        <w:spacing w:before="120" w:after="120"/>
        <w:ind w:left="426"/>
        <w:rPr>
          <w:color w:val="0070C0"/>
        </w:rPr>
      </w:pPr>
    </w:p>
    <w:p w:rsidR="004175B5" w:rsidRPr="0095376B" w:rsidRDefault="004175B5" w:rsidP="004175B5">
      <w:pPr>
        <w:spacing w:line="276" w:lineRule="auto"/>
        <w:ind w:left="426" w:firstLine="708"/>
        <w:jc w:val="both"/>
        <w:rPr>
          <w:rFonts w:ascii="Times New Roman" w:hAnsi="Times New Roman" w:cs="Times New Roman"/>
          <w:color w:val="auto"/>
        </w:rPr>
      </w:pPr>
      <w:r w:rsidRPr="0095376B">
        <w:rPr>
          <w:rFonts w:ascii="Times New Roman" w:hAnsi="Times New Roman" w:cs="Times New Roman"/>
          <w:color w:val="auto"/>
        </w:rPr>
        <w:t xml:space="preserve">Магнитное поле, обеспечивающее малое изображение испарительных остатков СТЭ в фокальной плоскости, может быть сформировано сверхпроводящим соленоидом, размещенным внутри магнитного ярма, </w:t>
      </w:r>
      <w:r w:rsidR="0095376B">
        <w:rPr>
          <w:rFonts w:ascii="Times New Roman" w:hAnsi="Times New Roman" w:cs="Times New Roman"/>
          <w:color w:val="auto"/>
        </w:rPr>
        <w:t>экранирующего магнитный</w:t>
      </w:r>
      <w:r w:rsidRPr="0095376B">
        <w:rPr>
          <w:rFonts w:ascii="Times New Roman" w:hAnsi="Times New Roman" w:cs="Times New Roman"/>
          <w:color w:val="auto"/>
        </w:rPr>
        <w:t xml:space="preserve"> поток. Железное ярмо позволяет усилить магнитное поле в области его взаимодействия с пролетающими ионами и ослабить его вне ярма в областях размещения мишени и детектора.</w:t>
      </w:r>
    </w:p>
    <w:p w:rsidR="004175B5" w:rsidRPr="00A90F38" w:rsidRDefault="004175B5" w:rsidP="004175B5">
      <w:pPr>
        <w:spacing w:line="276" w:lineRule="auto"/>
        <w:ind w:left="426" w:firstLine="708"/>
        <w:jc w:val="both"/>
        <w:rPr>
          <w:color w:val="0070C0"/>
        </w:rPr>
      </w:pPr>
    </w:p>
    <w:p w:rsidR="004175B5" w:rsidRPr="00A90F38" w:rsidRDefault="004175B5" w:rsidP="004175B5">
      <w:pPr>
        <w:spacing w:line="276" w:lineRule="auto"/>
        <w:ind w:left="426"/>
        <w:jc w:val="center"/>
        <w:rPr>
          <w:color w:val="0070C0"/>
        </w:rPr>
      </w:pPr>
      <w:r w:rsidRPr="00A90F38">
        <w:rPr>
          <w:noProof/>
          <w:color w:val="0070C0"/>
          <w:lang w:bidi="ar-SA"/>
        </w:rPr>
        <w:lastRenderedPageBreak/>
        <w:drawing>
          <wp:inline distT="0" distB="0" distL="0" distR="0" wp14:anchorId="1CBD0D3E" wp14:editId="1BB1C4DD">
            <wp:extent cx="3005685" cy="1721127"/>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05685" cy="1721127"/>
                    </a:xfrm>
                    <a:prstGeom prst="rect">
                      <a:avLst/>
                    </a:prstGeom>
                    <a:ln/>
                  </pic:spPr>
                </pic:pic>
              </a:graphicData>
            </a:graphic>
          </wp:inline>
        </w:drawing>
      </w:r>
    </w:p>
    <w:p w:rsidR="004175B5" w:rsidRPr="0095376B" w:rsidRDefault="004175B5" w:rsidP="004175B5">
      <w:pPr>
        <w:ind w:left="426"/>
        <w:rPr>
          <w:rFonts w:ascii="Times New Roman" w:hAnsi="Times New Roman" w:cs="Times New Roman"/>
          <w:color w:val="auto"/>
        </w:rPr>
      </w:pPr>
      <w:r w:rsidRPr="0095376B">
        <w:rPr>
          <w:rFonts w:ascii="Times New Roman" w:hAnsi="Times New Roman" w:cs="Times New Roman"/>
          <w:b/>
          <w:color w:val="auto"/>
        </w:rPr>
        <w:t xml:space="preserve">Рис. 3. </w:t>
      </w:r>
      <w:r w:rsidR="00045499" w:rsidRPr="0095376B">
        <w:rPr>
          <w:rFonts w:ascii="Times New Roman" w:hAnsi="Times New Roman" w:cs="Times New Roman"/>
          <w:color w:val="auto"/>
        </w:rPr>
        <w:t>Схематическое изображение</w:t>
      </w:r>
      <w:r w:rsidRPr="0095376B">
        <w:rPr>
          <w:rFonts w:ascii="Times New Roman" w:hAnsi="Times New Roman" w:cs="Times New Roman"/>
          <w:color w:val="auto"/>
        </w:rPr>
        <w:t xml:space="preserve"> магнитного сепаратора GASSOL.</w:t>
      </w:r>
    </w:p>
    <w:p w:rsidR="004175B5" w:rsidRPr="00A90F38" w:rsidRDefault="004175B5" w:rsidP="004175B5">
      <w:pPr>
        <w:spacing w:line="276" w:lineRule="auto"/>
        <w:ind w:left="426" w:firstLine="709"/>
        <w:jc w:val="both"/>
        <w:rPr>
          <w:color w:val="0070C0"/>
        </w:rPr>
      </w:pPr>
    </w:p>
    <w:p w:rsidR="004175B5" w:rsidRPr="00045499" w:rsidRDefault="004175B5" w:rsidP="004175B5">
      <w:pPr>
        <w:spacing w:line="276" w:lineRule="auto"/>
        <w:ind w:left="426"/>
        <w:jc w:val="both"/>
        <w:rPr>
          <w:rFonts w:ascii="Times New Roman" w:hAnsi="Times New Roman" w:cs="Times New Roman"/>
          <w:b/>
          <w:color w:val="auto"/>
        </w:rPr>
      </w:pPr>
      <w:r w:rsidRPr="00045499">
        <w:rPr>
          <w:rFonts w:ascii="Times New Roman" w:hAnsi="Times New Roman" w:cs="Times New Roman"/>
          <w:b/>
          <w:color w:val="auto"/>
        </w:rPr>
        <w:t>МР-TOF-спектрометр.</w:t>
      </w:r>
    </w:p>
    <w:p w:rsidR="004175B5" w:rsidRPr="00045499" w:rsidRDefault="004175B5" w:rsidP="004175B5">
      <w:pPr>
        <w:shd w:val="clear" w:color="auto" w:fill="FFFFFF"/>
        <w:tabs>
          <w:tab w:val="left" w:pos="413"/>
        </w:tabs>
        <w:spacing w:line="276" w:lineRule="auto"/>
        <w:ind w:left="425"/>
        <w:jc w:val="both"/>
        <w:rPr>
          <w:rFonts w:ascii="Times New Roman" w:hAnsi="Times New Roman" w:cs="Times New Roman"/>
          <w:color w:val="auto"/>
        </w:rPr>
      </w:pPr>
      <w:r w:rsidRPr="00045499">
        <w:rPr>
          <w:rFonts w:ascii="Times New Roman" w:hAnsi="Times New Roman" w:cs="Times New Roman"/>
          <w:color w:val="auto"/>
        </w:rPr>
        <w:t>Точное измерение масс сверхтяжелых ядер является ключевым инструментом проверки и уточнения теории стр</w:t>
      </w:r>
      <w:r w:rsidR="00045499">
        <w:rPr>
          <w:rFonts w:ascii="Times New Roman" w:hAnsi="Times New Roman" w:cs="Times New Roman"/>
          <w:color w:val="auto"/>
        </w:rPr>
        <w:t>уктуры</w:t>
      </w:r>
      <w:r w:rsidRPr="00045499">
        <w:rPr>
          <w:rFonts w:ascii="Times New Roman" w:hAnsi="Times New Roman" w:cs="Times New Roman"/>
          <w:color w:val="auto"/>
        </w:rPr>
        <w:t xml:space="preserve"> ядра и внутриядерных взаимодействий. Имеющиеся в настоящее время теоретические знания позволяют предсказывать массы сверхтяжелых элементов с точностью около 300 кэВ [1], т. е. с относительной точностью 10</w:t>
      </w:r>
      <w:r w:rsidRPr="00045499">
        <w:rPr>
          <w:rFonts w:ascii="Times New Roman" w:hAnsi="Times New Roman" w:cs="Times New Roman"/>
          <w:color w:val="auto"/>
          <w:vertAlign w:val="superscript"/>
        </w:rPr>
        <w:t>-6</w:t>
      </w:r>
      <w:r w:rsidRPr="00045499">
        <w:rPr>
          <w:rFonts w:ascii="Times New Roman" w:hAnsi="Times New Roman" w:cs="Times New Roman"/>
          <w:color w:val="auto"/>
        </w:rPr>
        <w:t xml:space="preserve"> для массы 300 а.е.м. (масса 1 а.е.м. соответствует энергии около 931 МэВ). Следует отметить, что это только теоретические предсказания, поэтому значение массы неизвестно даже с такой точностью. В то же время для уточнения теории структуры ядер сверхтяжелых элементов требуется точность определения массы порядка 50 кэВ, т. е. относительная точность около 10</w:t>
      </w:r>
      <w:r w:rsidRPr="00045499">
        <w:rPr>
          <w:rFonts w:ascii="Times New Roman" w:hAnsi="Times New Roman" w:cs="Times New Roman"/>
          <w:color w:val="auto"/>
          <w:vertAlign w:val="superscript"/>
        </w:rPr>
        <w:t>-7</w:t>
      </w:r>
      <w:r w:rsidRPr="00045499">
        <w:rPr>
          <w:rFonts w:ascii="Times New Roman" w:hAnsi="Times New Roman" w:cs="Times New Roman"/>
          <w:color w:val="auto"/>
        </w:rPr>
        <w:t>.</w:t>
      </w:r>
    </w:p>
    <w:p w:rsidR="004175B5" w:rsidRPr="00045499" w:rsidRDefault="004175B5" w:rsidP="004175B5">
      <w:pPr>
        <w:shd w:val="clear" w:color="auto" w:fill="FFFFFF"/>
        <w:tabs>
          <w:tab w:val="left" w:pos="413"/>
        </w:tabs>
        <w:spacing w:line="276" w:lineRule="auto"/>
        <w:ind w:left="425"/>
        <w:jc w:val="both"/>
        <w:rPr>
          <w:rFonts w:ascii="Times New Roman" w:hAnsi="Times New Roman" w:cs="Times New Roman"/>
          <w:color w:val="auto"/>
        </w:rPr>
      </w:pPr>
      <w:r w:rsidRPr="00045499">
        <w:rPr>
          <w:rFonts w:ascii="Times New Roman" w:hAnsi="Times New Roman" w:cs="Times New Roman"/>
          <w:color w:val="auto"/>
        </w:rPr>
        <w:t>Относительная точность измерения масс при разделении ионов в масс-спектрометре определяется двумя факторами: разрешающей способностью масс-спектрометра и доступной статистикой, т. е. количеством измерений. Ввиду крайне редкого появления событий синтеза сверхтяжелых атомов даже на самой современной «фабрике сверхтяжелых элементов» в Объединенном институте ядерных исследований (ОИЯИ, Дубна), в которой каждое такое событие ожидается примерно раз в сутки, необходимо использовать масс-спектрометр, обеспечивающий разрешение по массе более 10</w:t>
      </w:r>
      <w:r w:rsidRPr="00045499">
        <w:rPr>
          <w:rFonts w:ascii="Times New Roman" w:hAnsi="Times New Roman" w:cs="Times New Roman"/>
          <w:color w:val="auto"/>
          <w:vertAlign w:val="superscript"/>
        </w:rPr>
        <w:t>6</w:t>
      </w:r>
      <w:r w:rsidRPr="00045499">
        <w:rPr>
          <w:rFonts w:ascii="Times New Roman" w:hAnsi="Times New Roman" w:cs="Times New Roman"/>
          <w:color w:val="auto"/>
        </w:rPr>
        <w:t>. В настоящее время единственным методом, отвечающим этим требованиям, является многоотражательный времяпролетный масс-спектрометр (MR-TOF).</w:t>
      </w:r>
    </w:p>
    <w:p w:rsidR="004175B5" w:rsidRPr="00045499" w:rsidRDefault="004175B5" w:rsidP="004175B5">
      <w:pPr>
        <w:spacing w:line="276" w:lineRule="auto"/>
        <w:ind w:left="426"/>
        <w:jc w:val="both"/>
        <w:rPr>
          <w:rFonts w:ascii="Times New Roman" w:hAnsi="Times New Roman" w:cs="Times New Roman"/>
          <w:color w:val="auto"/>
        </w:rPr>
      </w:pPr>
      <w:r w:rsidRPr="00045499">
        <w:rPr>
          <w:rFonts w:ascii="Times New Roman" w:hAnsi="Times New Roman" w:cs="Times New Roman"/>
          <w:color w:val="auto"/>
        </w:rPr>
        <w:t xml:space="preserve">Исследуемые </w:t>
      </w:r>
      <w:r w:rsidR="00045499">
        <w:rPr>
          <w:rFonts w:ascii="Times New Roman" w:hAnsi="Times New Roman" w:cs="Times New Roman"/>
          <w:color w:val="auto"/>
        </w:rPr>
        <w:t>ядра</w:t>
      </w:r>
      <w:r w:rsidRPr="00045499">
        <w:rPr>
          <w:rFonts w:ascii="Times New Roman" w:hAnsi="Times New Roman" w:cs="Times New Roman"/>
          <w:color w:val="auto"/>
        </w:rPr>
        <w:t xml:space="preserve"> являются продуктами реакции слияния ядер-мишеней с тяжелыми ионами высокоинтенсивного пучка, падающего мишень. После разделения в газонаполненном сепараторе (GRAND или GASSOL) остатки испарения останавливаются в криогенной газовой ловушке, а затем выводятся в канал отбора образцов масс-спектрометра. Полная схема установки, включая MR-ToF спектрометр, газонаполненный сепаратор и систему газовой ловушки, представлена на рис. 4.</w:t>
      </w:r>
    </w:p>
    <w:p w:rsidR="004175B5" w:rsidRPr="00A90F38" w:rsidRDefault="004175B5" w:rsidP="004175B5">
      <w:pPr>
        <w:spacing w:line="276" w:lineRule="auto"/>
        <w:ind w:firstLine="709"/>
        <w:jc w:val="center"/>
        <w:rPr>
          <w:color w:val="0070C0"/>
        </w:rPr>
      </w:pPr>
      <w:r w:rsidRPr="00A90F38">
        <w:rPr>
          <w:noProof/>
          <w:color w:val="0070C0"/>
          <w:lang w:bidi="ar-SA"/>
        </w:rPr>
        <w:lastRenderedPageBreak/>
        <w:drawing>
          <wp:inline distT="0" distB="0" distL="0" distR="0" wp14:anchorId="0DDA14C0" wp14:editId="025AC1A7">
            <wp:extent cx="4360384" cy="2942493"/>
            <wp:effectExtent l="0" t="0" r="254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373356" cy="2951247"/>
                    </a:xfrm>
                    <a:prstGeom prst="rect">
                      <a:avLst/>
                    </a:prstGeom>
                    <a:ln/>
                  </pic:spPr>
                </pic:pic>
              </a:graphicData>
            </a:graphic>
          </wp:inline>
        </w:drawing>
      </w:r>
    </w:p>
    <w:p w:rsidR="004175B5" w:rsidRPr="00045499" w:rsidRDefault="004175B5" w:rsidP="004175B5">
      <w:pPr>
        <w:spacing w:line="276" w:lineRule="auto"/>
        <w:ind w:left="426"/>
        <w:jc w:val="both"/>
        <w:rPr>
          <w:rFonts w:ascii="Times New Roman" w:hAnsi="Times New Roman" w:cs="Times New Roman"/>
          <w:color w:val="auto"/>
        </w:rPr>
      </w:pPr>
      <w:r w:rsidRPr="00045499">
        <w:rPr>
          <w:rFonts w:ascii="Times New Roman" w:hAnsi="Times New Roman" w:cs="Times New Roman"/>
          <w:b/>
          <w:color w:val="auto"/>
        </w:rPr>
        <w:t>Рис. 4.</w:t>
      </w:r>
      <w:r w:rsidRPr="00045499">
        <w:rPr>
          <w:rFonts w:ascii="Times New Roman" w:hAnsi="Times New Roman" w:cs="Times New Roman"/>
          <w:color w:val="auto"/>
        </w:rPr>
        <w:t xml:space="preserve"> Схема установки для исследования свойств изотопов тяжелых и сверхтяжелых элементов: 1 - пучок тяжелых ионов, 2 - мишенный бокс, 3 - газонаполненный сепаратор (предсепаратор), 4 - криогенная газовая ионная ловушка, 5 - MR-ToF спектрометр.</w:t>
      </w:r>
    </w:p>
    <w:p w:rsidR="004175B5" w:rsidRPr="00A90F38" w:rsidRDefault="004175B5" w:rsidP="004175B5">
      <w:pPr>
        <w:spacing w:line="276" w:lineRule="auto"/>
        <w:ind w:left="426"/>
        <w:jc w:val="both"/>
        <w:rPr>
          <w:color w:val="0070C0"/>
        </w:rPr>
      </w:pPr>
    </w:p>
    <w:p w:rsidR="004175B5" w:rsidRPr="00045499" w:rsidRDefault="004175B5" w:rsidP="004175B5">
      <w:pPr>
        <w:spacing w:line="276" w:lineRule="auto"/>
        <w:ind w:left="426"/>
        <w:jc w:val="both"/>
        <w:rPr>
          <w:rFonts w:ascii="Times New Roman" w:hAnsi="Times New Roman" w:cs="Times New Roman"/>
          <w:color w:val="auto"/>
        </w:rPr>
      </w:pPr>
      <w:r w:rsidRPr="00045499">
        <w:rPr>
          <w:rFonts w:ascii="Times New Roman" w:hAnsi="Times New Roman" w:cs="Times New Roman"/>
          <w:color w:val="auto"/>
        </w:rPr>
        <w:t>Криогенная газовая ловушка (КГЛ) уже строится в Лаборатории</w:t>
      </w:r>
      <w:r w:rsidR="00045499">
        <w:rPr>
          <w:rFonts w:ascii="Times New Roman" w:hAnsi="Times New Roman" w:cs="Times New Roman"/>
          <w:color w:val="auto"/>
        </w:rPr>
        <w:t xml:space="preserve"> ядерных реакций</w:t>
      </w:r>
      <w:r w:rsidRPr="00045499">
        <w:rPr>
          <w:rFonts w:ascii="Times New Roman" w:hAnsi="Times New Roman" w:cs="Times New Roman"/>
          <w:color w:val="auto"/>
        </w:rPr>
        <w:t>. Общий вид ловушки показан на рис. 5.</w:t>
      </w:r>
    </w:p>
    <w:p w:rsidR="004175B5" w:rsidRPr="00A90F38" w:rsidRDefault="004175B5" w:rsidP="004175B5">
      <w:pPr>
        <w:spacing w:line="276" w:lineRule="auto"/>
        <w:ind w:firstLine="709"/>
        <w:jc w:val="center"/>
        <w:rPr>
          <w:color w:val="0070C0"/>
        </w:rPr>
      </w:pPr>
      <w:r w:rsidRPr="00A90F38">
        <w:rPr>
          <w:noProof/>
          <w:color w:val="0070C0"/>
          <w:lang w:bidi="ar-SA"/>
        </w:rPr>
        <w:drawing>
          <wp:inline distT="0" distB="0" distL="0" distR="0" wp14:anchorId="6EC3C41C" wp14:editId="674758F6">
            <wp:extent cx="3743325" cy="3448050"/>
            <wp:effectExtent l="0" t="0" r="9525"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50090" cy="3454281"/>
                    </a:xfrm>
                    <a:prstGeom prst="rect">
                      <a:avLst/>
                    </a:prstGeom>
                    <a:ln/>
                  </pic:spPr>
                </pic:pic>
              </a:graphicData>
            </a:graphic>
          </wp:inline>
        </w:drawing>
      </w:r>
    </w:p>
    <w:p w:rsidR="004175B5" w:rsidRPr="00045499" w:rsidRDefault="004175B5" w:rsidP="004175B5">
      <w:pPr>
        <w:spacing w:line="276" w:lineRule="auto"/>
        <w:ind w:left="426"/>
        <w:jc w:val="both"/>
        <w:rPr>
          <w:rFonts w:ascii="Times New Roman" w:hAnsi="Times New Roman" w:cs="Times New Roman"/>
          <w:color w:val="auto"/>
        </w:rPr>
      </w:pPr>
      <w:r w:rsidRPr="00045499">
        <w:rPr>
          <w:rFonts w:ascii="Times New Roman" w:hAnsi="Times New Roman" w:cs="Times New Roman"/>
          <w:b/>
          <w:color w:val="auto"/>
        </w:rPr>
        <w:t>Рис. 5.</w:t>
      </w:r>
      <w:r w:rsidRPr="00045499">
        <w:rPr>
          <w:rFonts w:ascii="Times New Roman" w:hAnsi="Times New Roman" w:cs="Times New Roman"/>
          <w:color w:val="auto"/>
        </w:rPr>
        <w:t xml:space="preserve"> Общий вид криогенной газовой ловушки: 1 - входное окно; 2 - наружная теплая вакуумная оболочка; 3 - внутренняя холодная камера; 4 - цилиндрические электроды постоянного электрического поля; 5 - радиочастотный многоэлектродный конус; 6 - головка крио-холодильника; 7 - сверхзвуковое сопло; 8 - транспортный радиочастотный квадруполь.</w:t>
      </w:r>
    </w:p>
    <w:p w:rsidR="004175B5" w:rsidRPr="00045499" w:rsidRDefault="004175B5" w:rsidP="004175B5">
      <w:pPr>
        <w:pBdr>
          <w:top w:val="nil"/>
          <w:left w:val="nil"/>
          <w:bottom w:val="nil"/>
          <w:right w:val="nil"/>
          <w:between w:val="nil"/>
        </w:pBdr>
        <w:tabs>
          <w:tab w:val="center" w:pos="4677"/>
          <w:tab w:val="right" w:pos="9353"/>
          <w:tab w:val="left" w:pos="540"/>
        </w:tabs>
        <w:spacing w:line="276" w:lineRule="auto"/>
        <w:ind w:left="426"/>
        <w:jc w:val="both"/>
        <w:rPr>
          <w:rFonts w:ascii="Times New Roman" w:hAnsi="Times New Roman" w:cs="Times New Roman"/>
          <w:color w:val="auto"/>
        </w:rPr>
      </w:pPr>
    </w:p>
    <w:p w:rsidR="004175B5" w:rsidRPr="00045499" w:rsidRDefault="004175B5" w:rsidP="004175B5">
      <w:pPr>
        <w:pBdr>
          <w:top w:val="nil"/>
          <w:left w:val="nil"/>
          <w:bottom w:val="nil"/>
          <w:right w:val="nil"/>
          <w:between w:val="nil"/>
        </w:pBdr>
        <w:tabs>
          <w:tab w:val="center" w:pos="4677"/>
          <w:tab w:val="right" w:pos="9353"/>
          <w:tab w:val="left" w:pos="540"/>
        </w:tabs>
        <w:spacing w:line="276" w:lineRule="auto"/>
        <w:ind w:left="426"/>
        <w:jc w:val="both"/>
        <w:rPr>
          <w:rFonts w:ascii="Times New Roman" w:hAnsi="Times New Roman" w:cs="Times New Roman"/>
          <w:color w:val="auto"/>
        </w:rPr>
      </w:pPr>
      <w:r w:rsidRPr="00045499">
        <w:rPr>
          <w:rFonts w:ascii="Times New Roman" w:hAnsi="Times New Roman" w:cs="Times New Roman"/>
          <w:color w:val="auto"/>
        </w:rPr>
        <w:t xml:space="preserve">Блок-схема масс-спектрометра показана на рис. 6. Ионы транспортируются из КГЛ в спектрометр через квадрупольный ВЧ-канал, заполненный гелием под давлением 20 мТорр. Ячейка столкновительной диссоциации с ускорением ионов разностью потенциалов 30–60 В </w:t>
      </w:r>
      <w:r w:rsidRPr="00045499">
        <w:rPr>
          <w:rFonts w:ascii="Times New Roman" w:hAnsi="Times New Roman" w:cs="Times New Roman"/>
          <w:color w:val="auto"/>
        </w:rPr>
        <w:lastRenderedPageBreak/>
        <w:t>помещается в зазор между вакуумным затвором, разделяющим КГЛ и масс-спектрометр. Спектрометр имеет крестообразную конфигурацию и состоит из четырех каналов: калибровочного канала от калибровочного источника до переключателя, канала времяпролетного анализатора и детекторного канала для мониторинга массового состава ионов, извлекаемых из КГЛ и из калибровочного источника, а также для детектирования альфа-распада изотопов. Переключатель направления движения ионов позволяет либо разделять потоки ионов образца и калибранта, направляя один из них на времяпролетный анализатор, а другой — на канал детектора, либо смешивать эти потоки.</w:t>
      </w:r>
    </w:p>
    <w:p w:rsidR="004175B5" w:rsidRPr="00A90F38" w:rsidRDefault="004175B5" w:rsidP="004175B5">
      <w:pPr>
        <w:pBdr>
          <w:top w:val="nil"/>
          <w:left w:val="nil"/>
          <w:bottom w:val="nil"/>
          <w:right w:val="nil"/>
          <w:between w:val="nil"/>
        </w:pBdr>
        <w:tabs>
          <w:tab w:val="center" w:pos="4677"/>
          <w:tab w:val="right" w:pos="9353"/>
          <w:tab w:val="left" w:pos="540"/>
        </w:tabs>
        <w:spacing w:line="276" w:lineRule="auto"/>
        <w:ind w:left="426"/>
        <w:jc w:val="both"/>
        <w:rPr>
          <w:color w:val="0070C0"/>
        </w:rPr>
      </w:pPr>
    </w:p>
    <w:p w:rsidR="004175B5" w:rsidRPr="00A90F38" w:rsidRDefault="003D180B" w:rsidP="004175B5">
      <w:pPr>
        <w:spacing w:line="276" w:lineRule="auto"/>
        <w:ind w:left="426"/>
        <w:jc w:val="center"/>
        <w:rPr>
          <w:color w:val="0070C0"/>
        </w:rPr>
      </w:pPr>
      <w:r>
        <w:rPr>
          <w:noProof/>
          <w:lang w:bidi="ar-SA"/>
        </w:rPr>
        <w:drawing>
          <wp:inline distT="0" distB="0" distL="0" distR="0" wp14:anchorId="32E4C228" wp14:editId="0CF95A17">
            <wp:extent cx="4050471" cy="3585326"/>
            <wp:effectExtent l="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480" cy="3598611"/>
                    </a:xfrm>
                    <a:prstGeom prst="rect">
                      <a:avLst/>
                    </a:prstGeom>
                    <a:noFill/>
                    <a:ln>
                      <a:noFill/>
                    </a:ln>
                  </pic:spPr>
                </pic:pic>
              </a:graphicData>
            </a:graphic>
          </wp:inline>
        </w:drawing>
      </w:r>
    </w:p>
    <w:p w:rsidR="004175B5" w:rsidRPr="001B3561" w:rsidRDefault="004175B5" w:rsidP="004175B5">
      <w:pPr>
        <w:tabs>
          <w:tab w:val="left" w:pos="3480"/>
        </w:tabs>
        <w:ind w:left="426"/>
        <w:rPr>
          <w:rFonts w:ascii="Times New Roman" w:hAnsi="Times New Roman" w:cs="Times New Roman"/>
          <w:color w:val="auto"/>
        </w:rPr>
      </w:pPr>
      <w:r w:rsidRPr="001B3561">
        <w:rPr>
          <w:rFonts w:ascii="Times New Roman" w:hAnsi="Times New Roman" w:cs="Times New Roman"/>
          <w:b/>
          <w:color w:val="auto"/>
        </w:rPr>
        <w:t>Рис. 6.</w:t>
      </w:r>
      <w:r w:rsidRPr="001B3561">
        <w:rPr>
          <w:rFonts w:ascii="Times New Roman" w:hAnsi="Times New Roman" w:cs="Times New Roman"/>
          <w:color w:val="auto"/>
        </w:rPr>
        <w:t xml:space="preserve"> Блок-схема масс-спектрометра. Ионным источником для спектрометра является газонаполненная ионная останавливающая ячейка на выходе из газонаполненного сепаратора ядер отдачи.</w:t>
      </w:r>
    </w:p>
    <w:p w:rsidR="004175B5" w:rsidRPr="00A90F38" w:rsidRDefault="004175B5" w:rsidP="004175B5">
      <w:pPr>
        <w:pBdr>
          <w:top w:val="nil"/>
          <w:left w:val="nil"/>
          <w:bottom w:val="nil"/>
          <w:right w:val="nil"/>
          <w:between w:val="nil"/>
        </w:pBdr>
        <w:tabs>
          <w:tab w:val="center" w:pos="4677"/>
          <w:tab w:val="right" w:pos="9353"/>
          <w:tab w:val="left" w:pos="540"/>
        </w:tabs>
        <w:spacing w:line="276" w:lineRule="auto"/>
        <w:ind w:left="426"/>
        <w:jc w:val="both"/>
        <w:rPr>
          <w:color w:val="0070C0"/>
        </w:rPr>
      </w:pPr>
    </w:p>
    <w:p w:rsidR="004175B5" w:rsidRPr="00D444A1" w:rsidRDefault="004175B5" w:rsidP="004175B5">
      <w:pPr>
        <w:spacing w:line="276" w:lineRule="auto"/>
        <w:ind w:left="426"/>
        <w:jc w:val="both"/>
        <w:rPr>
          <w:rFonts w:ascii="Times New Roman" w:hAnsi="Times New Roman" w:cs="Times New Roman"/>
          <w:color w:val="auto"/>
        </w:rPr>
      </w:pPr>
      <w:r w:rsidRPr="00D444A1">
        <w:rPr>
          <w:rFonts w:ascii="Times New Roman" w:hAnsi="Times New Roman" w:cs="Times New Roman"/>
          <w:color w:val="auto"/>
        </w:rPr>
        <w:t>Совместно с Институтом аналитического приборостроения (Санкт-Петербург) разработана конструкция многоотражательного времяпролетного масс-спектрометра. Схема масс-спектрометра показана на рис. 7.</w:t>
      </w:r>
    </w:p>
    <w:p w:rsidR="004175B5" w:rsidRPr="00D444A1" w:rsidRDefault="004175B5" w:rsidP="004175B5">
      <w:pPr>
        <w:spacing w:line="276" w:lineRule="auto"/>
        <w:ind w:left="426"/>
        <w:jc w:val="both"/>
        <w:rPr>
          <w:rFonts w:ascii="Times New Roman" w:hAnsi="Times New Roman" w:cs="Times New Roman"/>
          <w:color w:val="auto"/>
        </w:rPr>
      </w:pPr>
      <w:r w:rsidRPr="00D444A1">
        <w:rPr>
          <w:rFonts w:ascii="Times New Roman" w:hAnsi="Times New Roman" w:cs="Times New Roman"/>
          <w:color w:val="auto"/>
        </w:rPr>
        <w:t xml:space="preserve">Разрешение более 1 000 000 может быть достигнуто за несколько сотен оборотов ионов в спектрометре. Это занимает время порядка десятков миллисекунд. При этом диапазон масс ионов, которые могли бы дать появление на детекторе наложенных спектров в результате выхода из анализатора после разного числа оборотов, определяется по формуле (Δm/q)/(m/q) &lt; 1/(2N), где N — число оборотов ионов в анализаторе. При N = 200 аксептанс анализатора по массе составляет менее 1%. Учитывая малое количество исследуемых ионов по сравнению с «паразитными» ионами, проникающими в спектрометр из КГЛ и калибровочного источника, крайне желательно избавиться от таких ионов до их попадания во времяпролетный анализатор. В оптимальном случае следует удалить все ионы за пределами TOF-окна аксептанса по массе. С другой стороны, желательно минимизировать потери исследуемых ионов. Если в образце присутствуют исследуемые ионы с разным зарядовым состоянием, фильтрация ионов внутри узкого окна по массе возможна только при </w:t>
      </w:r>
      <w:r w:rsidRPr="00D444A1">
        <w:rPr>
          <w:rFonts w:ascii="Times New Roman" w:hAnsi="Times New Roman" w:cs="Times New Roman"/>
          <w:color w:val="auto"/>
        </w:rPr>
        <w:lastRenderedPageBreak/>
        <w:t>последовательном введении в анализатор ионов с разным зарядовым состоянием. Такой режим может быть реализован с помощью мультиплексированной радиочастотной (РЧ) линейной квадрупольной ловушки. Ионы одного из зарядовых состояний выводятся из ловушки в анализатор с помощью дипольно-резонансного возбуждения, а ионы с другими зарядовыми состояниями остаются в ловушке без потерь. После извлечения из селектора зарядового состояния ионы проходят через квадрупольный фильтр масс, настроенный на пропускание узкого диапазона отношений массы к заряду порядка 1–3 а.е.м./u.</w:t>
      </w:r>
    </w:p>
    <w:p w:rsidR="004175B5" w:rsidRPr="00A90F38" w:rsidRDefault="004175B5" w:rsidP="004175B5">
      <w:pPr>
        <w:spacing w:line="276" w:lineRule="auto"/>
        <w:ind w:left="426"/>
        <w:jc w:val="both"/>
        <w:rPr>
          <w:color w:val="0070C0"/>
        </w:rPr>
      </w:pPr>
    </w:p>
    <w:p w:rsidR="004175B5" w:rsidRPr="00A90F38" w:rsidRDefault="001B3561" w:rsidP="00D444A1">
      <w:pPr>
        <w:widowControl/>
        <w:spacing w:after="160" w:line="246" w:lineRule="auto"/>
        <w:ind w:left="60"/>
        <w:jc w:val="center"/>
        <w:rPr>
          <w:color w:val="0070C0"/>
        </w:rPr>
      </w:pPr>
      <w:r w:rsidRPr="001B3561">
        <w:rPr>
          <w:noProof/>
          <w:color w:val="0070C0"/>
          <w:lang w:bidi="ar-SA"/>
        </w:rPr>
        <w:drawing>
          <wp:inline distT="0" distB="0" distL="0" distR="0">
            <wp:extent cx="2795270" cy="307594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270" cy="3075940"/>
                    </a:xfrm>
                    <a:prstGeom prst="rect">
                      <a:avLst/>
                    </a:prstGeom>
                    <a:noFill/>
                    <a:ln>
                      <a:noFill/>
                    </a:ln>
                  </pic:spPr>
                </pic:pic>
              </a:graphicData>
            </a:graphic>
          </wp:inline>
        </w:drawing>
      </w:r>
    </w:p>
    <w:p w:rsidR="004175B5" w:rsidRPr="003D180B" w:rsidRDefault="004175B5" w:rsidP="004175B5">
      <w:pPr>
        <w:spacing w:line="276" w:lineRule="auto"/>
        <w:ind w:left="426"/>
        <w:jc w:val="both"/>
        <w:rPr>
          <w:rFonts w:ascii="Times New Roman" w:hAnsi="Times New Roman" w:cs="Times New Roman"/>
          <w:color w:val="auto"/>
        </w:rPr>
      </w:pPr>
      <w:r w:rsidRPr="003D180B">
        <w:rPr>
          <w:rFonts w:ascii="Times New Roman" w:hAnsi="Times New Roman" w:cs="Times New Roman"/>
          <w:b/>
          <w:color w:val="auto"/>
        </w:rPr>
        <w:t>Рис. 7.</w:t>
      </w:r>
      <w:r w:rsidRPr="003D180B">
        <w:rPr>
          <w:rFonts w:ascii="Times New Roman" w:hAnsi="Times New Roman" w:cs="Times New Roman"/>
          <w:color w:val="auto"/>
        </w:rPr>
        <w:t xml:space="preserve"> Деление масс-спектрометра на основные структурные узлы. 1 - узел многооборотного времяпролетного масс-анализатора; 2 - узел квадрупольных фильтров масс; 3 - узел канала ввода ионов образца; 4 - узел канала ввода ионов калибранта; 5 – детекторный узел.</w:t>
      </w:r>
    </w:p>
    <w:p w:rsidR="004175B5" w:rsidRPr="00A90F38" w:rsidRDefault="004175B5" w:rsidP="004175B5">
      <w:pPr>
        <w:spacing w:line="276" w:lineRule="auto"/>
        <w:ind w:left="426"/>
        <w:jc w:val="both"/>
        <w:rPr>
          <w:color w:val="0070C0"/>
        </w:rPr>
      </w:pPr>
    </w:p>
    <w:p w:rsidR="004175B5" w:rsidRPr="00D444A1" w:rsidRDefault="004175B5" w:rsidP="004175B5">
      <w:pPr>
        <w:spacing w:line="276" w:lineRule="auto"/>
        <w:ind w:left="426"/>
        <w:jc w:val="both"/>
        <w:rPr>
          <w:rFonts w:ascii="Times New Roman" w:hAnsi="Times New Roman" w:cs="Times New Roman"/>
          <w:color w:val="auto"/>
        </w:rPr>
      </w:pPr>
      <w:r w:rsidRPr="00D444A1">
        <w:rPr>
          <w:rFonts w:ascii="Times New Roman" w:hAnsi="Times New Roman" w:cs="Times New Roman"/>
          <w:color w:val="auto"/>
        </w:rPr>
        <w:t>Каналы транспортировки ионов спектрометра представляют собой газонаполненные ВЧ-каналы, что обеспечивает стабильность в течение длительного периода работы масс-спектрометра. Локальное ускорение ионов в газонаполненном канале инициирует столкновительную диссоциацию паразитных молекулярных ионов, а фрагменты с малой массой удаляются из канала по условию ВЧ-неустойчивости. Столкновительное охлаждение ионов минимизирует эмиттанс пучка ионов на входе в квадрупольный фильтр масс, что обеспечивает ему практически 100% трансмиссию.</w:t>
      </w:r>
    </w:p>
    <w:p w:rsidR="004175B5" w:rsidRPr="00A90F38" w:rsidRDefault="004175B5" w:rsidP="004175B5">
      <w:pPr>
        <w:ind w:left="426"/>
        <w:rPr>
          <w:color w:val="0070C0"/>
          <w:u w:val="single"/>
        </w:rPr>
      </w:pPr>
    </w:p>
    <w:p w:rsidR="004175B5" w:rsidRPr="00D444A1" w:rsidRDefault="004175B5" w:rsidP="00D444A1">
      <w:pPr>
        <w:spacing w:line="276" w:lineRule="auto"/>
        <w:ind w:left="426"/>
        <w:rPr>
          <w:rFonts w:ascii="Times New Roman" w:hAnsi="Times New Roman" w:cs="Times New Roman"/>
          <w:color w:val="auto"/>
          <w:u w:val="single"/>
        </w:rPr>
      </w:pPr>
      <w:r w:rsidRPr="00D444A1">
        <w:rPr>
          <w:rFonts w:ascii="Times New Roman" w:hAnsi="Times New Roman" w:cs="Times New Roman"/>
          <w:color w:val="auto"/>
          <w:u w:val="single"/>
        </w:rPr>
        <w:t>Основные характеристики спектрометра.</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Основные характеристики разработанного спектрометра:</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Длина времяпролетной базы масс-анализатора 1000 мм.</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Максимальное количество оборотов в анализаторе 500.</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Требуемый вакуум в камере анализатора &lt; 10</w:t>
      </w:r>
      <w:r w:rsidRPr="00D444A1">
        <w:rPr>
          <w:rFonts w:ascii="Times New Roman" w:hAnsi="Times New Roman" w:cs="Times New Roman"/>
          <w:color w:val="auto"/>
          <w:vertAlign w:val="superscript"/>
        </w:rPr>
        <w:t>-8</w:t>
      </w:r>
      <w:r w:rsidRPr="00D444A1">
        <w:rPr>
          <w:rFonts w:ascii="Times New Roman" w:hAnsi="Times New Roman" w:cs="Times New Roman"/>
          <w:color w:val="auto"/>
        </w:rPr>
        <w:t xml:space="preserve"> Торр.</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Диапазон измеряемых масс А=12÷500.</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Массовое разрешение М/ΔМ=1.5∙10</w:t>
      </w:r>
      <w:r w:rsidRPr="00D444A1">
        <w:rPr>
          <w:rFonts w:ascii="Times New Roman" w:hAnsi="Times New Roman" w:cs="Times New Roman"/>
          <w:color w:val="auto"/>
          <w:vertAlign w:val="superscript"/>
        </w:rPr>
        <w:t>6</w:t>
      </w:r>
      <w:r w:rsidRPr="00D444A1">
        <w:rPr>
          <w:rFonts w:ascii="Times New Roman" w:hAnsi="Times New Roman" w:cs="Times New Roman"/>
          <w:color w:val="auto"/>
        </w:rPr>
        <w:t>.</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xml:space="preserve">• Точность определения массы при статистике событий &gt;100 </w:t>
      </w:r>
      <w:r w:rsidR="00D444A1">
        <w:rPr>
          <w:rFonts w:ascii="Times New Roman" w:hAnsi="Times New Roman" w:cs="Times New Roman"/>
          <w:color w:val="auto"/>
        </w:rPr>
        <w:t>∆</w:t>
      </w:r>
      <w:r w:rsidRPr="00D444A1">
        <w:rPr>
          <w:rFonts w:ascii="Times New Roman" w:hAnsi="Times New Roman" w:cs="Times New Roman"/>
          <w:color w:val="auto"/>
        </w:rPr>
        <w:t>M/M=10</w:t>
      </w:r>
      <w:r w:rsidRPr="00D444A1">
        <w:rPr>
          <w:rFonts w:ascii="Times New Roman" w:hAnsi="Times New Roman" w:cs="Times New Roman"/>
          <w:color w:val="auto"/>
          <w:vertAlign w:val="superscript"/>
        </w:rPr>
        <w:t>-7</w:t>
      </w:r>
      <w:r w:rsidRPr="00D444A1">
        <w:rPr>
          <w:rFonts w:ascii="Times New Roman" w:hAnsi="Times New Roman" w:cs="Times New Roman"/>
          <w:color w:val="auto"/>
        </w:rPr>
        <w:t>.</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Минимальное время жизни анализируемых нуклидов τ&gt;50 мс.</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Чувствительность статистически значимого измерения ~10 ионов;</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lastRenderedPageBreak/>
        <w:t>• Частота измерения до 400 Гц;</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Эффективность трансмиссии до 95%;</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Динамический диапазон измерения &gt;10</w:t>
      </w:r>
      <w:r w:rsidRPr="00D444A1">
        <w:rPr>
          <w:rFonts w:ascii="Times New Roman" w:hAnsi="Times New Roman" w:cs="Times New Roman"/>
          <w:color w:val="auto"/>
          <w:vertAlign w:val="superscript"/>
        </w:rPr>
        <w:t>4</w:t>
      </w:r>
      <w:r w:rsidRPr="00D444A1">
        <w:rPr>
          <w:rFonts w:ascii="Times New Roman" w:hAnsi="Times New Roman" w:cs="Times New Roman"/>
          <w:color w:val="auto"/>
        </w:rPr>
        <w:t>.</w:t>
      </w:r>
    </w:p>
    <w:p w:rsidR="004175B5" w:rsidRPr="00D444A1" w:rsidRDefault="004175B5" w:rsidP="00D444A1">
      <w:pPr>
        <w:spacing w:line="276" w:lineRule="auto"/>
        <w:ind w:left="426"/>
        <w:rPr>
          <w:rFonts w:ascii="Times New Roman" w:hAnsi="Times New Roman" w:cs="Times New Roman"/>
          <w:color w:val="auto"/>
        </w:rPr>
      </w:pPr>
      <w:r w:rsidRPr="00D444A1">
        <w:rPr>
          <w:rFonts w:ascii="Times New Roman" w:hAnsi="Times New Roman" w:cs="Times New Roman"/>
          <w:color w:val="auto"/>
        </w:rPr>
        <w:t>• Наличие возможности анализа одно- и двухзарядных ионов без потери эффективности.</w:t>
      </w:r>
    </w:p>
    <w:p w:rsidR="004175B5" w:rsidRPr="00A90F38" w:rsidRDefault="004175B5" w:rsidP="004175B5">
      <w:pPr>
        <w:ind w:left="426"/>
        <w:rPr>
          <w:color w:val="0070C0"/>
        </w:rPr>
      </w:pPr>
    </w:p>
    <w:p w:rsidR="004175B5" w:rsidRPr="00D444A1" w:rsidRDefault="004175B5" w:rsidP="004175B5">
      <w:pPr>
        <w:spacing w:line="276" w:lineRule="auto"/>
        <w:ind w:left="426"/>
        <w:jc w:val="both"/>
        <w:rPr>
          <w:rFonts w:ascii="Times New Roman" w:hAnsi="Times New Roman" w:cs="Times New Roman"/>
          <w:color w:val="auto"/>
        </w:rPr>
      </w:pPr>
      <w:r w:rsidRPr="00D444A1">
        <w:rPr>
          <w:rFonts w:ascii="Times New Roman" w:hAnsi="Times New Roman" w:cs="Times New Roman"/>
          <w:color w:val="auto"/>
        </w:rPr>
        <w:t>Высокая точность измерений в течение длительного периода времени (несколько недель) также требует постоянного контроля за флуктуациями времени пробега ионов в масс-анализаторе, вызванными дрейфом напряжения источников питания и температурными колебаниями длины анализатора. Поэтому масс-спектрометр должен обеспечивать периодическую (порядка одного раза в минуту) калибровку, для чего в анализатор вводятся молекулярные калибровочные ионы, создаваемые дополнительным источником. Поскольку наложение сигнала калибранта и исследуемых ионов крайне нежелательно, калибрант и исследуемые ионы необходимо вводить в масс-анализатор раздельно. Поэтому в конструкции масс-спектрометра следует предусмотреть отдельный калибровочный канал и переключатель для подачи ионов в анализатор попеременно из канала отбора образцов и из калибровочного канала.</w:t>
      </w:r>
    </w:p>
    <w:p w:rsidR="004175B5" w:rsidRPr="00D444A1" w:rsidRDefault="004175B5" w:rsidP="004175B5">
      <w:pPr>
        <w:spacing w:line="276" w:lineRule="auto"/>
        <w:ind w:left="426"/>
        <w:jc w:val="both"/>
        <w:rPr>
          <w:rFonts w:ascii="Times New Roman" w:hAnsi="Times New Roman" w:cs="Times New Roman"/>
          <w:color w:val="auto"/>
        </w:rPr>
      </w:pPr>
    </w:p>
    <w:p w:rsidR="004175B5" w:rsidRPr="00F240A9" w:rsidRDefault="004175B5" w:rsidP="004175B5">
      <w:pPr>
        <w:spacing w:line="276" w:lineRule="auto"/>
        <w:ind w:left="426"/>
        <w:jc w:val="both"/>
        <w:rPr>
          <w:rFonts w:ascii="Times New Roman" w:hAnsi="Times New Roman" w:cs="Times New Roman"/>
          <w:b/>
          <w:color w:val="auto"/>
          <w:lang w:val="en-US"/>
        </w:rPr>
      </w:pPr>
      <w:r w:rsidRPr="00F240A9">
        <w:rPr>
          <w:rFonts w:ascii="Times New Roman" w:hAnsi="Times New Roman" w:cs="Times New Roman"/>
          <w:b/>
          <w:color w:val="auto"/>
        </w:rPr>
        <w:t>Ссылки</w:t>
      </w:r>
    </w:p>
    <w:p w:rsidR="004175B5" w:rsidRPr="00F240A9" w:rsidRDefault="004175B5" w:rsidP="004175B5">
      <w:pPr>
        <w:spacing w:line="276" w:lineRule="auto"/>
        <w:ind w:left="426"/>
        <w:jc w:val="both"/>
        <w:rPr>
          <w:rFonts w:ascii="Times New Roman" w:hAnsi="Times New Roman" w:cs="Times New Roman"/>
          <w:color w:val="auto"/>
          <w:sz w:val="20"/>
          <w:szCs w:val="20"/>
        </w:rPr>
      </w:pPr>
      <w:r w:rsidRPr="00F240A9">
        <w:rPr>
          <w:rFonts w:ascii="Times New Roman" w:hAnsi="Times New Roman" w:cs="Times New Roman"/>
          <w:color w:val="auto"/>
          <w:sz w:val="20"/>
          <w:szCs w:val="20"/>
          <w:lang w:val="en-US"/>
        </w:rPr>
        <w:t xml:space="preserve">[1] </w:t>
      </w:r>
      <w:r w:rsidRPr="00F240A9">
        <w:rPr>
          <w:rFonts w:ascii="Times New Roman" w:hAnsi="Times New Roman" w:cs="Times New Roman"/>
          <w:i/>
          <w:color w:val="auto"/>
          <w:sz w:val="20"/>
          <w:szCs w:val="20"/>
          <w:lang w:val="en-US"/>
        </w:rPr>
        <w:t>Colloquium: Superheavy elements: Oganesson and beyond.</w:t>
      </w:r>
      <w:r w:rsidRPr="00F240A9">
        <w:rPr>
          <w:rFonts w:ascii="Times New Roman" w:hAnsi="Times New Roman" w:cs="Times New Roman"/>
          <w:color w:val="auto"/>
          <w:sz w:val="20"/>
          <w:szCs w:val="20"/>
          <w:lang w:val="en-US"/>
        </w:rPr>
        <w:t xml:space="preserve"> S. A. Giuliani, Z. Matheson, W. Nazarewicz, E. Olsen, P.-G. Reinhard, J. Sadhukhan, B. Schuetrumpf, N. Schunck, and P. Schwerdtfeger. </w:t>
      </w:r>
      <w:r w:rsidRPr="00F240A9">
        <w:rPr>
          <w:rFonts w:ascii="Times New Roman" w:hAnsi="Times New Roman" w:cs="Times New Roman"/>
          <w:color w:val="auto"/>
          <w:sz w:val="20"/>
          <w:szCs w:val="20"/>
        </w:rPr>
        <w:t>Rev. Mod. Phys. 91, 011001 – Published 22 January 2019.</w:t>
      </w:r>
    </w:p>
    <w:p w:rsidR="004175B5" w:rsidRPr="00F240A9" w:rsidRDefault="004175B5" w:rsidP="004175B5">
      <w:pPr>
        <w:spacing w:line="276" w:lineRule="auto"/>
        <w:ind w:left="426"/>
        <w:jc w:val="both"/>
        <w:rPr>
          <w:rFonts w:ascii="Times New Roman" w:hAnsi="Times New Roman" w:cs="Times New Roman"/>
          <w:b/>
          <w:color w:val="auto"/>
        </w:rPr>
      </w:pPr>
    </w:p>
    <w:p w:rsidR="004175B5" w:rsidRPr="00F240A9" w:rsidRDefault="004175B5" w:rsidP="004175B5">
      <w:pPr>
        <w:spacing w:line="276" w:lineRule="auto"/>
        <w:ind w:left="426"/>
        <w:jc w:val="both"/>
        <w:rPr>
          <w:rFonts w:ascii="Times New Roman" w:hAnsi="Times New Roman" w:cs="Times New Roman"/>
          <w:b/>
          <w:color w:val="auto"/>
        </w:rPr>
      </w:pPr>
      <w:r w:rsidRPr="00F240A9">
        <w:rPr>
          <w:rFonts w:ascii="Times New Roman" w:hAnsi="Times New Roman" w:cs="Times New Roman"/>
          <w:b/>
          <w:color w:val="auto"/>
        </w:rPr>
        <w:t>Риски.</w:t>
      </w:r>
    </w:p>
    <w:p w:rsidR="004175B5" w:rsidRPr="00F240A9" w:rsidRDefault="004175B5" w:rsidP="004175B5">
      <w:pPr>
        <w:jc w:val="both"/>
        <w:rPr>
          <w:rFonts w:ascii="Times New Roman" w:hAnsi="Times New Roman" w:cs="Times New Roman"/>
          <w:color w:val="auto"/>
        </w:rPr>
      </w:pPr>
      <w:r w:rsidRPr="00F240A9">
        <w:rPr>
          <w:rFonts w:ascii="Times New Roman" w:hAnsi="Times New Roman" w:cs="Times New Roman"/>
          <w:color w:val="auto"/>
        </w:rPr>
        <w:t>Основные риски связаны с ограничениями на закупку ряда оборудования производства ЕС и США (вакуумное оборудование, высоковольтные источники питания, детекторы и электронное оборудование), что может вызвать задержки в реализации проекта.</w:t>
      </w:r>
    </w:p>
    <w:p w:rsidR="00D71640" w:rsidRPr="00393041" w:rsidRDefault="00D71640" w:rsidP="00E802AC">
      <w:pPr>
        <w:spacing w:line="276" w:lineRule="auto"/>
        <w:ind w:firstLine="709"/>
        <w:jc w:val="both"/>
      </w:pPr>
    </w:p>
    <w:p w:rsidR="00FB2134" w:rsidRDefault="00000E89" w:rsidP="00E75E57">
      <w:pPr>
        <w:pStyle w:val="1"/>
        <w:tabs>
          <w:tab w:val="left" w:pos="541"/>
        </w:tabs>
        <w:spacing w:after="260"/>
        <w:jc w:val="both"/>
      </w:pPr>
      <w:r>
        <w:rPr>
          <w:b/>
        </w:rPr>
        <w:t xml:space="preserve">2.3. </w:t>
      </w:r>
      <w:r w:rsidR="00E75E57" w:rsidRPr="00E75E57">
        <w:rPr>
          <w:b/>
        </w:rPr>
        <w:t>П</w:t>
      </w:r>
      <w:r w:rsidR="00624579">
        <w:rPr>
          <w:b/>
          <w:bCs/>
        </w:rPr>
        <w:t>редполагаемый срок выполнения</w:t>
      </w:r>
      <w:r w:rsidR="00E31E6E">
        <w:rPr>
          <w:b/>
          <w:bCs/>
        </w:rPr>
        <w:t xml:space="preserve"> - 2024 – 2028 г.г.</w:t>
      </w:r>
    </w:p>
    <w:p w:rsidR="00FB2134" w:rsidRPr="00E31E6E" w:rsidRDefault="00393041" w:rsidP="00000E89">
      <w:pPr>
        <w:pStyle w:val="1"/>
        <w:numPr>
          <w:ilvl w:val="1"/>
          <w:numId w:val="5"/>
        </w:numPr>
        <w:tabs>
          <w:tab w:val="left" w:pos="541"/>
        </w:tabs>
        <w:spacing w:after="140"/>
        <w:jc w:val="both"/>
      </w:pPr>
      <w:r>
        <w:rPr>
          <w:b/>
          <w:bCs/>
        </w:rPr>
        <w:t xml:space="preserve"> </w:t>
      </w:r>
      <w:r w:rsidR="00624579">
        <w:rPr>
          <w:b/>
          <w:bCs/>
        </w:rPr>
        <w:t>Участвующие лаборатории ОИЯИ</w:t>
      </w:r>
    </w:p>
    <w:p w:rsidR="00E31E6E" w:rsidRPr="001704C6" w:rsidRDefault="00E31E6E" w:rsidP="00E31E6E">
      <w:pPr>
        <w:pStyle w:val="1"/>
        <w:tabs>
          <w:tab w:val="left" w:pos="541"/>
        </w:tabs>
        <w:spacing w:after="140"/>
        <w:ind w:left="360"/>
        <w:jc w:val="both"/>
      </w:pPr>
      <w:r w:rsidRPr="001704C6">
        <w:rPr>
          <w:bCs/>
        </w:rPr>
        <w:t>Лаборатория ядерных реакций, Лаборатория теоретической физики, Лаборат</w:t>
      </w:r>
      <w:r w:rsidR="00393041" w:rsidRPr="001704C6">
        <w:rPr>
          <w:bCs/>
        </w:rPr>
        <w:t>о</w:t>
      </w:r>
      <w:r w:rsidRPr="001704C6">
        <w:rPr>
          <w:bCs/>
        </w:rPr>
        <w:t xml:space="preserve">рия физики </w:t>
      </w:r>
      <w:r w:rsidR="001840F9" w:rsidRPr="001704C6">
        <w:rPr>
          <w:bCs/>
        </w:rPr>
        <w:t>высоких энергий.</w:t>
      </w:r>
    </w:p>
    <w:p w:rsidR="00FB2134" w:rsidRDefault="00FB2134">
      <w:pPr>
        <w:spacing w:line="1" w:lineRule="exact"/>
      </w:pPr>
    </w:p>
    <w:p w:rsidR="00FB2134" w:rsidRDefault="00624579">
      <w:pPr>
        <w:pStyle w:val="a7"/>
      </w:pPr>
      <w:r>
        <w:t>2.5. Участвующие страны, научные и научно-образовательные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0"/>
        <w:gridCol w:w="1925"/>
        <w:gridCol w:w="2102"/>
        <w:gridCol w:w="2102"/>
        <w:gridCol w:w="1675"/>
      </w:tblGrid>
      <w:tr w:rsidR="00FB2134">
        <w:trPr>
          <w:trHeight w:hRule="exact" w:val="566"/>
          <w:jc w:val="center"/>
        </w:trPr>
        <w:tc>
          <w:tcPr>
            <w:tcW w:w="2150" w:type="dxa"/>
            <w:tcBorders>
              <w:top w:val="single" w:sz="4" w:space="0" w:color="auto"/>
              <w:left w:val="single" w:sz="4" w:space="0" w:color="auto"/>
            </w:tcBorders>
            <w:shd w:val="clear" w:color="auto" w:fill="auto"/>
            <w:vAlign w:val="center"/>
          </w:tcPr>
          <w:p w:rsidR="00FB2134" w:rsidRDefault="00624579">
            <w:pPr>
              <w:pStyle w:val="a5"/>
              <w:spacing w:after="0"/>
              <w:jc w:val="center"/>
            </w:pPr>
            <w:r>
              <w:rPr>
                <w:b/>
                <w:bCs/>
              </w:rPr>
              <w:t>Организация</w:t>
            </w:r>
          </w:p>
        </w:tc>
        <w:tc>
          <w:tcPr>
            <w:tcW w:w="1925" w:type="dxa"/>
            <w:tcBorders>
              <w:top w:val="single" w:sz="4" w:space="0" w:color="auto"/>
              <w:left w:val="single" w:sz="4" w:space="0" w:color="auto"/>
            </w:tcBorders>
            <w:shd w:val="clear" w:color="auto" w:fill="auto"/>
            <w:vAlign w:val="center"/>
          </w:tcPr>
          <w:p w:rsidR="00FB2134" w:rsidRDefault="00624579">
            <w:pPr>
              <w:pStyle w:val="a5"/>
              <w:spacing w:after="0"/>
              <w:jc w:val="center"/>
            </w:pPr>
            <w:r>
              <w:rPr>
                <w:b/>
                <w:bCs/>
              </w:rPr>
              <w:t>Страна</w:t>
            </w:r>
          </w:p>
        </w:tc>
        <w:tc>
          <w:tcPr>
            <w:tcW w:w="2102" w:type="dxa"/>
            <w:tcBorders>
              <w:top w:val="single" w:sz="4" w:space="0" w:color="auto"/>
              <w:left w:val="single" w:sz="4" w:space="0" w:color="auto"/>
            </w:tcBorders>
            <w:shd w:val="clear" w:color="auto" w:fill="auto"/>
            <w:vAlign w:val="center"/>
          </w:tcPr>
          <w:p w:rsidR="00FB2134" w:rsidRDefault="00624579">
            <w:pPr>
              <w:pStyle w:val="a5"/>
              <w:spacing w:after="0"/>
              <w:jc w:val="center"/>
            </w:pPr>
            <w:r>
              <w:rPr>
                <w:b/>
                <w:bCs/>
              </w:rPr>
              <w:t>Город</w:t>
            </w:r>
          </w:p>
        </w:tc>
        <w:tc>
          <w:tcPr>
            <w:tcW w:w="2102" w:type="dxa"/>
            <w:tcBorders>
              <w:top w:val="single" w:sz="4" w:space="0" w:color="auto"/>
              <w:left w:val="single" w:sz="4" w:space="0" w:color="auto"/>
            </w:tcBorders>
            <w:shd w:val="clear" w:color="auto" w:fill="auto"/>
            <w:vAlign w:val="center"/>
          </w:tcPr>
          <w:p w:rsidR="00FB2134" w:rsidRDefault="00624579">
            <w:pPr>
              <w:pStyle w:val="a5"/>
              <w:spacing w:after="0"/>
              <w:jc w:val="center"/>
            </w:pPr>
            <w:r>
              <w:rPr>
                <w:b/>
                <w:bCs/>
              </w:rPr>
              <w:t>Участники</w:t>
            </w:r>
          </w:p>
        </w:tc>
        <w:tc>
          <w:tcPr>
            <w:tcW w:w="1675" w:type="dxa"/>
            <w:tcBorders>
              <w:top w:val="single" w:sz="4" w:space="0" w:color="auto"/>
              <w:left w:val="single" w:sz="4" w:space="0" w:color="auto"/>
              <w:right w:val="single" w:sz="4" w:space="0" w:color="auto"/>
            </w:tcBorders>
            <w:shd w:val="clear" w:color="auto" w:fill="auto"/>
            <w:vAlign w:val="bottom"/>
          </w:tcPr>
          <w:p w:rsidR="00FB2134" w:rsidRDefault="00624579">
            <w:pPr>
              <w:pStyle w:val="a5"/>
              <w:spacing w:after="0"/>
              <w:jc w:val="center"/>
            </w:pPr>
            <w:r>
              <w:rPr>
                <w:b/>
                <w:bCs/>
              </w:rPr>
              <w:t>Тип соглашения</w:t>
            </w:r>
          </w:p>
        </w:tc>
      </w:tr>
      <w:tr w:rsidR="001840F9" w:rsidTr="001840F9">
        <w:trPr>
          <w:trHeight w:hRule="exact" w:val="656"/>
          <w:jc w:val="center"/>
        </w:trPr>
        <w:tc>
          <w:tcPr>
            <w:tcW w:w="2150" w:type="dxa"/>
            <w:tcBorders>
              <w:top w:val="single" w:sz="4" w:space="0" w:color="auto"/>
              <w:left w:val="single" w:sz="4" w:space="0" w:color="auto"/>
            </w:tcBorders>
            <w:shd w:val="clear" w:color="auto" w:fill="auto"/>
          </w:tcPr>
          <w:p w:rsidR="001840F9" w:rsidRPr="00391D81" w:rsidRDefault="001840F9" w:rsidP="001840F9">
            <w:pPr>
              <w:rPr>
                <w:rFonts w:ascii="Times New Roman" w:eastAsia="Times New Roman" w:hAnsi="Times New Roman" w:cs="Times New Roman"/>
              </w:rPr>
            </w:pPr>
            <w:r w:rsidRPr="00391D81">
              <w:rPr>
                <w:rFonts w:ascii="Times New Roman" w:eastAsia="Times New Roman" w:hAnsi="Times New Roman" w:cs="Times New Roman"/>
              </w:rPr>
              <w:t> НИИЭФА</w:t>
            </w:r>
          </w:p>
        </w:tc>
        <w:tc>
          <w:tcPr>
            <w:tcW w:w="1925" w:type="dxa"/>
            <w:tcBorders>
              <w:top w:val="single" w:sz="4" w:space="0" w:color="auto"/>
              <w:left w:val="single" w:sz="4" w:space="0" w:color="auto"/>
            </w:tcBorders>
            <w:shd w:val="clear" w:color="auto" w:fill="auto"/>
          </w:tcPr>
          <w:p w:rsidR="001840F9" w:rsidRPr="00391D81" w:rsidRDefault="00393041" w:rsidP="001840F9">
            <w:pPr>
              <w:rPr>
                <w:rFonts w:ascii="Times New Roman" w:eastAsia="Times New Roman" w:hAnsi="Times New Roman" w:cs="Times New Roman"/>
              </w:rPr>
            </w:pPr>
            <w:r>
              <w:rPr>
                <w:rFonts w:ascii="Times New Roman" w:eastAsia="Times New Roman" w:hAnsi="Times New Roman" w:cs="Times New Roman"/>
              </w:rPr>
              <w:t>Россия</w:t>
            </w:r>
          </w:p>
        </w:tc>
        <w:tc>
          <w:tcPr>
            <w:tcW w:w="2102" w:type="dxa"/>
            <w:tcBorders>
              <w:top w:val="single" w:sz="4" w:space="0" w:color="auto"/>
              <w:left w:val="single" w:sz="4" w:space="0" w:color="auto"/>
            </w:tcBorders>
            <w:shd w:val="clear" w:color="auto" w:fill="auto"/>
          </w:tcPr>
          <w:p w:rsidR="001840F9" w:rsidRPr="00391D81" w:rsidRDefault="001840F9" w:rsidP="001840F9">
            <w:pPr>
              <w:rPr>
                <w:rFonts w:ascii="Times New Roman" w:eastAsia="Times New Roman" w:hAnsi="Times New Roman" w:cs="Times New Roman"/>
              </w:rPr>
            </w:pPr>
            <w:r w:rsidRPr="00391D81">
              <w:rPr>
                <w:rFonts w:ascii="Times New Roman" w:eastAsia="Times New Roman" w:hAnsi="Times New Roman" w:cs="Times New Roman"/>
              </w:rPr>
              <w:t>С.-Петербург</w:t>
            </w:r>
          </w:p>
        </w:tc>
        <w:tc>
          <w:tcPr>
            <w:tcW w:w="2102" w:type="dxa"/>
            <w:tcBorders>
              <w:top w:val="single" w:sz="4" w:space="0" w:color="auto"/>
              <w:left w:val="single" w:sz="4" w:space="0" w:color="auto"/>
            </w:tcBorders>
            <w:shd w:val="clear" w:color="auto" w:fill="auto"/>
          </w:tcPr>
          <w:p w:rsidR="001840F9" w:rsidRPr="00391D81" w:rsidRDefault="001840F9" w:rsidP="001840F9">
            <w:pPr>
              <w:rPr>
                <w:rFonts w:ascii="Times New Roman" w:eastAsia="Times New Roman" w:hAnsi="Times New Roman" w:cs="Times New Roman"/>
              </w:rPr>
            </w:pPr>
            <w:r w:rsidRPr="00391D81">
              <w:rPr>
                <w:rFonts w:ascii="Times New Roman" w:eastAsia="Times New Roman" w:hAnsi="Times New Roman" w:cs="Times New Roman"/>
              </w:rPr>
              <w:t>Строк</w:t>
            </w:r>
            <w:r>
              <w:rPr>
                <w:rFonts w:ascii="Times New Roman" w:eastAsia="Times New Roman" w:hAnsi="Times New Roman" w:cs="Times New Roman"/>
              </w:rPr>
              <w:t>ач А.П.</w:t>
            </w:r>
            <w:r>
              <w:rPr>
                <w:rFonts w:ascii="Times New Roman" w:eastAsia="Times New Roman" w:hAnsi="Times New Roman" w:cs="Times New Roman"/>
              </w:rPr>
              <w:br/>
              <w:t>+ 12 чел.</w:t>
            </w:r>
            <w:r>
              <w:rPr>
                <w:rFonts w:ascii="Times New Roman" w:eastAsia="Times New Roman" w:hAnsi="Times New Roman" w:cs="Times New Roman"/>
              </w:rPr>
              <w:br/>
            </w:r>
            <w:r w:rsidRPr="00391D81">
              <w:rPr>
                <w:rFonts w:ascii="Times New Roman" w:eastAsia="Times New Roman" w:hAnsi="Times New Roman" w:cs="Times New Roman"/>
              </w:rPr>
              <w:t xml:space="preserve"> </w:t>
            </w:r>
          </w:p>
        </w:tc>
        <w:tc>
          <w:tcPr>
            <w:tcW w:w="1675" w:type="dxa"/>
            <w:tcBorders>
              <w:top w:val="single" w:sz="4" w:space="0" w:color="auto"/>
              <w:left w:val="single" w:sz="4" w:space="0" w:color="auto"/>
              <w:right w:val="single" w:sz="4" w:space="0" w:color="auto"/>
            </w:tcBorders>
            <w:shd w:val="clear" w:color="auto" w:fill="auto"/>
          </w:tcPr>
          <w:p w:rsidR="001840F9" w:rsidRPr="00391D81" w:rsidRDefault="001840F9" w:rsidP="001840F9">
            <w:pPr>
              <w:rPr>
                <w:rFonts w:ascii="Times New Roman" w:eastAsia="Times New Roman" w:hAnsi="Times New Roman" w:cs="Times New Roman"/>
              </w:rPr>
            </w:pPr>
            <w:r w:rsidRPr="00391D81">
              <w:rPr>
                <w:rFonts w:ascii="Times New Roman" w:eastAsia="Times New Roman" w:hAnsi="Times New Roman" w:cs="Times New Roman"/>
              </w:rPr>
              <w:t xml:space="preserve">Совместные работы </w:t>
            </w:r>
          </w:p>
        </w:tc>
      </w:tr>
      <w:tr w:rsidR="001840F9" w:rsidTr="001840F9">
        <w:trPr>
          <w:trHeight w:hRule="exact" w:val="566"/>
          <w:jc w:val="center"/>
        </w:trPr>
        <w:tc>
          <w:tcPr>
            <w:tcW w:w="2150" w:type="dxa"/>
            <w:tcBorders>
              <w:top w:val="single" w:sz="4" w:space="0" w:color="auto"/>
              <w:left w:val="single" w:sz="4" w:space="0" w:color="auto"/>
              <w:bottom w:val="single" w:sz="4" w:space="0" w:color="auto"/>
            </w:tcBorders>
            <w:shd w:val="clear" w:color="auto" w:fill="auto"/>
          </w:tcPr>
          <w:p w:rsidR="001840F9" w:rsidRDefault="001840F9" w:rsidP="001840F9">
            <w:pPr>
              <w:rPr>
                <w:sz w:val="10"/>
                <w:szCs w:val="10"/>
              </w:rPr>
            </w:pPr>
            <w:r w:rsidRPr="001840F9">
              <w:rPr>
                <w:rFonts w:ascii="Times New Roman" w:eastAsia="Times New Roman" w:hAnsi="Times New Roman" w:cs="Times New Roman"/>
              </w:rPr>
              <w:t>ИАП РАН</w:t>
            </w:r>
          </w:p>
        </w:tc>
        <w:tc>
          <w:tcPr>
            <w:tcW w:w="1925" w:type="dxa"/>
            <w:tcBorders>
              <w:top w:val="single" w:sz="4" w:space="0" w:color="auto"/>
              <w:left w:val="single" w:sz="4" w:space="0" w:color="auto"/>
              <w:bottom w:val="single" w:sz="4" w:space="0" w:color="auto"/>
            </w:tcBorders>
            <w:shd w:val="clear" w:color="auto" w:fill="auto"/>
          </w:tcPr>
          <w:p w:rsidR="001840F9" w:rsidRPr="00393041" w:rsidRDefault="00393041" w:rsidP="001840F9">
            <w:pPr>
              <w:rPr>
                <w:rFonts w:ascii="Times New Roman" w:hAnsi="Times New Roman" w:cs="Times New Roman"/>
              </w:rPr>
            </w:pPr>
            <w:r w:rsidRPr="00393041">
              <w:rPr>
                <w:rFonts w:ascii="Times New Roman" w:hAnsi="Times New Roman" w:cs="Times New Roman"/>
              </w:rPr>
              <w:t>Россия</w:t>
            </w:r>
          </w:p>
        </w:tc>
        <w:tc>
          <w:tcPr>
            <w:tcW w:w="2102" w:type="dxa"/>
            <w:tcBorders>
              <w:top w:val="single" w:sz="4" w:space="0" w:color="auto"/>
              <w:left w:val="single" w:sz="4" w:space="0" w:color="auto"/>
              <w:bottom w:val="single" w:sz="4" w:space="0" w:color="auto"/>
            </w:tcBorders>
            <w:shd w:val="clear" w:color="auto" w:fill="auto"/>
          </w:tcPr>
          <w:p w:rsidR="001840F9" w:rsidRPr="00E15438" w:rsidRDefault="001840F9" w:rsidP="001840F9">
            <w:pPr>
              <w:rPr>
                <w:rFonts w:ascii="Times New Roman" w:eastAsia="Times New Roman" w:hAnsi="Times New Roman" w:cs="Times New Roman"/>
                <w:highlight w:val="yellow"/>
              </w:rPr>
            </w:pPr>
            <w:r w:rsidRPr="00391D81">
              <w:rPr>
                <w:rFonts w:ascii="Times New Roman" w:eastAsia="Times New Roman" w:hAnsi="Times New Roman" w:cs="Times New Roman"/>
              </w:rPr>
              <w:t>С.-Петербург</w:t>
            </w:r>
          </w:p>
        </w:tc>
        <w:tc>
          <w:tcPr>
            <w:tcW w:w="2102"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 xml:space="preserve">Явор М.И. + </w:t>
            </w:r>
            <w:r>
              <w:rPr>
                <w:rFonts w:ascii="Times New Roman" w:eastAsia="Times New Roman" w:hAnsi="Times New Roman" w:cs="Times New Roman"/>
              </w:rPr>
              <w:t>2</w:t>
            </w:r>
            <w:r w:rsidRPr="001840F9">
              <w:rPr>
                <w:rFonts w:ascii="Times New Roman" w:eastAsia="Times New Roman" w:hAnsi="Times New Roman" w:cs="Times New Roman"/>
              </w:rPr>
              <w:t xml:space="preserve"> чел. </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 xml:space="preserve">Совместные работы </w:t>
            </w:r>
          </w:p>
        </w:tc>
      </w:tr>
      <w:tr w:rsidR="001840F9" w:rsidTr="001840F9">
        <w:trPr>
          <w:trHeight w:hRule="exact" w:val="418"/>
          <w:jc w:val="center"/>
        </w:trPr>
        <w:tc>
          <w:tcPr>
            <w:tcW w:w="2150"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IMP CAS</w:t>
            </w:r>
          </w:p>
        </w:tc>
        <w:tc>
          <w:tcPr>
            <w:tcW w:w="1925" w:type="dxa"/>
            <w:tcBorders>
              <w:top w:val="single" w:sz="4" w:space="0" w:color="auto"/>
              <w:left w:val="single" w:sz="4" w:space="0" w:color="auto"/>
              <w:bottom w:val="single" w:sz="4" w:space="0" w:color="auto"/>
            </w:tcBorders>
            <w:shd w:val="clear" w:color="auto" w:fill="auto"/>
          </w:tcPr>
          <w:p w:rsidR="001840F9" w:rsidRPr="00DC24E7" w:rsidRDefault="001840F9" w:rsidP="001840F9">
            <w:pPr>
              <w:rPr>
                <w:rFonts w:ascii="Times New Roman" w:eastAsia="Times New Roman" w:hAnsi="Times New Roman" w:cs="Times New Roman"/>
                <w:highlight w:val="yellow"/>
              </w:rPr>
            </w:pPr>
            <w:r w:rsidRPr="001840F9">
              <w:rPr>
                <w:rFonts w:ascii="Times New Roman" w:eastAsia="Times New Roman" w:hAnsi="Times New Roman" w:cs="Times New Roman"/>
              </w:rPr>
              <w:t>Китай</w:t>
            </w:r>
          </w:p>
        </w:tc>
        <w:tc>
          <w:tcPr>
            <w:tcW w:w="2102"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Ланьчжоу</w:t>
            </w:r>
          </w:p>
        </w:tc>
        <w:tc>
          <w:tcPr>
            <w:tcW w:w="2102"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Ган З. + 6 чел.</w:t>
            </w:r>
            <w:r w:rsidRPr="001840F9">
              <w:rPr>
                <w:rFonts w:ascii="Times New Roman" w:eastAsia="Times New Roman" w:hAnsi="Times New Roman" w:cs="Times New Roman"/>
              </w:rPr>
              <w:br/>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1840F9" w:rsidRPr="001840F9" w:rsidRDefault="001840F9" w:rsidP="001840F9">
            <w:pPr>
              <w:rPr>
                <w:rFonts w:ascii="Times New Roman" w:eastAsia="Times New Roman" w:hAnsi="Times New Roman" w:cs="Times New Roman"/>
              </w:rPr>
            </w:pPr>
            <w:r w:rsidRPr="001840F9">
              <w:rPr>
                <w:rFonts w:ascii="Times New Roman" w:eastAsia="Times New Roman" w:hAnsi="Times New Roman" w:cs="Times New Roman"/>
              </w:rPr>
              <w:t xml:space="preserve">Договор </w:t>
            </w:r>
          </w:p>
        </w:tc>
      </w:tr>
      <w:tr w:rsidR="001840F9" w:rsidTr="001840F9">
        <w:trPr>
          <w:trHeight w:hRule="exact" w:val="566"/>
          <w:jc w:val="center"/>
        </w:trPr>
        <w:tc>
          <w:tcPr>
            <w:tcW w:w="2150"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p>
        </w:tc>
        <w:tc>
          <w:tcPr>
            <w:tcW w:w="1925" w:type="dxa"/>
            <w:tcBorders>
              <w:top w:val="single" w:sz="4" w:space="0" w:color="auto"/>
              <w:left w:val="single" w:sz="4" w:space="0" w:color="auto"/>
              <w:bottom w:val="single" w:sz="4" w:space="0" w:color="auto"/>
            </w:tcBorders>
            <w:shd w:val="clear" w:color="auto" w:fill="auto"/>
          </w:tcPr>
          <w:p w:rsidR="001840F9" w:rsidRDefault="001840F9" w:rsidP="001840F9">
            <w:pPr>
              <w:rPr>
                <w:sz w:val="10"/>
                <w:szCs w:val="10"/>
              </w:rPr>
            </w:pPr>
          </w:p>
        </w:tc>
        <w:tc>
          <w:tcPr>
            <w:tcW w:w="2102" w:type="dxa"/>
            <w:tcBorders>
              <w:top w:val="single" w:sz="4" w:space="0" w:color="auto"/>
              <w:left w:val="single" w:sz="4" w:space="0" w:color="auto"/>
              <w:bottom w:val="single" w:sz="4" w:space="0" w:color="auto"/>
            </w:tcBorders>
            <w:shd w:val="clear" w:color="auto" w:fill="auto"/>
          </w:tcPr>
          <w:p w:rsidR="001840F9" w:rsidRPr="00391D81" w:rsidRDefault="001840F9" w:rsidP="001840F9">
            <w:pPr>
              <w:rPr>
                <w:rFonts w:ascii="Times New Roman" w:eastAsia="Times New Roman" w:hAnsi="Times New Roman" w:cs="Times New Roman"/>
              </w:rPr>
            </w:pPr>
          </w:p>
        </w:tc>
        <w:tc>
          <w:tcPr>
            <w:tcW w:w="2102" w:type="dxa"/>
            <w:tcBorders>
              <w:top w:val="single" w:sz="4" w:space="0" w:color="auto"/>
              <w:left w:val="single" w:sz="4" w:space="0" w:color="auto"/>
              <w:bottom w:val="single" w:sz="4" w:space="0" w:color="auto"/>
            </w:tcBorders>
            <w:shd w:val="clear" w:color="auto" w:fill="auto"/>
          </w:tcPr>
          <w:p w:rsidR="001840F9" w:rsidRPr="001840F9" w:rsidRDefault="001840F9" w:rsidP="001840F9">
            <w:pPr>
              <w:rPr>
                <w:rFonts w:ascii="Times New Roman" w:eastAsia="Times New Roman" w:hAnsi="Times New Roman" w:cs="Times New Roman"/>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1840F9" w:rsidRPr="001840F9" w:rsidRDefault="001840F9" w:rsidP="001840F9">
            <w:pPr>
              <w:rPr>
                <w:rFonts w:ascii="Times New Roman" w:eastAsia="Times New Roman" w:hAnsi="Times New Roman" w:cs="Times New Roman"/>
              </w:rPr>
            </w:pPr>
          </w:p>
        </w:tc>
      </w:tr>
    </w:tbl>
    <w:p w:rsidR="00FB2134" w:rsidRDefault="00FB2134">
      <w:pPr>
        <w:spacing w:after="259" w:line="1" w:lineRule="exact"/>
      </w:pPr>
    </w:p>
    <w:p w:rsidR="00FB2134" w:rsidRDefault="00624579">
      <w:pPr>
        <w:pStyle w:val="1"/>
        <w:numPr>
          <w:ilvl w:val="1"/>
          <w:numId w:val="2"/>
        </w:numPr>
        <w:tabs>
          <w:tab w:val="left" w:pos="538"/>
        </w:tabs>
        <w:spacing w:after="260"/>
        <w:ind w:left="440" w:hanging="440"/>
        <w:jc w:val="both"/>
      </w:pPr>
      <w:r>
        <w:rPr>
          <w:b/>
          <w:bCs/>
        </w:rPr>
        <w:t xml:space="preserve">Организации-соисполнители </w:t>
      </w:r>
      <w:r>
        <w:rPr>
          <w:i/>
          <w:iCs/>
        </w:rPr>
        <w:t xml:space="preserve">(те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w:t>
      </w:r>
      <w:r>
        <w:rPr>
          <w:i/>
          <w:iCs/>
          <w:lang w:val="en-US" w:eastAsia="en-US" w:bidi="en-US"/>
        </w:rPr>
        <w:t>LHC</w:t>
      </w:r>
      <w:r w:rsidRPr="001840F9">
        <w:rPr>
          <w:i/>
          <w:iCs/>
          <w:lang w:eastAsia="en-US" w:bidi="en-US"/>
        </w:rPr>
        <w:t xml:space="preserve"> </w:t>
      </w:r>
      <w:r>
        <w:rPr>
          <w:i/>
          <w:iCs/>
        </w:rPr>
        <w:t xml:space="preserve">в </w:t>
      </w:r>
      <w:r>
        <w:rPr>
          <w:i/>
          <w:iCs/>
          <w:lang w:val="en-US" w:eastAsia="en-US" w:bidi="en-US"/>
        </w:rPr>
        <w:t>CERN</w:t>
      </w:r>
      <w:r w:rsidRPr="001840F9">
        <w:rPr>
          <w:i/>
          <w:iCs/>
          <w:lang w:eastAsia="en-US" w:bidi="en-US"/>
        </w:rPr>
        <w:t>)</w:t>
      </w:r>
    </w:p>
    <w:p w:rsidR="00FB2134" w:rsidRDefault="00624579">
      <w:pPr>
        <w:pStyle w:val="1"/>
        <w:numPr>
          <w:ilvl w:val="0"/>
          <w:numId w:val="2"/>
        </w:numPr>
        <w:tabs>
          <w:tab w:val="left" w:pos="365"/>
        </w:tabs>
        <w:spacing w:after="0"/>
        <w:jc w:val="both"/>
      </w:pPr>
      <w:r>
        <w:rPr>
          <w:b/>
          <w:bCs/>
        </w:rPr>
        <w:t>Кадровое обеспечение</w:t>
      </w:r>
    </w:p>
    <w:p w:rsidR="00FB2134" w:rsidRDefault="00624579">
      <w:pPr>
        <w:pStyle w:val="1"/>
        <w:numPr>
          <w:ilvl w:val="1"/>
          <w:numId w:val="3"/>
        </w:numPr>
        <w:tabs>
          <w:tab w:val="left" w:pos="543"/>
        </w:tabs>
        <w:spacing w:after="260"/>
        <w:jc w:val="both"/>
      </w:pPr>
      <w:r>
        <w:rPr>
          <w:b/>
          <w:bCs/>
        </w:rPr>
        <w:lastRenderedPageBreak/>
        <w:t>Кадровые потребности в течение первого года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3029"/>
        <w:gridCol w:w="3034"/>
        <w:gridCol w:w="3048"/>
      </w:tblGrid>
      <w:tr w:rsidR="00FB2134">
        <w:trPr>
          <w:trHeight w:hRule="exact" w:val="1066"/>
          <w:jc w:val="center"/>
        </w:trPr>
        <w:tc>
          <w:tcPr>
            <w:tcW w:w="715" w:type="dxa"/>
            <w:tcBorders>
              <w:top w:val="single" w:sz="4" w:space="0" w:color="auto"/>
              <w:left w:val="single" w:sz="4" w:space="0" w:color="auto"/>
            </w:tcBorders>
            <w:shd w:val="clear" w:color="auto" w:fill="auto"/>
            <w:vAlign w:val="center"/>
          </w:tcPr>
          <w:p w:rsidR="00FB2134" w:rsidRDefault="00624579">
            <w:pPr>
              <w:pStyle w:val="a5"/>
              <w:spacing w:after="0" w:line="254" w:lineRule="auto"/>
            </w:pPr>
            <w:r>
              <w:rPr>
                <w:b/>
                <w:bCs/>
              </w:rPr>
              <w:t>№№ п/п</w:t>
            </w:r>
          </w:p>
        </w:tc>
        <w:tc>
          <w:tcPr>
            <w:tcW w:w="3029" w:type="dxa"/>
            <w:tcBorders>
              <w:top w:val="single" w:sz="4" w:space="0" w:color="auto"/>
              <w:left w:val="single" w:sz="4" w:space="0" w:color="auto"/>
            </w:tcBorders>
            <w:shd w:val="clear" w:color="auto" w:fill="auto"/>
            <w:vAlign w:val="center"/>
          </w:tcPr>
          <w:p w:rsidR="00FB2134" w:rsidRDefault="00624579">
            <w:pPr>
              <w:pStyle w:val="a5"/>
              <w:spacing w:after="0" w:line="264" w:lineRule="auto"/>
              <w:jc w:val="center"/>
            </w:pPr>
            <w:r>
              <w:rPr>
                <w:b/>
                <w:bCs/>
              </w:rPr>
              <w:t>Категория работника</w:t>
            </w:r>
          </w:p>
        </w:tc>
        <w:tc>
          <w:tcPr>
            <w:tcW w:w="3034" w:type="dxa"/>
            <w:tcBorders>
              <w:top w:val="single" w:sz="4" w:space="0" w:color="auto"/>
              <w:left w:val="single" w:sz="4" w:space="0" w:color="auto"/>
            </w:tcBorders>
            <w:shd w:val="clear" w:color="auto" w:fill="auto"/>
            <w:vAlign w:val="center"/>
          </w:tcPr>
          <w:p w:rsidR="00FB2134" w:rsidRDefault="00624579">
            <w:pPr>
              <w:pStyle w:val="a5"/>
              <w:spacing w:after="0" w:line="259" w:lineRule="auto"/>
              <w:jc w:val="center"/>
            </w:pPr>
            <w:r>
              <w:rPr>
                <w:b/>
                <w:bCs/>
              </w:rPr>
              <w:t xml:space="preserve">Основной персонал, сумма </w:t>
            </w:r>
            <w:r>
              <w:rPr>
                <w:b/>
                <w:bCs/>
                <w:lang w:val="en-US" w:eastAsia="en-US" w:bidi="en-US"/>
              </w:rPr>
              <w:t>FTE</w:t>
            </w:r>
          </w:p>
        </w:tc>
        <w:tc>
          <w:tcPr>
            <w:tcW w:w="3048" w:type="dxa"/>
            <w:tcBorders>
              <w:top w:val="single" w:sz="4" w:space="0" w:color="auto"/>
              <w:left w:val="single" w:sz="4" w:space="0" w:color="auto"/>
              <w:right w:val="single" w:sz="4" w:space="0" w:color="auto"/>
            </w:tcBorders>
            <w:shd w:val="clear" w:color="auto" w:fill="auto"/>
          </w:tcPr>
          <w:p w:rsidR="00FB2134" w:rsidRDefault="00624579">
            <w:pPr>
              <w:pStyle w:val="a5"/>
              <w:spacing w:after="0" w:line="259" w:lineRule="auto"/>
              <w:jc w:val="center"/>
            </w:pPr>
            <w:r>
              <w:rPr>
                <w:b/>
                <w:bCs/>
              </w:rPr>
              <w:t xml:space="preserve">Ассоциированный персонал, сумма </w:t>
            </w:r>
            <w:r>
              <w:rPr>
                <w:b/>
                <w:bCs/>
                <w:lang w:val="en-US" w:eastAsia="en-US" w:bidi="en-US"/>
              </w:rPr>
              <w:t>FTE</w:t>
            </w:r>
          </w:p>
        </w:tc>
      </w:tr>
      <w:tr w:rsidR="00D15903">
        <w:trPr>
          <w:trHeight w:hRule="exact" w:val="470"/>
          <w:jc w:val="center"/>
        </w:trPr>
        <w:tc>
          <w:tcPr>
            <w:tcW w:w="715" w:type="dxa"/>
            <w:tcBorders>
              <w:top w:val="single" w:sz="4" w:space="0" w:color="auto"/>
              <w:left w:val="single" w:sz="4" w:space="0" w:color="auto"/>
            </w:tcBorders>
            <w:shd w:val="clear" w:color="auto" w:fill="auto"/>
          </w:tcPr>
          <w:p w:rsidR="00D15903" w:rsidRDefault="00D15903" w:rsidP="00D15903">
            <w:pPr>
              <w:pStyle w:val="a5"/>
              <w:spacing w:after="0"/>
              <w:ind w:firstLine="260"/>
            </w:pPr>
            <w:r>
              <w:t>1.</w:t>
            </w:r>
          </w:p>
        </w:tc>
        <w:tc>
          <w:tcPr>
            <w:tcW w:w="3029" w:type="dxa"/>
            <w:tcBorders>
              <w:top w:val="single" w:sz="4" w:space="0" w:color="auto"/>
              <w:left w:val="single" w:sz="4" w:space="0" w:color="auto"/>
            </w:tcBorders>
            <w:shd w:val="clear" w:color="auto" w:fill="auto"/>
          </w:tcPr>
          <w:p w:rsidR="00D15903" w:rsidRDefault="00D15903" w:rsidP="00D15903">
            <w:pPr>
              <w:pStyle w:val="a5"/>
              <w:spacing w:after="0"/>
            </w:pPr>
            <w:r>
              <w:t>научные работники</w:t>
            </w:r>
          </w:p>
        </w:tc>
        <w:tc>
          <w:tcPr>
            <w:tcW w:w="3034" w:type="dxa"/>
            <w:tcBorders>
              <w:top w:val="single" w:sz="4" w:space="0" w:color="auto"/>
              <w:left w:val="single" w:sz="4" w:space="0" w:color="auto"/>
            </w:tcBorders>
            <w:shd w:val="clear" w:color="auto" w:fill="auto"/>
          </w:tcPr>
          <w:p w:rsidR="00D15903" w:rsidRPr="00D15903" w:rsidRDefault="00D15903" w:rsidP="00D15903">
            <w:pPr>
              <w:rPr>
                <w:rFonts w:ascii="Times New Roman" w:hAnsi="Times New Roman" w:cs="Times New Roman"/>
              </w:rPr>
            </w:pPr>
            <w:r w:rsidRPr="00D15903">
              <w:rPr>
                <w:rFonts w:ascii="Times New Roman" w:hAnsi="Times New Roman" w:cs="Times New Roman"/>
              </w:rPr>
              <w:t xml:space="preserve"> 9.2</w:t>
            </w:r>
          </w:p>
        </w:tc>
        <w:tc>
          <w:tcPr>
            <w:tcW w:w="3048" w:type="dxa"/>
            <w:tcBorders>
              <w:top w:val="single" w:sz="4" w:space="0" w:color="auto"/>
              <w:left w:val="single" w:sz="4" w:space="0" w:color="auto"/>
              <w:right w:val="single" w:sz="4" w:space="0" w:color="auto"/>
            </w:tcBorders>
            <w:shd w:val="clear" w:color="auto" w:fill="auto"/>
          </w:tcPr>
          <w:p w:rsidR="00D15903" w:rsidRDefault="00D15903" w:rsidP="00D15903">
            <w:pPr>
              <w:rPr>
                <w:sz w:val="10"/>
                <w:szCs w:val="10"/>
              </w:rPr>
            </w:pPr>
          </w:p>
        </w:tc>
      </w:tr>
      <w:tr w:rsidR="00D15903">
        <w:trPr>
          <w:trHeight w:hRule="exact" w:val="466"/>
          <w:jc w:val="center"/>
        </w:trPr>
        <w:tc>
          <w:tcPr>
            <w:tcW w:w="715" w:type="dxa"/>
            <w:tcBorders>
              <w:top w:val="single" w:sz="4" w:space="0" w:color="auto"/>
              <w:left w:val="single" w:sz="4" w:space="0" w:color="auto"/>
            </w:tcBorders>
            <w:shd w:val="clear" w:color="auto" w:fill="auto"/>
            <w:vAlign w:val="center"/>
          </w:tcPr>
          <w:p w:rsidR="00D15903" w:rsidRDefault="00D15903" w:rsidP="00D15903">
            <w:pPr>
              <w:pStyle w:val="a5"/>
              <w:spacing w:after="0"/>
              <w:ind w:firstLine="260"/>
            </w:pPr>
            <w:r>
              <w:t>2.</w:t>
            </w:r>
          </w:p>
        </w:tc>
        <w:tc>
          <w:tcPr>
            <w:tcW w:w="3029" w:type="dxa"/>
            <w:tcBorders>
              <w:top w:val="single" w:sz="4" w:space="0" w:color="auto"/>
              <w:left w:val="single" w:sz="4" w:space="0" w:color="auto"/>
            </w:tcBorders>
            <w:shd w:val="clear" w:color="auto" w:fill="auto"/>
            <w:vAlign w:val="center"/>
          </w:tcPr>
          <w:p w:rsidR="00D15903" w:rsidRDefault="00D15903" w:rsidP="00D15903">
            <w:pPr>
              <w:pStyle w:val="a5"/>
              <w:spacing w:after="0"/>
            </w:pPr>
            <w:r>
              <w:t>инженеры</w:t>
            </w:r>
          </w:p>
        </w:tc>
        <w:tc>
          <w:tcPr>
            <w:tcW w:w="3034" w:type="dxa"/>
            <w:tcBorders>
              <w:top w:val="single" w:sz="4" w:space="0" w:color="auto"/>
              <w:left w:val="single" w:sz="4" w:space="0" w:color="auto"/>
            </w:tcBorders>
            <w:shd w:val="clear" w:color="auto" w:fill="auto"/>
          </w:tcPr>
          <w:p w:rsidR="00D15903" w:rsidRPr="00D15903" w:rsidRDefault="00D15903" w:rsidP="00D15903">
            <w:pPr>
              <w:rPr>
                <w:rFonts w:ascii="Times New Roman" w:hAnsi="Times New Roman" w:cs="Times New Roman"/>
              </w:rPr>
            </w:pPr>
            <w:r w:rsidRPr="00D15903">
              <w:rPr>
                <w:rFonts w:ascii="Times New Roman" w:hAnsi="Times New Roman" w:cs="Times New Roman"/>
              </w:rPr>
              <w:t>5.2</w:t>
            </w:r>
          </w:p>
        </w:tc>
        <w:tc>
          <w:tcPr>
            <w:tcW w:w="3048" w:type="dxa"/>
            <w:tcBorders>
              <w:top w:val="single" w:sz="4" w:space="0" w:color="auto"/>
              <w:left w:val="single" w:sz="4" w:space="0" w:color="auto"/>
              <w:right w:val="single" w:sz="4" w:space="0" w:color="auto"/>
            </w:tcBorders>
            <w:shd w:val="clear" w:color="auto" w:fill="auto"/>
          </w:tcPr>
          <w:p w:rsidR="00D15903" w:rsidRDefault="00D15903" w:rsidP="00D15903">
            <w:pPr>
              <w:rPr>
                <w:sz w:val="10"/>
                <w:szCs w:val="10"/>
              </w:rPr>
            </w:pPr>
          </w:p>
        </w:tc>
      </w:tr>
      <w:tr w:rsidR="00D15903">
        <w:trPr>
          <w:trHeight w:hRule="exact" w:val="470"/>
          <w:jc w:val="center"/>
        </w:trPr>
        <w:tc>
          <w:tcPr>
            <w:tcW w:w="715" w:type="dxa"/>
            <w:tcBorders>
              <w:top w:val="single" w:sz="4" w:space="0" w:color="auto"/>
              <w:left w:val="single" w:sz="4" w:space="0" w:color="auto"/>
            </w:tcBorders>
            <w:shd w:val="clear" w:color="auto" w:fill="auto"/>
          </w:tcPr>
          <w:p w:rsidR="00D15903" w:rsidRDefault="00D15903" w:rsidP="00D15903">
            <w:pPr>
              <w:pStyle w:val="a5"/>
              <w:spacing w:after="0"/>
              <w:ind w:firstLine="260"/>
            </w:pPr>
            <w:r>
              <w:t>3.</w:t>
            </w:r>
          </w:p>
        </w:tc>
        <w:tc>
          <w:tcPr>
            <w:tcW w:w="3029" w:type="dxa"/>
            <w:tcBorders>
              <w:top w:val="single" w:sz="4" w:space="0" w:color="auto"/>
              <w:left w:val="single" w:sz="4" w:space="0" w:color="auto"/>
            </w:tcBorders>
            <w:shd w:val="clear" w:color="auto" w:fill="auto"/>
          </w:tcPr>
          <w:p w:rsidR="00D15903" w:rsidRDefault="00D15903" w:rsidP="00D15903">
            <w:pPr>
              <w:pStyle w:val="a5"/>
              <w:spacing w:after="0"/>
            </w:pPr>
            <w:r>
              <w:t>специалисты</w:t>
            </w:r>
          </w:p>
        </w:tc>
        <w:tc>
          <w:tcPr>
            <w:tcW w:w="3034" w:type="dxa"/>
            <w:tcBorders>
              <w:top w:val="single" w:sz="4" w:space="0" w:color="auto"/>
              <w:left w:val="single" w:sz="4" w:space="0" w:color="auto"/>
            </w:tcBorders>
            <w:shd w:val="clear" w:color="auto" w:fill="auto"/>
          </w:tcPr>
          <w:p w:rsidR="00D15903" w:rsidRPr="00D15903" w:rsidRDefault="00D15903" w:rsidP="00D15903">
            <w:pPr>
              <w:rPr>
                <w:rFonts w:ascii="Times New Roman" w:hAnsi="Times New Roman" w:cs="Times New Roman"/>
                <w:strike/>
              </w:rPr>
            </w:pPr>
            <w:r w:rsidRPr="00D15903">
              <w:rPr>
                <w:rFonts w:ascii="Times New Roman" w:hAnsi="Times New Roman" w:cs="Times New Roman"/>
              </w:rPr>
              <w:t>0</w:t>
            </w:r>
          </w:p>
        </w:tc>
        <w:tc>
          <w:tcPr>
            <w:tcW w:w="3048" w:type="dxa"/>
            <w:tcBorders>
              <w:top w:val="single" w:sz="4" w:space="0" w:color="auto"/>
              <w:left w:val="single" w:sz="4" w:space="0" w:color="auto"/>
              <w:right w:val="single" w:sz="4" w:space="0" w:color="auto"/>
            </w:tcBorders>
            <w:shd w:val="clear" w:color="auto" w:fill="auto"/>
          </w:tcPr>
          <w:p w:rsidR="00D15903" w:rsidRDefault="00D15903" w:rsidP="00D15903">
            <w:pPr>
              <w:rPr>
                <w:sz w:val="10"/>
                <w:szCs w:val="10"/>
              </w:rPr>
            </w:pPr>
          </w:p>
        </w:tc>
      </w:tr>
      <w:tr w:rsidR="00D15903">
        <w:trPr>
          <w:trHeight w:hRule="exact" w:val="466"/>
          <w:jc w:val="center"/>
        </w:trPr>
        <w:tc>
          <w:tcPr>
            <w:tcW w:w="715" w:type="dxa"/>
            <w:tcBorders>
              <w:top w:val="single" w:sz="4" w:space="0" w:color="auto"/>
              <w:left w:val="single" w:sz="4" w:space="0" w:color="auto"/>
            </w:tcBorders>
            <w:shd w:val="clear" w:color="auto" w:fill="auto"/>
            <w:vAlign w:val="center"/>
          </w:tcPr>
          <w:p w:rsidR="00D15903" w:rsidRDefault="00D15903" w:rsidP="00D15903">
            <w:pPr>
              <w:pStyle w:val="a5"/>
              <w:spacing w:after="0"/>
              <w:ind w:firstLine="260"/>
            </w:pPr>
            <w:r>
              <w:t>4.</w:t>
            </w:r>
          </w:p>
        </w:tc>
        <w:tc>
          <w:tcPr>
            <w:tcW w:w="3029" w:type="dxa"/>
            <w:tcBorders>
              <w:top w:val="single" w:sz="4" w:space="0" w:color="auto"/>
              <w:left w:val="single" w:sz="4" w:space="0" w:color="auto"/>
            </w:tcBorders>
            <w:shd w:val="clear" w:color="auto" w:fill="auto"/>
            <w:vAlign w:val="center"/>
          </w:tcPr>
          <w:p w:rsidR="00D15903" w:rsidRDefault="00D15903" w:rsidP="00D15903">
            <w:pPr>
              <w:pStyle w:val="a5"/>
              <w:spacing w:after="0"/>
            </w:pPr>
            <w:r>
              <w:t>служащие</w:t>
            </w:r>
          </w:p>
        </w:tc>
        <w:tc>
          <w:tcPr>
            <w:tcW w:w="3034" w:type="dxa"/>
            <w:tcBorders>
              <w:top w:val="single" w:sz="4" w:space="0" w:color="auto"/>
              <w:left w:val="single" w:sz="4" w:space="0" w:color="auto"/>
            </w:tcBorders>
            <w:shd w:val="clear" w:color="auto" w:fill="auto"/>
          </w:tcPr>
          <w:p w:rsidR="00D15903" w:rsidRPr="00D15903" w:rsidRDefault="00D15903" w:rsidP="00D15903">
            <w:pPr>
              <w:rPr>
                <w:rFonts w:ascii="Times New Roman" w:hAnsi="Times New Roman" w:cs="Times New Roman"/>
              </w:rPr>
            </w:pPr>
            <w:r w:rsidRPr="00D15903">
              <w:rPr>
                <w:rFonts w:ascii="Times New Roman" w:hAnsi="Times New Roman" w:cs="Times New Roman"/>
              </w:rPr>
              <w:t>0</w:t>
            </w:r>
          </w:p>
        </w:tc>
        <w:tc>
          <w:tcPr>
            <w:tcW w:w="3048" w:type="dxa"/>
            <w:tcBorders>
              <w:top w:val="single" w:sz="4" w:space="0" w:color="auto"/>
              <w:left w:val="single" w:sz="4" w:space="0" w:color="auto"/>
              <w:right w:val="single" w:sz="4" w:space="0" w:color="auto"/>
            </w:tcBorders>
            <w:shd w:val="clear" w:color="auto" w:fill="auto"/>
          </w:tcPr>
          <w:p w:rsidR="00D15903" w:rsidRDefault="00D15903" w:rsidP="00D15903">
            <w:pPr>
              <w:rPr>
                <w:sz w:val="10"/>
                <w:szCs w:val="10"/>
              </w:rPr>
            </w:pPr>
          </w:p>
        </w:tc>
      </w:tr>
      <w:tr w:rsidR="00D15903">
        <w:trPr>
          <w:trHeight w:hRule="exact" w:val="470"/>
          <w:jc w:val="center"/>
        </w:trPr>
        <w:tc>
          <w:tcPr>
            <w:tcW w:w="715" w:type="dxa"/>
            <w:tcBorders>
              <w:top w:val="single" w:sz="4" w:space="0" w:color="auto"/>
              <w:left w:val="single" w:sz="4" w:space="0" w:color="auto"/>
            </w:tcBorders>
            <w:shd w:val="clear" w:color="auto" w:fill="auto"/>
          </w:tcPr>
          <w:p w:rsidR="00D15903" w:rsidRDefault="00D15903" w:rsidP="00D15903">
            <w:pPr>
              <w:pStyle w:val="a5"/>
              <w:spacing w:after="0"/>
              <w:ind w:firstLine="260"/>
            </w:pPr>
            <w:r>
              <w:t>5.</w:t>
            </w:r>
          </w:p>
        </w:tc>
        <w:tc>
          <w:tcPr>
            <w:tcW w:w="3029" w:type="dxa"/>
            <w:tcBorders>
              <w:top w:val="single" w:sz="4" w:space="0" w:color="auto"/>
              <w:left w:val="single" w:sz="4" w:space="0" w:color="auto"/>
            </w:tcBorders>
            <w:shd w:val="clear" w:color="auto" w:fill="auto"/>
          </w:tcPr>
          <w:p w:rsidR="00D15903" w:rsidRDefault="00D15903" w:rsidP="00D15903">
            <w:pPr>
              <w:pStyle w:val="a5"/>
              <w:spacing w:after="0"/>
            </w:pPr>
            <w:r>
              <w:t>рабочие</w:t>
            </w:r>
          </w:p>
        </w:tc>
        <w:tc>
          <w:tcPr>
            <w:tcW w:w="3034" w:type="dxa"/>
            <w:tcBorders>
              <w:top w:val="single" w:sz="4" w:space="0" w:color="auto"/>
              <w:left w:val="single" w:sz="4" w:space="0" w:color="auto"/>
            </w:tcBorders>
            <w:shd w:val="clear" w:color="auto" w:fill="auto"/>
          </w:tcPr>
          <w:p w:rsidR="00D15903" w:rsidRPr="00D15903" w:rsidRDefault="00D15903" w:rsidP="00D15903">
            <w:pPr>
              <w:rPr>
                <w:rFonts w:ascii="Times New Roman" w:hAnsi="Times New Roman" w:cs="Times New Roman"/>
              </w:rPr>
            </w:pPr>
            <w:r w:rsidRPr="00D15903">
              <w:rPr>
                <w:rFonts w:ascii="Times New Roman" w:hAnsi="Times New Roman" w:cs="Times New Roman"/>
              </w:rPr>
              <w:t>1.2</w:t>
            </w:r>
          </w:p>
        </w:tc>
        <w:tc>
          <w:tcPr>
            <w:tcW w:w="3048" w:type="dxa"/>
            <w:tcBorders>
              <w:top w:val="single" w:sz="4" w:space="0" w:color="auto"/>
              <w:left w:val="single" w:sz="4" w:space="0" w:color="auto"/>
              <w:right w:val="single" w:sz="4" w:space="0" w:color="auto"/>
            </w:tcBorders>
            <w:shd w:val="clear" w:color="auto" w:fill="auto"/>
          </w:tcPr>
          <w:p w:rsidR="00D15903" w:rsidRDefault="00D15903" w:rsidP="00D15903">
            <w:pPr>
              <w:rPr>
                <w:sz w:val="10"/>
                <w:szCs w:val="10"/>
              </w:rPr>
            </w:pPr>
          </w:p>
        </w:tc>
      </w:tr>
      <w:tr w:rsidR="00D15903">
        <w:trPr>
          <w:trHeight w:hRule="exact" w:val="475"/>
          <w:jc w:val="center"/>
        </w:trPr>
        <w:tc>
          <w:tcPr>
            <w:tcW w:w="715" w:type="dxa"/>
            <w:tcBorders>
              <w:top w:val="single" w:sz="4" w:space="0" w:color="auto"/>
              <w:left w:val="single" w:sz="4" w:space="0" w:color="auto"/>
              <w:bottom w:val="single" w:sz="4" w:space="0" w:color="auto"/>
            </w:tcBorders>
            <w:shd w:val="clear" w:color="auto" w:fill="auto"/>
          </w:tcPr>
          <w:p w:rsidR="00D15903" w:rsidRDefault="00D15903" w:rsidP="00D15903">
            <w:pPr>
              <w:rPr>
                <w:sz w:val="10"/>
                <w:szCs w:val="10"/>
              </w:rPr>
            </w:pPr>
          </w:p>
        </w:tc>
        <w:tc>
          <w:tcPr>
            <w:tcW w:w="3029" w:type="dxa"/>
            <w:tcBorders>
              <w:top w:val="single" w:sz="4" w:space="0" w:color="auto"/>
              <w:left w:val="single" w:sz="4" w:space="0" w:color="auto"/>
              <w:bottom w:val="single" w:sz="4" w:space="0" w:color="auto"/>
            </w:tcBorders>
            <w:shd w:val="clear" w:color="auto" w:fill="auto"/>
          </w:tcPr>
          <w:p w:rsidR="00D15903" w:rsidRDefault="00D15903" w:rsidP="00D15903">
            <w:pPr>
              <w:pStyle w:val="a5"/>
              <w:spacing w:after="0"/>
            </w:pPr>
            <w:r>
              <w:rPr>
                <w:b/>
                <w:bCs/>
              </w:rPr>
              <w:t>Итого:</w:t>
            </w:r>
          </w:p>
        </w:tc>
        <w:tc>
          <w:tcPr>
            <w:tcW w:w="3034" w:type="dxa"/>
            <w:tcBorders>
              <w:top w:val="single" w:sz="4" w:space="0" w:color="auto"/>
              <w:left w:val="single" w:sz="4" w:space="0" w:color="auto"/>
              <w:bottom w:val="single" w:sz="4" w:space="0" w:color="auto"/>
            </w:tcBorders>
            <w:shd w:val="clear" w:color="auto" w:fill="auto"/>
          </w:tcPr>
          <w:p w:rsidR="00D15903" w:rsidRPr="00D15903" w:rsidRDefault="00D15903" w:rsidP="00D15903">
            <w:pPr>
              <w:rPr>
                <w:rFonts w:ascii="Times New Roman" w:hAnsi="Times New Roman" w:cs="Times New Roman"/>
              </w:rPr>
            </w:pPr>
            <w:r w:rsidRPr="00D15903">
              <w:rPr>
                <w:rFonts w:ascii="Times New Roman" w:hAnsi="Times New Roman" w:cs="Times New Roman"/>
              </w:rPr>
              <w:t xml:space="preserve"> 15.6</w:t>
            </w:r>
          </w:p>
        </w:tc>
        <w:tc>
          <w:tcPr>
            <w:tcW w:w="3048" w:type="dxa"/>
            <w:tcBorders>
              <w:top w:val="single" w:sz="4" w:space="0" w:color="auto"/>
              <w:left w:val="single" w:sz="4" w:space="0" w:color="auto"/>
              <w:bottom w:val="single" w:sz="4" w:space="0" w:color="auto"/>
              <w:right w:val="single" w:sz="4" w:space="0" w:color="auto"/>
            </w:tcBorders>
            <w:shd w:val="clear" w:color="auto" w:fill="auto"/>
          </w:tcPr>
          <w:p w:rsidR="00D15903" w:rsidRDefault="00D15903" w:rsidP="00D15903">
            <w:pPr>
              <w:rPr>
                <w:sz w:val="10"/>
                <w:szCs w:val="10"/>
              </w:rPr>
            </w:pPr>
          </w:p>
        </w:tc>
      </w:tr>
    </w:tbl>
    <w:p w:rsidR="00FB2134" w:rsidRDefault="00FB2134">
      <w:pPr>
        <w:spacing w:line="1" w:lineRule="exact"/>
        <w:rPr>
          <w:sz w:val="2"/>
          <w:szCs w:val="2"/>
        </w:rPr>
      </w:pPr>
    </w:p>
    <w:p w:rsidR="001840F9" w:rsidRDefault="001840F9">
      <w:pPr>
        <w:spacing w:line="1" w:lineRule="exact"/>
        <w:rPr>
          <w:sz w:val="2"/>
          <w:szCs w:val="2"/>
        </w:rPr>
      </w:pPr>
    </w:p>
    <w:p w:rsidR="001840F9" w:rsidRDefault="001840F9">
      <w:pPr>
        <w:spacing w:line="1" w:lineRule="exact"/>
        <w:rPr>
          <w:sz w:val="2"/>
          <w:szCs w:val="2"/>
        </w:rPr>
      </w:pPr>
    </w:p>
    <w:p w:rsidR="001840F9" w:rsidRPr="001840F9" w:rsidRDefault="001840F9" w:rsidP="001840F9">
      <w:pPr>
        <w:pStyle w:val="1"/>
        <w:tabs>
          <w:tab w:val="left" w:pos="546"/>
        </w:tabs>
        <w:spacing w:after="0"/>
      </w:pPr>
    </w:p>
    <w:p w:rsidR="00FB2134" w:rsidRDefault="00624579">
      <w:pPr>
        <w:pStyle w:val="1"/>
        <w:numPr>
          <w:ilvl w:val="1"/>
          <w:numId w:val="3"/>
        </w:numPr>
        <w:tabs>
          <w:tab w:val="left" w:pos="546"/>
        </w:tabs>
        <w:spacing w:after="0"/>
      </w:pPr>
      <w:r>
        <w:rPr>
          <w:b/>
          <w:bCs/>
        </w:rPr>
        <w:t>Доступные кадровые ресурсы</w:t>
      </w:r>
    </w:p>
    <w:p w:rsidR="00FB2134" w:rsidRPr="00F433C9" w:rsidRDefault="00624579">
      <w:pPr>
        <w:pStyle w:val="1"/>
        <w:numPr>
          <w:ilvl w:val="2"/>
          <w:numId w:val="3"/>
        </w:numPr>
        <w:tabs>
          <w:tab w:val="left" w:pos="728"/>
        </w:tabs>
        <w:spacing w:after="220"/>
      </w:pPr>
      <w:r>
        <w:rPr>
          <w:b/>
          <w:bCs/>
        </w:rPr>
        <w:t>Основной персонал ОИЯИ</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068"/>
        <w:gridCol w:w="1736"/>
        <w:gridCol w:w="2039"/>
        <w:gridCol w:w="1420"/>
        <w:gridCol w:w="1269"/>
      </w:tblGrid>
      <w:tr w:rsidR="00C048AA"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rsidR="00C048AA" w:rsidRDefault="00C048AA" w:rsidP="00C048AA">
            <w:pPr>
              <w:pStyle w:val="a5"/>
              <w:spacing w:after="0"/>
              <w:jc w:val="center"/>
            </w:pPr>
            <w:r>
              <w:rPr>
                <w:b/>
                <w:bCs/>
              </w:rPr>
              <w:t>№№ п/п</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bottom"/>
          </w:tcPr>
          <w:p w:rsidR="00C048AA" w:rsidRDefault="00C048AA" w:rsidP="00C048AA">
            <w:pPr>
              <w:pStyle w:val="a5"/>
              <w:spacing w:after="0"/>
              <w:jc w:val="center"/>
            </w:pPr>
            <w:r>
              <w:rPr>
                <w:b/>
                <w:bCs/>
              </w:rPr>
              <w:t>Категория работников</w:t>
            </w:r>
          </w:p>
        </w:tc>
        <w:tc>
          <w:tcPr>
            <w:tcW w:w="1736" w:type="dxa"/>
            <w:tcBorders>
              <w:top w:val="single" w:sz="4" w:space="0" w:color="auto"/>
              <w:left w:val="single" w:sz="4" w:space="0" w:color="auto"/>
              <w:bottom w:val="single" w:sz="4" w:space="0" w:color="auto"/>
              <w:right w:val="single" w:sz="4" w:space="0" w:color="auto"/>
            </w:tcBorders>
          </w:tcPr>
          <w:p w:rsidR="00C048AA" w:rsidRDefault="00C048AA" w:rsidP="00C048AA">
            <w:pPr>
              <w:pStyle w:val="a5"/>
              <w:spacing w:after="0"/>
              <w:jc w:val="center"/>
            </w:pPr>
            <w:r>
              <w:rPr>
                <w:b/>
                <w:bCs/>
              </w:rPr>
              <w:t>ФИО</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Подразделение</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Должность</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 xml:space="preserve">Сумма </w:t>
            </w:r>
            <w:r>
              <w:rPr>
                <w:b/>
                <w:bCs/>
                <w:lang w:val="en-US" w:eastAsia="en-US" w:bidi="en-US"/>
              </w:rPr>
              <w:t>FTE</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widowControl/>
              <w:numPr>
                <w:ilvl w:val="0"/>
                <w:numId w:val="6"/>
              </w:numPr>
              <w:rPr>
                <w:rFonts w:ascii="Times New Roman" w:hAnsi="Times New Roman" w:cs="Times New Roman"/>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научные работники</w:t>
            </w: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b/>
                <w:sz w:val="20"/>
                <w:szCs w:val="20"/>
              </w:rPr>
            </w:pPr>
            <w:r w:rsidRPr="00D15903">
              <w:rPr>
                <w:rFonts w:ascii="Times New Roman" w:hAnsi="Times New Roman" w:cs="Times New Roman"/>
                <w:b/>
                <w:sz w:val="20"/>
                <w:szCs w:val="20"/>
              </w:rPr>
              <w:t>9.2</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1.1</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Родин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Александр Михайлович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 ЛЯР ОИЯИ</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 xml:space="preserve">Начальник сектора </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1.2</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Саламатин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Владимир Степанович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 xml:space="preserve">Научный сотр. </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1.3</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Чернышева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Елена Владимировна</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 xml:space="preserve">Научный сотр. </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Веденеев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Вячеслав Юрьевич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1.5</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Новоселов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Алексей Сергеевич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1.6</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Крупа</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Любош</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Штат дир.</w:t>
            </w:r>
          </w:p>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Словакия</w:t>
            </w:r>
          </w:p>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По св.н.</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 xml:space="preserve">Ст.научный сотр.  </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1.7</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Когоут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Павел</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Штат дир.</w:t>
            </w:r>
          </w:p>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Чешская Р.</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1.8</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Когоутова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Алена</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Штарт дир.</w:t>
            </w:r>
          </w:p>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Чешская Р.</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1.9</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Опихал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Антонин</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Штат дир.</w:t>
            </w:r>
          </w:p>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Чешская Р.</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1.10</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Шумейко </w:t>
            </w:r>
          </w:p>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Максим Владимирович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9777D4" w:rsidRDefault="00D15903" w:rsidP="00D15903">
            <w:pPr>
              <w:jc w:val="center"/>
              <w:rPr>
                <w:rFonts w:ascii="Times New Roman" w:hAnsi="Times New Roman" w:cs="Times New Roman"/>
                <w:sz w:val="20"/>
                <w:szCs w:val="20"/>
                <w:lang w:val="en-US"/>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0.5</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1.11</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Коврижных </w:t>
            </w:r>
          </w:p>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Никита Дмитриевич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0.5</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1.12</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Соловьев </w:t>
            </w:r>
          </w:p>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Дмитрий Игоревич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0.5</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r w:rsidRPr="00E91F1F">
              <w:rPr>
                <w:sz w:val="20"/>
                <w:szCs w:val="20"/>
              </w:rPr>
              <w:t>1.13</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Ибадуллаев </w:t>
            </w:r>
          </w:p>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Дастан</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М.н.с.</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0.5</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E91F1F" w:rsidRDefault="00D15903" w:rsidP="00D15903">
            <w:pPr>
              <w:jc w:val="center"/>
              <w:rPr>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инженеры</w:t>
            </w: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Default="00D15903" w:rsidP="00D15903">
            <w:pPr>
              <w:jc w:val="cente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b/>
                <w:sz w:val="20"/>
                <w:szCs w:val="20"/>
              </w:rPr>
            </w:pPr>
            <w:r w:rsidRPr="00D15903">
              <w:rPr>
                <w:rFonts w:ascii="Times New Roman" w:hAnsi="Times New Roman" w:cs="Times New Roman"/>
                <w:b/>
                <w:sz w:val="20"/>
                <w:szCs w:val="20"/>
              </w:rPr>
              <w:t>5.2</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2.1</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Подшибякин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Александр Владимирович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Ведущий 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2.2</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Гуляев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Александр Валерьевич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Старший 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2.3</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Юхимчук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Сергей Аркадьевич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 xml:space="preserve">Старший инженер </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Комаров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Александр Борисович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Старший 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2.5.</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Гуляева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Анна Владимировна</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2.6</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 xml:space="preserve">Кулик </w:t>
            </w:r>
          </w:p>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sz w:val="20"/>
                <w:szCs w:val="20"/>
              </w:rPr>
              <w:t>Виктор Дмитриевич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9777D4" w:rsidRDefault="00D15903" w:rsidP="00D15903">
            <w:pPr>
              <w:jc w:val="center"/>
              <w:rPr>
                <w:rFonts w:ascii="Times New Roman" w:hAnsi="Times New Roman" w:cs="Times New Roman"/>
                <w:sz w:val="20"/>
                <w:szCs w:val="20"/>
                <w:lang w:val="en-US"/>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Ст.техник</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0.4</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2.7</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Петрушкин </w:t>
            </w:r>
          </w:p>
          <w:p w:rsidR="00D15903" w:rsidRPr="001704C6"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Олег Викторович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Ведущий 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0.4</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2.8</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Кузнецов </w:t>
            </w:r>
          </w:p>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Дмитрий Анатольевич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9777D4"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инженер</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0.4</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widowControl/>
              <w:ind w:left="283"/>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D15903" w:rsidRPr="001704C6" w:rsidRDefault="00D15903" w:rsidP="00D15903">
            <w:pPr>
              <w:pStyle w:val="a5"/>
              <w:spacing w:after="0"/>
              <w:rPr>
                <w:sz w:val="20"/>
                <w:szCs w:val="20"/>
              </w:rPr>
            </w:pPr>
            <w:r w:rsidRPr="001704C6">
              <w:rPr>
                <w:sz w:val="20"/>
                <w:szCs w:val="20"/>
              </w:rPr>
              <w:t>специалисты</w:t>
            </w: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b/>
                <w:sz w:val="20"/>
                <w:szCs w:val="20"/>
              </w:rPr>
            </w:pP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widowControl/>
              <w:ind w:left="283"/>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D15903" w:rsidRPr="001704C6" w:rsidRDefault="00D15903" w:rsidP="00D15903">
            <w:pPr>
              <w:pStyle w:val="a5"/>
              <w:spacing w:after="0"/>
              <w:rPr>
                <w:sz w:val="20"/>
                <w:szCs w:val="20"/>
              </w:rPr>
            </w:pPr>
            <w:r w:rsidRPr="001704C6">
              <w:rPr>
                <w:sz w:val="20"/>
                <w:szCs w:val="20"/>
              </w:rPr>
              <w:t>рабочие</w:t>
            </w: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b/>
                <w:sz w:val="20"/>
                <w:szCs w:val="20"/>
              </w:rPr>
            </w:pPr>
            <w:r w:rsidRPr="00D15903">
              <w:rPr>
                <w:rFonts w:ascii="Times New Roman" w:hAnsi="Times New Roman" w:cs="Times New Roman"/>
                <w:b/>
                <w:sz w:val="20"/>
                <w:szCs w:val="20"/>
              </w:rPr>
              <w:t>1.2</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4.1</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D15903" w:rsidRPr="001704C6" w:rsidRDefault="00D15903" w:rsidP="00D15903">
            <w:pPr>
              <w:pStyle w:val="a5"/>
              <w:spacing w:after="0"/>
              <w:rPr>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9777D4"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 xml:space="preserve">Шубин </w:t>
            </w:r>
          </w:p>
          <w:p w:rsidR="00D15903" w:rsidRPr="001704C6" w:rsidRDefault="00D15903" w:rsidP="00D15903">
            <w:pPr>
              <w:rPr>
                <w:rFonts w:ascii="Times New Roman" w:hAnsi="Times New Roman" w:cs="Times New Roman"/>
                <w:sz w:val="20"/>
                <w:szCs w:val="20"/>
              </w:rPr>
            </w:pPr>
            <w:r w:rsidRPr="009777D4">
              <w:rPr>
                <w:rFonts w:ascii="Times New Roman" w:hAnsi="Times New Roman" w:cs="Times New Roman"/>
                <w:sz w:val="20"/>
                <w:szCs w:val="20"/>
              </w:rPr>
              <w:t>Владимир Дмитриевич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r>
              <w:rPr>
                <w:rFonts w:ascii="Times New Roman" w:hAnsi="Times New Roman" w:cs="Times New Roman"/>
                <w:sz w:val="20"/>
                <w:szCs w:val="20"/>
              </w:rPr>
              <w:t xml:space="preserve">Сектор № </w:t>
            </w:r>
            <w:r>
              <w:rPr>
                <w:rFonts w:ascii="Times New Roman" w:hAnsi="Times New Roman" w:cs="Times New Roman"/>
                <w:sz w:val="20"/>
                <w:szCs w:val="20"/>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9777D4" w:rsidRDefault="00D15903" w:rsidP="00D15903">
            <w:pPr>
              <w:rPr>
                <w:rFonts w:ascii="Times New Roman" w:hAnsi="Times New Roman" w:cs="Times New Roman"/>
                <w:sz w:val="20"/>
                <w:szCs w:val="20"/>
              </w:rPr>
            </w:pPr>
            <w:r>
              <w:rPr>
                <w:rFonts w:ascii="Times New Roman" w:hAnsi="Times New Roman" w:cs="Times New Roman"/>
                <w:sz w:val="20"/>
                <w:szCs w:val="20"/>
              </w:rPr>
              <w:t>механик</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0.4</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3020A1" w:rsidRDefault="00D15903" w:rsidP="00D15903">
            <w:pPr>
              <w:spacing w:line="360" w:lineRule="auto"/>
              <w:jc w:val="center"/>
              <w:rPr>
                <w:sz w:val="20"/>
                <w:szCs w:val="20"/>
              </w:rPr>
            </w:pPr>
            <w:r w:rsidRPr="003020A1">
              <w:rPr>
                <w:sz w:val="20"/>
                <w:szCs w:val="20"/>
              </w:rPr>
              <w:t>4.2</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D15903" w:rsidRPr="001704C6" w:rsidRDefault="00D15903" w:rsidP="00D15903">
            <w:pPr>
              <w:pStyle w:val="a5"/>
              <w:spacing w:after="0"/>
              <w:rPr>
                <w:sz w:val="20"/>
                <w:szCs w:val="20"/>
              </w:rPr>
            </w:pPr>
          </w:p>
        </w:tc>
        <w:tc>
          <w:tcPr>
            <w:tcW w:w="1736" w:type="dxa"/>
            <w:tcBorders>
              <w:top w:val="single" w:sz="4" w:space="0" w:color="auto"/>
              <w:left w:val="single" w:sz="4" w:space="0" w:color="auto"/>
              <w:bottom w:val="single" w:sz="4" w:space="0" w:color="auto"/>
              <w:right w:val="single" w:sz="4" w:space="0" w:color="auto"/>
            </w:tcBorders>
          </w:tcPr>
          <w:p w:rsidR="00D15903" w:rsidRPr="00145F7F" w:rsidRDefault="00D15903" w:rsidP="00D15903">
            <w:pPr>
              <w:rPr>
                <w:rFonts w:ascii="Times New Roman" w:hAnsi="Times New Roman" w:cs="Times New Roman"/>
                <w:sz w:val="20"/>
                <w:szCs w:val="20"/>
              </w:rPr>
            </w:pPr>
            <w:r w:rsidRPr="00145F7F">
              <w:rPr>
                <w:rFonts w:ascii="Times New Roman" w:hAnsi="Times New Roman" w:cs="Times New Roman"/>
                <w:sz w:val="20"/>
                <w:szCs w:val="20"/>
              </w:rPr>
              <w:t xml:space="preserve">Кулик </w:t>
            </w:r>
          </w:p>
          <w:p w:rsidR="00D15903" w:rsidRPr="009777D4" w:rsidRDefault="00D15903" w:rsidP="00D15903">
            <w:pPr>
              <w:rPr>
                <w:rFonts w:ascii="Times New Roman" w:hAnsi="Times New Roman" w:cs="Times New Roman"/>
                <w:sz w:val="20"/>
                <w:szCs w:val="20"/>
              </w:rPr>
            </w:pPr>
            <w:r w:rsidRPr="00145F7F">
              <w:rPr>
                <w:rFonts w:ascii="Times New Roman" w:hAnsi="Times New Roman" w:cs="Times New Roman"/>
                <w:sz w:val="20"/>
                <w:szCs w:val="20"/>
              </w:rPr>
              <w:t>Виктор Дмитриевич</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Default="00D15903" w:rsidP="00D15903">
            <w:pPr>
              <w:jc w:val="center"/>
              <w:rPr>
                <w:rFonts w:ascii="Times New Roman" w:hAnsi="Times New Roman" w:cs="Times New Roman"/>
                <w:sz w:val="20"/>
                <w:szCs w:val="20"/>
              </w:rPr>
            </w:pPr>
            <w:r w:rsidRPr="001704C6">
              <w:rPr>
                <w:rFonts w:ascii="Times New Roman" w:hAnsi="Times New Roman" w:cs="Times New Roman"/>
                <w:sz w:val="20"/>
                <w:szCs w:val="20"/>
              </w:rPr>
              <w:t>Сектор № 4</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Default="00D15903" w:rsidP="00D15903">
            <w:pPr>
              <w:rPr>
                <w:rFonts w:ascii="Times New Roman" w:hAnsi="Times New Roman" w:cs="Times New Roman"/>
                <w:sz w:val="20"/>
                <w:szCs w:val="20"/>
              </w:rPr>
            </w:pPr>
            <w:r>
              <w:rPr>
                <w:rFonts w:ascii="Times New Roman" w:hAnsi="Times New Roman" w:cs="Times New Roman"/>
                <w:sz w:val="20"/>
                <w:szCs w:val="20"/>
              </w:rPr>
              <w:t>Ст. техник</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sz w:val="20"/>
                <w:szCs w:val="20"/>
              </w:rPr>
            </w:pPr>
            <w:r w:rsidRPr="00D15903">
              <w:rPr>
                <w:rFonts w:ascii="Times New Roman" w:hAnsi="Times New Roman" w:cs="Times New Roman"/>
                <w:sz w:val="20"/>
                <w:szCs w:val="20"/>
              </w:rPr>
              <w:t>0.8</w:t>
            </w:r>
          </w:p>
        </w:tc>
      </w:tr>
      <w:tr w:rsidR="00D15903" w:rsidRPr="007B6D49"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widowControl/>
              <w:numPr>
                <w:ilvl w:val="0"/>
                <w:numId w:val="6"/>
              </w:numPr>
              <w:rPr>
                <w:rFonts w:ascii="Times New Roman" w:hAnsi="Times New Roman" w:cs="Times New Roman"/>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rPr>
                <w:rFonts w:ascii="Times New Roman" w:hAnsi="Times New Roman" w:cs="Times New Roman"/>
                <w:sz w:val="20"/>
                <w:szCs w:val="20"/>
              </w:rPr>
            </w:pPr>
            <w:r w:rsidRPr="001704C6">
              <w:rPr>
                <w:rFonts w:ascii="Times New Roman" w:hAnsi="Times New Roman" w:cs="Times New Roman"/>
                <w:b/>
                <w:bCs/>
                <w:sz w:val="20"/>
                <w:szCs w:val="20"/>
              </w:rPr>
              <w:t>Итого:</w:t>
            </w:r>
          </w:p>
        </w:tc>
        <w:tc>
          <w:tcPr>
            <w:tcW w:w="1736" w:type="dxa"/>
            <w:tcBorders>
              <w:top w:val="single" w:sz="4" w:space="0" w:color="auto"/>
              <w:left w:val="single" w:sz="4" w:space="0" w:color="auto"/>
              <w:bottom w:val="single" w:sz="4" w:space="0" w:color="auto"/>
              <w:right w:val="single" w:sz="4" w:space="0" w:color="auto"/>
            </w:tcBorders>
          </w:tcPr>
          <w:p w:rsidR="00D15903" w:rsidRPr="001704C6" w:rsidRDefault="00D15903" w:rsidP="00D15903">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D15903" w:rsidRPr="001704C6" w:rsidRDefault="00D15903" w:rsidP="00D15903">
            <w:pPr>
              <w:jc w:val="center"/>
              <w:rPr>
                <w:rFonts w:ascii="Times New Roman" w:hAnsi="Times New Roman"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D15903" w:rsidRPr="00D15903" w:rsidRDefault="00D15903" w:rsidP="00D15903">
            <w:pPr>
              <w:jc w:val="center"/>
              <w:rPr>
                <w:rFonts w:ascii="Times New Roman" w:hAnsi="Times New Roman" w:cs="Times New Roman"/>
                <w:b/>
                <w:sz w:val="20"/>
                <w:szCs w:val="20"/>
              </w:rPr>
            </w:pPr>
            <w:r w:rsidRPr="00D15903">
              <w:rPr>
                <w:rFonts w:ascii="Times New Roman" w:hAnsi="Times New Roman" w:cs="Times New Roman"/>
                <w:b/>
                <w:sz w:val="20"/>
                <w:szCs w:val="20"/>
              </w:rPr>
              <w:t>15.6</w:t>
            </w:r>
          </w:p>
        </w:tc>
      </w:tr>
    </w:tbl>
    <w:p w:rsidR="00C048AA" w:rsidRDefault="00C048AA" w:rsidP="00C048AA">
      <w:pPr>
        <w:pStyle w:val="a8"/>
      </w:pPr>
    </w:p>
    <w:p w:rsidR="00FB2134" w:rsidRPr="00C048AA" w:rsidRDefault="00624579" w:rsidP="00C048AA">
      <w:pPr>
        <w:pStyle w:val="a8"/>
        <w:numPr>
          <w:ilvl w:val="2"/>
          <w:numId w:val="3"/>
        </w:numPr>
        <w:rPr>
          <w:rFonts w:ascii="Times New Roman" w:hAnsi="Times New Roman" w:cs="Times New Roman"/>
          <w:b/>
        </w:rPr>
      </w:pPr>
      <w:r w:rsidRPr="00C048AA">
        <w:rPr>
          <w:rFonts w:ascii="Times New Roman" w:hAnsi="Times New Roman" w:cs="Times New Roman"/>
          <w:b/>
        </w:rPr>
        <w:t>Ассоциированный персонал ОИЯИ</w:t>
      </w:r>
    </w:p>
    <w:p w:rsidR="00C048AA" w:rsidRDefault="00C048AA" w:rsidP="00C048AA">
      <w:pPr>
        <w:pStyle w:val="a7"/>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063"/>
        <w:gridCol w:w="1732"/>
        <w:gridCol w:w="2036"/>
        <w:gridCol w:w="1435"/>
        <w:gridCol w:w="1266"/>
      </w:tblGrid>
      <w:tr w:rsid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rsidR="00C048AA" w:rsidRDefault="00C048AA" w:rsidP="00C048AA">
            <w:pPr>
              <w:pStyle w:val="a5"/>
              <w:spacing w:after="0"/>
              <w:jc w:val="center"/>
            </w:pPr>
            <w:r>
              <w:rPr>
                <w:b/>
                <w:bCs/>
              </w:rPr>
              <w:t>№№ п/п</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rsidR="00C048AA" w:rsidRDefault="00C048AA" w:rsidP="00C048AA">
            <w:pPr>
              <w:pStyle w:val="a5"/>
              <w:spacing w:after="0"/>
              <w:jc w:val="center"/>
            </w:pPr>
            <w:r>
              <w:rPr>
                <w:b/>
                <w:bCs/>
              </w:rPr>
              <w:t>Категория работников</w:t>
            </w:r>
          </w:p>
        </w:tc>
        <w:tc>
          <w:tcPr>
            <w:tcW w:w="1732" w:type="dxa"/>
            <w:tcBorders>
              <w:top w:val="single" w:sz="4" w:space="0" w:color="auto"/>
              <w:left w:val="single" w:sz="4" w:space="0" w:color="auto"/>
              <w:bottom w:val="single" w:sz="4" w:space="0" w:color="auto"/>
              <w:right w:val="single" w:sz="4" w:space="0" w:color="auto"/>
            </w:tcBorders>
          </w:tcPr>
          <w:p w:rsidR="00C048AA" w:rsidRDefault="00C048AA" w:rsidP="00C048AA">
            <w:pPr>
              <w:pStyle w:val="a5"/>
              <w:spacing w:after="0"/>
              <w:jc w:val="center"/>
            </w:pPr>
            <w:r>
              <w:rPr>
                <w:b/>
                <w:bCs/>
              </w:rPr>
              <w:t>ФИО</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 xml:space="preserve">Организация-партнер </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Должность</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pStyle w:val="a5"/>
              <w:spacing w:after="0"/>
              <w:jc w:val="center"/>
            </w:pPr>
            <w:r>
              <w:rPr>
                <w:b/>
                <w:bCs/>
              </w:rPr>
              <w:t xml:space="preserve">Сумма </w:t>
            </w:r>
            <w:r>
              <w:rPr>
                <w:b/>
                <w:bCs/>
                <w:lang w:val="en-US" w:eastAsia="en-US" w:bidi="en-US"/>
              </w:rPr>
              <w:t>FTE</w:t>
            </w: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rFonts w:ascii="Times New Roman" w:hAnsi="Times New Roman" w:cs="Times New Roman"/>
                <w:sz w:val="20"/>
                <w:szCs w:val="20"/>
              </w:rPr>
            </w:pPr>
            <w:r w:rsidRPr="001704C6">
              <w:rPr>
                <w:rFonts w:ascii="Times New Roman" w:hAnsi="Times New Roman" w:cs="Times New Roman"/>
                <w:sz w:val="20"/>
                <w:szCs w:val="20"/>
              </w:rPr>
              <w:t>научные работники</w:t>
            </w: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rFonts w:ascii="Times New Roman" w:hAnsi="Times New Roman" w:cs="Times New Roman"/>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rFonts w:ascii="Times New Roman" w:hAnsi="Times New Roman" w:cs="Times New Roman"/>
                <w:sz w:val="20"/>
                <w:szCs w:val="20"/>
              </w:rPr>
            </w:pPr>
            <w:r w:rsidRPr="001704C6">
              <w:rPr>
                <w:rFonts w:ascii="Times New Roman" w:hAnsi="Times New Roman" w:cs="Times New Roman"/>
                <w:sz w:val="20"/>
                <w:szCs w:val="20"/>
              </w:rPr>
              <w:t>инженеры</w:t>
            </w: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C048AA" w:rsidRPr="001704C6" w:rsidRDefault="00C048AA" w:rsidP="00C048AA">
            <w:pPr>
              <w:pStyle w:val="a5"/>
              <w:spacing w:after="0"/>
              <w:rPr>
                <w:sz w:val="20"/>
                <w:szCs w:val="20"/>
              </w:rPr>
            </w:pPr>
            <w:r w:rsidRPr="001704C6">
              <w:rPr>
                <w:sz w:val="20"/>
                <w:szCs w:val="20"/>
              </w:rPr>
              <w:t>специалисты</w:t>
            </w: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rsidR="00C048AA" w:rsidRPr="001704C6" w:rsidRDefault="00C048AA" w:rsidP="00C048AA">
            <w:pPr>
              <w:pStyle w:val="a5"/>
              <w:spacing w:after="0"/>
              <w:rPr>
                <w:sz w:val="20"/>
                <w:szCs w:val="20"/>
              </w:rPr>
            </w:pPr>
            <w:r w:rsidRPr="001704C6">
              <w:rPr>
                <w:sz w:val="20"/>
                <w:szCs w:val="20"/>
              </w:rPr>
              <w:t>рабочие</w:t>
            </w: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rPr>
                <w:sz w:val="20"/>
                <w:szCs w:val="20"/>
              </w:rPr>
            </w:pPr>
          </w:p>
        </w:tc>
        <w:tc>
          <w:tcPr>
            <w:tcW w:w="1732" w:type="dxa"/>
            <w:tcBorders>
              <w:top w:val="single" w:sz="4" w:space="0" w:color="auto"/>
              <w:left w:val="single" w:sz="4" w:space="0" w:color="auto"/>
              <w:bottom w:val="single" w:sz="4" w:space="0" w:color="auto"/>
              <w:right w:val="single" w:sz="4" w:space="0" w:color="auto"/>
            </w:tcBorders>
          </w:tcPr>
          <w:p w:rsidR="00C048AA" w:rsidRPr="001704C6" w:rsidRDefault="00C048AA" w:rsidP="00C048AA">
            <w:pPr>
              <w:rPr>
                <w:rFonts w:ascii="Times New Roman" w:hAnsi="Times New Roman" w:cs="Times New Roman"/>
                <w:sz w:val="20"/>
                <w:szCs w:val="20"/>
              </w:rPr>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Pr="001704C6" w:rsidRDefault="00C048AA" w:rsidP="00C048AA">
            <w:pPr>
              <w:jc w:val="center"/>
              <w:rPr>
                <w:rFonts w:ascii="Times New Roman" w:hAnsi="Times New Roman" w:cs="Times New Roman"/>
                <w:sz w:val="20"/>
                <w:szCs w:val="20"/>
              </w:rPr>
            </w:pPr>
          </w:p>
        </w:tc>
      </w:tr>
      <w:tr w:rsidR="00C048AA" w:rsidRPr="00C048AA" w:rsidTr="00C048AA">
        <w:tc>
          <w:tcPr>
            <w:tcW w:w="699"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widowControl/>
              <w:numPr>
                <w:ilvl w:val="0"/>
                <w:numId w:val="7"/>
              </w:numPr>
              <w:rPr>
                <w:rFonts w:ascii="Times New Roman" w:hAnsi="Times New Roman" w:cs="Times New Roman"/>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rPr>
                <w:rFonts w:ascii="Times New Roman" w:hAnsi="Times New Roman" w:cs="Times New Roman"/>
                <w:sz w:val="10"/>
                <w:szCs w:val="10"/>
              </w:rPr>
            </w:pPr>
            <w:r w:rsidRPr="00C048AA">
              <w:rPr>
                <w:rFonts w:ascii="Times New Roman" w:hAnsi="Times New Roman" w:cs="Times New Roman"/>
                <w:b/>
                <w:bCs/>
              </w:rPr>
              <w:t>Итого:</w:t>
            </w:r>
          </w:p>
        </w:tc>
        <w:tc>
          <w:tcPr>
            <w:tcW w:w="1732" w:type="dxa"/>
            <w:tcBorders>
              <w:top w:val="single" w:sz="4" w:space="0" w:color="auto"/>
              <w:left w:val="single" w:sz="4" w:space="0" w:color="auto"/>
              <w:bottom w:val="single" w:sz="4" w:space="0" w:color="auto"/>
              <w:right w:val="single" w:sz="4" w:space="0" w:color="auto"/>
            </w:tcBorders>
            <w:vAlign w:val="center"/>
          </w:tcPr>
          <w:p w:rsidR="00C048AA" w:rsidRDefault="00C048AA" w:rsidP="00C048AA">
            <w:pPr>
              <w:pStyle w:val="a5"/>
              <w:spacing w:after="0"/>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048AA" w:rsidRPr="00C048AA" w:rsidRDefault="00C048AA" w:rsidP="00C048AA">
            <w:pPr>
              <w:jc w:val="center"/>
              <w:rPr>
                <w:rFonts w:ascii="Times New Roman" w:hAnsi="Times New Roman" w:cs="Times New Roman"/>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jc w:val="center"/>
              <w:rPr>
                <w:rFonts w:ascii="Times New Roman" w:hAnsi="Times New Roman" w:cs="Times New Roman"/>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048AA" w:rsidRDefault="00C048AA" w:rsidP="00C048AA">
            <w:pPr>
              <w:jc w:val="center"/>
              <w:rPr>
                <w:rFonts w:ascii="Times New Roman" w:hAnsi="Times New Roman" w:cs="Times New Roman"/>
              </w:rPr>
            </w:pPr>
          </w:p>
        </w:tc>
      </w:tr>
    </w:tbl>
    <w:p w:rsidR="00C048AA" w:rsidRDefault="00C048AA" w:rsidP="00C048AA">
      <w:pPr>
        <w:pStyle w:val="a7"/>
      </w:pPr>
    </w:p>
    <w:p w:rsidR="00FB2134" w:rsidRDefault="00FB2134">
      <w:pPr>
        <w:spacing w:after="259" w:line="1" w:lineRule="exact"/>
      </w:pPr>
    </w:p>
    <w:p w:rsidR="00FB2134" w:rsidRDefault="00624579">
      <w:pPr>
        <w:pStyle w:val="1"/>
        <w:numPr>
          <w:ilvl w:val="0"/>
          <w:numId w:val="3"/>
        </w:numPr>
        <w:tabs>
          <w:tab w:val="left" w:pos="363"/>
        </w:tabs>
        <w:spacing w:after="0"/>
      </w:pPr>
      <w:r>
        <w:rPr>
          <w:b/>
          <w:bCs/>
        </w:rPr>
        <w:t>Финансовое обеспечение</w:t>
      </w:r>
    </w:p>
    <w:p w:rsidR="00FB2134" w:rsidRDefault="00624579">
      <w:pPr>
        <w:pStyle w:val="1"/>
        <w:numPr>
          <w:ilvl w:val="1"/>
          <w:numId w:val="3"/>
        </w:numPr>
        <w:tabs>
          <w:tab w:val="left" w:pos="541"/>
        </w:tabs>
        <w:spacing w:after="0"/>
      </w:pPr>
      <w:r>
        <w:rPr>
          <w:b/>
          <w:bCs/>
        </w:rPr>
        <w:t xml:space="preserve">Полная сметная стоимость </w:t>
      </w:r>
      <w:bookmarkStart w:id="1" w:name="_GoBack"/>
      <w:bookmarkEnd w:id="1"/>
      <w:r>
        <w:rPr>
          <w:b/>
          <w:bCs/>
        </w:rPr>
        <w:t>подпроекта КИП</w:t>
      </w:r>
    </w:p>
    <w:p w:rsidR="00FB2134" w:rsidRDefault="00624579">
      <w:pPr>
        <w:pStyle w:val="1"/>
        <w:spacing w:after="0"/>
        <w:ind w:firstLine="440"/>
      </w:pPr>
      <w:r>
        <w:t>Прогноз полной сметной стоимости (указать суммарно за весь срок, за исключением ФЗП).</w:t>
      </w:r>
    </w:p>
    <w:p w:rsidR="00FB2134" w:rsidRDefault="00624579">
      <w:pPr>
        <w:pStyle w:val="1"/>
        <w:spacing w:after="220"/>
        <w:ind w:firstLine="440"/>
      </w:pPr>
      <w:r>
        <w:t>Детализация приводится в отдельной форме.</w:t>
      </w:r>
    </w:p>
    <w:p w:rsidR="001704C6" w:rsidRPr="001704C6" w:rsidRDefault="001704C6" w:rsidP="001704C6">
      <w:pPr>
        <w:shd w:val="clear" w:color="auto" w:fill="FFFFFF"/>
        <w:spacing w:line="274" w:lineRule="exact"/>
        <w:ind w:left="432"/>
        <w:rPr>
          <w:rFonts w:ascii="Times New Roman" w:hAnsi="Times New Roman" w:cs="Times New Roman"/>
        </w:rPr>
      </w:pPr>
      <w:r w:rsidRPr="001704C6">
        <w:rPr>
          <w:rFonts w:ascii="Times New Roman" w:eastAsia="Times New Roman" w:hAnsi="Times New Roman" w:cs="Times New Roman"/>
          <w:spacing w:val="-1"/>
        </w:rPr>
        <w:t>Создание новых Физустановок: 10</w:t>
      </w:r>
      <w:r w:rsidRPr="001704C6">
        <w:rPr>
          <w:rFonts w:ascii="Times New Roman" w:eastAsia="Times New Roman" w:hAnsi="Times New Roman" w:cs="Times New Roman"/>
          <w:color w:val="auto"/>
          <w:spacing w:val="-1"/>
        </w:rPr>
        <w:t>.</w:t>
      </w:r>
      <w:r w:rsidRPr="001704C6">
        <w:rPr>
          <w:rFonts w:ascii="Times New Roman" w:eastAsia="Times New Roman" w:hAnsi="Times New Roman" w:cs="Times New Roman"/>
          <w:spacing w:val="-1"/>
        </w:rPr>
        <w:t>0</w:t>
      </w:r>
      <w:r w:rsidRPr="001704C6">
        <w:rPr>
          <w:rFonts w:ascii="Times New Roman" w:eastAsia="Times New Roman" w:hAnsi="Times New Roman" w:cs="Times New Roman"/>
          <w:color w:val="auto"/>
          <w:spacing w:val="-1"/>
        </w:rPr>
        <w:t xml:space="preserve"> </w:t>
      </w:r>
      <w:r w:rsidRPr="001704C6">
        <w:rPr>
          <w:rFonts w:ascii="Times New Roman" w:eastAsia="Times New Roman" w:hAnsi="Times New Roman" w:cs="Times New Roman"/>
          <w:spacing w:val="-1"/>
        </w:rPr>
        <w:t>М$</w:t>
      </w:r>
    </w:p>
    <w:p w:rsidR="001704C6" w:rsidRPr="001704C6" w:rsidRDefault="001704C6" w:rsidP="001704C6">
      <w:pPr>
        <w:pStyle w:val="1"/>
        <w:tabs>
          <w:tab w:val="left" w:pos="541"/>
        </w:tabs>
        <w:spacing w:after="0"/>
      </w:pPr>
    </w:p>
    <w:p w:rsidR="00FB2134" w:rsidRDefault="00624579">
      <w:pPr>
        <w:pStyle w:val="1"/>
        <w:numPr>
          <w:ilvl w:val="1"/>
          <w:numId w:val="3"/>
        </w:numPr>
        <w:tabs>
          <w:tab w:val="left" w:pos="541"/>
        </w:tabs>
        <w:spacing w:after="0"/>
      </w:pPr>
      <w:r>
        <w:rPr>
          <w:b/>
          <w:bCs/>
        </w:rPr>
        <w:t>Внебюджетные источники финансирования</w:t>
      </w:r>
    </w:p>
    <w:p w:rsidR="00FB2134" w:rsidRDefault="00624579">
      <w:pPr>
        <w:pStyle w:val="1"/>
        <w:spacing w:after="700" w:line="209" w:lineRule="auto"/>
        <w:ind w:firstLine="440"/>
      </w:pPr>
      <w:r>
        <w:t>Предполагаемое финансирование со стороны соисполнителей/заказчиков — общий объем.</w:t>
      </w:r>
    </w:p>
    <w:p w:rsidR="001704C6" w:rsidRDefault="00624579" w:rsidP="001704C6">
      <w:pPr>
        <w:pStyle w:val="1"/>
        <w:tabs>
          <w:tab w:val="left" w:leader="underscore" w:pos="5640"/>
          <w:tab w:val="left" w:leader="underscore" w:pos="7747"/>
        </w:tabs>
        <w:spacing w:after="2760"/>
      </w:pPr>
      <w:r>
        <w:rPr>
          <w:b/>
          <w:bCs/>
        </w:rPr>
        <w:t xml:space="preserve">Руководитель подпроекта КИП </w:t>
      </w:r>
      <w:r w:rsidR="00EE6BD2">
        <w:rPr>
          <w:b/>
          <w:bCs/>
        </w:rPr>
        <w:t xml:space="preserve"> </w:t>
      </w:r>
      <w:r>
        <w:rPr>
          <w:b/>
          <w:bCs/>
        </w:rPr>
        <w:tab/>
      </w:r>
      <w:r>
        <w:rPr>
          <w:u w:val="single"/>
        </w:rPr>
        <w:t>/</w:t>
      </w:r>
      <w:r w:rsidR="0047614D">
        <w:t>А.В. Еремин</w:t>
      </w:r>
      <w:r>
        <w:t>/</w:t>
      </w:r>
    </w:p>
    <w:p w:rsidR="00FB2134" w:rsidRDefault="00624579" w:rsidP="001704C6">
      <w:pPr>
        <w:pStyle w:val="1"/>
        <w:tabs>
          <w:tab w:val="left" w:leader="underscore" w:pos="5640"/>
          <w:tab w:val="left" w:leader="underscore" w:pos="7747"/>
        </w:tabs>
        <w:spacing w:after="2760"/>
      </w:pPr>
      <w:r>
        <w:t xml:space="preserve">Дата представления подпроекта КИП в ДНОД </w:t>
      </w:r>
      <w:r>
        <w:tab/>
      </w:r>
    </w:p>
    <w:p w:rsidR="00FB2134" w:rsidRDefault="00624579">
      <w:pPr>
        <w:pStyle w:val="1"/>
        <w:tabs>
          <w:tab w:val="left" w:leader="underscore" w:pos="4512"/>
          <w:tab w:val="left" w:leader="underscore" w:pos="7531"/>
        </w:tabs>
        <w:spacing w:after="0"/>
      </w:pPr>
      <w:r>
        <w:t xml:space="preserve">Дата решения НТС Лаборатории </w:t>
      </w:r>
      <w:r>
        <w:tab/>
        <w:t xml:space="preserve">, номер документа </w:t>
      </w:r>
      <w:r>
        <w:tab/>
      </w:r>
    </w:p>
    <w:p w:rsidR="00FB2134" w:rsidRDefault="00624579">
      <w:pPr>
        <w:pStyle w:val="1"/>
        <w:tabs>
          <w:tab w:val="left" w:leader="underscore" w:pos="5894"/>
        </w:tabs>
        <w:spacing w:after="120"/>
      </w:pPr>
      <w:r>
        <w:t>Год начала подпроекта КИП</w:t>
      </w:r>
      <w:r w:rsidR="0047614D">
        <w:t>:</w:t>
      </w:r>
      <w:r>
        <w:t xml:space="preserve"> </w:t>
      </w:r>
      <w:r w:rsidR="0047614D">
        <w:t>2024</w:t>
      </w:r>
    </w:p>
    <w:p w:rsidR="00FB2134" w:rsidRDefault="00624579">
      <w:pPr>
        <w:pStyle w:val="1"/>
        <w:spacing w:after="260"/>
      </w:pPr>
      <w:r>
        <w:t>(для продлеваемых проектов) — год начала работ по проекту</w:t>
      </w:r>
      <w:r>
        <w:br w:type="page"/>
      </w:r>
    </w:p>
    <w:p w:rsidR="00FB2134" w:rsidRDefault="00624579" w:rsidP="00162839">
      <w:pPr>
        <w:pStyle w:val="a7"/>
        <w:jc w:val="center"/>
      </w:pPr>
      <w:r>
        <w:lastRenderedPageBreak/>
        <w:t>Предлагаемый план-график и необходимые ресурсы для осуществления</w:t>
      </w:r>
    </w:p>
    <w:p w:rsidR="00FB2134" w:rsidRDefault="00624579">
      <w:pPr>
        <w:pStyle w:val="a7"/>
        <w:jc w:val="center"/>
      </w:pPr>
      <w:r>
        <w:rPr>
          <w:u w:val="single"/>
        </w:rPr>
        <w:t>Подпроекта КИП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600"/>
        <w:gridCol w:w="3686"/>
        <w:gridCol w:w="1560"/>
        <w:gridCol w:w="677"/>
        <w:gridCol w:w="682"/>
        <w:gridCol w:w="677"/>
        <w:gridCol w:w="677"/>
        <w:gridCol w:w="691"/>
      </w:tblGrid>
      <w:tr w:rsidR="00FB2134">
        <w:trPr>
          <w:trHeight w:hRule="exact" w:val="773"/>
          <w:jc w:val="center"/>
        </w:trPr>
        <w:tc>
          <w:tcPr>
            <w:tcW w:w="4963" w:type="dxa"/>
            <w:gridSpan w:val="3"/>
            <w:vMerge w:val="restart"/>
            <w:tcBorders>
              <w:top w:val="single" w:sz="4" w:space="0" w:color="auto"/>
              <w:left w:val="single" w:sz="4" w:space="0" w:color="auto"/>
            </w:tcBorders>
            <w:shd w:val="clear" w:color="auto" w:fill="auto"/>
            <w:vAlign w:val="center"/>
          </w:tcPr>
          <w:p w:rsidR="00FB2134" w:rsidRDefault="00624579">
            <w:pPr>
              <w:pStyle w:val="a5"/>
              <w:spacing w:after="0" w:line="259" w:lineRule="auto"/>
              <w:jc w:val="center"/>
            </w:pPr>
            <w:r>
              <w:rPr>
                <w:b/>
                <w:bCs/>
              </w:rPr>
              <w:t>Наименования затрат, ресурсов, источников финансирования</w:t>
            </w:r>
          </w:p>
        </w:tc>
        <w:tc>
          <w:tcPr>
            <w:tcW w:w="1560" w:type="dxa"/>
            <w:vMerge w:val="restart"/>
            <w:tcBorders>
              <w:top w:val="single" w:sz="4" w:space="0" w:color="auto"/>
              <w:left w:val="single" w:sz="4" w:space="0" w:color="auto"/>
            </w:tcBorders>
            <w:shd w:val="clear" w:color="auto" w:fill="auto"/>
            <w:vAlign w:val="center"/>
          </w:tcPr>
          <w:p w:rsidR="00FB2134" w:rsidRDefault="00624579">
            <w:pPr>
              <w:pStyle w:val="a5"/>
              <w:spacing w:after="0" w:line="259" w:lineRule="auto"/>
              <w:jc w:val="center"/>
            </w:pPr>
            <w:r>
              <w:rPr>
                <w:b/>
                <w:bCs/>
              </w:rPr>
              <w:t>Стоимость (тыс. долл.) потребности в ресурсах</w:t>
            </w:r>
          </w:p>
        </w:tc>
        <w:tc>
          <w:tcPr>
            <w:tcW w:w="3404" w:type="dxa"/>
            <w:gridSpan w:val="5"/>
            <w:tcBorders>
              <w:top w:val="single" w:sz="4" w:space="0" w:color="auto"/>
              <w:left w:val="single" w:sz="4" w:space="0" w:color="auto"/>
              <w:right w:val="single" w:sz="4" w:space="0" w:color="auto"/>
            </w:tcBorders>
            <w:shd w:val="clear" w:color="auto" w:fill="auto"/>
            <w:vAlign w:val="center"/>
          </w:tcPr>
          <w:p w:rsidR="00FB2134" w:rsidRDefault="00624579">
            <w:pPr>
              <w:pStyle w:val="a5"/>
              <w:spacing w:after="0"/>
              <w:jc w:val="center"/>
            </w:pPr>
            <w:r>
              <w:rPr>
                <w:b/>
                <w:bCs/>
              </w:rPr>
              <w:t>Стоимость, распределение по годам</w:t>
            </w:r>
          </w:p>
        </w:tc>
      </w:tr>
      <w:tr w:rsidR="00FB2134">
        <w:trPr>
          <w:trHeight w:hRule="exact" w:val="600"/>
          <w:jc w:val="center"/>
        </w:trPr>
        <w:tc>
          <w:tcPr>
            <w:tcW w:w="4963" w:type="dxa"/>
            <w:gridSpan w:val="3"/>
            <w:vMerge/>
            <w:tcBorders>
              <w:left w:val="single" w:sz="4" w:space="0" w:color="auto"/>
            </w:tcBorders>
            <w:shd w:val="clear" w:color="auto" w:fill="auto"/>
            <w:vAlign w:val="center"/>
          </w:tcPr>
          <w:p w:rsidR="00FB2134" w:rsidRDefault="00FB2134"/>
        </w:tc>
        <w:tc>
          <w:tcPr>
            <w:tcW w:w="1560" w:type="dxa"/>
            <w:vMerge/>
            <w:tcBorders>
              <w:left w:val="single" w:sz="4" w:space="0" w:color="auto"/>
            </w:tcBorders>
            <w:shd w:val="clear" w:color="auto" w:fill="auto"/>
            <w:vAlign w:val="center"/>
          </w:tcPr>
          <w:p w:rsidR="00FB2134" w:rsidRDefault="00FB2134"/>
        </w:tc>
        <w:tc>
          <w:tcPr>
            <w:tcW w:w="677" w:type="dxa"/>
            <w:tcBorders>
              <w:top w:val="single" w:sz="4" w:space="0" w:color="auto"/>
              <w:left w:val="single" w:sz="4" w:space="0" w:color="auto"/>
            </w:tcBorders>
            <w:shd w:val="clear" w:color="auto" w:fill="auto"/>
            <w:vAlign w:val="bottom"/>
          </w:tcPr>
          <w:p w:rsidR="00FB2134" w:rsidRDefault="00624579">
            <w:pPr>
              <w:pStyle w:val="a5"/>
              <w:spacing w:after="0"/>
              <w:jc w:val="center"/>
            </w:pPr>
            <w:r>
              <w:t>1 год</w:t>
            </w:r>
          </w:p>
        </w:tc>
        <w:tc>
          <w:tcPr>
            <w:tcW w:w="682" w:type="dxa"/>
            <w:tcBorders>
              <w:top w:val="single" w:sz="4" w:space="0" w:color="auto"/>
              <w:left w:val="single" w:sz="4" w:space="0" w:color="auto"/>
            </w:tcBorders>
            <w:shd w:val="clear" w:color="auto" w:fill="auto"/>
            <w:vAlign w:val="bottom"/>
          </w:tcPr>
          <w:p w:rsidR="00FB2134" w:rsidRDefault="00624579">
            <w:pPr>
              <w:pStyle w:val="a5"/>
              <w:spacing w:after="0"/>
              <w:jc w:val="center"/>
            </w:pPr>
            <w:r>
              <w:t>2 год</w:t>
            </w:r>
          </w:p>
        </w:tc>
        <w:tc>
          <w:tcPr>
            <w:tcW w:w="677" w:type="dxa"/>
            <w:tcBorders>
              <w:top w:val="single" w:sz="4" w:space="0" w:color="auto"/>
              <w:left w:val="single" w:sz="4" w:space="0" w:color="auto"/>
            </w:tcBorders>
            <w:shd w:val="clear" w:color="auto" w:fill="auto"/>
            <w:vAlign w:val="bottom"/>
          </w:tcPr>
          <w:p w:rsidR="00FB2134" w:rsidRDefault="00624579">
            <w:pPr>
              <w:pStyle w:val="a5"/>
              <w:spacing w:after="0"/>
              <w:jc w:val="center"/>
            </w:pPr>
            <w:r>
              <w:t>3 год</w:t>
            </w:r>
          </w:p>
        </w:tc>
        <w:tc>
          <w:tcPr>
            <w:tcW w:w="677" w:type="dxa"/>
            <w:tcBorders>
              <w:top w:val="single" w:sz="4" w:space="0" w:color="auto"/>
              <w:left w:val="single" w:sz="4" w:space="0" w:color="auto"/>
            </w:tcBorders>
            <w:shd w:val="clear" w:color="auto" w:fill="auto"/>
            <w:vAlign w:val="bottom"/>
          </w:tcPr>
          <w:p w:rsidR="00FB2134" w:rsidRDefault="00624579">
            <w:pPr>
              <w:pStyle w:val="a5"/>
              <w:spacing w:after="0"/>
              <w:jc w:val="center"/>
            </w:pPr>
            <w:r>
              <w:t>4 год</w:t>
            </w:r>
          </w:p>
        </w:tc>
        <w:tc>
          <w:tcPr>
            <w:tcW w:w="691" w:type="dxa"/>
            <w:tcBorders>
              <w:top w:val="single" w:sz="4" w:space="0" w:color="auto"/>
              <w:left w:val="single" w:sz="4" w:space="0" w:color="auto"/>
              <w:right w:val="single" w:sz="4" w:space="0" w:color="auto"/>
            </w:tcBorders>
            <w:shd w:val="clear" w:color="auto" w:fill="auto"/>
            <w:vAlign w:val="bottom"/>
          </w:tcPr>
          <w:p w:rsidR="00FB2134" w:rsidRDefault="00624579">
            <w:pPr>
              <w:pStyle w:val="a5"/>
              <w:spacing w:after="0"/>
              <w:jc w:val="center"/>
            </w:pPr>
            <w:r>
              <w:t>5 год</w:t>
            </w:r>
          </w:p>
        </w:tc>
      </w:tr>
      <w:tr w:rsidR="00BE140D">
        <w:trPr>
          <w:trHeight w:hRule="exact" w:val="763"/>
          <w:jc w:val="center"/>
        </w:trPr>
        <w:tc>
          <w:tcPr>
            <w:tcW w:w="1277" w:type="dxa"/>
            <w:gridSpan w:val="2"/>
            <w:vMerge w:val="restart"/>
            <w:tcBorders>
              <w:top w:val="single" w:sz="4" w:space="0" w:color="auto"/>
              <w:left w:val="single" w:sz="4" w:space="0" w:color="auto"/>
            </w:tcBorders>
            <w:shd w:val="clear" w:color="auto" w:fill="auto"/>
          </w:tcPr>
          <w:p w:rsidR="00BE140D" w:rsidRDefault="00BE140D" w:rsidP="00BE140D">
            <w:pPr>
              <w:jc w:val="center"/>
              <w:rPr>
                <w:sz w:val="10"/>
                <w:szCs w:val="10"/>
              </w:rPr>
            </w:pPr>
          </w:p>
        </w:tc>
        <w:tc>
          <w:tcPr>
            <w:tcW w:w="3686" w:type="dxa"/>
            <w:tcBorders>
              <w:top w:val="single" w:sz="4" w:space="0" w:color="auto"/>
              <w:left w:val="single" w:sz="4" w:space="0" w:color="auto"/>
            </w:tcBorders>
            <w:shd w:val="clear" w:color="auto" w:fill="auto"/>
            <w:vAlign w:val="center"/>
          </w:tcPr>
          <w:p w:rsidR="00BE140D" w:rsidRDefault="00BE140D" w:rsidP="00BE140D">
            <w:pPr>
              <w:pStyle w:val="a5"/>
              <w:spacing w:after="0" w:line="259" w:lineRule="auto"/>
              <w:jc w:val="center"/>
            </w:pPr>
            <w:r>
              <w:t>Международное сотрудничество (МНТС)</w:t>
            </w:r>
          </w:p>
        </w:tc>
        <w:tc>
          <w:tcPr>
            <w:tcW w:w="1560" w:type="dxa"/>
            <w:tcBorders>
              <w:top w:val="single" w:sz="4" w:space="0" w:color="auto"/>
              <w:left w:val="single" w:sz="4" w:space="0" w:color="auto"/>
            </w:tcBorders>
            <w:shd w:val="clear" w:color="auto" w:fill="auto"/>
          </w:tcPr>
          <w:p w:rsidR="00BE140D" w:rsidRPr="0032306B" w:rsidRDefault="00BE140D" w:rsidP="00BE140D">
            <w:pPr>
              <w:jc w:val="center"/>
              <w:rPr>
                <w:rFonts w:ascii="Times New Roman" w:hAnsi="Times New Roman" w:cs="Times New Roman"/>
              </w:rPr>
            </w:pPr>
            <w:r>
              <w:rPr>
                <w:rFonts w:ascii="Times New Roman" w:hAnsi="Times New Roman" w:cs="Times New Roman"/>
              </w:rPr>
              <w:t>100</w:t>
            </w:r>
          </w:p>
        </w:tc>
        <w:tc>
          <w:tcPr>
            <w:tcW w:w="677" w:type="dxa"/>
            <w:tcBorders>
              <w:top w:val="single" w:sz="4" w:space="0" w:color="auto"/>
              <w:left w:val="single" w:sz="4" w:space="0" w:color="auto"/>
            </w:tcBorders>
            <w:shd w:val="clear" w:color="auto" w:fill="auto"/>
          </w:tcPr>
          <w:p w:rsidR="00BE140D" w:rsidRDefault="00BE140D" w:rsidP="00BE140D">
            <w:pPr>
              <w:jc w:val="center"/>
              <w:rPr>
                <w:rFonts w:ascii="Times New Roman" w:hAnsi="Times New Roman" w:cs="Times New Roman"/>
              </w:rPr>
            </w:pPr>
            <w:r>
              <w:rPr>
                <w:rFonts w:ascii="Times New Roman" w:hAnsi="Times New Roman" w:cs="Times New Roman"/>
              </w:rPr>
              <w:t>20</w:t>
            </w:r>
          </w:p>
          <w:p w:rsidR="00BE140D" w:rsidRPr="00C048AA" w:rsidRDefault="00BE140D" w:rsidP="00BE140D">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BE140D" w:rsidRDefault="00BE140D" w:rsidP="00BE140D">
            <w:pPr>
              <w:jc w:val="center"/>
            </w:pPr>
            <w:r w:rsidRPr="00BE3501">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BE140D" w:rsidRDefault="00BE140D" w:rsidP="00BE140D">
            <w:pPr>
              <w:jc w:val="center"/>
            </w:pPr>
            <w:r w:rsidRPr="00BE3501">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BE140D" w:rsidRDefault="00BE140D" w:rsidP="00BE140D">
            <w:pPr>
              <w:jc w:val="center"/>
            </w:pPr>
            <w:r w:rsidRPr="00BE3501">
              <w:rPr>
                <w:rFonts w:ascii="Times New Roman" w:hAnsi="Times New Roman" w:cs="Times New Roman"/>
              </w:rPr>
              <w:t>20</w:t>
            </w:r>
          </w:p>
        </w:tc>
        <w:tc>
          <w:tcPr>
            <w:tcW w:w="691" w:type="dxa"/>
            <w:tcBorders>
              <w:top w:val="single" w:sz="4" w:space="0" w:color="auto"/>
              <w:left w:val="single" w:sz="4" w:space="0" w:color="auto"/>
              <w:right w:val="single" w:sz="4" w:space="0" w:color="auto"/>
            </w:tcBorders>
            <w:shd w:val="clear" w:color="auto" w:fill="auto"/>
          </w:tcPr>
          <w:p w:rsidR="00BE140D" w:rsidRDefault="00BE140D" w:rsidP="00BE140D">
            <w:pPr>
              <w:jc w:val="center"/>
            </w:pPr>
            <w:r w:rsidRPr="00BE3501">
              <w:rPr>
                <w:rFonts w:ascii="Times New Roman" w:hAnsi="Times New Roman" w:cs="Times New Roman"/>
              </w:rPr>
              <w:t>20</w:t>
            </w:r>
          </w:p>
        </w:tc>
      </w:tr>
      <w:tr w:rsidR="00FB2134">
        <w:trPr>
          <w:trHeight w:hRule="exact" w:val="470"/>
          <w:jc w:val="center"/>
        </w:trPr>
        <w:tc>
          <w:tcPr>
            <w:tcW w:w="1277" w:type="dxa"/>
            <w:gridSpan w:val="2"/>
            <w:vMerge/>
            <w:tcBorders>
              <w:left w:val="single" w:sz="4" w:space="0" w:color="auto"/>
            </w:tcBorders>
            <w:shd w:val="clear" w:color="auto" w:fill="auto"/>
          </w:tcPr>
          <w:p w:rsidR="00FB2134" w:rsidRDefault="00FB2134" w:rsidP="001704C6">
            <w:pPr>
              <w:jc w:val="center"/>
            </w:pP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jc w:val="center"/>
            </w:pPr>
            <w:r>
              <w:t>Материалы</w:t>
            </w:r>
          </w:p>
        </w:tc>
        <w:tc>
          <w:tcPr>
            <w:tcW w:w="1560" w:type="dxa"/>
            <w:tcBorders>
              <w:top w:val="single" w:sz="4" w:space="0" w:color="auto"/>
              <w:left w:val="single" w:sz="4" w:space="0" w:color="auto"/>
            </w:tcBorders>
            <w:shd w:val="clear" w:color="auto" w:fill="auto"/>
          </w:tcPr>
          <w:p w:rsidR="00FB2134" w:rsidRPr="0032306B" w:rsidRDefault="003A64E5" w:rsidP="003A64E5">
            <w:pPr>
              <w:jc w:val="center"/>
              <w:rPr>
                <w:rFonts w:ascii="Times New Roman" w:hAnsi="Times New Roman" w:cs="Times New Roman"/>
              </w:rPr>
            </w:pPr>
            <w:r>
              <w:rPr>
                <w:rFonts w:ascii="Times New Roman" w:hAnsi="Times New Roman" w:cs="Times New Roman"/>
              </w:rPr>
              <w:t>2</w:t>
            </w:r>
            <w:r w:rsidR="00BE140D">
              <w:rPr>
                <w:rFonts w:ascii="Times New Roman" w:hAnsi="Times New Roman" w:cs="Times New Roman"/>
              </w:rPr>
              <w:t xml:space="preserve"> </w:t>
            </w:r>
            <w:r>
              <w:rPr>
                <w:rFonts w:ascii="Times New Roman" w:hAnsi="Times New Roman" w:cs="Times New Roman"/>
              </w:rPr>
              <w:t>50</w:t>
            </w:r>
            <w:r w:rsidR="0032306B">
              <w:rPr>
                <w:rFonts w:ascii="Times New Roman" w:hAnsi="Times New Roman" w:cs="Times New Roman"/>
              </w:rPr>
              <w:t>0</w:t>
            </w:r>
          </w:p>
        </w:tc>
        <w:tc>
          <w:tcPr>
            <w:tcW w:w="677" w:type="dxa"/>
            <w:tcBorders>
              <w:top w:val="single" w:sz="4" w:space="0" w:color="auto"/>
              <w:left w:val="single" w:sz="4" w:space="0" w:color="auto"/>
            </w:tcBorders>
            <w:shd w:val="clear" w:color="auto" w:fill="auto"/>
          </w:tcPr>
          <w:p w:rsidR="00FB2134" w:rsidRPr="00C048AA" w:rsidRDefault="003A64E5" w:rsidP="003A64E5">
            <w:pPr>
              <w:jc w:val="center"/>
              <w:rPr>
                <w:rFonts w:ascii="Times New Roman" w:hAnsi="Times New Roman" w:cs="Times New Roman"/>
              </w:rPr>
            </w:pPr>
            <w:r>
              <w:rPr>
                <w:rFonts w:ascii="Times New Roman" w:hAnsi="Times New Roman" w:cs="Times New Roman"/>
              </w:rPr>
              <w:t>5</w:t>
            </w:r>
            <w:r w:rsidR="00C048AA" w:rsidRPr="00C048AA">
              <w:rPr>
                <w:rFonts w:ascii="Times New Roman" w:hAnsi="Times New Roman" w:cs="Times New Roman"/>
              </w:rPr>
              <w:t>00</w:t>
            </w:r>
          </w:p>
        </w:tc>
        <w:tc>
          <w:tcPr>
            <w:tcW w:w="682" w:type="dxa"/>
            <w:tcBorders>
              <w:top w:val="single" w:sz="4" w:space="0" w:color="auto"/>
              <w:left w:val="single" w:sz="4" w:space="0" w:color="auto"/>
            </w:tcBorders>
            <w:shd w:val="clear" w:color="auto" w:fill="auto"/>
          </w:tcPr>
          <w:p w:rsidR="00FB2134" w:rsidRPr="00C048AA" w:rsidRDefault="003A64E5" w:rsidP="003A64E5">
            <w:pPr>
              <w:jc w:val="center"/>
              <w:rPr>
                <w:rFonts w:ascii="Times New Roman" w:hAnsi="Times New Roman" w:cs="Times New Roman"/>
              </w:rPr>
            </w:pPr>
            <w:r>
              <w:rPr>
                <w:rFonts w:ascii="Times New Roman" w:hAnsi="Times New Roman" w:cs="Times New Roman"/>
              </w:rPr>
              <w:t>5</w:t>
            </w:r>
            <w:r w:rsidR="00C048AA" w:rsidRPr="00C048AA">
              <w:rPr>
                <w:rFonts w:ascii="Times New Roman" w:hAnsi="Times New Roman" w:cs="Times New Roman"/>
              </w:rPr>
              <w:t>00</w:t>
            </w:r>
          </w:p>
        </w:tc>
        <w:tc>
          <w:tcPr>
            <w:tcW w:w="677" w:type="dxa"/>
            <w:tcBorders>
              <w:top w:val="single" w:sz="4" w:space="0" w:color="auto"/>
              <w:left w:val="single" w:sz="4" w:space="0" w:color="auto"/>
            </w:tcBorders>
            <w:shd w:val="clear" w:color="auto" w:fill="auto"/>
          </w:tcPr>
          <w:p w:rsidR="00FB2134" w:rsidRPr="00C048AA" w:rsidRDefault="003A64E5" w:rsidP="003A64E5">
            <w:pPr>
              <w:jc w:val="center"/>
              <w:rPr>
                <w:rFonts w:ascii="Times New Roman" w:hAnsi="Times New Roman" w:cs="Times New Roman"/>
              </w:rPr>
            </w:pPr>
            <w:r>
              <w:rPr>
                <w:rFonts w:ascii="Times New Roman" w:hAnsi="Times New Roman" w:cs="Times New Roman"/>
              </w:rPr>
              <w:t>5</w:t>
            </w:r>
            <w:r w:rsidR="00C048AA" w:rsidRPr="00C048AA">
              <w:rPr>
                <w:rFonts w:ascii="Times New Roman" w:hAnsi="Times New Roman" w:cs="Times New Roman"/>
              </w:rPr>
              <w:t>00</w:t>
            </w:r>
          </w:p>
        </w:tc>
        <w:tc>
          <w:tcPr>
            <w:tcW w:w="677" w:type="dxa"/>
            <w:tcBorders>
              <w:top w:val="single" w:sz="4" w:space="0" w:color="auto"/>
              <w:left w:val="single" w:sz="4" w:space="0" w:color="auto"/>
            </w:tcBorders>
            <w:shd w:val="clear" w:color="auto" w:fill="auto"/>
          </w:tcPr>
          <w:p w:rsidR="00FB2134" w:rsidRPr="00C048AA" w:rsidRDefault="003A64E5" w:rsidP="003A64E5">
            <w:pPr>
              <w:jc w:val="center"/>
              <w:rPr>
                <w:rFonts w:ascii="Times New Roman" w:hAnsi="Times New Roman" w:cs="Times New Roman"/>
              </w:rPr>
            </w:pPr>
            <w:r>
              <w:rPr>
                <w:rFonts w:ascii="Times New Roman" w:hAnsi="Times New Roman" w:cs="Times New Roman"/>
              </w:rPr>
              <w:t>5</w:t>
            </w:r>
            <w:r w:rsidR="00C048AA" w:rsidRPr="00C048AA">
              <w:rPr>
                <w:rFonts w:ascii="Times New Roman" w:hAnsi="Times New Roman" w:cs="Times New Roman"/>
              </w:rPr>
              <w:t>00</w:t>
            </w:r>
          </w:p>
        </w:tc>
        <w:tc>
          <w:tcPr>
            <w:tcW w:w="691" w:type="dxa"/>
            <w:tcBorders>
              <w:top w:val="single" w:sz="4" w:space="0" w:color="auto"/>
              <w:left w:val="single" w:sz="4" w:space="0" w:color="auto"/>
              <w:right w:val="single" w:sz="4" w:space="0" w:color="auto"/>
            </w:tcBorders>
            <w:shd w:val="clear" w:color="auto" w:fill="auto"/>
          </w:tcPr>
          <w:p w:rsidR="00FB2134" w:rsidRPr="00C048AA" w:rsidRDefault="003A64E5" w:rsidP="003A64E5">
            <w:pPr>
              <w:jc w:val="center"/>
              <w:rPr>
                <w:rFonts w:ascii="Times New Roman" w:hAnsi="Times New Roman" w:cs="Times New Roman"/>
              </w:rPr>
            </w:pPr>
            <w:r>
              <w:rPr>
                <w:rFonts w:ascii="Times New Roman" w:hAnsi="Times New Roman" w:cs="Times New Roman"/>
              </w:rPr>
              <w:t>5</w:t>
            </w:r>
            <w:r w:rsidR="00C048AA" w:rsidRPr="00C048AA">
              <w:rPr>
                <w:rFonts w:ascii="Times New Roman" w:hAnsi="Times New Roman" w:cs="Times New Roman"/>
              </w:rPr>
              <w:t>00</w:t>
            </w:r>
          </w:p>
        </w:tc>
      </w:tr>
      <w:tr w:rsidR="00FB2134">
        <w:trPr>
          <w:trHeight w:hRule="exact" w:val="835"/>
          <w:jc w:val="center"/>
        </w:trPr>
        <w:tc>
          <w:tcPr>
            <w:tcW w:w="1277" w:type="dxa"/>
            <w:gridSpan w:val="2"/>
            <w:vMerge/>
            <w:tcBorders>
              <w:left w:val="single" w:sz="4" w:space="0" w:color="auto"/>
            </w:tcBorders>
            <w:shd w:val="clear" w:color="auto" w:fill="auto"/>
          </w:tcPr>
          <w:p w:rsidR="00FB2134" w:rsidRDefault="00FB2134" w:rsidP="001704C6">
            <w:pPr>
              <w:jc w:val="center"/>
            </w:pPr>
          </w:p>
        </w:tc>
        <w:tc>
          <w:tcPr>
            <w:tcW w:w="3686" w:type="dxa"/>
            <w:tcBorders>
              <w:top w:val="single" w:sz="4" w:space="0" w:color="auto"/>
              <w:left w:val="single" w:sz="4" w:space="0" w:color="auto"/>
            </w:tcBorders>
            <w:shd w:val="clear" w:color="auto" w:fill="auto"/>
            <w:vAlign w:val="bottom"/>
          </w:tcPr>
          <w:p w:rsidR="00FB2134" w:rsidRDefault="00624579" w:rsidP="001704C6">
            <w:pPr>
              <w:pStyle w:val="a5"/>
              <w:spacing w:after="0"/>
              <w:jc w:val="center"/>
            </w:pPr>
            <w:r>
              <w:t>Оборудование и услуги сторонних организаций (пуско-наладочные работы)</w:t>
            </w:r>
          </w:p>
        </w:tc>
        <w:tc>
          <w:tcPr>
            <w:tcW w:w="1560" w:type="dxa"/>
            <w:tcBorders>
              <w:top w:val="single" w:sz="4" w:space="0" w:color="auto"/>
              <w:left w:val="single" w:sz="4" w:space="0" w:color="auto"/>
            </w:tcBorders>
            <w:shd w:val="clear" w:color="auto" w:fill="auto"/>
          </w:tcPr>
          <w:p w:rsidR="00FB2134" w:rsidRPr="0032306B" w:rsidRDefault="003A64E5" w:rsidP="003A64E5">
            <w:pPr>
              <w:jc w:val="center"/>
              <w:rPr>
                <w:rFonts w:ascii="Times New Roman" w:hAnsi="Times New Roman" w:cs="Times New Roman"/>
              </w:rPr>
            </w:pPr>
            <w:r>
              <w:rPr>
                <w:rFonts w:ascii="Times New Roman" w:hAnsi="Times New Roman" w:cs="Times New Roman"/>
              </w:rPr>
              <w:t>7</w:t>
            </w:r>
            <w:r w:rsidR="00BE140D">
              <w:rPr>
                <w:rFonts w:ascii="Times New Roman" w:hAnsi="Times New Roman" w:cs="Times New Roman"/>
              </w:rPr>
              <w:t xml:space="preserve"> </w:t>
            </w:r>
            <w:r>
              <w:rPr>
                <w:rFonts w:ascii="Times New Roman" w:hAnsi="Times New Roman" w:cs="Times New Roman"/>
              </w:rPr>
              <w:t>3</w:t>
            </w:r>
            <w:r w:rsidR="0032306B">
              <w:rPr>
                <w:rFonts w:ascii="Times New Roman" w:hAnsi="Times New Roman" w:cs="Times New Roman"/>
              </w:rPr>
              <w:t>00</w:t>
            </w:r>
          </w:p>
        </w:tc>
        <w:tc>
          <w:tcPr>
            <w:tcW w:w="677" w:type="dxa"/>
            <w:tcBorders>
              <w:top w:val="single" w:sz="4" w:space="0" w:color="auto"/>
              <w:left w:val="single" w:sz="4" w:space="0" w:color="auto"/>
            </w:tcBorders>
            <w:shd w:val="clear" w:color="auto" w:fill="auto"/>
          </w:tcPr>
          <w:p w:rsidR="00FB2134" w:rsidRPr="00C048AA" w:rsidRDefault="00C048AA" w:rsidP="003A64E5">
            <w:pPr>
              <w:jc w:val="center"/>
              <w:rPr>
                <w:rFonts w:ascii="Times New Roman" w:hAnsi="Times New Roman" w:cs="Times New Roman"/>
              </w:rPr>
            </w:pPr>
            <w:r w:rsidRPr="00C048AA">
              <w:rPr>
                <w:rFonts w:ascii="Times New Roman" w:hAnsi="Times New Roman" w:cs="Times New Roman"/>
              </w:rPr>
              <w:t>1</w:t>
            </w:r>
            <w:r w:rsidR="00BE140D">
              <w:rPr>
                <w:rFonts w:ascii="Times New Roman" w:hAnsi="Times New Roman" w:cs="Times New Roman"/>
              </w:rPr>
              <w:t xml:space="preserve"> </w:t>
            </w:r>
            <w:r w:rsidR="003A64E5">
              <w:rPr>
                <w:rFonts w:ascii="Times New Roman" w:hAnsi="Times New Roman" w:cs="Times New Roman"/>
              </w:rPr>
              <w:t>45</w:t>
            </w:r>
            <w:r w:rsidRPr="00C048AA">
              <w:rPr>
                <w:rFonts w:ascii="Times New Roman" w:hAnsi="Times New Roman" w:cs="Times New Roman"/>
              </w:rPr>
              <w:t>0</w:t>
            </w:r>
          </w:p>
        </w:tc>
        <w:tc>
          <w:tcPr>
            <w:tcW w:w="682" w:type="dxa"/>
            <w:tcBorders>
              <w:top w:val="single" w:sz="4" w:space="0" w:color="auto"/>
              <w:left w:val="single" w:sz="4" w:space="0" w:color="auto"/>
            </w:tcBorders>
            <w:shd w:val="clear" w:color="auto" w:fill="auto"/>
          </w:tcPr>
          <w:p w:rsidR="00FB2134" w:rsidRPr="00C048AA" w:rsidRDefault="00C048AA" w:rsidP="003A64E5">
            <w:pPr>
              <w:jc w:val="center"/>
              <w:rPr>
                <w:rFonts w:ascii="Times New Roman" w:hAnsi="Times New Roman" w:cs="Times New Roman"/>
              </w:rPr>
            </w:pPr>
            <w:r w:rsidRPr="00C048AA">
              <w:rPr>
                <w:rFonts w:ascii="Times New Roman" w:hAnsi="Times New Roman" w:cs="Times New Roman"/>
              </w:rPr>
              <w:t>1</w:t>
            </w:r>
            <w:r w:rsidR="00BE140D">
              <w:rPr>
                <w:rFonts w:ascii="Times New Roman" w:hAnsi="Times New Roman" w:cs="Times New Roman"/>
              </w:rPr>
              <w:t xml:space="preserve"> </w:t>
            </w:r>
            <w:r w:rsidR="003A64E5">
              <w:rPr>
                <w:rFonts w:ascii="Times New Roman" w:hAnsi="Times New Roman" w:cs="Times New Roman"/>
              </w:rPr>
              <w:t>45</w:t>
            </w:r>
            <w:r w:rsidRPr="00C048AA">
              <w:rPr>
                <w:rFonts w:ascii="Times New Roman" w:hAnsi="Times New Roman" w:cs="Times New Roman"/>
              </w:rPr>
              <w:t>0</w:t>
            </w:r>
          </w:p>
        </w:tc>
        <w:tc>
          <w:tcPr>
            <w:tcW w:w="677" w:type="dxa"/>
            <w:tcBorders>
              <w:top w:val="single" w:sz="4" w:space="0" w:color="auto"/>
              <w:left w:val="single" w:sz="4" w:space="0" w:color="auto"/>
            </w:tcBorders>
            <w:shd w:val="clear" w:color="auto" w:fill="auto"/>
          </w:tcPr>
          <w:p w:rsidR="00FB2134" w:rsidRPr="00C048AA" w:rsidRDefault="00C048AA" w:rsidP="003A64E5">
            <w:pPr>
              <w:jc w:val="center"/>
              <w:rPr>
                <w:rFonts w:ascii="Times New Roman" w:hAnsi="Times New Roman" w:cs="Times New Roman"/>
              </w:rPr>
            </w:pPr>
            <w:r w:rsidRPr="00C048AA">
              <w:rPr>
                <w:rFonts w:ascii="Times New Roman" w:hAnsi="Times New Roman" w:cs="Times New Roman"/>
              </w:rPr>
              <w:t>1</w:t>
            </w:r>
            <w:r w:rsidR="00BE140D">
              <w:rPr>
                <w:rFonts w:ascii="Times New Roman" w:hAnsi="Times New Roman" w:cs="Times New Roman"/>
              </w:rPr>
              <w:t xml:space="preserve"> </w:t>
            </w:r>
            <w:r w:rsidR="003A64E5">
              <w:rPr>
                <w:rFonts w:ascii="Times New Roman" w:hAnsi="Times New Roman" w:cs="Times New Roman"/>
              </w:rPr>
              <w:t>45</w:t>
            </w:r>
            <w:r w:rsidRPr="00C048AA">
              <w:rPr>
                <w:rFonts w:ascii="Times New Roman" w:hAnsi="Times New Roman" w:cs="Times New Roman"/>
              </w:rPr>
              <w:t>0</w:t>
            </w:r>
          </w:p>
        </w:tc>
        <w:tc>
          <w:tcPr>
            <w:tcW w:w="677" w:type="dxa"/>
            <w:tcBorders>
              <w:top w:val="single" w:sz="4" w:space="0" w:color="auto"/>
              <w:left w:val="single" w:sz="4" w:space="0" w:color="auto"/>
            </w:tcBorders>
            <w:shd w:val="clear" w:color="auto" w:fill="auto"/>
          </w:tcPr>
          <w:p w:rsidR="00FB2134" w:rsidRPr="00C048AA" w:rsidRDefault="00C048AA" w:rsidP="003A64E5">
            <w:pPr>
              <w:jc w:val="center"/>
              <w:rPr>
                <w:rFonts w:ascii="Times New Roman" w:hAnsi="Times New Roman" w:cs="Times New Roman"/>
              </w:rPr>
            </w:pPr>
            <w:r w:rsidRPr="00C048AA">
              <w:rPr>
                <w:rFonts w:ascii="Times New Roman" w:hAnsi="Times New Roman" w:cs="Times New Roman"/>
              </w:rPr>
              <w:t>1</w:t>
            </w:r>
            <w:r w:rsidR="00BE140D">
              <w:rPr>
                <w:rFonts w:ascii="Times New Roman" w:hAnsi="Times New Roman" w:cs="Times New Roman"/>
              </w:rPr>
              <w:t xml:space="preserve"> </w:t>
            </w:r>
            <w:r w:rsidR="003A64E5">
              <w:rPr>
                <w:rFonts w:ascii="Times New Roman" w:hAnsi="Times New Roman" w:cs="Times New Roman"/>
              </w:rPr>
              <w:t>475</w:t>
            </w:r>
          </w:p>
        </w:tc>
        <w:tc>
          <w:tcPr>
            <w:tcW w:w="691" w:type="dxa"/>
            <w:tcBorders>
              <w:top w:val="single" w:sz="4" w:space="0" w:color="auto"/>
              <w:left w:val="single" w:sz="4" w:space="0" w:color="auto"/>
              <w:right w:val="single" w:sz="4" w:space="0" w:color="auto"/>
            </w:tcBorders>
            <w:shd w:val="clear" w:color="auto" w:fill="auto"/>
          </w:tcPr>
          <w:p w:rsidR="00FB2134" w:rsidRPr="00C048AA" w:rsidRDefault="00C048AA" w:rsidP="003A64E5">
            <w:pPr>
              <w:jc w:val="center"/>
              <w:rPr>
                <w:rFonts w:ascii="Times New Roman" w:hAnsi="Times New Roman" w:cs="Times New Roman"/>
              </w:rPr>
            </w:pPr>
            <w:r w:rsidRPr="00C048AA">
              <w:rPr>
                <w:rFonts w:ascii="Times New Roman" w:hAnsi="Times New Roman" w:cs="Times New Roman"/>
              </w:rPr>
              <w:t>1</w:t>
            </w:r>
            <w:r w:rsidR="00BE140D">
              <w:rPr>
                <w:rFonts w:ascii="Times New Roman" w:hAnsi="Times New Roman" w:cs="Times New Roman"/>
              </w:rPr>
              <w:t xml:space="preserve"> </w:t>
            </w:r>
            <w:r w:rsidR="003A64E5">
              <w:rPr>
                <w:rFonts w:ascii="Times New Roman" w:hAnsi="Times New Roman" w:cs="Times New Roman"/>
              </w:rPr>
              <w:t>475</w:t>
            </w:r>
          </w:p>
        </w:tc>
      </w:tr>
      <w:tr w:rsidR="002C021C">
        <w:trPr>
          <w:trHeight w:hRule="exact" w:val="470"/>
          <w:jc w:val="center"/>
        </w:trPr>
        <w:tc>
          <w:tcPr>
            <w:tcW w:w="1277" w:type="dxa"/>
            <w:gridSpan w:val="2"/>
            <w:vMerge/>
            <w:tcBorders>
              <w:left w:val="single" w:sz="4" w:space="0" w:color="auto"/>
            </w:tcBorders>
            <w:shd w:val="clear" w:color="auto" w:fill="auto"/>
          </w:tcPr>
          <w:p w:rsidR="002C021C" w:rsidRDefault="002C021C" w:rsidP="002C021C">
            <w:pPr>
              <w:jc w:val="center"/>
            </w:pPr>
          </w:p>
        </w:tc>
        <w:tc>
          <w:tcPr>
            <w:tcW w:w="3686" w:type="dxa"/>
            <w:tcBorders>
              <w:top w:val="single" w:sz="4" w:space="0" w:color="auto"/>
              <w:left w:val="single" w:sz="4" w:space="0" w:color="auto"/>
            </w:tcBorders>
            <w:shd w:val="clear" w:color="auto" w:fill="auto"/>
          </w:tcPr>
          <w:p w:rsidR="002C021C" w:rsidRPr="002C021C" w:rsidRDefault="002C021C" w:rsidP="002C021C">
            <w:pPr>
              <w:shd w:val="clear" w:color="auto" w:fill="FFFFFF"/>
              <w:rPr>
                <w:rFonts w:ascii="Times New Roman" w:hAnsi="Times New Roman" w:cs="Times New Roman"/>
              </w:rPr>
            </w:pPr>
            <w:r w:rsidRPr="002C021C">
              <w:rPr>
                <w:rFonts w:ascii="Times New Roman" w:eastAsia="Times New Roman" w:hAnsi="Times New Roman" w:cs="Times New Roman"/>
                <w:spacing w:val="-2"/>
              </w:rPr>
              <w:t>Пуско-наладочные работы</w:t>
            </w:r>
          </w:p>
        </w:tc>
        <w:tc>
          <w:tcPr>
            <w:tcW w:w="1560"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80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82"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10</w:t>
            </w:r>
          </w:p>
        </w:tc>
        <w:tc>
          <w:tcPr>
            <w:tcW w:w="691" w:type="dxa"/>
            <w:tcBorders>
              <w:top w:val="single" w:sz="4" w:space="0" w:color="auto"/>
              <w:left w:val="single" w:sz="4" w:space="0" w:color="auto"/>
              <w:righ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10</w:t>
            </w:r>
          </w:p>
        </w:tc>
      </w:tr>
      <w:tr w:rsidR="002C021C" w:rsidTr="009777D4">
        <w:trPr>
          <w:trHeight w:hRule="exact" w:val="763"/>
          <w:jc w:val="center"/>
        </w:trPr>
        <w:tc>
          <w:tcPr>
            <w:tcW w:w="1277" w:type="dxa"/>
            <w:gridSpan w:val="2"/>
            <w:vMerge/>
            <w:tcBorders>
              <w:left w:val="single" w:sz="4" w:space="0" w:color="auto"/>
            </w:tcBorders>
            <w:shd w:val="clear" w:color="auto" w:fill="auto"/>
          </w:tcPr>
          <w:p w:rsidR="002C021C" w:rsidRDefault="002C021C" w:rsidP="002C021C">
            <w:pPr>
              <w:jc w:val="center"/>
            </w:pPr>
          </w:p>
        </w:tc>
        <w:tc>
          <w:tcPr>
            <w:tcW w:w="3686" w:type="dxa"/>
            <w:tcBorders>
              <w:top w:val="single" w:sz="4" w:space="0" w:color="auto"/>
              <w:left w:val="single" w:sz="4" w:space="0" w:color="auto"/>
            </w:tcBorders>
            <w:shd w:val="clear" w:color="auto" w:fill="auto"/>
          </w:tcPr>
          <w:p w:rsidR="002C021C" w:rsidRPr="002C021C" w:rsidRDefault="002C021C" w:rsidP="002C021C">
            <w:pPr>
              <w:shd w:val="clear" w:color="auto" w:fill="FFFFFF"/>
              <w:spacing w:line="293" w:lineRule="exact"/>
              <w:ind w:right="178"/>
              <w:rPr>
                <w:rFonts w:ascii="Times New Roman" w:hAnsi="Times New Roman" w:cs="Times New Roman"/>
              </w:rPr>
            </w:pPr>
            <w:r w:rsidRPr="002C021C">
              <w:rPr>
                <w:rFonts w:ascii="Times New Roman" w:eastAsia="Times New Roman" w:hAnsi="Times New Roman" w:cs="Times New Roman"/>
                <w:spacing w:val="-1"/>
              </w:rPr>
              <w:t>Услуги научно-</w:t>
            </w:r>
            <w:r w:rsidRPr="002C021C">
              <w:rPr>
                <w:rFonts w:ascii="Times New Roman" w:eastAsia="Times New Roman" w:hAnsi="Times New Roman" w:cs="Times New Roman"/>
                <w:spacing w:val="-3"/>
              </w:rPr>
              <w:t>исследовательских организаций</w:t>
            </w:r>
          </w:p>
        </w:tc>
        <w:tc>
          <w:tcPr>
            <w:tcW w:w="1560"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color w:val="auto"/>
              </w:rPr>
              <w:t>120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30</w:t>
            </w:r>
          </w:p>
        </w:tc>
        <w:tc>
          <w:tcPr>
            <w:tcW w:w="682"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30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30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15</w:t>
            </w:r>
          </w:p>
        </w:tc>
        <w:tc>
          <w:tcPr>
            <w:tcW w:w="691" w:type="dxa"/>
            <w:tcBorders>
              <w:top w:val="single" w:sz="4" w:space="0" w:color="auto"/>
              <w:left w:val="single" w:sz="4" w:space="0" w:color="auto"/>
              <w:righ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15</w:t>
            </w:r>
          </w:p>
        </w:tc>
      </w:tr>
      <w:tr w:rsidR="002C021C">
        <w:trPr>
          <w:trHeight w:hRule="exact" w:val="768"/>
          <w:jc w:val="center"/>
        </w:trPr>
        <w:tc>
          <w:tcPr>
            <w:tcW w:w="1277" w:type="dxa"/>
            <w:gridSpan w:val="2"/>
            <w:vMerge/>
            <w:tcBorders>
              <w:left w:val="single" w:sz="4" w:space="0" w:color="auto"/>
            </w:tcBorders>
            <w:shd w:val="clear" w:color="auto" w:fill="auto"/>
          </w:tcPr>
          <w:p w:rsidR="002C021C" w:rsidRDefault="002C021C" w:rsidP="002C021C">
            <w:pPr>
              <w:jc w:val="center"/>
            </w:pPr>
          </w:p>
        </w:tc>
        <w:tc>
          <w:tcPr>
            <w:tcW w:w="3686" w:type="dxa"/>
            <w:tcBorders>
              <w:top w:val="single" w:sz="4" w:space="0" w:color="auto"/>
              <w:left w:val="single" w:sz="4" w:space="0" w:color="auto"/>
            </w:tcBorders>
            <w:shd w:val="clear" w:color="auto" w:fill="auto"/>
          </w:tcPr>
          <w:p w:rsidR="002C021C" w:rsidRPr="002C021C" w:rsidRDefault="002C021C" w:rsidP="002C021C">
            <w:pPr>
              <w:shd w:val="clear" w:color="auto" w:fill="FFFFFF"/>
              <w:spacing w:line="293" w:lineRule="exact"/>
              <w:ind w:right="480"/>
              <w:rPr>
                <w:rFonts w:ascii="Times New Roman" w:hAnsi="Times New Roman" w:cs="Times New Roman"/>
              </w:rPr>
            </w:pPr>
            <w:r w:rsidRPr="002C021C">
              <w:rPr>
                <w:rFonts w:ascii="Times New Roman" w:eastAsia="Times New Roman" w:hAnsi="Times New Roman" w:cs="Times New Roman"/>
                <w:spacing w:val="-2"/>
              </w:rPr>
              <w:t>Приобретение программного обеспечения</w:t>
            </w:r>
          </w:p>
        </w:tc>
        <w:tc>
          <w:tcPr>
            <w:tcW w:w="1560"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color w:val="auto"/>
                <w:lang w:val="en-US"/>
              </w:rPr>
              <w:t>100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82"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77" w:type="dxa"/>
            <w:tcBorders>
              <w:top w:val="single" w:sz="4" w:space="0" w:color="auto"/>
              <w:lef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c>
          <w:tcPr>
            <w:tcW w:w="691" w:type="dxa"/>
            <w:tcBorders>
              <w:top w:val="single" w:sz="4" w:space="0" w:color="auto"/>
              <w:left w:val="single" w:sz="4" w:space="0" w:color="auto"/>
              <w:right w:val="single" w:sz="4" w:space="0" w:color="auto"/>
            </w:tcBorders>
            <w:shd w:val="clear" w:color="auto" w:fill="auto"/>
          </w:tcPr>
          <w:p w:rsidR="002C021C" w:rsidRPr="002C021C" w:rsidRDefault="002C021C" w:rsidP="002C021C">
            <w:pPr>
              <w:shd w:val="clear" w:color="auto" w:fill="FFFFFF"/>
              <w:jc w:val="center"/>
              <w:rPr>
                <w:rFonts w:ascii="Times New Roman" w:hAnsi="Times New Roman" w:cs="Times New Roman"/>
              </w:rPr>
            </w:pPr>
            <w:r w:rsidRPr="002C021C">
              <w:rPr>
                <w:rFonts w:ascii="Times New Roman" w:hAnsi="Times New Roman" w:cs="Times New Roman"/>
              </w:rPr>
              <w:t>20</w:t>
            </w:r>
          </w:p>
        </w:tc>
      </w:tr>
      <w:tr w:rsidR="00FB2134">
        <w:trPr>
          <w:trHeight w:hRule="exact" w:val="466"/>
          <w:jc w:val="center"/>
        </w:trPr>
        <w:tc>
          <w:tcPr>
            <w:tcW w:w="1277" w:type="dxa"/>
            <w:gridSpan w:val="2"/>
            <w:vMerge/>
            <w:tcBorders>
              <w:left w:val="single" w:sz="4" w:space="0" w:color="auto"/>
            </w:tcBorders>
            <w:shd w:val="clear" w:color="auto" w:fill="auto"/>
          </w:tcPr>
          <w:p w:rsidR="00FB2134" w:rsidRDefault="00FB2134" w:rsidP="001704C6">
            <w:pPr>
              <w:jc w:val="center"/>
            </w:pP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jc w:val="center"/>
            </w:pPr>
            <w:r>
              <w:t>Проектирование/строительство</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1066"/>
          <w:jc w:val="center"/>
        </w:trPr>
        <w:tc>
          <w:tcPr>
            <w:tcW w:w="1277" w:type="dxa"/>
            <w:gridSpan w:val="2"/>
            <w:vMerge/>
            <w:tcBorders>
              <w:left w:val="single" w:sz="4" w:space="0" w:color="auto"/>
            </w:tcBorders>
            <w:shd w:val="clear" w:color="auto" w:fill="auto"/>
          </w:tcPr>
          <w:p w:rsidR="00FB2134" w:rsidRDefault="00FB2134" w:rsidP="001704C6">
            <w:pPr>
              <w:jc w:val="center"/>
            </w:pPr>
          </w:p>
        </w:tc>
        <w:tc>
          <w:tcPr>
            <w:tcW w:w="3686" w:type="dxa"/>
            <w:tcBorders>
              <w:top w:val="single" w:sz="4" w:space="0" w:color="auto"/>
              <w:left w:val="single" w:sz="4" w:space="0" w:color="auto"/>
            </w:tcBorders>
            <w:shd w:val="clear" w:color="auto" w:fill="auto"/>
          </w:tcPr>
          <w:p w:rsidR="00FB2134" w:rsidRDefault="00624579" w:rsidP="001704C6">
            <w:pPr>
              <w:pStyle w:val="a5"/>
              <w:spacing w:after="0" w:line="259" w:lineRule="auto"/>
              <w:jc w:val="center"/>
            </w:pPr>
            <w:r>
              <w:t>Сервисные расходы</w:t>
            </w:r>
          </w:p>
          <w:p w:rsidR="00FB2134" w:rsidRDefault="00624579" w:rsidP="001704C6">
            <w:pPr>
              <w:pStyle w:val="a5"/>
              <w:spacing w:after="0" w:line="259" w:lineRule="auto"/>
              <w:jc w:val="center"/>
            </w:pPr>
            <w:r>
              <w:t>(</w:t>
            </w:r>
            <w:r>
              <w:rPr>
                <w:i/>
                <w:iCs/>
              </w:rPr>
              <w:t>планируются в случае прямой принадлежности к проекту)</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466"/>
          <w:jc w:val="center"/>
        </w:trPr>
        <w:tc>
          <w:tcPr>
            <w:tcW w:w="677" w:type="dxa"/>
            <w:vMerge w:val="restart"/>
            <w:tcBorders>
              <w:top w:val="single" w:sz="4" w:space="0" w:color="auto"/>
              <w:left w:val="single" w:sz="4" w:space="0" w:color="auto"/>
            </w:tcBorders>
            <w:shd w:val="clear" w:color="auto" w:fill="auto"/>
            <w:textDirection w:val="btLr"/>
          </w:tcPr>
          <w:p w:rsidR="00FB2134" w:rsidRDefault="00624579" w:rsidP="001704C6">
            <w:pPr>
              <w:pStyle w:val="a5"/>
              <w:spacing w:before="120" w:after="0" w:line="187" w:lineRule="auto"/>
              <w:jc w:val="center"/>
            </w:pPr>
            <w:r>
              <w:rPr>
                <w:b/>
                <w:bCs/>
              </w:rPr>
              <w:t>Необходимые ресурсы</w:t>
            </w:r>
          </w:p>
        </w:tc>
        <w:tc>
          <w:tcPr>
            <w:tcW w:w="600" w:type="dxa"/>
            <w:vMerge w:val="restart"/>
            <w:tcBorders>
              <w:top w:val="single" w:sz="4" w:space="0" w:color="auto"/>
              <w:left w:val="single" w:sz="4" w:space="0" w:color="auto"/>
            </w:tcBorders>
            <w:shd w:val="clear" w:color="auto" w:fill="auto"/>
            <w:textDirection w:val="btLr"/>
          </w:tcPr>
          <w:p w:rsidR="00FB2134" w:rsidRDefault="00624579" w:rsidP="001704C6">
            <w:pPr>
              <w:pStyle w:val="a5"/>
              <w:spacing w:before="140" w:after="0"/>
              <w:jc w:val="center"/>
            </w:pPr>
            <w:r>
              <w:rPr>
                <w:b/>
                <w:bCs/>
              </w:rPr>
              <w:t>Нормо-час</w:t>
            </w: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ind w:firstLine="280"/>
              <w:jc w:val="center"/>
            </w:pPr>
            <w:r>
              <w:t>Ресурсы</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470"/>
          <w:jc w:val="center"/>
        </w:trPr>
        <w:tc>
          <w:tcPr>
            <w:tcW w:w="677" w:type="dxa"/>
            <w:vMerge/>
            <w:tcBorders>
              <w:left w:val="single" w:sz="4" w:space="0" w:color="auto"/>
            </w:tcBorders>
            <w:shd w:val="clear" w:color="auto" w:fill="auto"/>
            <w:textDirection w:val="btLr"/>
          </w:tcPr>
          <w:p w:rsidR="00FB2134" w:rsidRDefault="00FB2134" w:rsidP="001704C6">
            <w:pPr>
              <w:jc w:val="center"/>
            </w:pPr>
          </w:p>
        </w:tc>
        <w:tc>
          <w:tcPr>
            <w:tcW w:w="600" w:type="dxa"/>
            <w:vMerge/>
            <w:tcBorders>
              <w:left w:val="single" w:sz="4" w:space="0" w:color="auto"/>
            </w:tcBorders>
            <w:shd w:val="clear" w:color="auto" w:fill="auto"/>
            <w:textDirection w:val="btLr"/>
          </w:tcPr>
          <w:p w:rsidR="00FB2134" w:rsidRDefault="00FB2134" w:rsidP="001704C6">
            <w:pPr>
              <w:jc w:val="center"/>
            </w:pP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ind w:firstLine="660"/>
              <w:jc w:val="center"/>
            </w:pPr>
            <w:r>
              <w:rPr>
                <w:rFonts w:ascii="Arial" w:eastAsia="Arial" w:hAnsi="Arial" w:cs="Arial"/>
                <w:sz w:val="22"/>
                <w:szCs w:val="22"/>
              </w:rPr>
              <w:t xml:space="preserve">- </w:t>
            </w:r>
            <w:r>
              <w:t xml:space="preserve">сумма </w:t>
            </w:r>
            <w:r>
              <w:rPr>
                <w:lang w:val="en-US" w:eastAsia="en-US" w:bidi="en-US"/>
              </w:rPr>
              <w:t>FTE,</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466"/>
          <w:jc w:val="center"/>
        </w:trPr>
        <w:tc>
          <w:tcPr>
            <w:tcW w:w="677" w:type="dxa"/>
            <w:vMerge/>
            <w:tcBorders>
              <w:left w:val="single" w:sz="4" w:space="0" w:color="auto"/>
            </w:tcBorders>
            <w:shd w:val="clear" w:color="auto" w:fill="auto"/>
            <w:textDirection w:val="btLr"/>
          </w:tcPr>
          <w:p w:rsidR="00FB2134" w:rsidRDefault="00FB2134" w:rsidP="001704C6">
            <w:pPr>
              <w:jc w:val="center"/>
            </w:pPr>
          </w:p>
        </w:tc>
        <w:tc>
          <w:tcPr>
            <w:tcW w:w="600" w:type="dxa"/>
            <w:vMerge/>
            <w:tcBorders>
              <w:left w:val="single" w:sz="4" w:space="0" w:color="auto"/>
            </w:tcBorders>
            <w:shd w:val="clear" w:color="auto" w:fill="auto"/>
            <w:textDirection w:val="btLr"/>
          </w:tcPr>
          <w:p w:rsidR="00FB2134" w:rsidRDefault="00FB2134" w:rsidP="001704C6">
            <w:pPr>
              <w:jc w:val="center"/>
            </w:pP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ind w:firstLine="660"/>
              <w:jc w:val="center"/>
            </w:pPr>
            <w:r>
              <w:rPr>
                <w:rFonts w:ascii="Arial" w:eastAsia="Arial" w:hAnsi="Arial" w:cs="Arial"/>
                <w:sz w:val="22"/>
                <w:szCs w:val="22"/>
              </w:rPr>
              <w:t xml:space="preserve">- </w:t>
            </w:r>
            <w:r>
              <w:t>ускорителя/установки,</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470"/>
          <w:jc w:val="center"/>
        </w:trPr>
        <w:tc>
          <w:tcPr>
            <w:tcW w:w="677" w:type="dxa"/>
            <w:vMerge/>
            <w:tcBorders>
              <w:left w:val="single" w:sz="4" w:space="0" w:color="auto"/>
            </w:tcBorders>
            <w:shd w:val="clear" w:color="auto" w:fill="auto"/>
            <w:textDirection w:val="btLr"/>
          </w:tcPr>
          <w:p w:rsidR="00FB2134" w:rsidRDefault="00FB2134" w:rsidP="001704C6">
            <w:pPr>
              <w:jc w:val="center"/>
            </w:pPr>
          </w:p>
        </w:tc>
        <w:tc>
          <w:tcPr>
            <w:tcW w:w="600" w:type="dxa"/>
            <w:vMerge/>
            <w:tcBorders>
              <w:left w:val="single" w:sz="4" w:space="0" w:color="auto"/>
            </w:tcBorders>
            <w:shd w:val="clear" w:color="auto" w:fill="auto"/>
            <w:textDirection w:val="btLr"/>
          </w:tcPr>
          <w:p w:rsidR="00FB2134" w:rsidRDefault="00FB2134" w:rsidP="001704C6">
            <w:pPr>
              <w:jc w:val="center"/>
            </w:pPr>
          </w:p>
        </w:tc>
        <w:tc>
          <w:tcPr>
            <w:tcW w:w="3686" w:type="dxa"/>
            <w:tcBorders>
              <w:top w:val="single" w:sz="4" w:space="0" w:color="auto"/>
              <w:left w:val="single" w:sz="4" w:space="0" w:color="auto"/>
            </w:tcBorders>
            <w:shd w:val="clear" w:color="auto" w:fill="auto"/>
            <w:vAlign w:val="bottom"/>
          </w:tcPr>
          <w:p w:rsidR="00FB2134" w:rsidRDefault="00624579" w:rsidP="001704C6">
            <w:pPr>
              <w:pStyle w:val="a5"/>
              <w:tabs>
                <w:tab w:val="left" w:leader="dot" w:pos="2311"/>
              </w:tabs>
              <w:spacing w:after="0"/>
              <w:ind w:firstLine="660"/>
              <w:jc w:val="center"/>
            </w:pPr>
            <w:r>
              <w:rPr>
                <w:rFonts w:ascii="Arial" w:eastAsia="Arial" w:hAnsi="Arial" w:cs="Arial"/>
                <w:sz w:val="22"/>
                <w:szCs w:val="22"/>
              </w:rPr>
              <w:t xml:space="preserve">- </w:t>
            </w:r>
            <w:r>
              <w:t>реактора,</w:t>
            </w:r>
          </w:p>
        </w:tc>
        <w:tc>
          <w:tcPr>
            <w:tcW w:w="1560" w:type="dxa"/>
            <w:tcBorders>
              <w:top w:val="single" w:sz="4" w:space="0" w:color="auto"/>
              <w:left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1843"/>
          <w:jc w:val="center"/>
        </w:trPr>
        <w:tc>
          <w:tcPr>
            <w:tcW w:w="677" w:type="dxa"/>
            <w:vMerge w:val="restart"/>
            <w:tcBorders>
              <w:top w:val="single" w:sz="4" w:space="0" w:color="auto"/>
              <w:left w:val="single" w:sz="4" w:space="0" w:color="auto"/>
            </w:tcBorders>
            <w:shd w:val="clear" w:color="auto" w:fill="auto"/>
            <w:textDirection w:val="btLr"/>
          </w:tcPr>
          <w:p w:rsidR="00FB2134" w:rsidRDefault="00624579" w:rsidP="001704C6">
            <w:pPr>
              <w:pStyle w:val="a5"/>
              <w:spacing w:before="180" w:after="0"/>
              <w:ind w:firstLine="460"/>
              <w:jc w:val="center"/>
            </w:pPr>
            <w:r>
              <w:rPr>
                <w:b/>
                <w:bCs/>
              </w:rPr>
              <w:t>Источники финансирования</w:t>
            </w:r>
          </w:p>
        </w:tc>
        <w:tc>
          <w:tcPr>
            <w:tcW w:w="600" w:type="dxa"/>
            <w:tcBorders>
              <w:top w:val="single" w:sz="4" w:space="0" w:color="auto"/>
              <w:left w:val="single" w:sz="4" w:space="0" w:color="auto"/>
            </w:tcBorders>
            <w:shd w:val="clear" w:color="auto" w:fill="auto"/>
            <w:textDirection w:val="btLr"/>
          </w:tcPr>
          <w:p w:rsidR="00FB2134" w:rsidRDefault="00624579" w:rsidP="001704C6">
            <w:pPr>
              <w:pStyle w:val="a5"/>
              <w:spacing w:after="0"/>
              <w:jc w:val="center"/>
            </w:pPr>
            <w:r>
              <w:rPr>
                <w:b/>
                <w:bCs/>
              </w:rPr>
              <w:t>Бюджетные средства</w:t>
            </w:r>
          </w:p>
        </w:tc>
        <w:tc>
          <w:tcPr>
            <w:tcW w:w="3686" w:type="dxa"/>
            <w:tcBorders>
              <w:top w:val="single" w:sz="4" w:space="0" w:color="auto"/>
              <w:left w:val="single" w:sz="4" w:space="0" w:color="auto"/>
            </w:tcBorders>
            <w:shd w:val="clear" w:color="auto" w:fill="auto"/>
            <w:vAlign w:val="center"/>
          </w:tcPr>
          <w:p w:rsidR="00FB2134" w:rsidRDefault="00624579" w:rsidP="001704C6">
            <w:pPr>
              <w:pStyle w:val="a5"/>
              <w:spacing w:after="0"/>
              <w:ind w:left="280"/>
              <w:jc w:val="center"/>
            </w:pPr>
            <w:r>
              <w:t xml:space="preserve">Бюджет ОИЯИ </w:t>
            </w:r>
            <w:r>
              <w:rPr>
                <w:i/>
                <w:iCs/>
              </w:rPr>
              <w:t>(статьи бюджета)</w:t>
            </w:r>
          </w:p>
        </w:tc>
        <w:tc>
          <w:tcPr>
            <w:tcW w:w="1560" w:type="dxa"/>
            <w:tcBorders>
              <w:top w:val="single" w:sz="4" w:space="0" w:color="auto"/>
              <w:left w:val="single" w:sz="4" w:space="0" w:color="auto"/>
            </w:tcBorders>
            <w:shd w:val="clear" w:color="auto" w:fill="auto"/>
          </w:tcPr>
          <w:p w:rsidR="002C021C" w:rsidRPr="002C021C" w:rsidRDefault="002C021C" w:rsidP="002C021C">
            <w:pPr>
              <w:shd w:val="clear" w:color="auto" w:fill="FFFFFF"/>
              <w:rPr>
                <w:rFonts w:ascii="Times New Roman" w:hAnsi="Times New Roman" w:cs="Times New Roman"/>
              </w:rPr>
            </w:pPr>
            <w:r w:rsidRPr="002C021C">
              <w:rPr>
                <w:rFonts w:ascii="Times New Roman" w:hAnsi="Times New Roman" w:cs="Times New Roman"/>
              </w:rPr>
              <w:t xml:space="preserve">Ст. 4 - </w:t>
            </w:r>
            <w:r w:rsidR="00BE140D">
              <w:rPr>
                <w:rFonts w:ascii="Times New Roman" w:hAnsi="Times New Roman" w:cs="Times New Roman"/>
              </w:rPr>
              <w:t>100</w:t>
            </w:r>
          </w:p>
          <w:p w:rsidR="002C021C" w:rsidRPr="002C021C" w:rsidRDefault="002C021C" w:rsidP="002C021C">
            <w:pPr>
              <w:shd w:val="clear" w:color="auto" w:fill="FFFFFF"/>
              <w:rPr>
                <w:rFonts w:ascii="Times New Roman" w:hAnsi="Times New Roman" w:cs="Times New Roman"/>
                <w:color w:val="auto"/>
              </w:rPr>
            </w:pPr>
            <w:r w:rsidRPr="002C021C">
              <w:rPr>
                <w:rFonts w:ascii="Times New Roman" w:hAnsi="Times New Roman" w:cs="Times New Roman"/>
              </w:rPr>
              <w:t xml:space="preserve">Ст. 5,6 – </w:t>
            </w:r>
            <w:r w:rsidR="003A64E5">
              <w:rPr>
                <w:rFonts w:ascii="Times New Roman" w:hAnsi="Times New Roman" w:cs="Times New Roman"/>
              </w:rPr>
              <w:t>9</w:t>
            </w:r>
            <w:r w:rsidR="00BE140D">
              <w:rPr>
                <w:rFonts w:ascii="Times New Roman" w:hAnsi="Times New Roman" w:cs="Times New Roman"/>
              </w:rPr>
              <w:t xml:space="preserve"> </w:t>
            </w:r>
            <w:r w:rsidR="003A64E5">
              <w:rPr>
                <w:rFonts w:ascii="Times New Roman" w:hAnsi="Times New Roman" w:cs="Times New Roman"/>
              </w:rPr>
              <w:t>8</w:t>
            </w:r>
            <w:r w:rsidRPr="002C021C">
              <w:rPr>
                <w:rFonts w:ascii="Times New Roman" w:hAnsi="Times New Roman" w:cs="Times New Roman"/>
                <w:color w:val="auto"/>
              </w:rPr>
              <w:t>00</w:t>
            </w:r>
          </w:p>
          <w:p w:rsidR="002C021C" w:rsidRPr="002C021C" w:rsidRDefault="002C021C" w:rsidP="002C021C">
            <w:pPr>
              <w:shd w:val="clear" w:color="auto" w:fill="FFFFFF"/>
              <w:rPr>
                <w:rFonts w:ascii="Times New Roman" w:hAnsi="Times New Roman" w:cs="Times New Roman"/>
              </w:rPr>
            </w:pPr>
            <w:r w:rsidRPr="002C021C">
              <w:rPr>
                <w:rFonts w:ascii="Times New Roman" w:hAnsi="Times New Roman" w:cs="Times New Roman"/>
              </w:rPr>
              <w:t xml:space="preserve">Ст. 9 </w:t>
            </w:r>
            <w:r w:rsidRPr="002C021C">
              <w:rPr>
                <w:rFonts w:ascii="Times New Roman" w:hAnsi="Times New Roman" w:cs="Times New Roman"/>
                <w:color w:val="auto"/>
              </w:rPr>
              <w:t xml:space="preserve">– </w:t>
            </w:r>
            <w:r w:rsidRPr="002C021C">
              <w:rPr>
                <w:rFonts w:ascii="Times New Roman" w:hAnsi="Times New Roman" w:cs="Times New Roman"/>
              </w:rPr>
              <w:t>80</w:t>
            </w:r>
          </w:p>
          <w:p w:rsidR="002C021C" w:rsidRPr="002C021C" w:rsidRDefault="002C021C" w:rsidP="002C021C">
            <w:pPr>
              <w:shd w:val="clear" w:color="auto" w:fill="FFFFFF"/>
              <w:rPr>
                <w:rFonts w:ascii="Times New Roman" w:hAnsi="Times New Roman" w:cs="Times New Roman"/>
              </w:rPr>
            </w:pPr>
            <w:r w:rsidRPr="002C021C">
              <w:rPr>
                <w:rFonts w:ascii="Times New Roman" w:hAnsi="Times New Roman" w:cs="Times New Roman"/>
              </w:rPr>
              <w:t>Ст. 10 – 120</w:t>
            </w:r>
          </w:p>
          <w:p w:rsidR="002C021C" w:rsidRPr="009D2111" w:rsidRDefault="002C021C" w:rsidP="002C021C">
            <w:pPr>
              <w:shd w:val="clear" w:color="auto" w:fill="FFFFFF"/>
              <w:rPr>
                <w:color w:val="auto"/>
              </w:rPr>
            </w:pPr>
            <w:r w:rsidRPr="002C021C">
              <w:rPr>
                <w:rFonts w:ascii="Times New Roman" w:hAnsi="Times New Roman" w:cs="Times New Roman"/>
              </w:rPr>
              <w:t>Ст. 11 - 100</w:t>
            </w:r>
          </w:p>
          <w:p w:rsidR="00FB2134" w:rsidRPr="0032306B" w:rsidRDefault="00FB2134" w:rsidP="003A64E5">
            <w:pP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r w:rsidR="00FB2134">
        <w:trPr>
          <w:trHeight w:hRule="exact" w:val="2011"/>
          <w:jc w:val="center"/>
        </w:trPr>
        <w:tc>
          <w:tcPr>
            <w:tcW w:w="677" w:type="dxa"/>
            <w:vMerge/>
            <w:tcBorders>
              <w:left w:val="single" w:sz="4" w:space="0" w:color="auto"/>
              <w:bottom w:val="single" w:sz="4" w:space="0" w:color="auto"/>
            </w:tcBorders>
            <w:shd w:val="clear" w:color="auto" w:fill="auto"/>
            <w:textDirection w:val="btLr"/>
          </w:tcPr>
          <w:p w:rsidR="00FB2134" w:rsidRDefault="00FB2134" w:rsidP="001704C6">
            <w:pPr>
              <w:jc w:val="center"/>
            </w:pPr>
          </w:p>
        </w:tc>
        <w:tc>
          <w:tcPr>
            <w:tcW w:w="600" w:type="dxa"/>
            <w:tcBorders>
              <w:top w:val="single" w:sz="4" w:space="0" w:color="auto"/>
              <w:left w:val="single" w:sz="4" w:space="0" w:color="auto"/>
              <w:bottom w:val="single" w:sz="4" w:space="0" w:color="auto"/>
            </w:tcBorders>
            <w:shd w:val="clear" w:color="auto" w:fill="auto"/>
            <w:textDirection w:val="btLr"/>
          </w:tcPr>
          <w:p w:rsidR="00FB2134" w:rsidRDefault="00624579" w:rsidP="001704C6">
            <w:pPr>
              <w:pStyle w:val="a5"/>
              <w:spacing w:after="0"/>
              <w:jc w:val="center"/>
            </w:pPr>
            <w:r>
              <w:rPr>
                <w:b/>
                <w:bCs/>
              </w:rPr>
              <w:t>Внебюджет (доп. смета)</w:t>
            </w:r>
          </w:p>
        </w:tc>
        <w:tc>
          <w:tcPr>
            <w:tcW w:w="3686" w:type="dxa"/>
            <w:tcBorders>
              <w:top w:val="single" w:sz="4" w:space="0" w:color="auto"/>
              <w:left w:val="single" w:sz="4" w:space="0" w:color="auto"/>
              <w:bottom w:val="single" w:sz="4" w:space="0" w:color="auto"/>
            </w:tcBorders>
            <w:shd w:val="clear" w:color="auto" w:fill="auto"/>
            <w:vAlign w:val="center"/>
          </w:tcPr>
          <w:p w:rsidR="00FB2134" w:rsidRDefault="00624579" w:rsidP="001704C6">
            <w:pPr>
              <w:pStyle w:val="a5"/>
              <w:spacing w:after="220"/>
              <w:ind w:left="280"/>
              <w:jc w:val="center"/>
            </w:pPr>
            <w:r>
              <w:t>Вклады соисполнителей</w:t>
            </w:r>
          </w:p>
          <w:p w:rsidR="00FB2134" w:rsidRDefault="00624579" w:rsidP="001704C6">
            <w:pPr>
              <w:pStyle w:val="a5"/>
              <w:spacing w:after="220"/>
              <w:ind w:left="280"/>
              <w:jc w:val="center"/>
            </w:pPr>
            <w:r>
              <w:t>Средства по договорам с заказчиками</w:t>
            </w:r>
          </w:p>
          <w:p w:rsidR="00FB2134" w:rsidRDefault="00624579" w:rsidP="001704C6">
            <w:pPr>
              <w:pStyle w:val="a5"/>
              <w:spacing w:after="220"/>
              <w:ind w:left="280"/>
              <w:jc w:val="center"/>
            </w:pPr>
            <w:r>
              <w:t>Другие источники финансирования</w:t>
            </w:r>
          </w:p>
        </w:tc>
        <w:tc>
          <w:tcPr>
            <w:tcW w:w="1560" w:type="dxa"/>
            <w:tcBorders>
              <w:top w:val="single" w:sz="4" w:space="0" w:color="auto"/>
              <w:left w:val="single" w:sz="4" w:space="0" w:color="auto"/>
              <w:bottom w:val="single" w:sz="4" w:space="0" w:color="auto"/>
            </w:tcBorders>
            <w:shd w:val="clear" w:color="auto" w:fill="auto"/>
          </w:tcPr>
          <w:p w:rsidR="00FB2134" w:rsidRPr="0032306B" w:rsidRDefault="00FB2134" w:rsidP="001704C6">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82" w:type="dxa"/>
            <w:tcBorders>
              <w:top w:val="single" w:sz="4" w:space="0" w:color="auto"/>
              <w:left w:val="single" w:sz="4" w:space="0" w:color="auto"/>
              <w:bottom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tcBorders>
            <w:shd w:val="clear" w:color="auto" w:fill="auto"/>
          </w:tcPr>
          <w:p w:rsidR="00FB2134" w:rsidRPr="00C048AA" w:rsidRDefault="00FB2134" w:rsidP="001704C6">
            <w:pPr>
              <w:jc w:val="center"/>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B2134" w:rsidRPr="00C048AA" w:rsidRDefault="00FB2134" w:rsidP="001704C6">
            <w:pPr>
              <w:jc w:val="center"/>
              <w:rPr>
                <w:rFonts w:ascii="Times New Roman" w:hAnsi="Times New Roman" w:cs="Times New Roman"/>
              </w:rPr>
            </w:pPr>
          </w:p>
        </w:tc>
      </w:tr>
    </w:tbl>
    <w:p w:rsidR="00FB2134" w:rsidRDefault="00FB2134" w:rsidP="001704C6">
      <w:pPr>
        <w:spacing w:after="279" w:line="1" w:lineRule="exact"/>
        <w:jc w:val="center"/>
      </w:pPr>
    </w:p>
    <w:p w:rsidR="00FB2134" w:rsidRDefault="00624579">
      <w:pPr>
        <w:pStyle w:val="1"/>
        <w:tabs>
          <w:tab w:val="left" w:leader="underscore" w:pos="5366"/>
          <w:tab w:val="left" w:leader="underscore" w:pos="7354"/>
        </w:tabs>
      </w:pPr>
      <w:r>
        <w:t xml:space="preserve">Руководитель подпроекта КИП </w:t>
      </w:r>
      <w:r>
        <w:tab/>
      </w:r>
      <w:r>
        <w:rPr>
          <w:u w:val="single"/>
        </w:rPr>
        <w:t>/</w:t>
      </w:r>
      <w:r w:rsidR="006F41C9">
        <w:t>А.В. Еремин</w:t>
      </w:r>
      <w:r>
        <w:t>/</w:t>
      </w:r>
    </w:p>
    <w:p w:rsidR="00FB2134" w:rsidRDefault="00624579">
      <w:pPr>
        <w:pStyle w:val="1"/>
        <w:tabs>
          <w:tab w:val="left" w:pos="4296"/>
          <w:tab w:val="left" w:leader="underscore" w:pos="5366"/>
          <w:tab w:val="left" w:leader="underscore" w:pos="7354"/>
        </w:tabs>
        <w:spacing w:after="220"/>
      </w:pPr>
      <w:r>
        <w:t>Экономист Лаборатории</w:t>
      </w:r>
      <w:r>
        <w:tab/>
      </w:r>
      <w:r>
        <w:tab/>
      </w:r>
      <w:r>
        <w:rPr>
          <w:u w:val="single"/>
        </w:rPr>
        <w:t>/</w:t>
      </w:r>
      <w:r w:rsidR="006F41C9">
        <w:t>Т.В. Мамонова</w:t>
      </w:r>
      <w:r>
        <w:t>/</w:t>
      </w:r>
      <w:r>
        <w:br w:type="page"/>
      </w:r>
    </w:p>
    <w:p w:rsidR="00792424" w:rsidRPr="00792424" w:rsidRDefault="00792424" w:rsidP="00792424">
      <w:pPr>
        <w:autoSpaceDE w:val="0"/>
        <w:autoSpaceDN w:val="0"/>
        <w:adjustRightInd w:val="0"/>
        <w:jc w:val="center"/>
        <w:rPr>
          <w:rFonts w:ascii="Times New Roman" w:eastAsia="Times New Roman" w:hAnsi="Times New Roman" w:cs="Times New Roman"/>
          <w:b/>
          <w:color w:val="auto"/>
          <w:szCs w:val="20"/>
          <w:lang w:bidi="ar-SA"/>
        </w:rPr>
      </w:pPr>
      <w:r w:rsidRPr="00792424">
        <w:rPr>
          <w:rFonts w:ascii="Times New Roman" w:eastAsia="Times New Roman" w:hAnsi="Times New Roman" w:cs="Times New Roman"/>
          <w:b/>
          <w:color w:val="auto"/>
          <w:szCs w:val="20"/>
          <w:lang w:bidi="ar-SA"/>
        </w:rPr>
        <w:lastRenderedPageBreak/>
        <w:t>ЛИСТ СОГЛАСОВАНИЙ ПОДПРОЕКТА КИП</w:t>
      </w:r>
    </w:p>
    <w:p w:rsidR="00792424" w:rsidRPr="00792424" w:rsidRDefault="00792424" w:rsidP="00792424">
      <w:pPr>
        <w:autoSpaceDE w:val="0"/>
        <w:autoSpaceDN w:val="0"/>
        <w:adjustRightInd w:val="0"/>
        <w:jc w:val="center"/>
        <w:rPr>
          <w:rFonts w:ascii="Times New Roman" w:eastAsia="Times New Roman" w:hAnsi="Times New Roman" w:cs="Times New Roman"/>
          <w:b/>
          <w:color w:val="auto"/>
          <w:szCs w:val="20"/>
          <w:lang w:bidi="ar-SA"/>
        </w:rPr>
      </w:pPr>
    </w:p>
    <w:p w:rsidR="00792424" w:rsidRPr="00792424" w:rsidRDefault="00792424" w:rsidP="00792424">
      <w:pPr>
        <w:autoSpaceDE w:val="0"/>
        <w:autoSpaceDN w:val="0"/>
        <w:adjustRightInd w:val="0"/>
        <w:jc w:val="center"/>
        <w:rPr>
          <w:rFonts w:ascii="Times New Roman" w:eastAsia="Times New Roman" w:hAnsi="Times New Roman" w:cs="Times New Roman"/>
          <w:color w:val="auto"/>
          <w:szCs w:val="20"/>
          <w:lang w:bidi="ar-SA"/>
        </w:rPr>
      </w:pPr>
      <w:r w:rsidRPr="00792424">
        <w:rPr>
          <w:rFonts w:ascii="Times New Roman" w:eastAsia="Times New Roman" w:hAnsi="Times New Roman" w:cs="Times New Roman"/>
          <w:color w:val="auto"/>
          <w:szCs w:val="20"/>
          <w:lang w:bidi="ar-SA"/>
        </w:rPr>
        <w:t>НАИМЕНОВАНИЕ ПОДПРОЕКТА КИП</w:t>
      </w:r>
    </w:p>
    <w:p w:rsidR="00792424" w:rsidRPr="00792424" w:rsidRDefault="00792424" w:rsidP="00792424">
      <w:pPr>
        <w:autoSpaceDE w:val="0"/>
        <w:autoSpaceDN w:val="0"/>
        <w:adjustRightInd w:val="0"/>
        <w:jc w:val="center"/>
        <w:rPr>
          <w:rFonts w:ascii="Times New Roman" w:eastAsia="Times New Roman" w:hAnsi="Times New Roman" w:cs="Times New Roman"/>
          <w:color w:val="auto"/>
          <w:szCs w:val="20"/>
          <w:lang w:bidi="ar-SA"/>
        </w:rPr>
      </w:pPr>
      <w:r w:rsidRPr="00792424">
        <w:rPr>
          <w:rFonts w:ascii="Times New Roman" w:eastAsia="Times New Roman" w:hAnsi="Times New Roman" w:cs="Times New Roman"/>
          <w:color w:val="auto"/>
          <w:szCs w:val="20"/>
          <w:lang w:bidi="ar-SA"/>
        </w:rPr>
        <w:t>УСЛОВНОЕ ОБОЗНАЧЕНИЕ ПОДПРОЕКТА КИП</w:t>
      </w:r>
    </w:p>
    <w:p w:rsidR="00792424" w:rsidRPr="00792424" w:rsidRDefault="00792424" w:rsidP="00792424">
      <w:pPr>
        <w:autoSpaceDE w:val="0"/>
        <w:autoSpaceDN w:val="0"/>
        <w:adjustRightInd w:val="0"/>
        <w:jc w:val="center"/>
        <w:rPr>
          <w:rFonts w:ascii="Times New Roman" w:eastAsia="Times New Roman" w:hAnsi="Times New Roman" w:cs="Times New Roman"/>
          <w:color w:val="auto"/>
          <w:szCs w:val="20"/>
          <w:lang w:bidi="ar-SA"/>
        </w:rPr>
      </w:pPr>
      <w:r w:rsidRPr="00792424">
        <w:rPr>
          <w:rFonts w:ascii="Times New Roman" w:eastAsia="Times New Roman" w:hAnsi="Times New Roman" w:cs="Times New Roman"/>
          <w:color w:val="auto"/>
          <w:szCs w:val="20"/>
          <w:lang w:bidi="ar-SA"/>
        </w:rPr>
        <w:t>ШИФР ПОДПРОЕКТА КИП</w:t>
      </w:r>
    </w:p>
    <w:p w:rsidR="00792424" w:rsidRPr="00792424" w:rsidRDefault="00792424" w:rsidP="00792424">
      <w:pPr>
        <w:autoSpaceDE w:val="0"/>
        <w:autoSpaceDN w:val="0"/>
        <w:adjustRightInd w:val="0"/>
        <w:jc w:val="center"/>
        <w:rPr>
          <w:rFonts w:ascii="Times New Roman" w:eastAsia="Times New Roman" w:hAnsi="Times New Roman" w:cs="Times New Roman"/>
          <w:color w:val="auto"/>
          <w:szCs w:val="20"/>
          <w:lang w:bidi="ar-SA"/>
        </w:rPr>
      </w:pPr>
      <w:r w:rsidRPr="00792424">
        <w:rPr>
          <w:rFonts w:ascii="Times New Roman" w:eastAsia="Times New Roman" w:hAnsi="Times New Roman" w:cs="Times New Roman"/>
          <w:color w:val="auto"/>
          <w:szCs w:val="20"/>
          <w:lang w:bidi="ar-SA"/>
        </w:rPr>
        <w:t>ШИФР КИП</w:t>
      </w:r>
      <w:r w:rsidRPr="00792424">
        <w:rPr>
          <w:rFonts w:ascii="Times New Roman" w:eastAsia="Times New Roman" w:hAnsi="Times New Roman" w:cs="Times New Roman"/>
          <w:color w:val="auto"/>
          <w:szCs w:val="20"/>
          <w:lang w:bidi="ar-SA"/>
        </w:rPr>
        <w:br/>
        <w:t>ФИО РУКОВОДИТЕЛЯ ПОДПРОЕКТА КИП</w:t>
      </w:r>
    </w:p>
    <w:p w:rsidR="00792424" w:rsidRPr="00792424" w:rsidRDefault="00792424" w:rsidP="00792424">
      <w:pPr>
        <w:autoSpaceDE w:val="0"/>
        <w:autoSpaceDN w:val="0"/>
        <w:adjustRightInd w:val="0"/>
        <w:jc w:val="center"/>
        <w:rPr>
          <w:rFonts w:ascii="Times New Roman" w:eastAsia="Times New Roman" w:hAnsi="Times New Roman" w:cs="Times New Roman"/>
          <w:color w:val="auto"/>
          <w:szCs w:val="20"/>
          <w:lang w:bidi="ar-SA"/>
        </w:rPr>
      </w:pPr>
    </w:p>
    <w:p w:rsidR="00792424" w:rsidRPr="00792424" w:rsidRDefault="00792424" w:rsidP="00792424">
      <w:pPr>
        <w:autoSpaceDE w:val="0"/>
        <w:autoSpaceDN w:val="0"/>
        <w:adjustRightInd w:val="0"/>
        <w:rPr>
          <w:rFonts w:ascii="Times New Roman" w:eastAsia="Times New Roman" w:hAnsi="Times New Roman" w:cs="Times New Roman"/>
          <w:color w:val="auto"/>
          <w:szCs w:val="20"/>
          <w:lang w:bidi="ar-S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64"/>
        <w:gridCol w:w="1985"/>
        <w:gridCol w:w="1548"/>
      </w:tblGrid>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r w:rsidRPr="00792424">
              <w:rPr>
                <w:rFonts w:ascii="Times New Roman" w:hAnsi="Times New Roman"/>
                <w:color w:val="auto"/>
                <w:szCs w:val="20"/>
              </w:rPr>
              <w:t>СОГЛАСОВАНО</w:t>
            </w:r>
          </w:p>
        </w:tc>
        <w:tc>
          <w:tcPr>
            <w:tcW w:w="1564" w:type="dxa"/>
          </w:tcPr>
          <w:p w:rsidR="00792424" w:rsidRPr="00792424" w:rsidRDefault="00792424" w:rsidP="00792424">
            <w:pPr>
              <w:autoSpaceDE w:val="0"/>
              <w:autoSpaceDN w:val="0"/>
              <w:adjustRightInd w:val="0"/>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jc w:val="center"/>
              <w:rPr>
                <w:rFonts w:ascii="Times New Roman" w:hAnsi="Times New Roman"/>
                <w:color w:val="auto"/>
                <w:szCs w:val="20"/>
              </w:rPr>
            </w:pPr>
          </w:p>
        </w:tc>
        <w:tc>
          <w:tcPr>
            <w:tcW w:w="1548" w:type="dxa"/>
          </w:tcPr>
          <w:p w:rsidR="00792424" w:rsidRPr="00792424" w:rsidRDefault="00792424" w:rsidP="00792424">
            <w:pPr>
              <w:autoSpaceDE w:val="0"/>
              <w:autoSpaceDN w:val="0"/>
              <w:adjustRightInd w:val="0"/>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spacing w:before="60"/>
              <w:rPr>
                <w:rFonts w:ascii="Times New Roman" w:hAnsi="Times New Roman"/>
                <w:color w:val="auto"/>
                <w:szCs w:val="20"/>
              </w:rPr>
            </w:pPr>
          </w:p>
          <w:p w:rsidR="00792424" w:rsidRPr="00792424" w:rsidRDefault="00792424" w:rsidP="00792424">
            <w:pPr>
              <w:autoSpaceDE w:val="0"/>
              <w:autoSpaceDN w:val="0"/>
              <w:adjustRightInd w:val="0"/>
              <w:spacing w:before="60"/>
              <w:rPr>
                <w:rFonts w:ascii="Times New Roman" w:hAnsi="Times New Roman"/>
                <w:color w:val="auto"/>
                <w:szCs w:val="20"/>
              </w:rPr>
            </w:pPr>
            <w:r w:rsidRPr="00792424">
              <w:rPr>
                <w:rFonts w:ascii="Times New Roman" w:hAnsi="Times New Roman"/>
                <w:color w:val="auto"/>
                <w:szCs w:val="20"/>
              </w:rPr>
              <w:t>ВИЦЕ-ДИРЕКТОР ИНСТИТУТА</w:t>
            </w:r>
          </w:p>
        </w:tc>
        <w:tc>
          <w:tcPr>
            <w:tcW w:w="1564" w:type="dxa"/>
          </w:tcPr>
          <w:p w:rsidR="00792424" w:rsidRPr="00792424" w:rsidRDefault="00792424" w:rsidP="00792424">
            <w:pPr>
              <w:autoSpaceDE w:val="0"/>
              <w:autoSpaceDN w:val="0"/>
              <w:adjustRightInd w:val="0"/>
              <w:jc w:val="center"/>
              <w:rPr>
                <w:rFonts w:ascii="Times New Roman" w:hAnsi="Times New Roman"/>
                <w:color w:val="auto"/>
                <w:sz w:val="20"/>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 w:val="20"/>
                <w:szCs w:val="20"/>
              </w:rPr>
            </w:pPr>
            <w:r w:rsidRPr="00792424">
              <w:rPr>
                <w:rFonts w:ascii="Times New Roman" w:hAnsi="Times New Roman"/>
                <w:color w:val="auto"/>
                <w:szCs w:val="20"/>
              </w:rPr>
              <w:t>Дмитриев С.Н.</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20"/>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p w:rsidR="00792424" w:rsidRPr="00792424" w:rsidRDefault="00792424" w:rsidP="00792424">
            <w:pPr>
              <w:autoSpaceDE w:val="0"/>
              <w:autoSpaceDN w:val="0"/>
              <w:adjustRightInd w:val="0"/>
              <w:rPr>
                <w:rFonts w:ascii="Times New Roman" w:hAnsi="Times New Roman"/>
                <w:color w:val="auto"/>
                <w:szCs w:val="20"/>
              </w:rPr>
            </w:pPr>
            <w:r w:rsidRPr="00792424">
              <w:rPr>
                <w:rFonts w:ascii="Times New Roman" w:hAnsi="Times New Roman"/>
                <w:color w:val="auto"/>
                <w:szCs w:val="20"/>
              </w:rPr>
              <w:t>ГЛАВНЫЙ УЧЕНЫЙ СЕКРЕТАРЬ ИНСТИТУТА</w:t>
            </w:r>
          </w:p>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sidRPr="00792424">
              <w:rPr>
                <w:rFonts w:ascii="Times New Roman" w:hAnsi="Times New Roman"/>
                <w:color w:val="auto"/>
                <w:szCs w:val="20"/>
              </w:rPr>
              <w:t>Неделько С.Н.</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p w:rsidR="00792424" w:rsidRPr="00792424" w:rsidRDefault="00792424" w:rsidP="00792424">
            <w:pPr>
              <w:autoSpaceDE w:val="0"/>
              <w:autoSpaceDN w:val="0"/>
              <w:adjustRightInd w:val="0"/>
              <w:spacing w:before="120"/>
              <w:rPr>
                <w:rFonts w:ascii="Times New Roman" w:hAnsi="Times New Roman"/>
                <w:color w:val="auto"/>
                <w:szCs w:val="20"/>
              </w:rPr>
            </w:pPr>
            <w:r w:rsidRPr="00792424">
              <w:rPr>
                <w:rFonts w:ascii="Times New Roman" w:hAnsi="Times New Roman"/>
                <w:color w:val="auto"/>
                <w:szCs w:val="20"/>
              </w:rPr>
              <w:t>ДИРЕКТОР ЛАБОРАТОРИИ</w:t>
            </w: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sidRPr="00792424">
              <w:rPr>
                <w:rFonts w:ascii="Times New Roman" w:hAnsi="Times New Roman"/>
                <w:color w:val="auto"/>
                <w:szCs w:val="20"/>
              </w:rPr>
              <w:t>Сидорчук С.И.</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p w:rsidR="00792424" w:rsidRPr="00792424" w:rsidRDefault="00792424" w:rsidP="00792424">
            <w:pPr>
              <w:autoSpaceDE w:val="0"/>
              <w:autoSpaceDN w:val="0"/>
              <w:adjustRightInd w:val="0"/>
              <w:rPr>
                <w:rFonts w:ascii="Times New Roman" w:hAnsi="Times New Roman"/>
                <w:color w:val="auto"/>
                <w:szCs w:val="20"/>
              </w:rPr>
            </w:pPr>
            <w:r w:rsidRPr="00792424">
              <w:rPr>
                <w:rFonts w:ascii="Times New Roman" w:hAnsi="Times New Roman"/>
                <w:color w:val="auto"/>
                <w:szCs w:val="20"/>
              </w:rPr>
              <w:t>УЧЕНЫЙ СЕКРЕТАРЬ ЛАБОРАТОРИИ</w:t>
            </w: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sidRPr="00792424">
              <w:rPr>
                <w:rFonts w:ascii="Times New Roman" w:hAnsi="Times New Roman"/>
                <w:color w:val="auto"/>
                <w:szCs w:val="20"/>
              </w:rPr>
              <w:t>Карпов А.В.</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eastAsia="Times New Roman" w:hAnsi="Times New Roman"/>
                <w:color w:val="auto"/>
                <w:spacing w:val="-2"/>
              </w:rPr>
            </w:pPr>
          </w:p>
          <w:p w:rsidR="00792424" w:rsidRPr="00792424" w:rsidRDefault="00792424" w:rsidP="00792424">
            <w:pPr>
              <w:autoSpaceDE w:val="0"/>
              <w:autoSpaceDN w:val="0"/>
              <w:adjustRightInd w:val="0"/>
              <w:spacing w:before="120"/>
              <w:rPr>
                <w:rFonts w:ascii="Times New Roman" w:hAnsi="Times New Roman"/>
                <w:color w:val="auto"/>
                <w:szCs w:val="20"/>
              </w:rPr>
            </w:pPr>
            <w:r w:rsidRPr="00792424">
              <w:rPr>
                <w:rFonts w:ascii="Times New Roman" w:eastAsia="Times New Roman" w:hAnsi="Times New Roman"/>
                <w:color w:val="auto"/>
                <w:spacing w:val="-2"/>
              </w:rPr>
              <w:t>РУКОВОДИТЕЛИ КИП</w:t>
            </w: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sidRPr="00792424">
              <w:rPr>
                <w:rFonts w:ascii="Times New Roman" w:hAnsi="Times New Roman"/>
                <w:color w:val="auto"/>
                <w:szCs w:val="20"/>
              </w:rPr>
              <w:t>Сидорчук С.И.</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sidRPr="00792424">
              <w:rPr>
                <w:rFonts w:ascii="Times New Roman" w:hAnsi="Times New Roman"/>
                <w:color w:val="auto"/>
                <w:szCs w:val="20"/>
              </w:rPr>
              <w:t>Калагин И.В.</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shd w:val="clear" w:color="auto" w:fill="FFFFFF"/>
              <w:autoSpaceDE w:val="0"/>
              <w:autoSpaceDN w:val="0"/>
              <w:adjustRightInd w:val="0"/>
              <w:spacing w:line="274" w:lineRule="exact"/>
              <w:rPr>
                <w:rFonts w:ascii="Times New Roman" w:eastAsia="Times New Roman" w:hAnsi="Times New Roman"/>
                <w:color w:val="auto"/>
                <w:spacing w:val="-2"/>
              </w:rPr>
            </w:pPr>
          </w:p>
          <w:p w:rsidR="00792424" w:rsidRPr="00792424" w:rsidRDefault="00792424" w:rsidP="00792424">
            <w:pPr>
              <w:shd w:val="clear" w:color="auto" w:fill="FFFFFF"/>
              <w:autoSpaceDE w:val="0"/>
              <w:autoSpaceDN w:val="0"/>
              <w:adjustRightInd w:val="0"/>
              <w:spacing w:line="274" w:lineRule="exact"/>
              <w:rPr>
                <w:rFonts w:ascii="Times New Roman" w:hAnsi="Times New Roman"/>
                <w:color w:val="auto"/>
                <w:szCs w:val="20"/>
              </w:rPr>
            </w:pPr>
            <w:r w:rsidRPr="00792424">
              <w:rPr>
                <w:rFonts w:ascii="Times New Roman" w:eastAsia="Times New Roman" w:hAnsi="Times New Roman"/>
                <w:color w:val="auto"/>
                <w:spacing w:val="-2"/>
              </w:rPr>
              <w:t xml:space="preserve">РУКОВОДИТЕЛИ </w:t>
            </w:r>
            <w:r w:rsidRPr="00792424">
              <w:rPr>
                <w:rFonts w:ascii="Times New Roman" w:eastAsia="Times New Roman" w:hAnsi="Times New Roman"/>
                <w:color w:val="auto"/>
              </w:rPr>
              <w:t>ПОДПРОЕКТА КИП</w:t>
            </w: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r>
              <w:rPr>
                <w:rFonts w:ascii="Times New Roman" w:hAnsi="Times New Roman"/>
                <w:color w:val="auto"/>
                <w:szCs w:val="20"/>
              </w:rPr>
              <w:t>Еремин</w:t>
            </w:r>
            <w:r w:rsidRPr="00792424">
              <w:rPr>
                <w:rFonts w:ascii="Times New Roman" w:hAnsi="Times New Roman"/>
                <w:color w:val="auto"/>
                <w:szCs w:val="20"/>
              </w:rPr>
              <w:t xml:space="preserve"> А.</w:t>
            </w:r>
            <w:r>
              <w:rPr>
                <w:rFonts w:ascii="Times New Roman" w:hAnsi="Times New Roman"/>
                <w:color w:val="auto"/>
                <w:szCs w:val="20"/>
              </w:rPr>
              <w:t>В</w:t>
            </w:r>
            <w:r w:rsidRPr="00792424">
              <w:rPr>
                <w:rFonts w:ascii="Times New Roman" w:hAnsi="Times New Roman"/>
                <w:color w:val="auto"/>
                <w:szCs w:val="20"/>
              </w:rPr>
              <w:t>.</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r w:rsidR="00792424" w:rsidRPr="00792424" w:rsidTr="00603FBA">
        <w:tc>
          <w:tcPr>
            <w:tcW w:w="4248" w:type="dxa"/>
          </w:tcPr>
          <w:p w:rsidR="00792424" w:rsidRPr="00792424" w:rsidRDefault="00792424" w:rsidP="00792424">
            <w:pPr>
              <w:autoSpaceDE w:val="0"/>
              <w:autoSpaceDN w:val="0"/>
              <w:adjustRightInd w:val="0"/>
              <w:rPr>
                <w:rFonts w:ascii="Times New Roman" w:eastAsia="Times New Roman" w:hAnsi="Times New Roman"/>
                <w:color w:val="auto"/>
                <w:spacing w:val="-3"/>
              </w:rPr>
            </w:pPr>
          </w:p>
          <w:p w:rsidR="00792424" w:rsidRPr="00792424" w:rsidRDefault="00792424" w:rsidP="00792424">
            <w:pPr>
              <w:autoSpaceDE w:val="0"/>
              <w:autoSpaceDN w:val="0"/>
              <w:adjustRightInd w:val="0"/>
              <w:rPr>
                <w:rFonts w:ascii="Times New Roman" w:hAnsi="Times New Roman"/>
                <w:color w:val="auto"/>
                <w:szCs w:val="20"/>
              </w:rPr>
            </w:pPr>
            <w:r w:rsidRPr="00792424">
              <w:rPr>
                <w:rFonts w:ascii="Times New Roman" w:eastAsia="Times New Roman" w:hAnsi="Times New Roman"/>
                <w:color w:val="auto"/>
                <w:spacing w:val="-3"/>
              </w:rPr>
              <w:t>ОДОБРЕН ПКК ПО НАПРАВЛЕНИЮ</w:t>
            </w: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Cs w:val="20"/>
              </w:rPr>
            </w:pPr>
          </w:p>
        </w:tc>
      </w:tr>
      <w:tr w:rsidR="00792424" w:rsidRPr="00792424" w:rsidTr="00603FBA">
        <w:tc>
          <w:tcPr>
            <w:tcW w:w="4248" w:type="dxa"/>
          </w:tcPr>
          <w:p w:rsidR="00792424" w:rsidRPr="00792424" w:rsidRDefault="00792424" w:rsidP="00792424">
            <w:pPr>
              <w:autoSpaceDE w:val="0"/>
              <w:autoSpaceDN w:val="0"/>
              <w:adjustRightInd w:val="0"/>
              <w:rPr>
                <w:rFonts w:ascii="Times New Roman" w:hAnsi="Times New Roman"/>
                <w:color w:val="auto"/>
                <w:szCs w:val="20"/>
              </w:rPr>
            </w:pPr>
          </w:p>
        </w:tc>
        <w:tc>
          <w:tcPr>
            <w:tcW w:w="1564"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ПОДПИСЬ</w:t>
            </w:r>
          </w:p>
        </w:tc>
        <w:tc>
          <w:tcPr>
            <w:tcW w:w="1985"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ФИО</w:t>
            </w:r>
          </w:p>
        </w:tc>
        <w:tc>
          <w:tcPr>
            <w:tcW w:w="1548" w:type="dxa"/>
          </w:tcPr>
          <w:p w:rsidR="00792424" w:rsidRPr="00792424" w:rsidRDefault="00792424" w:rsidP="00792424">
            <w:pPr>
              <w:autoSpaceDE w:val="0"/>
              <w:autoSpaceDN w:val="0"/>
              <w:adjustRightInd w:val="0"/>
              <w:spacing w:line="360" w:lineRule="auto"/>
              <w:jc w:val="center"/>
              <w:rPr>
                <w:rFonts w:ascii="Times New Roman" w:hAnsi="Times New Roman"/>
                <w:color w:val="auto"/>
                <w:sz w:val="18"/>
                <w:szCs w:val="18"/>
              </w:rPr>
            </w:pPr>
            <w:r w:rsidRPr="00792424">
              <w:rPr>
                <w:rFonts w:ascii="Times New Roman" w:hAnsi="Times New Roman"/>
                <w:color w:val="auto"/>
                <w:sz w:val="18"/>
                <w:szCs w:val="18"/>
              </w:rPr>
              <w:t>ДАТА</w:t>
            </w:r>
          </w:p>
        </w:tc>
      </w:tr>
    </w:tbl>
    <w:p w:rsidR="00145F7F" w:rsidRDefault="00145F7F">
      <w:pPr>
        <w:pStyle w:val="1"/>
        <w:spacing w:after="200"/>
        <w:jc w:val="right"/>
        <w:rPr>
          <w:b/>
          <w:bCs/>
        </w:rPr>
      </w:pPr>
    </w:p>
    <w:sectPr w:rsidR="00145F7F">
      <w:pgSz w:w="11900" w:h="16840"/>
      <w:pgMar w:top="1129" w:right="549" w:bottom="1039" w:left="1390" w:header="701" w:footer="61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0FA" w:rsidRDefault="001A30FA">
      <w:r>
        <w:separator/>
      </w:r>
    </w:p>
  </w:endnote>
  <w:endnote w:type="continuationSeparator" w:id="0">
    <w:p w:rsidR="001A30FA" w:rsidRDefault="001A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0FA" w:rsidRDefault="001A30FA"/>
  </w:footnote>
  <w:footnote w:type="continuationSeparator" w:id="0">
    <w:p w:rsidR="001A30FA" w:rsidRDefault="001A30F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1BFF"/>
    <w:multiLevelType w:val="multilevel"/>
    <w:tmpl w:val="9126FDB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9A581D"/>
    <w:multiLevelType w:val="multilevel"/>
    <w:tmpl w:val="4F04B4A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E9683D"/>
    <w:multiLevelType w:val="multilevel"/>
    <w:tmpl w:val="F58ECE9E"/>
    <w:lvl w:ilvl="0">
      <w:start w:val="1"/>
      <w:numFmt w:val="decimal"/>
      <w:lvlText w:val="%1."/>
      <w:lvlJc w:val="left"/>
      <w:pPr>
        <w:tabs>
          <w:tab w:val="num" w:pos="283"/>
        </w:tabs>
        <w:ind w:left="283"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70B4FD6"/>
    <w:multiLevelType w:val="multilevel"/>
    <w:tmpl w:val="F58ECE9E"/>
    <w:lvl w:ilvl="0">
      <w:start w:val="1"/>
      <w:numFmt w:val="decimal"/>
      <w:lvlText w:val="%1."/>
      <w:lvlJc w:val="left"/>
      <w:pPr>
        <w:tabs>
          <w:tab w:val="num" w:pos="283"/>
        </w:tabs>
        <w:ind w:left="283"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3A51A5A"/>
    <w:multiLevelType w:val="multilevel"/>
    <w:tmpl w:val="53B6BEA6"/>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55613032"/>
    <w:multiLevelType w:val="multilevel"/>
    <w:tmpl w:val="5BE4A9AC"/>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 w15:restartNumberingAfterBreak="0">
    <w:nsid w:val="633237CA"/>
    <w:multiLevelType w:val="multilevel"/>
    <w:tmpl w:val="46860EC2"/>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ru-RU" w:eastAsia="ru-RU" w:bidi="ru-RU"/>
      </w:rPr>
    </w:lvl>
    <w:lvl w:ilvl="1">
      <w:start w:val="6"/>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76F4404D"/>
    <w:multiLevelType w:val="multilevel"/>
    <w:tmpl w:val="3D3ED8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7775702"/>
    <w:multiLevelType w:val="singleLevel"/>
    <w:tmpl w:val="4520576A"/>
    <w:lvl w:ilvl="0">
      <w:start w:val="1"/>
      <w:numFmt w:val="decimal"/>
      <w:lvlText w:val="1.%1."/>
      <w:legacy w:legacy="1" w:legacySpace="0" w:legacyIndent="422"/>
      <w:lvlJc w:val="left"/>
      <w:rPr>
        <w:rFonts w:ascii="Times New Roman" w:hAnsi="Times New Roman" w:cs="Times New Roman" w:hint="default"/>
      </w:rPr>
    </w:lvl>
  </w:abstractNum>
  <w:num w:numId="1">
    <w:abstractNumId w:val="6"/>
  </w:num>
  <w:num w:numId="2">
    <w:abstractNumId w:val="0"/>
  </w:num>
  <w:num w:numId="3">
    <w:abstractNumId w:val="1"/>
  </w:num>
  <w:num w:numId="4">
    <w:abstractNumId w:val="7"/>
  </w:num>
  <w:num w:numId="5">
    <w:abstractNumId w:val="4"/>
  </w:num>
  <w:num w:numId="6">
    <w:abstractNumId w:val="2"/>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134"/>
    <w:rsid w:val="00000E89"/>
    <w:rsid w:val="00017124"/>
    <w:rsid w:val="00045499"/>
    <w:rsid w:val="000B1E2E"/>
    <w:rsid w:val="000D2E3A"/>
    <w:rsid w:val="00145F7F"/>
    <w:rsid w:val="00162839"/>
    <w:rsid w:val="001704C6"/>
    <w:rsid w:val="001840F9"/>
    <w:rsid w:val="001A30FA"/>
    <w:rsid w:val="001B3561"/>
    <w:rsid w:val="00236DB4"/>
    <w:rsid w:val="00254029"/>
    <w:rsid w:val="00276700"/>
    <w:rsid w:val="002C021C"/>
    <w:rsid w:val="002F0E3D"/>
    <w:rsid w:val="002F790D"/>
    <w:rsid w:val="0032306B"/>
    <w:rsid w:val="0032442B"/>
    <w:rsid w:val="0038212A"/>
    <w:rsid w:val="00393041"/>
    <w:rsid w:val="003A64E5"/>
    <w:rsid w:val="003D180B"/>
    <w:rsid w:val="003E3ECA"/>
    <w:rsid w:val="004175B5"/>
    <w:rsid w:val="0043737A"/>
    <w:rsid w:val="0047614D"/>
    <w:rsid w:val="00551048"/>
    <w:rsid w:val="005E40D1"/>
    <w:rsid w:val="00603FBA"/>
    <w:rsid w:val="00624579"/>
    <w:rsid w:val="006732FA"/>
    <w:rsid w:val="00684BC6"/>
    <w:rsid w:val="006D09B5"/>
    <w:rsid w:val="006F41C9"/>
    <w:rsid w:val="00713958"/>
    <w:rsid w:val="00792424"/>
    <w:rsid w:val="008231E1"/>
    <w:rsid w:val="00835EC5"/>
    <w:rsid w:val="008600F2"/>
    <w:rsid w:val="008602AF"/>
    <w:rsid w:val="00873EEF"/>
    <w:rsid w:val="008D13D7"/>
    <w:rsid w:val="0095376B"/>
    <w:rsid w:val="009777D4"/>
    <w:rsid w:val="00A70ED6"/>
    <w:rsid w:val="00B77E76"/>
    <w:rsid w:val="00B90E84"/>
    <w:rsid w:val="00BE140D"/>
    <w:rsid w:val="00C048AA"/>
    <w:rsid w:val="00C17778"/>
    <w:rsid w:val="00C21B59"/>
    <w:rsid w:val="00CD515E"/>
    <w:rsid w:val="00D01512"/>
    <w:rsid w:val="00D025D4"/>
    <w:rsid w:val="00D1199D"/>
    <w:rsid w:val="00D15903"/>
    <w:rsid w:val="00D444A1"/>
    <w:rsid w:val="00D71640"/>
    <w:rsid w:val="00D910ED"/>
    <w:rsid w:val="00E31E6E"/>
    <w:rsid w:val="00E35F19"/>
    <w:rsid w:val="00E64FCF"/>
    <w:rsid w:val="00E75E57"/>
    <w:rsid w:val="00E802AC"/>
    <w:rsid w:val="00EE6BD2"/>
    <w:rsid w:val="00F01684"/>
    <w:rsid w:val="00F21DB3"/>
    <w:rsid w:val="00F240A9"/>
    <w:rsid w:val="00F433C9"/>
    <w:rsid w:val="00FB0FC2"/>
    <w:rsid w:val="00FB2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28B70-D5A4-41A3-9595-110CC5B5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6"/>
      <w:szCs w:val="16"/>
      <w:u w:val="none"/>
    </w:rPr>
  </w:style>
  <w:style w:type="paragraph" w:customStyle="1" w:styleId="1">
    <w:name w:val="Основной текст1"/>
    <w:basedOn w:val="a"/>
    <w:link w:val="a3"/>
    <w:pPr>
      <w:spacing w:after="160"/>
    </w:pPr>
    <w:rPr>
      <w:rFonts w:ascii="Times New Roman" w:eastAsia="Times New Roman" w:hAnsi="Times New Roman" w:cs="Times New Roman"/>
    </w:rPr>
  </w:style>
  <w:style w:type="paragraph" w:customStyle="1" w:styleId="a5">
    <w:name w:val="Другое"/>
    <w:basedOn w:val="a"/>
    <w:link w:val="a4"/>
    <w:pPr>
      <w:spacing w:after="160"/>
    </w:pPr>
    <w:rPr>
      <w:rFonts w:ascii="Times New Roman" w:eastAsia="Times New Roman" w:hAnsi="Times New Roman" w:cs="Times New Roman"/>
    </w:rPr>
  </w:style>
  <w:style w:type="paragraph" w:customStyle="1" w:styleId="a7">
    <w:name w:val="Подпись к таблице"/>
    <w:basedOn w:val="a"/>
    <w:link w:val="a6"/>
    <w:rPr>
      <w:rFonts w:ascii="Times New Roman" w:eastAsia="Times New Roman" w:hAnsi="Times New Roman" w:cs="Times New Roman"/>
      <w:b/>
      <w:bCs/>
    </w:rPr>
  </w:style>
  <w:style w:type="paragraph" w:customStyle="1" w:styleId="11">
    <w:name w:val="Заголовок №1"/>
    <w:basedOn w:val="a"/>
    <w:link w:val="10"/>
    <w:pPr>
      <w:spacing w:line="247" w:lineRule="auto"/>
      <w:ind w:left="150"/>
      <w:outlineLvl w:val="0"/>
    </w:pPr>
    <w:rPr>
      <w:rFonts w:ascii="Times New Roman" w:eastAsia="Times New Roman" w:hAnsi="Times New Roman" w:cs="Times New Roman"/>
      <w:b/>
      <w:bCs/>
    </w:rPr>
  </w:style>
  <w:style w:type="paragraph" w:customStyle="1" w:styleId="20">
    <w:name w:val="Основной текст (2)"/>
    <w:basedOn w:val="a"/>
    <w:link w:val="2"/>
    <w:rPr>
      <w:rFonts w:ascii="Times New Roman" w:eastAsia="Times New Roman" w:hAnsi="Times New Roman" w:cs="Times New Roman"/>
      <w:sz w:val="16"/>
      <w:szCs w:val="16"/>
    </w:rPr>
  </w:style>
  <w:style w:type="paragraph" w:styleId="a8">
    <w:name w:val="List Paragraph"/>
    <w:basedOn w:val="a"/>
    <w:uiPriority w:val="34"/>
    <w:qFormat/>
    <w:rsid w:val="00C048AA"/>
    <w:pPr>
      <w:ind w:left="720"/>
      <w:contextualSpacing/>
    </w:pPr>
  </w:style>
  <w:style w:type="table" w:styleId="a9">
    <w:name w:val="Table Grid"/>
    <w:basedOn w:val="a1"/>
    <w:uiPriority w:val="39"/>
    <w:rsid w:val="00145F7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39"/>
    <w:rsid w:val="0079242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0F984-9DED-49D3-B328-6E589D39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2978</Words>
  <Characters>16976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
  <cp:lastModifiedBy>Alexander Karpov</cp:lastModifiedBy>
  <cp:revision>12</cp:revision>
  <dcterms:created xsi:type="dcterms:W3CDTF">2023-05-25T09:06:00Z</dcterms:created>
  <dcterms:modified xsi:type="dcterms:W3CDTF">2023-06-09T13:05:00Z</dcterms:modified>
</cp:coreProperties>
</file>