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ED" w:rsidRDefault="006030ED">
      <w:pPr>
        <w:spacing w:line="360" w:lineRule="auto"/>
        <w:jc w:val="right"/>
        <w:rPr>
          <w:b/>
        </w:rPr>
      </w:pPr>
    </w:p>
    <w:p w:rsidR="006030ED" w:rsidRDefault="00900F27">
      <w:pPr>
        <w:spacing w:line="360" w:lineRule="auto"/>
        <w:jc w:val="right"/>
        <w:rPr>
          <w:b/>
        </w:rPr>
      </w:pPr>
      <w:r>
        <w:rPr>
          <w:b/>
        </w:rPr>
        <w:t>Приложение 3.</w:t>
      </w:r>
    </w:p>
    <w:p w:rsidR="006030ED" w:rsidRDefault="00900F27">
      <w:pPr>
        <w:spacing w:line="360" w:lineRule="auto"/>
        <w:jc w:val="right"/>
        <w:rPr>
          <w:b/>
          <w:i/>
        </w:rPr>
      </w:pPr>
      <w:r>
        <w:rPr>
          <w:b/>
          <w:i/>
        </w:rPr>
        <w:t>Форма открытия (продления) Проекта / (</w:t>
      </w:r>
      <w:proofErr w:type="spellStart"/>
      <w:r>
        <w:rPr>
          <w:b/>
          <w:i/>
        </w:rPr>
        <w:t>Подпроекта</w:t>
      </w:r>
      <w:proofErr w:type="spellEnd"/>
      <w:r>
        <w:rPr>
          <w:b/>
          <w:i/>
        </w:rPr>
        <w:t xml:space="preserve"> КИП)</w:t>
      </w:r>
    </w:p>
    <w:p w:rsidR="006030ED" w:rsidRDefault="006030ED">
      <w:pPr>
        <w:spacing w:line="360" w:lineRule="auto"/>
        <w:jc w:val="right"/>
      </w:pPr>
    </w:p>
    <w:p w:rsidR="006030ED" w:rsidRDefault="00900F27">
      <w:pPr>
        <w:spacing w:line="240" w:lineRule="auto"/>
        <w:rPr>
          <w:b/>
        </w:rPr>
      </w:pPr>
      <w:r>
        <w:rPr>
          <w:b/>
        </w:rPr>
        <w:tab/>
      </w:r>
      <w:r>
        <w:rPr>
          <w:b/>
        </w:rPr>
        <w:tab/>
      </w:r>
      <w:r>
        <w:rPr>
          <w:b/>
        </w:rPr>
        <w:tab/>
      </w:r>
      <w:r>
        <w:rPr>
          <w:b/>
        </w:rPr>
        <w:tab/>
      </w:r>
      <w:r>
        <w:rPr>
          <w:b/>
        </w:rPr>
        <w:tab/>
      </w:r>
      <w:r>
        <w:rPr>
          <w:b/>
        </w:rPr>
        <w:tab/>
      </w:r>
      <w:r>
        <w:rPr>
          <w:b/>
        </w:rPr>
        <w:tab/>
      </w:r>
      <w:r>
        <w:rPr>
          <w:b/>
        </w:rPr>
        <w:tab/>
      </w:r>
      <w:r>
        <w:rPr>
          <w:b/>
        </w:rPr>
        <w:tab/>
        <w:t xml:space="preserve">  УТВЕРЖДАЮ</w:t>
      </w:r>
    </w:p>
    <w:p w:rsidR="006030ED" w:rsidRDefault="00900F27">
      <w:pPr>
        <w:spacing w:line="240" w:lineRule="auto"/>
        <w:jc w:val="right"/>
      </w:pPr>
      <w:r>
        <w:rPr>
          <w:b/>
        </w:rPr>
        <w:tab/>
      </w:r>
      <w:r>
        <w:rPr>
          <w:b/>
        </w:rPr>
        <w:tab/>
      </w:r>
      <w:r>
        <w:rPr>
          <w:b/>
        </w:rPr>
        <w:tab/>
      </w:r>
      <w:r>
        <w:rPr>
          <w:b/>
        </w:rPr>
        <w:tab/>
      </w:r>
      <w:r>
        <w:rPr>
          <w:b/>
        </w:rPr>
        <w:tab/>
      </w:r>
      <w:r>
        <w:rPr>
          <w:b/>
        </w:rPr>
        <w:tab/>
      </w:r>
      <w:r>
        <w:rPr>
          <w:b/>
        </w:rPr>
        <w:tab/>
      </w:r>
      <w:r>
        <w:rPr>
          <w:b/>
        </w:rPr>
        <w:tab/>
      </w:r>
      <w:r>
        <w:rPr>
          <w:b/>
        </w:rPr>
        <w:tab/>
        <w:t>Директор Института</w:t>
      </w:r>
      <w:r>
        <w:rPr>
          <w:b/>
        </w:rPr>
        <w:tab/>
      </w:r>
      <w:r>
        <w:rPr>
          <w:b/>
        </w:rPr>
        <w:tab/>
      </w:r>
      <w:r>
        <w:rPr>
          <w:b/>
        </w:rPr>
        <w:tab/>
      </w:r>
      <w:r>
        <w:rPr>
          <w:b/>
        </w:rPr>
        <w:tab/>
      </w:r>
      <w:r>
        <w:rPr>
          <w:b/>
        </w:rPr>
        <w:tab/>
      </w:r>
      <w:r>
        <w:rPr>
          <w:b/>
        </w:rPr>
        <w:tab/>
      </w:r>
      <w:r>
        <w:rPr>
          <w:b/>
        </w:rPr>
        <w:tab/>
      </w:r>
      <w:r>
        <w:rPr>
          <w:b/>
        </w:rPr>
        <w:tab/>
      </w:r>
      <w:r>
        <w:rPr>
          <w:b/>
          <w:u w:val="single"/>
        </w:rPr>
        <w:tab/>
      </w:r>
      <w:r>
        <w:rPr>
          <w:b/>
          <w:u w:val="single"/>
        </w:rPr>
        <w:tab/>
      </w:r>
      <w:r>
        <w:rPr>
          <w:b/>
          <w:u w:val="single"/>
        </w:rPr>
        <w:tab/>
      </w:r>
      <w:r>
        <w:rPr>
          <w:b/>
          <w:u w:val="single"/>
        </w:rPr>
        <w:tab/>
      </w:r>
    </w:p>
    <w:p w:rsidR="006030ED" w:rsidRDefault="00900F27">
      <w:pPr>
        <w:spacing w:line="240" w:lineRule="auto"/>
      </w:pPr>
      <w:r>
        <w:rPr>
          <w:b/>
        </w:rPr>
        <w:tab/>
      </w:r>
      <w:r>
        <w:rPr>
          <w:b/>
        </w:rPr>
        <w:tab/>
      </w:r>
      <w:r>
        <w:rPr>
          <w:b/>
        </w:rPr>
        <w:tab/>
      </w:r>
      <w:r>
        <w:rPr>
          <w:b/>
        </w:rPr>
        <w:tab/>
      </w:r>
      <w:r>
        <w:rPr>
          <w:b/>
        </w:rPr>
        <w:tab/>
      </w:r>
      <w:r>
        <w:rPr>
          <w:b/>
        </w:rPr>
        <w:tab/>
      </w:r>
      <w:r>
        <w:rPr>
          <w:b/>
        </w:rPr>
        <w:tab/>
      </w:r>
      <w:r>
        <w:rPr>
          <w:b/>
        </w:rPr>
        <w:tab/>
      </w:r>
      <w:r>
        <w:rPr>
          <w:b/>
        </w:rPr>
        <w:tab/>
        <w:t>“</w:t>
      </w:r>
      <w:r>
        <w:rPr>
          <w:b/>
          <w:u w:val="single"/>
        </w:rPr>
        <w:tab/>
      </w:r>
      <w:r>
        <w:rPr>
          <w:b/>
        </w:rPr>
        <w:t>“</w:t>
      </w:r>
      <w:r>
        <w:rPr>
          <w:b/>
          <w:u w:val="single"/>
        </w:rPr>
        <w:tab/>
        <w:t>___</w:t>
      </w:r>
      <w:r>
        <w:rPr>
          <w:b/>
        </w:rPr>
        <w:t xml:space="preserve">   2023 г.</w:t>
      </w:r>
    </w:p>
    <w:p w:rsidR="006030ED" w:rsidRDefault="006030ED">
      <w:pPr>
        <w:spacing w:line="360" w:lineRule="auto"/>
        <w:jc w:val="center"/>
        <w:rPr>
          <w:b/>
        </w:rPr>
      </w:pPr>
    </w:p>
    <w:p w:rsidR="006030ED" w:rsidRDefault="006030ED">
      <w:pPr>
        <w:spacing w:line="360" w:lineRule="auto"/>
        <w:jc w:val="center"/>
        <w:rPr>
          <w:b/>
        </w:rPr>
      </w:pPr>
    </w:p>
    <w:p w:rsidR="006030ED" w:rsidRDefault="00900F27">
      <w:pPr>
        <w:spacing w:after="120" w:line="240" w:lineRule="auto"/>
        <w:jc w:val="center"/>
        <w:rPr>
          <w:b/>
        </w:rPr>
      </w:pPr>
      <w:r>
        <w:rPr>
          <w:b/>
        </w:rPr>
        <w:t xml:space="preserve">НАУЧНО-ТЕХНИЧЕСКОЕ ОБОСНОВАНИЕ ОТКРЫТИЯ / ПРОДЛЕНИЯ </w:t>
      </w:r>
    </w:p>
    <w:p w:rsidR="006030ED" w:rsidRDefault="00900F27">
      <w:pPr>
        <w:spacing w:after="120" w:line="240" w:lineRule="auto"/>
        <w:jc w:val="center"/>
        <w:rPr>
          <w:b/>
        </w:rPr>
      </w:pPr>
      <w:r>
        <w:rPr>
          <w:b/>
        </w:rPr>
        <w:t xml:space="preserve">ПРОЕКТА / ПОДПРОЕКТА КРУПНОГО ИНФРАСТРУКТУРНОГО ПРОЕКТА </w:t>
      </w:r>
    </w:p>
    <w:p w:rsidR="006030ED" w:rsidRDefault="00900F27">
      <w:pPr>
        <w:spacing w:after="120" w:line="240" w:lineRule="auto"/>
        <w:jc w:val="center"/>
        <w:rPr>
          <w:b/>
        </w:rPr>
      </w:pPr>
      <w:r>
        <w:rPr>
          <w:b/>
        </w:rPr>
        <w:t xml:space="preserve">ПО НАПРАВЛЕНИЮ ИССЛЕДОВАНИЙ </w:t>
      </w:r>
    </w:p>
    <w:p w:rsidR="006030ED" w:rsidRDefault="00900F27">
      <w:pPr>
        <w:spacing w:after="120" w:line="240" w:lineRule="auto"/>
        <w:jc w:val="center"/>
        <w:rPr>
          <w:b/>
        </w:rPr>
      </w:pPr>
      <w:r>
        <w:rPr>
          <w:b/>
        </w:rPr>
        <w:t xml:space="preserve">В ПРОБЛЕМНО-ТЕМАТИЧЕСКОМ ПЛАНЕ ОИЯИ </w:t>
      </w:r>
    </w:p>
    <w:p w:rsidR="006030ED" w:rsidRDefault="006030ED">
      <w:pPr>
        <w:spacing w:line="240" w:lineRule="auto"/>
        <w:jc w:val="center"/>
        <w:rPr>
          <w:sz w:val="16"/>
          <w:szCs w:val="16"/>
        </w:rPr>
      </w:pPr>
    </w:p>
    <w:p w:rsidR="006030ED" w:rsidRDefault="00900F27">
      <w:pPr>
        <w:jc w:val="both"/>
        <w:rPr>
          <w:b/>
        </w:rPr>
      </w:pPr>
      <w:r>
        <w:rPr>
          <w:b/>
        </w:rPr>
        <w:t xml:space="preserve">1. Общие сведения о проекте / </w:t>
      </w:r>
      <w:proofErr w:type="spellStart"/>
      <w:r>
        <w:rPr>
          <w:b/>
        </w:rPr>
        <w:t>подпроекте</w:t>
      </w:r>
      <w:proofErr w:type="spellEnd"/>
      <w:r>
        <w:rPr>
          <w:b/>
        </w:rPr>
        <w:t xml:space="preserve"> крупного инфраструктурного проекта (далее КИП)</w:t>
      </w:r>
    </w:p>
    <w:p w:rsidR="006030ED" w:rsidRDefault="00900F27">
      <w:pPr>
        <w:jc w:val="both"/>
        <w:rPr>
          <w:i/>
          <w:sz w:val="23"/>
          <w:szCs w:val="23"/>
        </w:rPr>
      </w:pPr>
      <w:r>
        <w:rPr>
          <w:b/>
        </w:rPr>
        <w:t xml:space="preserve">1.1. </w:t>
      </w:r>
      <w:r>
        <w:rPr>
          <w:b/>
          <w:sz w:val="23"/>
          <w:szCs w:val="23"/>
        </w:rPr>
        <w:t xml:space="preserve">Шифр темы / КИП </w:t>
      </w:r>
      <w:r>
        <w:rPr>
          <w:sz w:val="23"/>
          <w:szCs w:val="23"/>
        </w:rPr>
        <w:t xml:space="preserve">(для продлеваемых проектов) </w:t>
      </w:r>
      <w:r>
        <w:rPr>
          <w:i/>
          <w:sz w:val="23"/>
          <w:szCs w:val="23"/>
        </w:rPr>
        <w:t>– шифр темы включает дату открытия, дата окончания не указывается, т. к. она определяется сроками завершения проектов в теме.</w:t>
      </w:r>
    </w:p>
    <w:p w:rsidR="006030ED" w:rsidRDefault="00900F27">
      <w:pPr>
        <w:jc w:val="both"/>
        <w:rPr>
          <w:b/>
        </w:rPr>
      </w:pPr>
      <w:r>
        <w:t>«Нейтронная ядерная физика»</w:t>
      </w:r>
    </w:p>
    <w:p w:rsidR="006030ED" w:rsidRDefault="00900F27">
      <w:pPr>
        <w:pBdr>
          <w:top w:val="nil"/>
          <w:left w:val="nil"/>
          <w:bottom w:val="nil"/>
          <w:right w:val="nil"/>
          <w:between w:val="nil"/>
        </w:pBdr>
        <w:spacing w:after="0" w:line="240" w:lineRule="auto"/>
        <w:rPr>
          <w:color w:val="000000"/>
          <w:sz w:val="23"/>
          <w:szCs w:val="23"/>
        </w:rPr>
      </w:pPr>
      <w:r>
        <w:rPr>
          <w:b/>
          <w:color w:val="000000"/>
        </w:rPr>
        <w:t xml:space="preserve">1.2. </w:t>
      </w:r>
      <w:r>
        <w:rPr>
          <w:color w:val="000000"/>
        </w:rPr>
        <w:t xml:space="preserve"> </w:t>
      </w:r>
      <w:r>
        <w:rPr>
          <w:b/>
          <w:color w:val="000000"/>
          <w:sz w:val="23"/>
          <w:szCs w:val="23"/>
        </w:rPr>
        <w:t xml:space="preserve">Шифр проекта / </w:t>
      </w:r>
      <w:proofErr w:type="spellStart"/>
      <w:r>
        <w:rPr>
          <w:b/>
          <w:color w:val="000000"/>
          <w:sz w:val="23"/>
          <w:szCs w:val="23"/>
        </w:rPr>
        <w:t>подпроекта</w:t>
      </w:r>
      <w:proofErr w:type="spellEnd"/>
      <w:r>
        <w:rPr>
          <w:b/>
          <w:color w:val="000000"/>
          <w:sz w:val="23"/>
          <w:szCs w:val="23"/>
        </w:rPr>
        <w:t xml:space="preserve"> КИП </w:t>
      </w:r>
      <w:r>
        <w:rPr>
          <w:color w:val="000000"/>
          <w:sz w:val="23"/>
          <w:szCs w:val="23"/>
        </w:rPr>
        <w:t xml:space="preserve">(для продлеваемых проектов и </w:t>
      </w:r>
      <w:proofErr w:type="spellStart"/>
      <w:r>
        <w:rPr>
          <w:color w:val="000000"/>
          <w:sz w:val="23"/>
          <w:szCs w:val="23"/>
        </w:rPr>
        <w:t>подпроектов</w:t>
      </w:r>
      <w:proofErr w:type="spellEnd"/>
      <w:r>
        <w:rPr>
          <w:color w:val="000000"/>
          <w:sz w:val="23"/>
          <w:szCs w:val="23"/>
        </w:rPr>
        <w:t>)</w:t>
      </w:r>
    </w:p>
    <w:p w:rsidR="006030ED" w:rsidRDefault="006030ED">
      <w:pPr>
        <w:pBdr>
          <w:top w:val="nil"/>
          <w:left w:val="nil"/>
          <w:bottom w:val="nil"/>
          <w:right w:val="nil"/>
          <w:between w:val="nil"/>
        </w:pBdr>
        <w:spacing w:after="0" w:line="240" w:lineRule="auto"/>
        <w:rPr>
          <w:color w:val="000000"/>
        </w:rPr>
      </w:pPr>
    </w:p>
    <w:p w:rsidR="006030ED" w:rsidRDefault="00900F27">
      <w:pPr>
        <w:jc w:val="both"/>
      </w:pPr>
      <w:r>
        <w:rPr>
          <w:b/>
        </w:rPr>
        <w:t>1.3. Лаборатория</w:t>
      </w:r>
    </w:p>
    <w:p w:rsidR="006030ED" w:rsidRDefault="00900F27">
      <w:pPr>
        <w:jc w:val="both"/>
      </w:pPr>
      <w:r>
        <w:rPr>
          <w:b/>
        </w:rPr>
        <w:t>ЛНФ</w:t>
      </w:r>
    </w:p>
    <w:p w:rsidR="006030ED" w:rsidRDefault="00900F27">
      <w:pPr>
        <w:jc w:val="both"/>
        <w:rPr>
          <w:b/>
        </w:rPr>
      </w:pPr>
      <w:r>
        <w:rPr>
          <w:b/>
        </w:rPr>
        <w:t>1.4. Научное направление</w:t>
      </w:r>
    </w:p>
    <w:p w:rsidR="006030ED" w:rsidRDefault="00900F27">
      <w:pPr>
        <w:spacing w:line="360" w:lineRule="auto"/>
        <w:jc w:val="both"/>
        <w:rPr>
          <w:b/>
          <w:u w:val="single"/>
        </w:rPr>
      </w:pPr>
      <w:r>
        <w:rPr>
          <w:b/>
        </w:rPr>
        <w:t>Ядерная физика</w:t>
      </w:r>
    </w:p>
    <w:p w:rsidR="006030ED" w:rsidRDefault="00900F27">
      <w:pPr>
        <w:jc w:val="both"/>
        <w:rPr>
          <w:b/>
        </w:rPr>
      </w:pPr>
      <w:r>
        <w:rPr>
          <w:b/>
        </w:rPr>
        <w:t xml:space="preserve">1.5. Наименование проекта / </w:t>
      </w:r>
      <w:proofErr w:type="spellStart"/>
      <w:r>
        <w:rPr>
          <w:b/>
        </w:rPr>
        <w:t>подпроекта</w:t>
      </w:r>
      <w:proofErr w:type="spellEnd"/>
      <w:r>
        <w:rPr>
          <w:b/>
        </w:rPr>
        <w:t xml:space="preserve"> КИП</w:t>
      </w:r>
    </w:p>
    <w:p w:rsidR="006030ED" w:rsidRDefault="00900F27">
      <w:pPr>
        <w:jc w:val="both"/>
        <w:rPr>
          <w:b/>
        </w:rPr>
      </w:pPr>
      <w:r>
        <w:rPr>
          <w:b/>
        </w:rPr>
        <w:t>Исследование взаимодействия с нейтронов с ядрами и свойств нейтрона.</w:t>
      </w:r>
    </w:p>
    <w:p w:rsidR="006030ED" w:rsidRDefault="00900F27">
      <w:pPr>
        <w:jc w:val="both"/>
        <w:rPr>
          <w:b/>
        </w:rPr>
      </w:pPr>
      <w:r>
        <w:rPr>
          <w:b/>
        </w:rPr>
        <w:t>1.6. Руководител</w:t>
      </w:r>
      <w:proofErr w:type="gramStart"/>
      <w:r>
        <w:rPr>
          <w:b/>
        </w:rPr>
        <w:t>ь(</w:t>
      </w:r>
      <w:proofErr w:type="gramEnd"/>
      <w:r>
        <w:rPr>
          <w:b/>
        </w:rPr>
        <w:t xml:space="preserve">и) проекта / </w:t>
      </w:r>
      <w:proofErr w:type="spellStart"/>
      <w:r>
        <w:rPr>
          <w:b/>
        </w:rPr>
        <w:t>подпроекта</w:t>
      </w:r>
      <w:proofErr w:type="spellEnd"/>
      <w:r>
        <w:rPr>
          <w:b/>
        </w:rPr>
        <w:t xml:space="preserve"> КИП </w:t>
      </w:r>
    </w:p>
    <w:p w:rsidR="006030ED" w:rsidRDefault="00900F27">
      <w:pPr>
        <w:jc w:val="both"/>
        <w:rPr>
          <w:b/>
        </w:rPr>
      </w:pPr>
      <w:r>
        <w:rPr>
          <w:b/>
        </w:rPr>
        <w:t>Седышев П.В., Швецов В.Н.</w:t>
      </w:r>
    </w:p>
    <w:p w:rsidR="006030ED" w:rsidRDefault="00900F27">
      <w:pPr>
        <w:jc w:val="both"/>
        <w:rPr>
          <w:b/>
        </w:rPr>
      </w:pPr>
      <w:r>
        <w:rPr>
          <w:b/>
        </w:rPr>
        <w:t>1.7. Заместител</w:t>
      </w:r>
      <w:proofErr w:type="gramStart"/>
      <w:r>
        <w:rPr>
          <w:b/>
        </w:rPr>
        <w:t>ь(</w:t>
      </w:r>
      <w:proofErr w:type="gramEnd"/>
      <w:r>
        <w:rPr>
          <w:b/>
        </w:rPr>
        <w:t xml:space="preserve">и) руководителя проекта / </w:t>
      </w:r>
      <w:proofErr w:type="spellStart"/>
      <w:r>
        <w:rPr>
          <w:b/>
        </w:rPr>
        <w:t>подпроекта</w:t>
      </w:r>
      <w:proofErr w:type="spellEnd"/>
      <w:r>
        <w:rPr>
          <w:b/>
        </w:rPr>
        <w:t xml:space="preserve"> КИП (научный руководитель проекта/ </w:t>
      </w:r>
      <w:proofErr w:type="spellStart"/>
      <w:r>
        <w:rPr>
          <w:b/>
        </w:rPr>
        <w:t>подпроекта</w:t>
      </w:r>
      <w:proofErr w:type="spellEnd"/>
      <w:r>
        <w:rPr>
          <w:b/>
        </w:rPr>
        <w:t xml:space="preserve"> КИП)</w:t>
      </w:r>
    </w:p>
    <w:p w:rsidR="006030ED" w:rsidRDefault="006030ED">
      <w:pPr>
        <w:jc w:val="both"/>
        <w:rPr>
          <w:b/>
        </w:rPr>
      </w:pPr>
    </w:p>
    <w:p w:rsidR="006030ED" w:rsidRDefault="006030ED">
      <w:pPr>
        <w:jc w:val="both"/>
        <w:rPr>
          <w:b/>
        </w:rPr>
      </w:pPr>
    </w:p>
    <w:p w:rsidR="006030ED" w:rsidRDefault="006030ED">
      <w:pPr>
        <w:jc w:val="both"/>
        <w:rPr>
          <w:b/>
        </w:rPr>
      </w:pPr>
    </w:p>
    <w:p w:rsidR="006030ED" w:rsidRDefault="006030ED">
      <w:pPr>
        <w:jc w:val="both"/>
        <w:rPr>
          <w:b/>
        </w:rPr>
      </w:pPr>
    </w:p>
    <w:p w:rsidR="006030ED" w:rsidRDefault="006030ED">
      <w:pPr>
        <w:jc w:val="both"/>
        <w:rPr>
          <w:b/>
        </w:rPr>
      </w:pPr>
    </w:p>
    <w:p w:rsidR="006030ED" w:rsidRDefault="006030ED">
      <w:pPr>
        <w:jc w:val="both"/>
        <w:rPr>
          <w:b/>
        </w:rPr>
      </w:pPr>
    </w:p>
    <w:p w:rsidR="006030ED" w:rsidRDefault="00900F27">
      <w:pPr>
        <w:jc w:val="both"/>
        <w:rPr>
          <w:b/>
        </w:rPr>
      </w:pPr>
      <w:r>
        <w:rPr>
          <w:b/>
        </w:rPr>
        <w:t>2. Научное обоснование и организационная структура</w:t>
      </w:r>
    </w:p>
    <w:p w:rsidR="006030ED" w:rsidRDefault="00900F27">
      <w:pPr>
        <w:jc w:val="both"/>
        <w:rPr>
          <w:b/>
        </w:rPr>
      </w:pPr>
      <w:r>
        <w:rPr>
          <w:b/>
        </w:rPr>
        <w:t>2.1. Аннотация</w:t>
      </w:r>
    </w:p>
    <w:p w:rsidR="006030ED" w:rsidRDefault="00900F27">
      <w:pPr>
        <w:spacing w:after="0" w:line="257" w:lineRule="auto"/>
        <w:ind w:firstLine="708"/>
        <w:jc w:val="both"/>
      </w:pPr>
      <w:r>
        <w:t xml:space="preserve">Ядерные процессы, индуцированные медленными, резонансными и быстрыми нейтронами, традиционно исследуются в ЛНФ ОИЯИ. Взаимодействие нейтронов с атомными ядрами представляет </w:t>
      </w:r>
      <w:proofErr w:type="gramStart"/>
      <w:r>
        <w:t>интерес</w:t>
      </w:r>
      <w:proofErr w:type="gramEnd"/>
      <w:r>
        <w:t xml:space="preserve"> как для фундаментальных, так и для прикладных исследований.</w:t>
      </w:r>
    </w:p>
    <w:p w:rsidR="006030ED" w:rsidRDefault="00900F27">
      <w:pPr>
        <w:spacing w:after="0" w:line="257" w:lineRule="auto"/>
        <w:ind w:firstLine="708"/>
        <w:jc w:val="both"/>
      </w:pPr>
      <w:proofErr w:type="gramStart"/>
      <w:r>
        <w:t xml:space="preserve">Комплексное использование базовых установок ЛНФ – импульсного источника резонансных нейтронов ИРЕН, импульсного реактора ИБР-2 и электростатического генератора ЭГ-5 – позволяет проводить широкий спектр ядерно-физических исследований в широком диапазоне энергий нейтронов – от холодных нейтронов до ~14 МэВ, а использование внешних источников нейтронов, таких как </w:t>
      </w:r>
      <w:proofErr w:type="spellStart"/>
      <w:r>
        <w:t>n_TOF</w:t>
      </w:r>
      <w:proofErr w:type="spellEnd"/>
      <w:r>
        <w:t xml:space="preserve"> (ЦЕРН), позволяет расширить диапазон энергий до нескольких сот МэВ.</w:t>
      </w:r>
      <w:proofErr w:type="gramEnd"/>
      <w:r>
        <w:t xml:space="preserve"> </w:t>
      </w:r>
      <w:proofErr w:type="gramStart"/>
      <w:r>
        <w:t xml:space="preserve">Фундаментальные исследования, проводимые в Отделении ядерной физики ЛНФ, включают нарушение пространственной и временной симметрии, изучение механизма ядерных реакций, структуры атомных ядер, процессов деления, индуцированных нейтронами, нейтронно-индуцированных реакций с вылетом легких частиц, свойств нейтрона как элементарной частицы, свойств </w:t>
      </w:r>
      <w:proofErr w:type="spellStart"/>
      <w:r>
        <w:t>ультрахолодных</w:t>
      </w:r>
      <w:proofErr w:type="spellEnd"/>
      <w:r>
        <w:t xml:space="preserve"> и очень холодных нейтронов, квантово-механических эффектов с участием нейтронов.</w:t>
      </w:r>
      <w:proofErr w:type="gramEnd"/>
    </w:p>
    <w:p w:rsidR="006030ED" w:rsidRDefault="00900F27">
      <w:pPr>
        <w:spacing w:after="0" w:line="257" w:lineRule="auto"/>
        <w:ind w:firstLine="708"/>
        <w:jc w:val="both"/>
      </w:pPr>
      <w:proofErr w:type="gramStart"/>
      <w:r>
        <w:t xml:space="preserve">В ЛНФ также были разработаны исследовательские программы для прикладных исследований, таких как получение ядерных данных для ядерных технологий, энергетики и трансмутации, нейтронно-активационный анализ на тепловых и </w:t>
      </w:r>
      <w:proofErr w:type="spellStart"/>
      <w:r>
        <w:t>эпитепловых</w:t>
      </w:r>
      <w:proofErr w:type="spellEnd"/>
      <w:r>
        <w:t xml:space="preserve"> нейтронах,  нейтронно-активационный анализ на мгновенных гамма-квантах, элементный анализ с использованием нейтронных резонансов, элементный анализ на быстрых нейтронах, анализ тонких пленок на пучках электростатического ускорителя.</w:t>
      </w:r>
      <w:proofErr w:type="gramEnd"/>
    </w:p>
    <w:p w:rsidR="006030ED" w:rsidRDefault="006030ED">
      <w:pPr>
        <w:spacing w:after="0"/>
        <w:jc w:val="both"/>
        <w:rPr>
          <w:b/>
        </w:rPr>
      </w:pPr>
    </w:p>
    <w:p w:rsidR="006030ED" w:rsidRDefault="00900F27">
      <w:pPr>
        <w:spacing w:after="0"/>
        <w:jc w:val="both"/>
      </w:pPr>
      <w:r>
        <w:rPr>
          <w:b/>
        </w:rPr>
        <w:t>2.2. Научное обоснование (</w:t>
      </w:r>
      <w:r>
        <w:t>цель, актуальность и научная новизна, методы и подходы, методики, ожидаемые результаты, риски)</w:t>
      </w:r>
    </w:p>
    <w:p w:rsidR="006030ED" w:rsidRDefault="006030ED">
      <w:pPr>
        <w:spacing w:after="0"/>
        <w:jc w:val="both"/>
      </w:pPr>
    </w:p>
    <w:p w:rsidR="006030ED" w:rsidRDefault="00900F27">
      <w:pPr>
        <w:spacing w:after="0" w:line="257" w:lineRule="auto"/>
        <w:ind w:firstLine="708"/>
        <w:jc w:val="both"/>
      </w:pPr>
      <w:r>
        <w:t xml:space="preserve">Научная программа проекта «Исследование взаимодействия с нейтронов с ядрами и свойств» будет реализовываться в рамках четырех </w:t>
      </w:r>
      <w:proofErr w:type="spellStart"/>
      <w:r>
        <w:rPr>
          <w:b/>
        </w:rPr>
        <w:t>подпроектов</w:t>
      </w:r>
      <w:proofErr w:type="spellEnd"/>
      <w:r>
        <w:t>:</w:t>
      </w:r>
    </w:p>
    <w:p w:rsidR="006030ED" w:rsidRDefault="00900F27">
      <w:pPr>
        <w:numPr>
          <w:ilvl w:val="1"/>
          <w:numId w:val="8"/>
        </w:numPr>
        <w:spacing w:after="0" w:line="257" w:lineRule="auto"/>
        <w:jc w:val="both"/>
      </w:pPr>
      <w:r>
        <w:rPr>
          <w:i/>
        </w:rPr>
        <w:t>Ядерные реакции с нейтронами</w:t>
      </w:r>
    </w:p>
    <w:p w:rsidR="006030ED" w:rsidRDefault="00900F27">
      <w:pPr>
        <w:numPr>
          <w:ilvl w:val="1"/>
          <w:numId w:val="8"/>
        </w:numPr>
        <w:spacing w:after="0" w:line="257" w:lineRule="auto"/>
        <w:jc w:val="both"/>
      </w:pPr>
      <w:r>
        <w:rPr>
          <w:i/>
        </w:rPr>
        <w:t>ЭНГРИН</w:t>
      </w:r>
    </w:p>
    <w:p w:rsidR="006030ED" w:rsidRDefault="00900F27">
      <w:pPr>
        <w:numPr>
          <w:ilvl w:val="1"/>
          <w:numId w:val="8"/>
        </w:numPr>
        <w:spacing w:after="0" w:line="257" w:lineRule="auto"/>
        <w:jc w:val="both"/>
      </w:pPr>
      <w:r>
        <w:rPr>
          <w:i/>
        </w:rPr>
        <w:t>Физика УХН и ОХН</w:t>
      </w:r>
    </w:p>
    <w:p w:rsidR="006030ED" w:rsidRDefault="00900F27">
      <w:pPr>
        <w:numPr>
          <w:ilvl w:val="1"/>
          <w:numId w:val="8"/>
        </w:numPr>
        <w:spacing w:after="0" w:line="257" w:lineRule="auto"/>
        <w:jc w:val="both"/>
      </w:pPr>
      <w:r>
        <w:rPr>
          <w:i/>
        </w:rPr>
        <w:t xml:space="preserve">Прикладные исследования </w:t>
      </w:r>
    </w:p>
    <w:p w:rsidR="006030ED" w:rsidRDefault="006030ED">
      <w:pPr>
        <w:spacing w:after="0" w:line="257" w:lineRule="auto"/>
        <w:ind w:firstLine="708"/>
        <w:jc w:val="both"/>
      </w:pPr>
    </w:p>
    <w:p w:rsidR="006030ED" w:rsidRDefault="00900F27">
      <w:pPr>
        <w:numPr>
          <w:ilvl w:val="0"/>
          <w:numId w:val="9"/>
        </w:numPr>
        <w:pBdr>
          <w:top w:val="nil"/>
          <w:left w:val="nil"/>
          <w:bottom w:val="nil"/>
          <w:right w:val="nil"/>
          <w:between w:val="nil"/>
        </w:pBdr>
        <w:spacing w:after="0" w:line="252" w:lineRule="auto"/>
        <w:jc w:val="both"/>
        <w:rPr>
          <w:b/>
          <w:color w:val="000000"/>
        </w:rPr>
      </w:pPr>
      <w:proofErr w:type="spellStart"/>
      <w:r>
        <w:rPr>
          <w:b/>
          <w:color w:val="000000"/>
        </w:rPr>
        <w:t>Подпроект</w:t>
      </w:r>
      <w:proofErr w:type="spellEnd"/>
      <w:r>
        <w:rPr>
          <w:b/>
          <w:color w:val="000000"/>
        </w:rPr>
        <w:t xml:space="preserve"> «Ядерные реакции с нейтронами».</w:t>
      </w:r>
    </w:p>
    <w:p w:rsidR="006030ED" w:rsidRDefault="006030ED">
      <w:pPr>
        <w:spacing w:after="0"/>
        <w:ind w:firstLine="708"/>
        <w:jc w:val="both"/>
      </w:pPr>
    </w:p>
    <w:p w:rsidR="006030ED" w:rsidRDefault="00900F27">
      <w:pPr>
        <w:spacing w:after="0"/>
        <w:ind w:firstLine="708"/>
        <w:jc w:val="both"/>
      </w:pPr>
      <w:r>
        <w:t xml:space="preserve">Основные задачи, которые планируется решать в рамках </w:t>
      </w:r>
      <w:proofErr w:type="gramStart"/>
      <w:r>
        <w:t>данного</w:t>
      </w:r>
      <w:proofErr w:type="gramEnd"/>
      <w:r>
        <w:t xml:space="preserve"> </w:t>
      </w:r>
      <w:proofErr w:type="spellStart"/>
      <w:r>
        <w:t>подпроекта</w:t>
      </w:r>
      <w:proofErr w:type="spellEnd"/>
      <w:r>
        <w:t>:</w:t>
      </w:r>
    </w:p>
    <w:p w:rsidR="006030ED" w:rsidRDefault="006030ED">
      <w:pPr>
        <w:spacing w:after="0"/>
        <w:ind w:firstLine="708"/>
        <w:jc w:val="both"/>
      </w:pPr>
    </w:p>
    <w:p w:rsidR="006030ED" w:rsidRDefault="00900F27">
      <w:pPr>
        <w:numPr>
          <w:ilvl w:val="0"/>
          <w:numId w:val="2"/>
        </w:numPr>
        <w:pBdr>
          <w:top w:val="nil"/>
          <w:left w:val="nil"/>
          <w:bottom w:val="nil"/>
          <w:right w:val="nil"/>
          <w:between w:val="nil"/>
        </w:pBdr>
        <w:spacing w:after="0" w:line="252" w:lineRule="auto"/>
        <w:jc w:val="both"/>
        <w:rPr>
          <w:color w:val="000000"/>
        </w:rPr>
      </w:pPr>
      <w:r>
        <w:rPr>
          <w:color w:val="000000"/>
        </w:rPr>
        <w:t>Изучение свойств нейтронных резонансов, поиск и исследование эффектов нарушения четности и эффектов, указывающих на нарушение Т-инвариантности.</w:t>
      </w:r>
    </w:p>
    <w:p w:rsidR="006030ED" w:rsidRDefault="00900F27">
      <w:pPr>
        <w:numPr>
          <w:ilvl w:val="0"/>
          <w:numId w:val="2"/>
        </w:numPr>
        <w:pBdr>
          <w:top w:val="nil"/>
          <w:left w:val="nil"/>
          <w:bottom w:val="nil"/>
          <w:right w:val="nil"/>
          <w:between w:val="nil"/>
        </w:pBdr>
        <w:spacing w:after="0" w:line="252" w:lineRule="auto"/>
        <w:jc w:val="both"/>
        <w:rPr>
          <w:color w:val="000000"/>
        </w:rPr>
      </w:pPr>
      <w:r>
        <w:rPr>
          <w:color w:val="000000"/>
        </w:rPr>
        <w:t xml:space="preserve">Всестороннее исследование процесса деления ядер: изучение TRI и ROT эффектов в делении; измерение массово-энергетических и угловых распределений осколков, мгновенных нейтронов и </w:t>
      </w:r>
      <w:proofErr w:type="gramStart"/>
      <w:r>
        <w:rPr>
          <w:color w:val="000000"/>
        </w:rPr>
        <w:t>гамма-квантов</w:t>
      </w:r>
      <w:proofErr w:type="gramEnd"/>
      <w:r>
        <w:rPr>
          <w:color w:val="000000"/>
        </w:rPr>
        <w:t>; измерения запаздывающих нейтронов и гамма-квантов; поиск редких и экзотических мод деления (четверное и пятерное деление; деление на три осколка сравнимой массы).</w:t>
      </w:r>
    </w:p>
    <w:p w:rsidR="006030ED" w:rsidRDefault="00900F27">
      <w:pPr>
        <w:numPr>
          <w:ilvl w:val="0"/>
          <w:numId w:val="2"/>
        </w:numPr>
        <w:pBdr>
          <w:top w:val="nil"/>
          <w:left w:val="nil"/>
          <w:bottom w:val="nil"/>
          <w:right w:val="nil"/>
          <w:between w:val="nil"/>
        </w:pBdr>
        <w:spacing w:after="0" w:line="252" w:lineRule="auto"/>
        <w:jc w:val="both"/>
        <w:rPr>
          <w:color w:val="000000"/>
        </w:rPr>
      </w:pPr>
      <w:r>
        <w:rPr>
          <w:color w:val="000000"/>
        </w:rPr>
        <w:t>Исследование индуцированных нейтронами реакций с вылетом заряженных частиц.</w:t>
      </w:r>
    </w:p>
    <w:p w:rsidR="006030ED" w:rsidRDefault="00900F27">
      <w:pPr>
        <w:numPr>
          <w:ilvl w:val="0"/>
          <w:numId w:val="2"/>
        </w:numPr>
        <w:pBdr>
          <w:top w:val="nil"/>
          <w:left w:val="nil"/>
          <w:bottom w:val="nil"/>
          <w:right w:val="nil"/>
          <w:between w:val="nil"/>
        </w:pBdr>
        <w:spacing w:after="0" w:line="252" w:lineRule="auto"/>
        <w:jc w:val="both"/>
        <w:rPr>
          <w:color w:val="000000"/>
        </w:rPr>
      </w:pPr>
      <w:r>
        <w:rPr>
          <w:color w:val="000000"/>
        </w:rPr>
        <w:t xml:space="preserve">Получение данных для ядерной энергетики и астрофизики: измерение интегральных и дифференциальных нейтронных сечений, угловых корреляций  в области энергии от холодных нейтронов до </w:t>
      </w:r>
      <w:r>
        <w:t>сотен МэВ</w:t>
      </w:r>
      <w:r>
        <w:rPr>
          <w:color w:val="000000"/>
        </w:rPr>
        <w:t>.</w:t>
      </w:r>
    </w:p>
    <w:p w:rsidR="006030ED" w:rsidRDefault="00900F27">
      <w:pPr>
        <w:spacing w:after="0"/>
        <w:ind w:firstLine="708"/>
        <w:jc w:val="both"/>
      </w:pPr>
      <w:r>
        <w:t xml:space="preserve">    </w:t>
      </w:r>
    </w:p>
    <w:p w:rsidR="006030ED" w:rsidRDefault="00900F27">
      <w:pPr>
        <w:numPr>
          <w:ilvl w:val="1"/>
          <w:numId w:val="7"/>
        </w:numPr>
        <w:pBdr>
          <w:top w:val="nil"/>
          <w:left w:val="nil"/>
          <w:bottom w:val="nil"/>
          <w:right w:val="nil"/>
          <w:between w:val="nil"/>
        </w:pBdr>
        <w:spacing w:line="252" w:lineRule="auto"/>
        <w:jc w:val="both"/>
        <w:rPr>
          <w:color w:val="000000"/>
          <w:u w:val="single"/>
        </w:rPr>
      </w:pPr>
      <w:r>
        <w:rPr>
          <w:color w:val="000000"/>
          <w:u w:val="single"/>
        </w:rPr>
        <w:lastRenderedPageBreak/>
        <w:t>Изучение свойств нейтронных резонансов, поиск и исследование эффектов нарушения четности и эффектов, указывающих на нарушение Т-инвариантности.</w:t>
      </w:r>
    </w:p>
    <w:p w:rsidR="006030ED" w:rsidRDefault="00900F27">
      <w:pPr>
        <w:ind w:firstLine="708"/>
        <w:jc w:val="both"/>
      </w:pPr>
      <w:r>
        <w:t xml:space="preserve">Нейтронный резонанс – это долгоживущий уровень очень сложной системы, </w:t>
      </w:r>
      <w:proofErr w:type="gramStart"/>
      <w:r>
        <w:t>компаунд-ядра</w:t>
      </w:r>
      <w:proofErr w:type="gramEnd"/>
      <w:r>
        <w:t xml:space="preserve">. К резонансам возник интерес сразу же после их обнаружения, пусть первоначально он имел преимущественно прикладной характер. В частности, предметами изучения стали не только характеристики резонансов, но и статистические свойства этих характеристик (расстояний между резонансами, ширин резонансов). Однако это изучение сложности на количественном уровне до сих пор главным образом основано только на данных, полученных для s-волновых резонансов. О характеристиках p-волновых резонансов большинства ядер, даже таких как положения и полные ширины, известно очень мало. Более того, лишь для единичных p-волновых резонансов, возбуждаемых при взаимодействии нейтронов с ядрами со спинами, отличными от нуля, установлены парциальные нейтронные ширины, соответствующие заселению (и распадам) через волны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1/2</m:t>
            </m:r>
          </m:sub>
        </m:sSub>
      </m:oMath>
      <w:r>
        <w:t xml:space="preserve"> и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3/2</m:t>
            </m:r>
          </m:sub>
        </m:sSub>
      </m:oMath>
      <w:r>
        <w:t>, так что статистический анализ этих парциальных ширин вообще невозможен.</w:t>
      </w:r>
    </w:p>
    <w:p w:rsidR="006030ED" w:rsidRDefault="00900F27">
      <w:pPr>
        <w:ind w:firstLine="708"/>
        <w:jc w:val="both"/>
      </w:pPr>
      <w:r>
        <w:t xml:space="preserve">Но даже для s-волновых резонансов картина не так однозначна. Относительно недавняя экспериментальная работа [1], в которой были обнаружены значительные отклонения распределений s-волновых нейтронных ширин от стандартных ожиданий, вызвала длительную дискуссию. В работе [2] было предложено </w:t>
      </w:r>
      <w:r>
        <w:rPr>
          <w:color w:val="000000"/>
        </w:rPr>
        <w:t xml:space="preserve">решение этой проблемы, которое увязывается с некоторыми специальными свойствами изотопов </w:t>
      </w:r>
      <w:r>
        <w:rPr>
          <w:vertAlign w:val="superscript"/>
        </w:rPr>
        <w:t>192,194</w:t>
      </w:r>
      <w:r>
        <w:t>Pt</w:t>
      </w:r>
      <w:r>
        <w:rPr>
          <w:color w:val="000000"/>
        </w:rPr>
        <w:t>, исследовавшихся в [1]. Есть и другие опубликованные примеры необычных статистических зависимостей характеристик s-волновых резонансов.</w:t>
      </w:r>
    </w:p>
    <w:p w:rsidR="006030ED" w:rsidRDefault="00900F27">
      <w:pPr>
        <w:ind w:firstLine="708"/>
        <w:jc w:val="both"/>
      </w:pPr>
      <w:r>
        <w:rPr>
          <w:color w:val="000000"/>
        </w:rPr>
        <w:t xml:space="preserve">Сложность </w:t>
      </w:r>
      <w:proofErr w:type="gramStart"/>
      <w:r>
        <w:rPr>
          <w:color w:val="000000"/>
        </w:rPr>
        <w:t>компаунд-ядерных</w:t>
      </w:r>
      <w:proofErr w:type="gramEnd"/>
      <w:r>
        <w:rPr>
          <w:color w:val="000000"/>
        </w:rPr>
        <w:t xml:space="preserve"> состояний нетривиальным образом обнаруживается в так называемом динамическом усилении эффектов нарушения пространственной чётности (P-чётности) в нейтронных резонансах тяжёлых ядер. Эффекты обусловлены малыми составляющими ядерных сил, неинвариантными относительно пространственной инверсии и обусловленными нарушением P-чётности в слабых взаимодействиях. </w:t>
      </w:r>
      <w:proofErr w:type="gramStart"/>
      <w:r>
        <w:rPr>
          <w:color w:val="000000"/>
        </w:rPr>
        <w:t>Эти силы смешивают s- и p-волновые резонансы, и это смешивание обнаруживается в многочисленных характерных эффектах во взаимодействии поляризованных нейтронов с ядрами, как в упругом, так и неупругих (радиационном и делительном) каналах.</w:t>
      </w:r>
      <w:proofErr w:type="gramEnd"/>
      <w:r>
        <w:rPr>
          <w:color w:val="000000"/>
        </w:rPr>
        <w:t xml:space="preserve"> Динамическое усиление даёт фактор масштаба 10</w:t>
      </w:r>
      <w:r>
        <w:rPr>
          <w:color w:val="000000"/>
          <w:vertAlign w:val="superscript"/>
        </w:rPr>
        <w:t>3</w:t>
      </w:r>
      <w:r>
        <w:rPr>
          <w:color w:val="000000"/>
        </w:rPr>
        <w:t>, тогда как некоторые факторы («структурного» или «кинематического» характера), возникающие при проведении измерений непосредственно в p-волновом резонансе, дают дополнительное усиление в отдельных случаях до 10</w:t>
      </w:r>
      <w:r>
        <w:rPr>
          <w:color w:val="000000"/>
          <w:vertAlign w:val="superscript"/>
        </w:rPr>
        <w:t>3</w:t>
      </w:r>
      <w:r>
        <w:rPr>
          <w:color w:val="000000"/>
        </w:rPr>
        <w:t>. Таким образом, в низкоэнергетическом взаимодействии нейтронов с тяжёлыми ядрами было обнаружено множество P-нечётных эффектов величиной от 10</w:t>
      </w:r>
      <w:r>
        <w:rPr>
          <w:color w:val="000000"/>
          <w:vertAlign w:val="superscript"/>
        </w:rPr>
        <w:t>-4</w:t>
      </w:r>
      <w:r>
        <w:rPr>
          <w:color w:val="000000"/>
        </w:rPr>
        <w:t xml:space="preserve"> и выше, т.е. значительно более явно выраженных, нежели, например, во взаимодействии нейтронов с лёгкими ядрами или света с атомами, где соответствующие характерные эффекты имеют масштаб 10</w:t>
      </w:r>
      <w:r>
        <w:rPr>
          <w:color w:val="000000"/>
          <w:vertAlign w:val="superscript"/>
        </w:rPr>
        <w:t>-7</w:t>
      </w:r>
      <w:r>
        <w:rPr>
          <w:color w:val="000000"/>
        </w:rPr>
        <w:t xml:space="preserve"> – 10</w:t>
      </w:r>
      <w:r>
        <w:rPr>
          <w:color w:val="000000"/>
          <w:vertAlign w:val="superscript"/>
        </w:rPr>
        <w:t>-8</w:t>
      </w:r>
      <w:r>
        <w:rPr>
          <w:color w:val="000000"/>
        </w:rPr>
        <w:t>.</w:t>
      </w:r>
    </w:p>
    <w:p w:rsidR="006030ED" w:rsidRDefault="00900F27">
      <w:pPr>
        <w:ind w:firstLine="708"/>
        <w:jc w:val="both"/>
      </w:pPr>
      <w:r>
        <w:rPr>
          <w:color w:val="000000"/>
        </w:rPr>
        <w:t>Отметим, что дополнительные факторы усиления P-нечётных эффектов в p-волновых резонансах стимулировали поиск таких резонансов и измерение в них наиболее простого P-нечётного эффекта - зависимости полного сечения взаимодействия от спиральности падающих нейтронов («нейтронного дихроизма»). Наиболее полная сводка измерений такого рода, выполненных на 20 изотопах, приведена в обзорной статье [3]</w:t>
      </w:r>
      <w:r>
        <w:t xml:space="preserve">. </w:t>
      </w:r>
      <w:r>
        <w:rPr>
          <w:color w:val="000000"/>
        </w:rPr>
        <w:t xml:space="preserve">Для обработки этих данных использовались стандартные статистические подходы (например, равенство средних парциальных ширин, соответствующих </w:t>
      </w:r>
      <w:r>
        <w:t xml:space="preserve">волны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1/2</m:t>
            </m:r>
          </m:sub>
        </m:sSub>
      </m:oMath>
      <w:r>
        <w:t xml:space="preserve"> и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3/2</m:t>
            </m:r>
          </m:sub>
        </m:sSub>
      </m:oMath>
      <w:r>
        <w:t xml:space="preserve"> </w:t>
      </w:r>
      <w:r>
        <w:rPr>
          <w:color w:val="000000"/>
        </w:rPr>
        <w:t xml:space="preserve">волнам), хотя, как выше уже было замечено, их применимость к p-волновым резонансам экспериментально не обоснована. </w:t>
      </w:r>
    </w:p>
    <w:p w:rsidR="006030ED" w:rsidRDefault="00900F27">
      <w:pPr>
        <w:ind w:firstLine="708"/>
        <w:jc w:val="both"/>
      </w:pPr>
      <w:r>
        <w:t xml:space="preserve">Как известно, слабые взаимодействия не сохраняют P, CP, T-четности волновых функций объектов, участвующих в них. В настоящее время хорошо известны явления, не сохраняющие P-четность, которые наблюдаются при слабых распадах свободных адронов, при </w:t>
      </w:r>
      <w:proofErr w:type="gramStart"/>
      <w:r>
        <w:t>β-</w:t>
      </w:r>
      <w:proofErr w:type="gramEnd"/>
      <w:r>
        <w:t xml:space="preserve">распаде радиоактивных ядер и в ядерных реакциях. Нарушение CP-четности (или, что эквивалентно T-инвариантности) четности изучено существенно хуже и наблюдалось </w:t>
      </w:r>
      <w:r>
        <w:rPr>
          <w:color w:val="000000"/>
        </w:rPr>
        <w:t xml:space="preserve">только в </w:t>
      </w:r>
      <w:r>
        <w:rPr>
          <w:color w:val="000000"/>
        </w:rPr>
        <w:lastRenderedPageBreak/>
        <w:t>распадах K</w:t>
      </w:r>
      <w:r>
        <w:rPr>
          <w:color w:val="000000"/>
          <w:vertAlign w:val="superscript"/>
        </w:rPr>
        <w:t>0</w:t>
      </w:r>
      <w:r>
        <w:rPr>
          <w:color w:val="000000"/>
        </w:rPr>
        <w:t xml:space="preserve"> и B</w:t>
      </w:r>
      <w:r>
        <w:rPr>
          <w:color w:val="000000"/>
          <w:vertAlign w:val="superscript"/>
        </w:rPr>
        <w:t>0</w:t>
      </w:r>
      <w:r>
        <w:rPr>
          <w:color w:val="000000"/>
        </w:rPr>
        <w:t xml:space="preserve">-мезонов. В то же время, </w:t>
      </w:r>
      <w:r>
        <w:t>нарушение T-инвариантности</w:t>
      </w:r>
      <w:r>
        <w:rPr>
          <w:color w:val="000000"/>
        </w:rPr>
        <w:t xml:space="preserve"> должно приводить к наличию </w:t>
      </w:r>
      <w:r>
        <w:t>э</w:t>
      </w:r>
      <w:r>
        <w:rPr>
          <w:color w:val="000000"/>
        </w:rPr>
        <w:t>лектрически</w:t>
      </w:r>
      <w:r>
        <w:t>х</w:t>
      </w:r>
      <w:r>
        <w:rPr>
          <w:color w:val="000000"/>
        </w:rPr>
        <w:t xml:space="preserve"> дипольны</w:t>
      </w:r>
      <w:r>
        <w:t>х</w:t>
      </w:r>
      <w:r>
        <w:rPr>
          <w:color w:val="000000"/>
        </w:rPr>
        <w:t xml:space="preserve"> момент</w:t>
      </w:r>
      <w:r>
        <w:t>ов</w:t>
      </w:r>
      <w:r>
        <w:rPr>
          <w:color w:val="000000"/>
        </w:rPr>
        <w:t xml:space="preserve"> (ЭДМ) нейтронов, электронов и других простых систем, но их поиски пока не привели к успеху. Весьма вероятно, что в ядерных взаимодействиях могут существовать малые силы, нарушающие T-инвариантность</w:t>
      </w:r>
      <w:r>
        <w:t xml:space="preserve"> и</w:t>
      </w:r>
      <w:r>
        <w:rPr>
          <w:color w:val="000000"/>
        </w:rPr>
        <w:t xml:space="preserve"> дополнительно нарушаю</w:t>
      </w:r>
      <w:r>
        <w:t>щие</w:t>
      </w:r>
      <w:r>
        <w:rPr>
          <w:color w:val="000000"/>
        </w:rPr>
        <w:t xml:space="preserve"> P-чётность (более вероятный вариант), либо сохраняю</w:t>
      </w:r>
      <w:r>
        <w:t>щие</w:t>
      </w:r>
      <w:r>
        <w:rPr>
          <w:color w:val="000000"/>
        </w:rPr>
        <w:t xml:space="preserve"> P-чётность (вариант маловероятный, но категорически не отвергаемый). Если в ближайшие годы будет обнаружен ЭДМ некоторой элементарной системы, то это будет скорее свидетельством в пользу 1-го варианта, но даже это не «закроет» окончательно 2-ю возможность. В любом случае обнаружение ЭДМ, например, нейтрона, повлечёт за собой интенсификацию поиска независимых указаний на нарушение T-инвариантности в ядерных взаимодействиях при низких энергиях, а вовсе не отказ от таких поисков (любой прорыв приводит к увеличению числа исследований с целью расширения зоны прорыва).</w:t>
      </w:r>
    </w:p>
    <w:p w:rsidR="006030ED" w:rsidRDefault="00900F27">
      <w:pPr>
        <w:ind w:firstLine="708"/>
        <w:jc w:val="both"/>
      </w:pPr>
      <w:r>
        <w:rPr>
          <w:color w:val="000000"/>
        </w:rPr>
        <w:t>Понятно, что малые T-неинвариантные силы, как малые P-нечётные, могут быть обнаружены только по специфическим эффектам, которые возникают из-за смешивания ядерных состояний под действием этих сил. Поэтому ясно, что динамическое усиление любого смешивания состояний тяжёлых ядер (масштаба 10</w:t>
      </w:r>
      <w:r>
        <w:rPr>
          <w:color w:val="000000"/>
          <w:vertAlign w:val="superscript"/>
        </w:rPr>
        <w:t>3</w:t>
      </w:r>
      <w:r>
        <w:rPr>
          <w:color w:val="000000"/>
        </w:rPr>
        <w:t xml:space="preserve">!) ставит T-неинвариантные эффекты в нейтронных резонансах на первое место по важности в списке всех прочих способов поиска ядерных взаимодействий, нарушающих T-инвариантность. К настоящему времени уже известен не только перечень основных эффектов в нейтронных резонансах, но есть и понимание на качественном уровне, почему нарушение T-инвариантности приводит к этим эффектам. А именно, в любом случае нарушение T-инвариантности влечёт за собой нарушение детального баланса, т.е. равенства амплитуд переходов из состояния A в состояние B и наоборот. Так, в частности, если T-неинвариантные силы нарушают P-чётность, то они нарушают равенство амплитуд переходов из s- в p-состояния и наоборот, тогда как T-неинвариантные и P-чётные  силы нарушают равенство амплитуд переходов из состояний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1/2</m:t>
            </m:r>
          </m:sub>
        </m:sSub>
      </m:oMath>
      <w:r>
        <w:t xml:space="preserve"> в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3/2</m:t>
            </m:r>
          </m:sub>
        </m:sSub>
      </m:oMath>
      <w:r>
        <w:t xml:space="preserve"> </w:t>
      </w:r>
      <w:r>
        <w:rPr>
          <w:color w:val="000000"/>
        </w:rPr>
        <w:t>и наоборот. При этом в обоих случаях нарушение равенства амплитуд может проявляться лишь в появлении у них относительной фазы, так что любые эффекты, чувствительные к подобным фазам, становятся чувствительными к T-неинвариантным силам.</w:t>
      </w:r>
    </w:p>
    <w:p w:rsidR="006030ED" w:rsidRDefault="00900F27">
      <w:pPr>
        <w:ind w:firstLine="708"/>
        <w:jc w:val="both"/>
      </w:pPr>
      <w:r>
        <w:rPr>
          <w:color w:val="000000"/>
        </w:rPr>
        <w:t xml:space="preserve">Это означает, что помимо «чистых» и достаточно сложных методов исследования T-инвариантности в p-волновых </w:t>
      </w:r>
      <w:proofErr w:type="gramStart"/>
      <w:r>
        <w:rPr>
          <w:color w:val="000000"/>
        </w:rPr>
        <w:t>резонансах</w:t>
      </w:r>
      <w:proofErr w:type="gramEnd"/>
      <w:r>
        <w:rPr>
          <w:color w:val="000000"/>
        </w:rPr>
        <w:t xml:space="preserve"> путём поиска так называемых 3-векторных и 5-векторных корреляций в полном сечении взаимодействия поляризованных нейтронов с ориентированными (поляризованными или выстроенными) ядрами, до определённого уровня точности возможны поиски T-неинвариантных эффектов более простыми методами, чувствительными к упомянутым выше T-неинвариантным фазовым множителям. </w:t>
      </w:r>
      <w:proofErr w:type="gramStart"/>
      <w:r>
        <w:rPr>
          <w:color w:val="000000"/>
        </w:rPr>
        <w:t>К наиболее простым способами такого рода могут быть отнесены поиски асимметрии «вперёд-назад» в испускании гамма-квантов после захвата нейтронов в p-волновом резонансе, где в случае T-неинвариантных и P-чётных сил «ось» задаётся импульсом падающих нейтронов [4],</w:t>
      </w:r>
      <w:r>
        <w:t xml:space="preserve"> </w:t>
      </w:r>
      <w:r>
        <w:rPr>
          <w:color w:val="000000"/>
        </w:rPr>
        <w:t>тогда как в случае T-неинвариантных и P-нечётных сил «ось» задаётся направлением спина падающих нейтронов; см, например, [5].</w:t>
      </w:r>
      <w:proofErr w:type="gramEnd"/>
    </w:p>
    <w:p w:rsidR="006030ED" w:rsidRDefault="00900F27">
      <w:pPr>
        <w:ind w:firstLine="708"/>
        <w:jc w:val="both"/>
      </w:pPr>
      <w:r>
        <w:rPr>
          <w:color w:val="000000"/>
        </w:rPr>
        <w:t xml:space="preserve">Вообще же следует особо отметить, что изучение угловых корреляций в радиационном захвате нейтронов в p-волновых резонансах представляет собой необыкновенно широкое и благодатное поле деятельности, до сих пор мало разработанное. </w:t>
      </w:r>
      <w:proofErr w:type="gramStart"/>
      <w:r>
        <w:rPr>
          <w:color w:val="000000"/>
        </w:rPr>
        <w:t xml:space="preserve">Даже в простейшем случае, когда нейтроны </w:t>
      </w:r>
      <w:proofErr w:type="spellStart"/>
      <w:r>
        <w:rPr>
          <w:color w:val="000000"/>
        </w:rPr>
        <w:t>неполяризованы</w:t>
      </w:r>
      <w:proofErr w:type="spellEnd"/>
      <w:r>
        <w:rPr>
          <w:color w:val="000000"/>
        </w:rPr>
        <w:t xml:space="preserve">, а ядра не ориентированы, измерение углового распределения гамма-квантов может дать не только информацию об нейтронных амплитудах (в том числе парциальных, связанных с волнами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1/2</m:t>
            </m:r>
          </m:sub>
        </m:sSub>
      </m:oMath>
      <w:r>
        <w:t xml:space="preserve"> и </w:t>
      </w: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3/2</m:t>
            </m:r>
          </m:sub>
        </m:sSub>
      </m:oMath>
      <w:r>
        <w:rPr>
          <w:color w:val="000000"/>
        </w:rPr>
        <w:t>) и гамма-амплитудах во входном и выходном каналах, но и о положении соседних s-волновых резонансов (информация такого рода содержится в асимметрии испускания гамма-квантов относительно импульса падающих</w:t>
      </w:r>
      <w:proofErr w:type="gramEnd"/>
      <w:r>
        <w:rPr>
          <w:color w:val="000000"/>
        </w:rPr>
        <w:t xml:space="preserve"> нейтронов), в том числе в области «отрицательных» энергий (ниже</w:t>
      </w:r>
      <w:r>
        <w:t xml:space="preserve"> энергии связи нейтрона</w:t>
      </w:r>
      <w:r>
        <w:rPr>
          <w:color w:val="000000"/>
        </w:rPr>
        <w:t xml:space="preserve">). Более того, может быть получена информация об интерференции нескольких соседних s-волновых резонансов, если воспользоваться формулами, выходящими за пределы стандартного </w:t>
      </w:r>
      <w:r>
        <w:rPr>
          <w:color w:val="000000"/>
        </w:rPr>
        <w:lastRenderedPageBreak/>
        <w:t>приближения изолированных брейт-вигнеровских резонансов. Использование поляризованных нейтронов (не говоря уже о поляризации или выстраивании ядер) только расширит возможности данного метода. Более того, подобное предварительное тщательное изучение всех характеристик выбранного p-волнового резонанса и соседних s-волновых резонансов необходимо для правильной интерпретации результатов последующих исследований эффектов, обусловленных нарушением T-инвариантности.</w:t>
      </w:r>
    </w:p>
    <w:p w:rsidR="006030ED" w:rsidRDefault="00900F27">
      <w:pPr>
        <w:ind w:firstLine="708"/>
        <w:jc w:val="both"/>
      </w:pPr>
      <w:r>
        <w:t xml:space="preserve">Такие исследования угловых корреляций в радиационном захвате нейтронов в p-волновых резонансах ядер </w:t>
      </w:r>
      <w:r>
        <w:rPr>
          <w:vertAlign w:val="superscript"/>
        </w:rPr>
        <w:t>139</w:t>
      </w:r>
      <w:r>
        <w:t xml:space="preserve">La, </w:t>
      </w:r>
      <w:r>
        <w:rPr>
          <w:vertAlign w:val="superscript"/>
        </w:rPr>
        <w:t>117</w:t>
      </w:r>
      <w:r>
        <w:t xml:space="preserve">Sn и </w:t>
      </w:r>
      <w:r>
        <w:rPr>
          <w:vertAlign w:val="superscript"/>
        </w:rPr>
        <w:t>81</w:t>
      </w:r>
      <w:r>
        <w:t xml:space="preserve">Br, нацеленные на будущие </w:t>
      </w:r>
      <w:proofErr w:type="spellStart"/>
      <w:r>
        <w:t>пои</w:t>
      </w:r>
      <w:proofErr w:type="gramStart"/>
      <w:r>
        <w:t>c</w:t>
      </w:r>
      <w:proofErr w:type="gramEnd"/>
      <w:r>
        <w:t>ки</w:t>
      </w:r>
      <w:proofErr w:type="spellEnd"/>
      <w:r>
        <w:t xml:space="preserve"> T-неинвариантных эффектов, в частности, недавно начаты в Японии [6-9]. В 1980-е годы похожие исследования были выполнены в ЛНФ на p-волновых резонансах ядер </w:t>
      </w:r>
      <w:r>
        <w:rPr>
          <w:vertAlign w:val="superscript"/>
        </w:rPr>
        <w:t>113</w:t>
      </w:r>
      <w:r>
        <w:t xml:space="preserve">Cd и </w:t>
      </w:r>
      <w:r>
        <w:rPr>
          <w:vertAlign w:val="superscript"/>
        </w:rPr>
        <w:t>117</w:t>
      </w:r>
      <w:r>
        <w:t>Sn, но у них не было продолжения, хотя без этих исследований не было бы работы [4].</w:t>
      </w:r>
    </w:p>
    <w:p w:rsidR="006030ED" w:rsidRDefault="00900F27">
      <w:pPr>
        <w:ind w:firstLine="708"/>
        <w:jc w:val="both"/>
      </w:pPr>
      <w:r>
        <w:t xml:space="preserve">Возобновление подобных исследований на уже известных p-волновых резонансах (см. список изотопов, изученных в [3]) могло бы стать началом широкой программы изучения </w:t>
      </w:r>
      <w:proofErr w:type="gramStart"/>
      <w:r>
        <w:t>компаунд-ядерных</w:t>
      </w:r>
      <w:proofErr w:type="gramEnd"/>
      <w:r>
        <w:t xml:space="preserve"> состояний со следующим (неполным) списком целей:</w:t>
      </w:r>
    </w:p>
    <w:p w:rsidR="006030ED" w:rsidRDefault="00900F27">
      <w:pPr>
        <w:jc w:val="both"/>
      </w:pPr>
      <w:r>
        <w:t>- измерение характеристик p-волновых резонансов, в том числе с целью последующей проверки соответствия распределений этих характеристик стандартным статистическим моделям,</w:t>
      </w:r>
    </w:p>
    <w:p w:rsidR="006030ED" w:rsidRDefault="00900F27">
      <w:pPr>
        <w:jc w:val="both"/>
      </w:pPr>
      <w:r>
        <w:t>- исследование эффектов интерференции как p- и s-волновых резонансов, так и s-волновых резонансов друг с другом, с выходом за пределы упрощённого приближения изолированных брейт-вигнеровских резонансов,</w:t>
      </w:r>
    </w:p>
    <w:p w:rsidR="006030ED" w:rsidRDefault="00900F27">
      <w:pPr>
        <w:jc w:val="both"/>
      </w:pPr>
      <w:r>
        <w:t>- изучение характеристик «отрицательных» s-волновых резонансов, проявляющихся в интерференции с р-волновыми резонансами, близкими к тепловой точке,</w:t>
      </w:r>
    </w:p>
    <w:p w:rsidR="006030ED" w:rsidRDefault="00900F27">
      <w:pPr>
        <w:jc w:val="both"/>
      </w:pPr>
      <w:r>
        <w:t>- поиск T-неинвариантных эффектов.</w:t>
      </w:r>
    </w:p>
    <w:p w:rsidR="006030ED" w:rsidRDefault="00900F27">
      <w:pPr>
        <w:ind w:firstLine="360"/>
        <w:jc w:val="both"/>
      </w:pPr>
      <w:r>
        <w:t xml:space="preserve">Исследования угловых распределений гамма-квантов будут начаты на неполяризованных нейтронах, но последующее развитие в сторону добавления поляризации нейтронов, спиновой ориентации ядер-мишеней и </w:t>
      </w:r>
      <w:proofErr w:type="gramStart"/>
      <w:r>
        <w:t>измерений</w:t>
      </w:r>
      <w:proofErr w:type="gramEnd"/>
      <w:r>
        <w:t xml:space="preserve"> наблюдаемых в упругом канале взаимодействия нейтронов с ядрами, в том числе полных сечений взаимодействия, представляют несомненный интерес. Для резонансов на ядрах актинидов в число измеряемых величин могут быть также включены наблюдаемые в канале деления.</w:t>
      </w:r>
    </w:p>
    <w:p w:rsidR="006030ED" w:rsidRPr="009D1BE1" w:rsidRDefault="00900F27">
      <w:pPr>
        <w:ind w:firstLine="360"/>
        <w:jc w:val="both"/>
        <w:rPr>
          <w:u w:val="single"/>
          <w:lang w:val="en-US"/>
        </w:rPr>
      </w:pPr>
      <w:r>
        <w:rPr>
          <w:u w:val="single"/>
        </w:rPr>
        <w:t>Литература</w:t>
      </w:r>
    </w:p>
    <w:p w:rsidR="006030ED" w:rsidRDefault="00900F27">
      <w:pPr>
        <w:spacing w:after="0" w:line="240" w:lineRule="auto"/>
        <w:ind w:firstLine="360"/>
        <w:jc w:val="both"/>
      </w:pPr>
      <w:r w:rsidRPr="009D1BE1">
        <w:rPr>
          <w:lang w:val="en-US"/>
        </w:rPr>
        <w:t xml:space="preserve">[1] </w:t>
      </w:r>
      <w:proofErr w:type="spellStart"/>
      <w:r w:rsidRPr="009D1BE1">
        <w:rPr>
          <w:lang w:val="en-US"/>
        </w:rPr>
        <w:t>P.E.Koehler</w:t>
      </w:r>
      <w:proofErr w:type="spellEnd"/>
      <w:r w:rsidRPr="009D1BE1">
        <w:rPr>
          <w:lang w:val="en-US"/>
        </w:rPr>
        <w:t xml:space="preserve">, </w:t>
      </w:r>
      <w:proofErr w:type="spellStart"/>
      <w:r w:rsidRPr="009D1BE1">
        <w:rPr>
          <w:lang w:val="en-US"/>
        </w:rPr>
        <w:t>F.Becvar</w:t>
      </w:r>
      <w:proofErr w:type="spellEnd"/>
      <w:r w:rsidRPr="009D1BE1">
        <w:rPr>
          <w:lang w:val="en-US"/>
        </w:rPr>
        <w:t xml:space="preserve">, M. </w:t>
      </w:r>
      <w:proofErr w:type="spellStart"/>
      <w:r w:rsidRPr="009D1BE1">
        <w:rPr>
          <w:lang w:val="en-US"/>
        </w:rPr>
        <w:t>Krticka</w:t>
      </w:r>
      <w:proofErr w:type="spellEnd"/>
      <w:r w:rsidRPr="009D1BE1">
        <w:rPr>
          <w:lang w:val="en-US"/>
        </w:rPr>
        <w:t xml:space="preserve">, </w:t>
      </w:r>
      <w:proofErr w:type="spellStart"/>
      <w:r w:rsidRPr="009D1BE1">
        <w:rPr>
          <w:lang w:val="en-US"/>
        </w:rPr>
        <w:t>J.A.Harvey</w:t>
      </w:r>
      <w:proofErr w:type="spellEnd"/>
      <w:r w:rsidRPr="009D1BE1">
        <w:rPr>
          <w:lang w:val="en-US"/>
        </w:rPr>
        <w:t xml:space="preserve">, </w:t>
      </w:r>
      <w:proofErr w:type="spellStart"/>
      <w:r w:rsidRPr="009D1BE1">
        <w:rPr>
          <w:lang w:val="en-US"/>
        </w:rPr>
        <w:t>K.H.Guber</w:t>
      </w:r>
      <w:proofErr w:type="spellEnd"/>
      <w:r w:rsidRPr="009D1BE1">
        <w:rPr>
          <w:lang w:val="en-US"/>
        </w:rPr>
        <w:t xml:space="preserve">. </w:t>
      </w:r>
      <w:proofErr w:type="gramStart"/>
      <w:r w:rsidRPr="009D1BE1">
        <w:rPr>
          <w:lang w:val="en-US"/>
        </w:rPr>
        <w:t xml:space="preserve">Anomalous Fluctuations of s-Wave Reduced Neutron Widths of </w:t>
      </w:r>
      <w:r w:rsidRPr="009D1BE1">
        <w:rPr>
          <w:vertAlign w:val="superscript"/>
          <w:lang w:val="en-US"/>
        </w:rPr>
        <w:t>192,194</w:t>
      </w:r>
      <w:r w:rsidRPr="009D1BE1">
        <w:rPr>
          <w:lang w:val="en-US"/>
        </w:rPr>
        <w:t>Pt Resonances.</w:t>
      </w:r>
      <w:proofErr w:type="gramEnd"/>
      <w:r w:rsidRPr="009D1BE1">
        <w:rPr>
          <w:lang w:val="en-US"/>
        </w:rPr>
        <w:t xml:space="preserve"> - Phys. </w:t>
      </w:r>
      <w:proofErr w:type="spellStart"/>
      <w:r>
        <w:t>Rev</w:t>
      </w:r>
      <w:proofErr w:type="spellEnd"/>
      <w:r>
        <w:t xml:space="preserve">. </w:t>
      </w:r>
      <w:proofErr w:type="spellStart"/>
      <w:r>
        <w:t>Lett</w:t>
      </w:r>
      <w:proofErr w:type="spellEnd"/>
      <w:r>
        <w:t xml:space="preserve">., 2010, v. 105, 072502, 4 </w:t>
      </w:r>
      <w:proofErr w:type="spellStart"/>
      <w:r>
        <w:t>pp</w:t>
      </w:r>
      <w:proofErr w:type="spellEnd"/>
      <w:proofErr w:type="gramStart"/>
      <w:r>
        <w:t>.,</w:t>
      </w:r>
      <w:proofErr w:type="gramEnd"/>
    </w:p>
    <w:p w:rsidR="006030ED" w:rsidRPr="0045451A" w:rsidRDefault="00900F27">
      <w:pPr>
        <w:spacing w:after="0" w:line="240" w:lineRule="auto"/>
        <w:ind w:left="360"/>
        <w:jc w:val="both"/>
        <w:rPr>
          <w:color w:val="000000"/>
          <w:lang w:val="en-US"/>
        </w:rPr>
      </w:pPr>
      <w:r w:rsidRPr="009D1BE1">
        <w:rPr>
          <w:color w:val="000000"/>
          <w:lang w:val="en-US"/>
        </w:rPr>
        <w:t xml:space="preserve">[2] </w:t>
      </w:r>
      <w:proofErr w:type="spellStart"/>
      <w:r w:rsidRPr="009D1BE1">
        <w:rPr>
          <w:color w:val="000000"/>
          <w:lang w:val="en-US"/>
        </w:rPr>
        <w:t>P.Fanto</w:t>
      </w:r>
      <w:proofErr w:type="spellEnd"/>
      <w:r w:rsidRPr="009D1BE1">
        <w:rPr>
          <w:color w:val="000000"/>
          <w:lang w:val="en-US"/>
        </w:rPr>
        <w:t xml:space="preserve">, </w:t>
      </w:r>
      <w:proofErr w:type="spellStart"/>
      <w:r w:rsidRPr="009D1BE1">
        <w:rPr>
          <w:color w:val="000000"/>
          <w:lang w:val="en-US"/>
        </w:rPr>
        <w:t>G.F.Bertsch</w:t>
      </w:r>
      <w:proofErr w:type="spellEnd"/>
      <w:r w:rsidRPr="009D1BE1">
        <w:rPr>
          <w:color w:val="000000"/>
          <w:lang w:val="en-US"/>
        </w:rPr>
        <w:t xml:space="preserve">, </w:t>
      </w:r>
      <w:proofErr w:type="spellStart"/>
      <w:r w:rsidRPr="009D1BE1">
        <w:rPr>
          <w:color w:val="000000"/>
          <w:lang w:val="en-US"/>
        </w:rPr>
        <w:t>Y.Alhassid</w:t>
      </w:r>
      <w:proofErr w:type="spellEnd"/>
      <w:r w:rsidRPr="009D1BE1">
        <w:rPr>
          <w:color w:val="000000"/>
          <w:lang w:val="en-US"/>
        </w:rPr>
        <w:t xml:space="preserve">. </w:t>
      </w:r>
      <w:proofErr w:type="gramStart"/>
      <w:r w:rsidRPr="009D1BE1">
        <w:rPr>
          <w:color w:val="000000"/>
          <w:lang w:val="en-US"/>
        </w:rPr>
        <w:t>Neutron width statistics in a realistic resonance-reaction model.</w:t>
      </w:r>
      <w:proofErr w:type="gramEnd"/>
      <w:r w:rsidRPr="009D1BE1">
        <w:rPr>
          <w:color w:val="000000"/>
          <w:lang w:val="en-US"/>
        </w:rPr>
        <w:t xml:space="preserve"> - Phys. </w:t>
      </w:r>
      <w:r w:rsidRPr="0045451A">
        <w:rPr>
          <w:color w:val="000000"/>
          <w:lang w:val="en-US"/>
        </w:rPr>
        <w:t>Rev. C, 2018, v. 98, 014604, 5 pp</w:t>
      </w:r>
      <w:proofErr w:type="gramStart"/>
      <w:r w:rsidRPr="0045451A">
        <w:rPr>
          <w:color w:val="000000"/>
          <w:lang w:val="en-US"/>
        </w:rPr>
        <w:t>.,</w:t>
      </w:r>
      <w:proofErr w:type="gramEnd"/>
    </w:p>
    <w:p w:rsidR="006030ED" w:rsidRPr="009D1BE1" w:rsidRDefault="00900F27">
      <w:pPr>
        <w:spacing w:after="0" w:line="240" w:lineRule="auto"/>
        <w:ind w:firstLine="360"/>
        <w:jc w:val="both"/>
        <w:rPr>
          <w:lang w:val="en-US"/>
        </w:rPr>
      </w:pPr>
      <w:r w:rsidRPr="009D1BE1">
        <w:rPr>
          <w:color w:val="000000"/>
          <w:lang w:val="en-US"/>
        </w:rPr>
        <w:t xml:space="preserve">[3] </w:t>
      </w:r>
      <w:proofErr w:type="spellStart"/>
      <w:r w:rsidRPr="009D1BE1">
        <w:rPr>
          <w:color w:val="000000"/>
          <w:lang w:val="en-US"/>
        </w:rPr>
        <w:t>G.E.Mitchell</w:t>
      </w:r>
      <w:proofErr w:type="spellEnd"/>
      <w:r w:rsidRPr="009D1BE1">
        <w:rPr>
          <w:color w:val="000000"/>
          <w:lang w:val="en-US"/>
        </w:rPr>
        <w:t xml:space="preserve">, </w:t>
      </w:r>
      <w:proofErr w:type="spellStart"/>
      <w:r w:rsidRPr="009D1BE1">
        <w:rPr>
          <w:color w:val="000000"/>
          <w:lang w:val="en-US"/>
        </w:rPr>
        <w:t>J.D.Bowman</w:t>
      </w:r>
      <w:proofErr w:type="spellEnd"/>
      <w:r w:rsidRPr="009D1BE1">
        <w:rPr>
          <w:color w:val="000000"/>
          <w:lang w:val="en-US"/>
        </w:rPr>
        <w:t xml:space="preserve">, </w:t>
      </w:r>
      <w:proofErr w:type="spellStart"/>
      <w:r w:rsidRPr="009D1BE1">
        <w:rPr>
          <w:color w:val="000000"/>
          <w:lang w:val="en-US"/>
        </w:rPr>
        <w:t>S.I.Penttilä</w:t>
      </w:r>
      <w:proofErr w:type="spellEnd"/>
      <w:r w:rsidRPr="009D1BE1">
        <w:rPr>
          <w:color w:val="000000"/>
          <w:lang w:val="en-US"/>
        </w:rPr>
        <w:t xml:space="preserve">, </w:t>
      </w:r>
      <w:proofErr w:type="spellStart"/>
      <w:r w:rsidRPr="009D1BE1">
        <w:rPr>
          <w:color w:val="000000"/>
          <w:lang w:val="en-US"/>
        </w:rPr>
        <w:t>E.I.Sharapov</w:t>
      </w:r>
      <w:proofErr w:type="spellEnd"/>
      <w:r w:rsidRPr="009D1BE1">
        <w:rPr>
          <w:color w:val="000000"/>
          <w:lang w:val="en-US"/>
        </w:rPr>
        <w:t xml:space="preserve">. Parity violation in compound nuclei: experimental methods and recent results. - Physics Reports, 2001, v. 354, </w:t>
      </w:r>
      <w:proofErr w:type="spellStart"/>
      <w:r w:rsidRPr="009D1BE1">
        <w:rPr>
          <w:color w:val="000000"/>
          <w:lang w:val="en-US"/>
        </w:rPr>
        <w:t>iss</w:t>
      </w:r>
      <w:proofErr w:type="spellEnd"/>
      <w:r w:rsidRPr="009D1BE1">
        <w:rPr>
          <w:color w:val="000000"/>
          <w:lang w:val="en-US"/>
        </w:rPr>
        <w:t>. 3, p. 157-241.</w:t>
      </w:r>
    </w:p>
    <w:p w:rsidR="006030ED" w:rsidRPr="009D1BE1" w:rsidRDefault="00900F27">
      <w:pPr>
        <w:spacing w:after="0" w:line="240" w:lineRule="auto"/>
        <w:ind w:firstLine="360"/>
        <w:jc w:val="both"/>
        <w:rPr>
          <w:lang w:val="en-US"/>
        </w:rPr>
      </w:pPr>
      <w:r w:rsidRPr="009D1BE1">
        <w:rPr>
          <w:color w:val="000000"/>
          <w:lang w:val="en-US"/>
        </w:rPr>
        <w:t xml:space="preserve">[4] </w:t>
      </w:r>
      <w:proofErr w:type="spellStart"/>
      <w:r w:rsidRPr="009D1BE1">
        <w:rPr>
          <w:color w:val="000000"/>
          <w:lang w:val="en-US"/>
        </w:rPr>
        <w:t>A.L.Barabanov</w:t>
      </w:r>
      <w:proofErr w:type="spellEnd"/>
      <w:r w:rsidRPr="009D1BE1">
        <w:rPr>
          <w:color w:val="000000"/>
          <w:lang w:val="en-US"/>
        </w:rPr>
        <w:t xml:space="preserve">, </w:t>
      </w:r>
      <w:proofErr w:type="spellStart"/>
      <w:r w:rsidRPr="009D1BE1">
        <w:rPr>
          <w:color w:val="000000"/>
          <w:lang w:val="en-US"/>
        </w:rPr>
        <w:t>E.I.Sharapov</w:t>
      </w:r>
      <w:proofErr w:type="spellEnd"/>
      <w:r w:rsidRPr="009D1BE1">
        <w:rPr>
          <w:color w:val="000000"/>
          <w:lang w:val="en-US"/>
        </w:rPr>
        <w:t xml:space="preserve">, </w:t>
      </w:r>
      <w:proofErr w:type="spellStart"/>
      <w:r w:rsidRPr="009D1BE1">
        <w:rPr>
          <w:color w:val="000000"/>
          <w:lang w:val="en-US"/>
        </w:rPr>
        <w:t>V.R.Skoy</w:t>
      </w:r>
      <w:proofErr w:type="spellEnd"/>
      <w:r w:rsidRPr="009D1BE1">
        <w:rPr>
          <w:color w:val="000000"/>
          <w:lang w:val="en-US"/>
        </w:rPr>
        <w:t xml:space="preserve">, </w:t>
      </w:r>
      <w:proofErr w:type="spellStart"/>
      <w:r w:rsidRPr="009D1BE1">
        <w:rPr>
          <w:color w:val="000000"/>
          <w:lang w:val="en-US"/>
        </w:rPr>
        <w:t>C.M.Frankle</w:t>
      </w:r>
      <w:proofErr w:type="spellEnd"/>
      <w:r w:rsidRPr="009D1BE1">
        <w:rPr>
          <w:color w:val="000000"/>
          <w:lang w:val="en-US"/>
        </w:rPr>
        <w:t>. Testing T-odd, P-even interactions with gamma rays from neutron p-wave resonances. - Phys. Rev. Lett., 1993</w:t>
      </w:r>
      <w:proofErr w:type="gramStart"/>
      <w:r w:rsidRPr="009D1BE1">
        <w:rPr>
          <w:color w:val="000000"/>
          <w:lang w:val="en-US"/>
        </w:rPr>
        <w:t>,  v</w:t>
      </w:r>
      <w:proofErr w:type="gramEnd"/>
      <w:r w:rsidRPr="009D1BE1">
        <w:rPr>
          <w:color w:val="000000"/>
          <w:lang w:val="en-US"/>
        </w:rPr>
        <w:t xml:space="preserve">. 70, </w:t>
      </w:r>
      <w:proofErr w:type="spellStart"/>
      <w:r w:rsidRPr="009D1BE1">
        <w:rPr>
          <w:color w:val="000000"/>
          <w:lang w:val="en-US"/>
        </w:rPr>
        <w:t>iss</w:t>
      </w:r>
      <w:proofErr w:type="spellEnd"/>
      <w:r w:rsidRPr="009D1BE1">
        <w:rPr>
          <w:color w:val="000000"/>
          <w:lang w:val="en-US"/>
        </w:rPr>
        <w:t>. 9, p. 1216-1219,</w:t>
      </w:r>
    </w:p>
    <w:p w:rsidR="006030ED" w:rsidRDefault="00900F27">
      <w:pPr>
        <w:spacing w:after="0" w:line="240" w:lineRule="auto"/>
        <w:ind w:firstLine="360"/>
        <w:jc w:val="both"/>
      </w:pPr>
      <w:r w:rsidRPr="009D1BE1">
        <w:rPr>
          <w:color w:val="000000"/>
          <w:lang w:val="en-US"/>
        </w:rPr>
        <w:t xml:space="preserve">[5] </w:t>
      </w:r>
      <w:proofErr w:type="spellStart"/>
      <w:r w:rsidRPr="009D1BE1">
        <w:rPr>
          <w:color w:val="000000"/>
          <w:lang w:val="en-US"/>
        </w:rPr>
        <w:t>E.D.Davis</w:t>
      </w:r>
      <w:proofErr w:type="spellEnd"/>
      <w:r w:rsidRPr="009D1BE1">
        <w:rPr>
          <w:color w:val="000000"/>
          <w:lang w:val="en-US"/>
        </w:rPr>
        <w:t xml:space="preserve">, </w:t>
      </w:r>
      <w:proofErr w:type="spellStart"/>
      <w:r w:rsidRPr="009D1BE1">
        <w:rPr>
          <w:color w:val="000000"/>
          <w:lang w:val="en-US"/>
        </w:rPr>
        <w:t>C.R.Gould</w:t>
      </w:r>
      <w:proofErr w:type="spellEnd"/>
      <w:r w:rsidRPr="009D1BE1">
        <w:rPr>
          <w:color w:val="000000"/>
          <w:lang w:val="en-US"/>
        </w:rPr>
        <w:t xml:space="preserve">, </w:t>
      </w:r>
      <w:proofErr w:type="spellStart"/>
      <w:r w:rsidRPr="009D1BE1">
        <w:rPr>
          <w:color w:val="000000"/>
          <w:lang w:val="en-US"/>
        </w:rPr>
        <w:t>G.E.Mitchell</w:t>
      </w:r>
      <w:proofErr w:type="spellEnd"/>
      <w:r w:rsidRPr="009D1BE1">
        <w:rPr>
          <w:color w:val="000000"/>
          <w:lang w:val="en-US"/>
        </w:rPr>
        <w:t xml:space="preserve">, </w:t>
      </w:r>
      <w:proofErr w:type="spellStart"/>
      <w:r w:rsidRPr="009D1BE1">
        <w:rPr>
          <w:color w:val="000000"/>
          <w:lang w:val="en-US"/>
        </w:rPr>
        <w:t>E.I.Sharapov</w:t>
      </w:r>
      <w:proofErr w:type="spellEnd"/>
      <w:r w:rsidRPr="009D1BE1">
        <w:rPr>
          <w:color w:val="000000"/>
          <w:lang w:val="en-US"/>
        </w:rPr>
        <w:t xml:space="preserve">. Bounds on P-odd T-odd interactions from polarized neutron capture with unpolarized targets. - Phys. </w:t>
      </w:r>
      <w:proofErr w:type="spellStart"/>
      <w:r>
        <w:rPr>
          <w:color w:val="000000"/>
        </w:rPr>
        <w:t>Rev</w:t>
      </w:r>
      <w:proofErr w:type="spellEnd"/>
      <w:r>
        <w:rPr>
          <w:color w:val="000000"/>
        </w:rPr>
        <w:t xml:space="preserve">. C, 2004, v. 69, 015501, 6 </w:t>
      </w:r>
      <w:proofErr w:type="spellStart"/>
      <w:r>
        <w:rPr>
          <w:color w:val="000000"/>
        </w:rPr>
        <w:t>pp</w:t>
      </w:r>
      <w:proofErr w:type="spellEnd"/>
      <w:r>
        <w:rPr>
          <w:color w:val="000000"/>
        </w:rPr>
        <w:t>.</w:t>
      </w:r>
    </w:p>
    <w:p w:rsidR="006030ED" w:rsidRDefault="00900F27">
      <w:pPr>
        <w:spacing w:after="0" w:line="240" w:lineRule="auto"/>
        <w:ind w:firstLine="360"/>
        <w:jc w:val="both"/>
      </w:pPr>
      <w:r>
        <w:t xml:space="preserve">[6] </w:t>
      </w:r>
      <w:proofErr w:type="spellStart"/>
      <w:r>
        <w:t>T.Okudaira</w:t>
      </w:r>
      <w:proofErr w:type="spellEnd"/>
      <w:r>
        <w:t xml:space="preserve">, </w:t>
      </w:r>
      <w:proofErr w:type="spellStart"/>
      <w:r>
        <w:t>S.Takada</w:t>
      </w:r>
      <w:proofErr w:type="spellEnd"/>
      <w:r>
        <w:t xml:space="preserve">, </w:t>
      </w:r>
      <w:proofErr w:type="spellStart"/>
      <w:r>
        <w:t>K.Hirota</w:t>
      </w:r>
      <w:proofErr w:type="spellEnd"/>
      <w:r>
        <w:t xml:space="preserve">, </w:t>
      </w:r>
      <w:proofErr w:type="spellStart"/>
      <w:r>
        <w:t>A.Kimura</w:t>
      </w:r>
      <w:proofErr w:type="spellEnd"/>
      <w:r>
        <w:t xml:space="preserve">, </w:t>
      </w:r>
      <w:proofErr w:type="spellStart"/>
      <w:r>
        <w:t>M.Kitaguchi</w:t>
      </w:r>
      <w:proofErr w:type="spellEnd"/>
      <w:r>
        <w:t xml:space="preserve"> </w:t>
      </w:r>
      <w:proofErr w:type="spellStart"/>
      <w:r>
        <w:t>et</w:t>
      </w:r>
      <w:proofErr w:type="spellEnd"/>
      <w:r>
        <w:t xml:space="preserve"> </w:t>
      </w:r>
      <w:proofErr w:type="spellStart"/>
      <w:r>
        <w:t>al</w:t>
      </w:r>
      <w:proofErr w:type="spellEnd"/>
      <w:r>
        <w:t xml:space="preserve">. </w:t>
      </w:r>
      <w:r w:rsidRPr="009D1BE1">
        <w:rPr>
          <w:lang w:val="en-US"/>
        </w:rPr>
        <w:t xml:space="preserve">Angular Distribution of gamma-rays from Neutron-Induced Compound States of 140-La. - Phys. </w:t>
      </w:r>
      <w:proofErr w:type="spellStart"/>
      <w:r>
        <w:t>Rev</w:t>
      </w:r>
      <w:proofErr w:type="spellEnd"/>
      <w:r>
        <w:t xml:space="preserve">. C, 2018, v. 97, 034622, 15 </w:t>
      </w:r>
      <w:proofErr w:type="spellStart"/>
      <w:r>
        <w:t>pp</w:t>
      </w:r>
      <w:proofErr w:type="spellEnd"/>
      <w:proofErr w:type="gramStart"/>
      <w:r>
        <w:t>.,</w:t>
      </w:r>
      <w:proofErr w:type="gramEnd"/>
    </w:p>
    <w:p w:rsidR="006030ED" w:rsidRPr="009D1BE1" w:rsidRDefault="00900F27">
      <w:pPr>
        <w:spacing w:after="0" w:line="240" w:lineRule="auto"/>
        <w:ind w:firstLine="360"/>
        <w:jc w:val="both"/>
        <w:rPr>
          <w:lang w:val="en-US"/>
        </w:rPr>
      </w:pPr>
      <w:r>
        <w:t xml:space="preserve">[7] </w:t>
      </w:r>
      <w:proofErr w:type="spellStart"/>
      <w:r>
        <w:t>T.Okudaira</w:t>
      </w:r>
      <w:proofErr w:type="spellEnd"/>
      <w:r>
        <w:t xml:space="preserve">, </w:t>
      </w:r>
      <w:proofErr w:type="spellStart"/>
      <w:r>
        <w:t>H.M.Shimizu</w:t>
      </w:r>
      <w:proofErr w:type="spellEnd"/>
      <w:r>
        <w:t xml:space="preserve">, </w:t>
      </w:r>
      <w:proofErr w:type="spellStart"/>
      <w:r>
        <w:t>M.Kitaguchi</w:t>
      </w:r>
      <w:proofErr w:type="spellEnd"/>
      <w:r>
        <w:t xml:space="preserve">, </w:t>
      </w:r>
      <w:proofErr w:type="spellStart"/>
      <w:r>
        <w:t>K.Hirota</w:t>
      </w:r>
      <w:proofErr w:type="spellEnd"/>
      <w:r>
        <w:t xml:space="preserve">, </w:t>
      </w:r>
      <w:proofErr w:type="spellStart"/>
      <w:r>
        <w:t>C.C.Haddock</w:t>
      </w:r>
      <w:proofErr w:type="spellEnd"/>
      <w:r>
        <w:t xml:space="preserve"> </w:t>
      </w:r>
      <w:proofErr w:type="spellStart"/>
      <w:r>
        <w:t>et</w:t>
      </w:r>
      <w:proofErr w:type="spellEnd"/>
      <w:r>
        <w:t xml:space="preserve"> </w:t>
      </w:r>
      <w:proofErr w:type="spellStart"/>
      <w:r>
        <w:t>al</w:t>
      </w:r>
      <w:proofErr w:type="spellEnd"/>
      <w:r>
        <w:t xml:space="preserve">. </w:t>
      </w:r>
      <w:proofErr w:type="gramStart"/>
      <w:r w:rsidRPr="009D1BE1">
        <w:rPr>
          <w:lang w:val="en-US"/>
        </w:rPr>
        <w:t xml:space="preserve">Measurement of the angular distribution of </w:t>
      </w:r>
      <w:r>
        <w:t>γ</w:t>
      </w:r>
      <w:r w:rsidRPr="009D1BE1">
        <w:rPr>
          <w:lang w:val="en-US"/>
        </w:rPr>
        <w:t>-rays after neutron capture by 139-La for a T-violation search.</w:t>
      </w:r>
      <w:proofErr w:type="gramEnd"/>
      <w:r w:rsidRPr="009D1BE1">
        <w:rPr>
          <w:lang w:val="en-US"/>
        </w:rPr>
        <w:t xml:space="preserve"> - EPJ Web Conf</w:t>
      </w:r>
      <w:proofErr w:type="gramStart"/>
      <w:r w:rsidRPr="009D1BE1">
        <w:rPr>
          <w:lang w:val="en-US"/>
        </w:rPr>
        <w:t>. ,</w:t>
      </w:r>
      <w:proofErr w:type="gramEnd"/>
      <w:r w:rsidRPr="009D1BE1">
        <w:rPr>
          <w:lang w:val="en-US"/>
        </w:rPr>
        <w:t xml:space="preserve"> 2019, v. 219, 09001,</w:t>
      </w:r>
    </w:p>
    <w:p w:rsidR="006030ED" w:rsidRPr="009D1BE1" w:rsidRDefault="00900F27">
      <w:pPr>
        <w:spacing w:after="0" w:line="240" w:lineRule="auto"/>
        <w:ind w:firstLine="360"/>
        <w:jc w:val="both"/>
        <w:rPr>
          <w:lang w:val="en-US"/>
        </w:rPr>
      </w:pPr>
      <w:r w:rsidRPr="009D1BE1">
        <w:rPr>
          <w:lang w:val="en-US"/>
        </w:rPr>
        <w:t xml:space="preserve">[8] </w:t>
      </w:r>
      <w:proofErr w:type="spellStart"/>
      <w:r w:rsidRPr="009D1BE1">
        <w:rPr>
          <w:lang w:val="en-US"/>
        </w:rPr>
        <w:t>S.Endo</w:t>
      </w:r>
      <w:proofErr w:type="spellEnd"/>
      <w:r w:rsidRPr="009D1BE1">
        <w:rPr>
          <w:lang w:val="en-US"/>
        </w:rPr>
        <w:t xml:space="preserve">, </w:t>
      </w:r>
      <w:proofErr w:type="spellStart"/>
      <w:r w:rsidRPr="009D1BE1">
        <w:rPr>
          <w:lang w:val="en-US"/>
        </w:rPr>
        <w:t>H.M.Shimizu</w:t>
      </w:r>
      <w:proofErr w:type="spellEnd"/>
      <w:r w:rsidRPr="009D1BE1">
        <w:rPr>
          <w:lang w:val="en-US"/>
        </w:rPr>
        <w:t xml:space="preserve">, </w:t>
      </w:r>
      <w:proofErr w:type="spellStart"/>
      <w:r w:rsidRPr="009D1BE1">
        <w:rPr>
          <w:lang w:val="en-US"/>
        </w:rPr>
        <w:t>M.Kitaguchi</w:t>
      </w:r>
      <w:proofErr w:type="spellEnd"/>
      <w:r w:rsidRPr="009D1BE1">
        <w:rPr>
          <w:lang w:val="en-US"/>
        </w:rPr>
        <w:t xml:space="preserve">, </w:t>
      </w:r>
      <w:proofErr w:type="spellStart"/>
      <w:r w:rsidRPr="009D1BE1">
        <w:rPr>
          <w:lang w:val="en-US"/>
        </w:rPr>
        <w:t>H.Katsuya</w:t>
      </w:r>
      <w:proofErr w:type="spellEnd"/>
      <w:r w:rsidRPr="009D1BE1">
        <w:rPr>
          <w:lang w:val="en-US"/>
        </w:rPr>
        <w:t xml:space="preserve">, </w:t>
      </w:r>
      <w:proofErr w:type="spellStart"/>
      <w:r w:rsidRPr="009D1BE1">
        <w:rPr>
          <w:lang w:val="en-US"/>
        </w:rPr>
        <w:t>T.Yamamoto</w:t>
      </w:r>
      <w:proofErr w:type="spellEnd"/>
      <w:r w:rsidRPr="009D1BE1">
        <w:rPr>
          <w:lang w:val="en-US"/>
        </w:rPr>
        <w:t xml:space="preserve"> et al. Measurement of the angular distribution of </w:t>
      </w:r>
      <w:r>
        <w:t>γ</w:t>
      </w:r>
      <w:r w:rsidRPr="009D1BE1">
        <w:rPr>
          <w:lang w:val="en-US"/>
        </w:rPr>
        <w:t>-rays emitted from the compound state after neutron capture by 81-Br for a search of T-violation. - EPJ Web Conf., 2019, v. 219, 09003,</w:t>
      </w:r>
    </w:p>
    <w:p w:rsidR="006030ED" w:rsidRPr="009D1BE1" w:rsidRDefault="00900F27">
      <w:pPr>
        <w:spacing w:after="0" w:line="240" w:lineRule="auto"/>
        <w:ind w:firstLine="360"/>
        <w:jc w:val="both"/>
        <w:rPr>
          <w:lang w:val="en-US"/>
        </w:rPr>
      </w:pPr>
      <w:r w:rsidRPr="009D1BE1">
        <w:rPr>
          <w:lang w:val="en-US"/>
        </w:rPr>
        <w:lastRenderedPageBreak/>
        <w:t xml:space="preserve">[9] </w:t>
      </w:r>
      <w:proofErr w:type="spellStart"/>
      <w:r w:rsidRPr="009D1BE1">
        <w:rPr>
          <w:lang w:val="en-US"/>
        </w:rPr>
        <w:t>J.Koga</w:t>
      </w:r>
      <w:proofErr w:type="spellEnd"/>
      <w:r w:rsidRPr="009D1BE1">
        <w:rPr>
          <w:lang w:val="en-US"/>
        </w:rPr>
        <w:t xml:space="preserve">, </w:t>
      </w:r>
      <w:proofErr w:type="spellStart"/>
      <w:r w:rsidRPr="009D1BE1">
        <w:rPr>
          <w:lang w:val="en-US"/>
        </w:rPr>
        <w:t>S.Takada</w:t>
      </w:r>
      <w:proofErr w:type="spellEnd"/>
      <w:r w:rsidRPr="009D1BE1">
        <w:rPr>
          <w:lang w:val="en-US"/>
        </w:rPr>
        <w:t xml:space="preserve">, </w:t>
      </w:r>
      <w:proofErr w:type="spellStart"/>
      <w:r w:rsidRPr="009D1BE1">
        <w:rPr>
          <w:lang w:val="en-US"/>
        </w:rPr>
        <w:t>T.Yoshioka</w:t>
      </w:r>
      <w:proofErr w:type="spellEnd"/>
      <w:r w:rsidRPr="009D1BE1">
        <w:rPr>
          <w:lang w:val="en-US"/>
        </w:rPr>
        <w:t xml:space="preserve">, </w:t>
      </w:r>
      <w:proofErr w:type="spellStart"/>
      <w:r w:rsidRPr="009D1BE1">
        <w:rPr>
          <w:lang w:val="en-US"/>
        </w:rPr>
        <w:t>H.M.Shimizu</w:t>
      </w:r>
      <w:proofErr w:type="spellEnd"/>
      <w:r w:rsidRPr="009D1BE1">
        <w:rPr>
          <w:lang w:val="en-US"/>
        </w:rPr>
        <w:t xml:space="preserve">, </w:t>
      </w:r>
      <w:proofErr w:type="spellStart"/>
      <w:r w:rsidRPr="009D1BE1">
        <w:rPr>
          <w:lang w:val="en-US"/>
        </w:rPr>
        <w:t>K.Hirota</w:t>
      </w:r>
      <w:proofErr w:type="spellEnd"/>
      <w:r w:rsidRPr="009D1BE1">
        <w:rPr>
          <w:lang w:val="en-US"/>
        </w:rPr>
        <w:t xml:space="preserve"> et al. Measurement of the angular distribution of prompt gamma-rays emitted in the 117-Sn(n, </w:t>
      </w:r>
      <w:r>
        <w:t>γ</w:t>
      </w:r>
      <w:r w:rsidRPr="009D1BE1">
        <w:rPr>
          <w:lang w:val="en-US"/>
        </w:rPr>
        <w:t>) reaction for a T-violation search. - EPJ Web Conf., 2019, v. 219, 09004.</w:t>
      </w:r>
    </w:p>
    <w:p w:rsidR="006030ED" w:rsidRPr="009D1BE1" w:rsidRDefault="006030ED">
      <w:pPr>
        <w:spacing w:after="0" w:line="240" w:lineRule="auto"/>
        <w:ind w:firstLine="360"/>
        <w:jc w:val="both"/>
        <w:rPr>
          <w:lang w:val="en-US"/>
        </w:rPr>
      </w:pPr>
    </w:p>
    <w:p w:rsidR="006030ED" w:rsidRDefault="00900F27">
      <w:pPr>
        <w:numPr>
          <w:ilvl w:val="1"/>
          <w:numId w:val="7"/>
        </w:numPr>
        <w:pBdr>
          <w:top w:val="nil"/>
          <w:left w:val="nil"/>
          <w:bottom w:val="nil"/>
          <w:right w:val="nil"/>
          <w:between w:val="nil"/>
        </w:pBdr>
        <w:spacing w:after="0" w:line="252" w:lineRule="auto"/>
        <w:jc w:val="both"/>
        <w:rPr>
          <w:color w:val="000000"/>
          <w:u w:val="single"/>
        </w:rPr>
      </w:pPr>
      <w:r>
        <w:rPr>
          <w:color w:val="000000"/>
          <w:u w:val="single"/>
        </w:rPr>
        <w:t>Исследование TRI и ROT эффектов в делении</w:t>
      </w:r>
    </w:p>
    <w:p w:rsidR="006030ED" w:rsidRDefault="006030ED">
      <w:pPr>
        <w:pBdr>
          <w:top w:val="nil"/>
          <w:left w:val="nil"/>
          <w:bottom w:val="nil"/>
          <w:right w:val="nil"/>
          <w:between w:val="nil"/>
        </w:pBdr>
        <w:spacing w:after="0" w:line="252" w:lineRule="auto"/>
        <w:ind w:left="360"/>
        <w:jc w:val="both"/>
        <w:rPr>
          <w:color w:val="000000"/>
          <w:u w:val="single"/>
        </w:rPr>
      </w:pPr>
    </w:p>
    <w:p w:rsidR="006030ED" w:rsidRDefault="00900F27">
      <w:pPr>
        <w:pBdr>
          <w:top w:val="nil"/>
          <w:left w:val="nil"/>
          <w:bottom w:val="nil"/>
          <w:right w:val="nil"/>
          <w:between w:val="nil"/>
        </w:pBdr>
        <w:spacing w:after="0" w:line="252" w:lineRule="auto"/>
        <w:ind w:firstLine="708"/>
        <w:jc w:val="both"/>
        <w:rPr>
          <w:color w:val="000000"/>
        </w:rPr>
      </w:pPr>
      <w:r>
        <w:rPr>
          <w:color w:val="000000"/>
        </w:rPr>
        <w:t>Изучение ядерного деления в (</w:t>
      </w:r>
      <w:proofErr w:type="spellStart"/>
      <w:r>
        <w:rPr>
          <w:color w:val="000000"/>
        </w:rPr>
        <w:t>n,f</w:t>
      </w:r>
      <w:proofErr w:type="spellEnd"/>
      <w:r>
        <w:rPr>
          <w:color w:val="000000"/>
        </w:rPr>
        <w:t xml:space="preserve">)-реакциях с ориентированными или поляризованными мишенями и поляризованными нейтронами выявило интересные особенности этого процесса. Эти исследования проводились на импульсных источниках нейтронов в резонансной области и на </w:t>
      </w:r>
      <w:proofErr w:type="spellStart"/>
      <w:r>
        <w:rPr>
          <w:color w:val="000000"/>
        </w:rPr>
        <w:t>высокопоточных</w:t>
      </w:r>
      <w:proofErr w:type="spellEnd"/>
      <w:r>
        <w:rPr>
          <w:color w:val="000000"/>
        </w:rPr>
        <w:t xml:space="preserve"> исследовательских реакторах для энергий нейтронов вблизи тепловой точки. По угловым распределениям осколков деления ориентированных ядер определялись (J,K) квантовые числа переходных состояний в седловой точке для отдельных резонансов сечения в </w:t>
      </w:r>
      <w:r>
        <w:rPr>
          <w:color w:val="000000"/>
          <w:vertAlign w:val="superscript"/>
        </w:rPr>
        <w:t>235</w:t>
      </w:r>
      <w:r>
        <w:rPr>
          <w:color w:val="000000"/>
        </w:rPr>
        <w:t>U(</w:t>
      </w:r>
      <w:proofErr w:type="spellStart"/>
      <w:r>
        <w:rPr>
          <w:color w:val="000000"/>
        </w:rPr>
        <w:t>n,f</w:t>
      </w:r>
      <w:proofErr w:type="spellEnd"/>
      <w:r>
        <w:rPr>
          <w:color w:val="000000"/>
        </w:rPr>
        <w:t xml:space="preserve">) [1]. Для этой же реакции </w:t>
      </w:r>
      <w:proofErr w:type="gramStart"/>
      <w:r>
        <w:rPr>
          <w:color w:val="000000"/>
        </w:rPr>
        <w:t>спин-зависимые</w:t>
      </w:r>
      <w:proofErr w:type="gramEnd"/>
      <w:r>
        <w:rPr>
          <w:color w:val="000000"/>
        </w:rPr>
        <w:t xml:space="preserve"> сечения деления были получены при исследовании поляризованных мишеней </w:t>
      </w:r>
      <w:r>
        <w:rPr>
          <w:color w:val="000000"/>
          <w:vertAlign w:val="superscript"/>
        </w:rPr>
        <w:t>235</w:t>
      </w:r>
      <w:r>
        <w:rPr>
          <w:color w:val="000000"/>
        </w:rPr>
        <w:t xml:space="preserve">U при облучении поляризованными нейтронами [2]. Новое направление исследований было </w:t>
      </w:r>
      <w:r>
        <w:t>начато</w:t>
      </w:r>
      <w:r>
        <w:rPr>
          <w:color w:val="000000"/>
        </w:rPr>
        <w:t xml:space="preserve"> открытием нарушения четности в реакциях деления [3]. В этих экспериментах регистрировались осколки, параллельные и </w:t>
      </w:r>
      <w:proofErr w:type="spellStart"/>
      <w:r>
        <w:rPr>
          <w:color w:val="000000"/>
        </w:rPr>
        <w:t>антипараллельные</w:t>
      </w:r>
      <w:proofErr w:type="spellEnd"/>
      <w:r>
        <w:rPr>
          <w:color w:val="000000"/>
        </w:rPr>
        <w:t xml:space="preserve"> спину нейтрона σ</w:t>
      </w:r>
      <w:r>
        <w:rPr>
          <w:color w:val="000000"/>
          <w:vertAlign w:val="subscript"/>
        </w:rPr>
        <w:t>n</w:t>
      </w:r>
      <w:r>
        <w:rPr>
          <w:color w:val="000000"/>
        </w:rPr>
        <w:t xml:space="preserve"> . Несохранение пространственной четности (PNC) проявляется в асимметрии углового распределения осколков в зависимости от псевдоскалярного произведения (σ</w:t>
      </w:r>
      <w:r>
        <w:rPr>
          <w:color w:val="000000"/>
          <w:vertAlign w:val="subscript"/>
        </w:rPr>
        <w:t>n</w:t>
      </w:r>
      <w:r>
        <w:rPr>
          <w:color w:val="000000"/>
        </w:rPr>
        <w:t xml:space="preserve"> · </w:t>
      </w:r>
      <w:proofErr w:type="spellStart"/>
      <w:r>
        <w:rPr>
          <w:color w:val="000000"/>
        </w:rPr>
        <w:t>p</w:t>
      </w:r>
      <w:r>
        <w:rPr>
          <w:color w:val="000000"/>
          <w:vertAlign w:val="subscript"/>
        </w:rPr>
        <w:t>LF</w:t>
      </w:r>
      <w:proofErr w:type="spellEnd"/>
      <w:proofErr w:type="gramStart"/>
      <w:r>
        <w:rPr>
          <w:color w:val="000000"/>
        </w:rPr>
        <w:t xml:space="preserve"> )</w:t>
      </w:r>
      <w:proofErr w:type="gramEnd"/>
      <w:r>
        <w:rPr>
          <w:color w:val="000000"/>
        </w:rPr>
        <w:t xml:space="preserve"> относительно импульса легкого осколка </w:t>
      </w:r>
      <w:proofErr w:type="spellStart"/>
      <w:r>
        <w:rPr>
          <w:color w:val="000000"/>
        </w:rPr>
        <w:t>p</w:t>
      </w:r>
      <w:r>
        <w:rPr>
          <w:color w:val="000000"/>
          <w:vertAlign w:val="subscript"/>
        </w:rPr>
        <w:t>LF</w:t>
      </w:r>
      <w:proofErr w:type="spellEnd"/>
      <w:r>
        <w:rPr>
          <w:color w:val="000000"/>
        </w:rPr>
        <w:t>. При наблюдаемой асимметрии около 10</w:t>
      </w:r>
      <w:r>
        <w:rPr>
          <w:color w:val="000000"/>
          <w:vertAlign w:val="superscript"/>
        </w:rPr>
        <w:t>-4</w:t>
      </w:r>
      <w:r>
        <w:rPr>
          <w:color w:val="000000"/>
        </w:rPr>
        <w:t xml:space="preserve"> в реакции </w:t>
      </w:r>
      <w:r>
        <w:rPr>
          <w:color w:val="000000"/>
          <w:vertAlign w:val="superscript"/>
        </w:rPr>
        <w:t>235</w:t>
      </w:r>
      <w:r>
        <w:rPr>
          <w:color w:val="000000"/>
        </w:rPr>
        <w:t>U(</w:t>
      </w:r>
      <w:proofErr w:type="spellStart"/>
      <w:r>
        <w:rPr>
          <w:color w:val="000000"/>
        </w:rPr>
        <w:t>n,f</w:t>
      </w:r>
      <w:proofErr w:type="spellEnd"/>
      <w:proofErr w:type="gramStart"/>
      <w:r>
        <w:rPr>
          <w:color w:val="000000"/>
        </w:rPr>
        <w:t xml:space="preserve"> )</w:t>
      </w:r>
      <w:proofErr w:type="gramEnd"/>
      <w:r>
        <w:rPr>
          <w:color w:val="000000"/>
        </w:rPr>
        <w:t xml:space="preserve"> величина эффекта PNC оказалась неожиданно велика. Это происходит из-за смешивания состояний s</w:t>
      </w:r>
      <w:r>
        <w:rPr>
          <w:color w:val="000000"/>
          <w:vertAlign w:val="subscript"/>
        </w:rPr>
        <w:t>1/2</w:t>
      </w:r>
      <w:r>
        <w:rPr>
          <w:color w:val="000000"/>
        </w:rPr>
        <w:t xml:space="preserve"> и p</w:t>
      </w:r>
      <w:r>
        <w:rPr>
          <w:color w:val="000000"/>
          <w:vertAlign w:val="subscript"/>
        </w:rPr>
        <w:t xml:space="preserve">1/2 </w:t>
      </w:r>
      <w:r>
        <w:rPr>
          <w:color w:val="000000"/>
        </w:rPr>
        <w:t xml:space="preserve">вблизи </w:t>
      </w:r>
      <w:r>
        <w:t>P-</w:t>
      </w:r>
      <w:r>
        <w:rPr>
          <w:color w:val="000000"/>
        </w:rPr>
        <w:t>резонансов, которые иначе не видны. После успешного наблюдения нарушения фундаментальных законов физики, таких как PNC при делении, возникла идея, нельзя ли также проверить инвариантность к обращению времени [</w:t>
      </w:r>
      <w:r>
        <w:t>4</w:t>
      </w:r>
      <w:r>
        <w:rPr>
          <w:color w:val="000000"/>
        </w:rPr>
        <w:t>]. По аналогии с поиском нарушения инвариантности к обращению времени при распаде свободных поляризованных нейтронов необходимо проанализировать тройную корреляцию между спином нейтрона σ</w:t>
      </w:r>
      <w:r>
        <w:rPr>
          <w:color w:val="000000"/>
          <w:vertAlign w:val="subscript"/>
        </w:rPr>
        <w:t>n</w:t>
      </w:r>
      <w:r>
        <w:rPr>
          <w:color w:val="000000"/>
        </w:rPr>
        <w:t xml:space="preserve"> и импульсами осколков и тройных частиц, испускаемых в тройном делении. Были проведены несколько серий экспериментов, в основном, на </w:t>
      </w:r>
      <w:proofErr w:type="spellStart"/>
      <w:r>
        <w:rPr>
          <w:color w:val="000000"/>
        </w:rPr>
        <w:t>высокопоточных</w:t>
      </w:r>
      <w:proofErr w:type="spellEnd"/>
      <w:r>
        <w:rPr>
          <w:color w:val="000000"/>
        </w:rPr>
        <w:t xml:space="preserve"> реакторах ИЛЛ в Гренобле и FRM-II в Гархинге, в результате которых были наблюдены ожидаемые корреляции, однако надежда найти нарушение инвариантности относительно обращения времени не оправдалась. </w:t>
      </w:r>
      <w:r>
        <w:t>Однако б</w:t>
      </w:r>
      <w:r>
        <w:rPr>
          <w:color w:val="000000"/>
        </w:rPr>
        <w:t>ыли обнаружены и тщательно изучены два различных явления, которые получили названия ROT и TRI эффекты [</w:t>
      </w:r>
      <w:r>
        <w:t>5,6</w:t>
      </w:r>
      <w:r>
        <w:rPr>
          <w:color w:val="000000"/>
        </w:rPr>
        <w:t>]. Эффект ROT объясняется коллективным вращением составного ядра вплоть до разрыва. Эффект TRI отражает влияние вращающегося ядра на вероятность испускания тройных частиц. Было показано, что оба эффекта присутствуют параллельно с разными весами для всех изученных актинидов.</w:t>
      </w:r>
    </w:p>
    <w:p w:rsidR="006030ED" w:rsidRDefault="00900F27">
      <w:pPr>
        <w:pBdr>
          <w:top w:val="nil"/>
          <w:left w:val="nil"/>
          <w:bottom w:val="nil"/>
          <w:right w:val="nil"/>
          <w:between w:val="nil"/>
        </w:pBdr>
        <w:spacing w:after="0" w:line="252" w:lineRule="auto"/>
        <w:ind w:firstLine="708"/>
        <w:jc w:val="both"/>
        <w:rPr>
          <w:color w:val="000000"/>
        </w:rPr>
      </w:pPr>
      <w:r>
        <w:rPr>
          <w:color w:val="000000"/>
        </w:rPr>
        <w:t xml:space="preserve">Большинство экспериментов проводились на пучках холодных поляризованных нейтронов, что ограничивало интерпретацию результатов с точки зрения определения (J,K) квантовых чисел для переходных состояний в седловой точке. В 2018 г. впервые удалось провести измерение ROT-эффекта для </w:t>
      </w:r>
      <w:proofErr w:type="gramStart"/>
      <w:r>
        <w:rPr>
          <w:color w:val="000000"/>
        </w:rPr>
        <w:t>гамма-квантов</w:t>
      </w:r>
      <w:proofErr w:type="gramEnd"/>
      <w:r>
        <w:rPr>
          <w:color w:val="000000"/>
        </w:rPr>
        <w:t xml:space="preserve"> в делении </w:t>
      </w:r>
      <w:r>
        <w:rPr>
          <w:color w:val="000000"/>
          <w:vertAlign w:val="superscript"/>
        </w:rPr>
        <w:t>235</w:t>
      </w:r>
      <w:r>
        <w:rPr>
          <w:color w:val="000000"/>
        </w:rPr>
        <w:t>U в низколежащем резонансе 0,3 эВ. Полученные результаты согласуются с теорией, однако для дальнейшего изучения квантово-механических свой</w:t>
      </w:r>
      <w:proofErr w:type="gramStart"/>
      <w:r>
        <w:rPr>
          <w:color w:val="000000"/>
        </w:rPr>
        <w:t>ств пр</w:t>
      </w:r>
      <w:proofErr w:type="gramEnd"/>
      <w:r>
        <w:rPr>
          <w:color w:val="000000"/>
        </w:rPr>
        <w:t xml:space="preserve">оцесса деления целесообразно продолжение этих работ с целью получения данных для более </w:t>
      </w:r>
      <w:proofErr w:type="spellStart"/>
      <w:r>
        <w:rPr>
          <w:color w:val="000000"/>
        </w:rPr>
        <w:t>высоколежащих</w:t>
      </w:r>
      <w:proofErr w:type="spellEnd"/>
      <w:r>
        <w:rPr>
          <w:color w:val="000000"/>
        </w:rPr>
        <w:t xml:space="preserve"> резонансов, а также для других ядер. В частности, в качестве кандидатов было предложены ядра </w:t>
      </w:r>
      <w:r>
        <w:rPr>
          <w:color w:val="000000"/>
          <w:vertAlign w:val="superscript"/>
        </w:rPr>
        <w:t>241</w:t>
      </w:r>
      <w:r>
        <w:rPr>
          <w:color w:val="000000"/>
        </w:rPr>
        <w:t xml:space="preserve">Am и </w:t>
      </w:r>
      <w:r>
        <w:rPr>
          <w:color w:val="000000"/>
          <w:vertAlign w:val="superscript"/>
        </w:rPr>
        <w:t>245</w:t>
      </w:r>
      <w:r>
        <w:rPr>
          <w:color w:val="000000"/>
        </w:rPr>
        <w:t>Cm [</w:t>
      </w:r>
      <w:r>
        <w:t>7</w:t>
      </w:r>
      <w:r>
        <w:rPr>
          <w:color w:val="000000"/>
        </w:rPr>
        <w:t>].</w:t>
      </w:r>
    </w:p>
    <w:p w:rsidR="006030ED" w:rsidRDefault="00900F27">
      <w:pPr>
        <w:pBdr>
          <w:top w:val="nil"/>
          <w:left w:val="nil"/>
          <w:bottom w:val="nil"/>
          <w:right w:val="nil"/>
          <w:between w:val="nil"/>
        </w:pBdr>
        <w:spacing w:after="0" w:line="252" w:lineRule="auto"/>
        <w:ind w:firstLine="708"/>
        <w:jc w:val="both"/>
        <w:rPr>
          <w:color w:val="000000"/>
        </w:rPr>
      </w:pPr>
      <w:r>
        <w:rPr>
          <w:color w:val="000000"/>
        </w:rPr>
        <w:t xml:space="preserve">Такие эксперименты могут быть начаты на пучке поляризованных нейтронов реактора ИБР-2. Несмотря на большую длительность импульсов реактора, разрешающая способность времяпролетной методики позволяет на пролетных базах порядка 15-30 м разрешать низколежащие резонансы до нескольких электронвольт. Дальнейшие работы могут быть продолжены на внешних источниках нейтронов, таких как </w:t>
      </w:r>
      <w:proofErr w:type="spellStart"/>
      <w:r>
        <w:rPr>
          <w:color w:val="000000"/>
        </w:rPr>
        <w:t>nTOF</w:t>
      </w:r>
      <w:proofErr w:type="spellEnd"/>
      <w:r>
        <w:rPr>
          <w:color w:val="000000"/>
        </w:rPr>
        <w:t xml:space="preserve"> (ЦЕРН) CSNS (Китай) или ESS (Швеция). </w:t>
      </w:r>
    </w:p>
    <w:p w:rsidR="006030ED" w:rsidRDefault="006030ED">
      <w:pPr>
        <w:pBdr>
          <w:top w:val="nil"/>
          <w:left w:val="nil"/>
          <w:bottom w:val="nil"/>
          <w:right w:val="nil"/>
          <w:between w:val="nil"/>
        </w:pBdr>
        <w:spacing w:line="252" w:lineRule="auto"/>
        <w:jc w:val="both"/>
      </w:pPr>
    </w:p>
    <w:p w:rsidR="006030ED" w:rsidRPr="009D1BE1" w:rsidRDefault="00900F27">
      <w:pPr>
        <w:pBdr>
          <w:top w:val="nil"/>
          <w:left w:val="nil"/>
          <w:bottom w:val="nil"/>
          <w:right w:val="nil"/>
          <w:between w:val="nil"/>
        </w:pBdr>
        <w:spacing w:line="252" w:lineRule="auto"/>
        <w:jc w:val="both"/>
        <w:rPr>
          <w:u w:val="single"/>
          <w:lang w:val="en-US"/>
        </w:rPr>
      </w:pPr>
      <w:r>
        <w:rPr>
          <w:u w:val="single"/>
        </w:rPr>
        <w:t>Литература</w:t>
      </w:r>
    </w:p>
    <w:p w:rsidR="006030ED" w:rsidRPr="0045451A" w:rsidRDefault="00900F27">
      <w:pPr>
        <w:spacing w:after="0" w:line="240" w:lineRule="auto"/>
        <w:jc w:val="both"/>
        <w:rPr>
          <w:lang w:val="en-US"/>
        </w:rPr>
      </w:pPr>
      <w:r w:rsidRPr="009D1BE1">
        <w:rPr>
          <w:lang w:val="en-US"/>
        </w:rPr>
        <w:t xml:space="preserve">[1] R. I. </w:t>
      </w:r>
      <w:proofErr w:type="spellStart"/>
      <w:r w:rsidRPr="009D1BE1">
        <w:rPr>
          <w:lang w:val="en-US"/>
        </w:rPr>
        <w:t>Schermer</w:t>
      </w:r>
      <w:proofErr w:type="spellEnd"/>
      <w:r w:rsidRPr="009D1BE1">
        <w:rPr>
          <w:lang w:val="en-US"/>
        </w:rPr>
        <w:t xml:space="preserve">, L. </w:t>
      </w:r>
      <w:proofErr w:type="spellStart"/>
      <w:r w:rsidRPr="009D1BE1">
        <w:rPr>
          <w:lang w:val="en-US"/>
        </w:rPr>
        <w:t>Passell</w:t>
      </w:r>
      <w:proofErr w:type="spellEnd"/>
      <w:r w:rsidRPr="009D1BE1">
        <w:rPr>
          <w:lang w:val="en-US"/>
        </w:rPr>
        <w:t xml:space="preserve">, G. </w:t>
      </w:r>
      <w:proofErr w:type="spellStart"/>
      <w:r w:rsidRPr="009D1BE1">
        <w:rPr>
          <w:lang w:val="en-US"/>
        </w:rPr>
        <w:t>Brunhart</w:t>
      </w:r>
      <w:proofErr w:type="spellEnd"/>
      <w:r w:rsidRPr="009D1BE1">
        <w:rPr>
          <w:lang w:val="en-US"/>
        </w:rPr>
        <w:t xml:space="preserve">, C. A. Reynolds, L. V. Sailor, and F. J. Shore, Phys. </w:t>
      </w:r>
      <w:r w:rsidRPr="0045451A">
        <w:rPr>
          <w:lang w:val="en-US"/>
        </w:rPr>
        <w:t>Rev. 167, 1121 (1968).</w:t>
      </w:r>
    </w:p>
    <w:p w:rsidR="006030ED" w:rsidRDefault="00900F27">
      <w:pPr>
        <w:spacing w:after="0" w:line="240" w:lineRule="auto"/>
        <w:jc w:val="both"/>
      </w:pPr>
      <w:r w:rsidRPr="009D1BE1">
        <w:rPr>
          <w:lang w:val="en-US"/>
        </w:rPr>
        <w:lastRenderedPageBreak/>
        <w:t xml:space="preserve">[2] M. S. Moore, J. D. Moses, G. A. </w:t>
      </w:r>
      <w:proofErr w:type="spellStart"/>
      <w:r w:rsidRPr="009D1BE1">
        <w:rPr>
          <w:lang w:val="en-US"/>
        </w:rPr>
        <w:t>Keyworth</w:t>
      </w:r>
      <w:proofErr w:type="spellEnd"/>
      <w:r w:rsidRPr="009D1BE1">
        <w:rPr>
          <w:lang w:val="en-US"/>
        </w:rPr>
        <w:t xml:space="preserve">, J. W. T. Dabbs, and N. W. Hill, Phys. </w:t>
      </w:r>
      <w:proofErr w:type="spellStart"/>
      <w:r>
        <w:t>Rev</w:t>
      </w:r>
      <w:proofErr w:type="spellEnd"/>
      <w:r>
        <w:t>. C 18, 1328 (1978).</w:t>
      </w:r>
    </w:p>
    <w:p w:rsidR="006030ED" w:rsidRPr="009D1BE1" w:rsidRDefault="00900F27">
      <w:pPr>
        <w:spacing w:after="0" w:line="240" w:lineRule="auto"/>
        <w:jc w:val="both"/>
        <w:rPr>
          <w:lang w:val="en-US"/>
        </w:rPr>
      </w:pPr>
      <w:r w:rsidRPr="009D1BE1">
        <w:rPr>
          <w:lang w:val="en-US"/>
        </w:rPr>
        <w:t xml:space="preserve">[3] G. V. </w:t>
      </w:r>
      <w:proofErr w:type="spellStart"/>
      <w:r w:rsidRPr="009D1BE1">
        <w:rPr>
          <w:lang w:val="en-US"/>
        </w:rPr>
        <w:t>Danilyan</w:t>
      </w:r>
      <w:proofErr w:type="spellEnd"/>
      <w:r w:rsidRPr="009D1BE1">
        <w:rPr>
          <w:lang w:val="en-US"/>
        </w:rPr>
        <w:t xml:space="preserve">, B. D. </w:t>
      </w:r>
      <w:proofErr w:type="spellStart"/>
      <w:r w:rsidRPr="009D1BE1">
        <w:rPr>
          <w:lang w:val="en-US"/>
        </w:rPr>
        <w:t>Vodennikov</w:t>
      </w:r>
      <w:proofErr w:type="spellEnd"/>
      <w:r w:rsidRPr="009D1BE1">
        <w:rPr>
          <w:lang w:val="en-US"/>
        </w:rPr>
        <w:t xml:space="preserve">, V. P. </w:t>
      </w:r>
      <w:proofErr w:type="spellStart"/>
      <w:r w:rsidRPr="009D1BE1">
        <w:rPr>
          <w:lang w:val="en-US"/>
        </w:rPr>
        <w:t>Dronyaev</w:t>
      </w:r>
      <w:proofErr w:type="spellEnd"/>
      <w:r w:rsidRPr="009D1BE1">
        <w:rPr>
          <w:lang w:val="en-US"/>
        </w:rPr>
        <w:t xml:space="preserve">, V. V. </w:t>
      </w:r>
      <w:proofErr w:type="spellStart"/>
      <w:r w:rsidRPr="009D1BE1">
        <w:rPr>
          <w:lang w:val="en-US"/>
        </w:rPr>
        <w:t>Novitsky</w:t>
      </w:r>
      <w:proofErr w:type="spellEnd"/>
      <w:r w:rsidRPr="009D1BE1">
        <w:rPr>
          <w:lang w:val="en-US"/>
        </w:rPr>
        <w:t xml:space="preserve">, V. S. Pavlov, and S. P. </w:t>
      </w:r>
      <w:proofErr w:type="spellStart"/>
      <w:r w:rsidRPr="009D1BE1">
        <w:rPr>
          <w:lang w:val="en-US"/>
        </w:rPr>
        <w:t>Borovlyev</w:t>
      </w:r>
      <w:proofErr w:type="spellEnd"/>
      <w:r w:rsidRPr="009D1BE1">
        <w:rPr>
          <w:lang w:val="en-US"/>
        </w:rPr>
        <w:t xml:space="preserve">, JETP </w:t>
      </w:r>
      <w:proofErr w:type="spellStart"/>
      <w:r w:rsidRPr="009D1BE1">
        <w:rPr>
          <w:lang w:val="en-US"/>
        </w:rPr>
        <w:t>Lett</w:t>
      </w:r>
      <w:proofErr w:type="spellEnd"/>
      <w:r w:rsidRPr="009D1BE1">
        <w:rPr>
          <w:lang w:val="en-US"/>
        </w:rPr>
        <w:t xml:space="preserve">. </w:t>
      </w:r>
      <w:proofErr w:type="gramStart"/>
      <w:r w:rsidRPr="009D1BE1">
        <w:rPr>
          <w:lang w:val="en-US"/>
        </w:rPr>
        <w:t>26, 186 (1977).</w:t>
      </w:r>
      <w:proofErr w:type="gramEnd"/>
    </w:p>
    <w:p w:rsidR="006030ED" w:rsidRPr="009D1BE1" w:rsidRDefault="00900F27">
      <w:pPr>
        <w:spacing w:after="0" w:line="240" w:lineRule="auto"/>
        <w:jc w:val="both"/>
        <w:rPr>
          <w:lang w:val="en-US"/>
        </w:rPr>
      </w:pPr>
      <w:proofErr w:type="gramStart"/>
      <w:r w:rsidRPr="009D1BE1">
        <w:rPr>
          <w:lang w:val="en-US"/>
        </w:rPr>
        <w:t xml:space="preserve">[4] K. </w:t>
      </w:r>
      <w:proofErr w:type="spellStart"/>
      <w:r w:rsidRPr="009D1BE1">
        <w:rPr>
          <w:lang w:val="en-US"/>
        </w:rPr>
        <w:t>Schreckenbach</w:t>
      </w:r>
      <w:proofErr w:type="spellEnd"/>
      <w:r w:rsidRPr="009D1BE1">
        <w:rPr>
          <w:lang w:val="en-US"/>
        </w:rPr>
        <w:t xml:space="preserve">, J. van </w:t>
      </w:r>
      <w:proofErr w:type="spellStart"/>
      <w:r w:rsidRPr="009D1BE1">
        <w:rPr>
          <w:lang w:val="en-US"/>
        </w:rPr>
        <w:t>Klinken</w:t>
      </w:r>
      <w:proofErr w:type="spellEnd"/>
      <w:r w:rsidRPr="009D1BE1">
        <w:rPr>
          <w:lang w:val="en-US"/>
        </w:rPr>
        <w:t>, and J.</w:t>
      </w:r>
      <w:proofErr w:type="gramEnd"/>
      <w:r w:rsidRPr="009D1BE1">
        <w:rPr>
          <w:lang w:val="en-US"/>
        </w:rPr>
        <w:t xml:space="preserve"> Last, in Time Reversal Invariance and Parity Violation in Neutron Reactions: Proceedings of the 2nd International Workshop, Dubna, Russia, May 4–7, 1993, edited by C. R. Gould, J. D. Bowman, and Y. P. Popov (World Scientific Publishing Company, Singapore, 1994), p. 187.</w:t>
      </w:r>
    </w:p>
    <w:p w:rsidR="006030ED" w:rsidRPr="00AF209C" w:rsidRDefault="00900F27">
      <w:pPr>
        <w:spacing w:after="0" w:line="240" w:lineRule="auto"/>
        <w:jc w:val="both"/>
        <w:rPr>
          <w:lang w:val="en-US"/>
        </w:rPr>
      </w:pPr>
      <w:r w:rsidRPr="009D1BE1">
        <w:rPr>
          <w:lang w:val="en-US"/>
        </w:rPr>
        <w:t xml:space="preserve">[5] P. </w:t>
      </w:r>
      <w:proofErr w:type="spellStart"/>
      <w:r w:rsidRPr="009D1BE1">
        <w:rPr>
          <w:lang w:val="en-US"/>
        </w:rPr>
        <w:t>Jesinger</w:t>
      </w:r>
      <w:proofErr w:type="spellEnd"/>
      <w:r w:rsidRPr="009D1BE1">
        <w:rPr>
          <w:lang w:val="en-US"/>
        </w:rPr>
        <w:t xml:space="preserve">, A. </w:t>
      </w:r>
      <w:proofErr w:type="spellStart"/>
      <w:r w:rsidRPr="009D1BE1">
        <w:rPr>
          <w:lang w:val="en-US"/>
        </w:rPr>
        <w:t>Kötzle</w:t>
      </w:r>
      <w:proofErr w:type="spellEnd"/>
      <w:r w:rsidRPr="009D1BE1">
        <w:rPr>
          <w:lang w:val="en-US"/>
        </w:rPr>
        <w:t xml:space="preserve">, A. </w:t>
      </w:r>
      <w:proofErr w:type="spellStart"/>
      <w:r w:rsidRPr="009D1BE1">
        <w:rPr>
          <w:lang w:val="en-US"/>
        </w:rPr>
        <w:t>Gagarski</w:t>
      </w:r>
      <w:proofErr w:type="spellEnd"/>
      <w:r w:rsidRPr="009D1BE1">
        <w:rPr>
          <w:lang w:val="en-US"/>
        </w:rPr>
        <w:t xml:space="preserve">, F. </w:t>
      </w:r>
      <w:proofErr w:type="spellStart"/>
      <w:r w:rsidRPr="009D1BE1">
        <w:rPr>
          <w:lang w:val="en-US"/>
        </w:rPr>
        <w:t>Gönnenwein</w:t>
      </w:r>
      <w:proofErr w:type="spellEnd"/>
      <w:r w:rsidRPr="009D1BE1">
        <w:rPr>
          <w:lang w:val="en-US"/>
        </w:rPr>
        <w:t xml:space="preserve">, G. </w:t>
      </w:r>
      <w:proofErr w:type="spellStart"/>
      <w:r w:rsidRPr="009D1BE1">
        <w:rPr>
          <w:lang w:val="en-US"/>
        </w:rPr>
        <w:t>Danilyan</w:t>
      </w:r>
      <w:proofErr w:type="spellEnd"/>
      <w:r w:rsidRPr="009D1BE1">
        <w:rPr>
          <w:lang w:val="en-US"/>
        </w:rPr>
        <w:t xml:space="preserve">, V. Pavlov, V. </w:t>
      </w:r>
      <w:proofErr w:type="spellStart"/>
      <w:r w:rsidRPr="009D1BE1">
        <w:rPr>
          <w:lang w:val="en-US"/>
        </w:rPr>
        <w:t>Chvatchkin</w:t>
      </w:r>
      <w:proofErr w:type="spellEnd"/>
      <w:r w:rsidRPr="009D1BE1">
        <w:rPr>
          <w:lang w:val="en-US"/>
        </w:rPr>
        <w:t xml:space="preserve">, M. Mutterer, S. </w:t>
      </w:r>
      <w:proofErr w:type="spellStart"/>
      <w:r w:rsidRPr="009D1BE1">
        <w:rPr>
          <w:lang w:val="en-US"/>
        </w:rPr>
        <w:t>Neumaier</w:t>
      </w:r>
      <w:proofErr w:type="spellEnd"/>
      <w:r w:rsidRPr="009D1BE1">
        <w:rPr>
          <w:lang w:val="en-US"/>
        </w:rPr>
        <w:t xml:space="preserve">, G. Petrov, V. Petrova, V. </w:t>
      </w:r>
      <w:proofErr w:type="spellStart"/>
      <w:r w:rsidRPr="009D1BE1">
        <w:rPr>
          <w:lang w:val="en-US"/>
        </w:rPr>
        <w:t>Nesvizhevsky</w:t>
      </w:r>
      <w:proofErr w:type="spellEnd"/>
      <w:r w:rsidRPr="009D1BE1">
        <w:rPr>
          <w:lang w:val="en-US"/>
        </w:rPr>
        <w:t xml:space="preserve">, O. Zimmer, P. </w:t>
      </w:r>
      <w:proofErr w:type="spellStart"/>
      <w:r w:rsidRPr="009D1BE1">
        <w:rPr>
          <w:lang w:val="en-US"/>
        </w:rPr>
        <w:t>Geltenbort</w:t>
      </w:r>
      <w:proofErr w:type="spellEnd"/>
      <w:r w:rsidRPr="009D1BE1">
        <w:rPr>
          <w:lang w:val="en-US"/>
        </w:rPr>
        <w:t xml:space="preserve">, K. Schmidt, and K. </w:t>
      </w:r>
      <w:proofErr w:type="spellStart"/>
      <w:r w:rsidRPr="009D1BE1">
        <w:rPr>
          <w:lang w:val="en-US"/>
        </w:rPr>
        <w:t>Korobkina</w:t>
      </w:r>
      <w:proofErr w:type="spellEnd"/>
      <w:r w:rsidRPr="009D1BE1">
        <w:rPr>
          <w:lang w:val="en-US"/>
        </w:rPr>
        <w:t xml:space="preserve">, </w:t>
      </w:r>
      <w:proofErr w:type="spellStart"/>
      <w:r w:rsidRPr="009D1BE1">
        <w:rPr>
          <w:lang w:val="en-US"/>
        </w:rPr>
        <w:t>Nucl</w:t>
      </w:r>
      <w:proofErr w:type="spellEnd"/>
      <w:r w:rsidRPr="009D1BE1">
        <w:rPr>
          <w:lang w:val="en-US"/>
        </w:rPr>
        <w:t xml:space="preserve">. </w:t>
      </w:r>
      <w:proofErr w:type="spellStart"/>
      <w:proofErr w:type="gramStart"/>
      <w:r w:rsidRPr="00AF209C">
        <w:rPr>
          <w:lang w:val="en-US"/>
        </w:rPr>
        <w:t>Instrum</w:t>
      </w:r>
      <w:proofErr w:type="spellEnd"/>
      <w:r w:rsidRPr="00AF209C">
        <w:rPr>
          <w:lang w:val="en-US"/>
        </w:rPr>
        <w:t>.</w:t>
      </w:r>
      <w:proofErr w:type="gramEnd"/>
      <w:r w:rsidRPr="00AF209C">
        <w:rPr>
          <w:lang w:val="en-US"/>
        </w:rPr>
        <w:t xml:space="preserve"> </w:t>
      </w:r>
      <w:proofErr w:type="gramStart"/>
      <w:r w:rsidRPr="00AF209C">
        <w:rPr>
          <w:lang w:val="en-US"/>
        </w:rPr>
        <w:t>Methods Phys. Res.</w:t>
      </w:r>
      <w:proofErr w:type="gramEnd"/>
      <w:r w:rsidRPr="00AF209C">
        <w:rPr>
          <w:lang w:val="en-US"/>
        </w:rPr>
        <w:t xml:space="preserve"> </w:t>
      </w:r>
      <w:proofErr w:type="gramStart"/>
      <w:r w:rsidRPr="00AF209C">
        <w:rPr>
          <w:lang w:val="en-US"/>
        </w:rPr>
        <w:t>A 440, 618 (2000).</w:t>
      </w:r>
      <w:proofErr w:type="gramEnd"/>
    </w:p>
    <w:p w:rsidR="006030ED" w:rsidRDefault="00900F27">
      <w:pPr>
        <w:spacing w:after="0" w:line="240" w:lineRule="auto"/>
        <w:jc w:val="both"/>
      </w:pPr>
      <w:r w:rsidRPr="009D1BE1">
        <w:rPr>
          <w:lang w:val="en-US"/>
        </w:rPr>
        <w:t xml:space="preserve">[6] F. </w:t>
      </w:r>
      <w:proofErr w:type="spellStart"/>
      <w:r w:rsidRPr="009D1BE1">
        <w:rPr>
          <w:lang w:val="en-US"/>
        </w:rPr>
        <w:t>Gönnenwein</w:t>
      </w:r>
      <w:proofErr w:type="spellEnd"/>
      <w:r w:rsidRPr="009D1BE1">
        <w:rPr>
          <w:lang w:val="en-US"/>
        </w:rPr>
        <w:t xml:space="preserve">, M. Mutterer, A. </w:t>
      </w:r>
      <w:proofErr w:type="spellStart"/>
      <w:r w:rsidRPr="009D1BE1">
        <w:rPr>
          <w:lang w:val="en-US"/>
        </w:rPr>
        <w:t>Gagarski</w:t>
      </w:r>
      <w:proofErr w:type="spellEnd"/>
      <w:r w:rsidRPr="009D1BE1">
        <w:rPr>
          <w:lang w:val="en-US"/>
        </w:rPr>
        <w:t xml:space="preserve">, I. Guseva, G. Petrov, V. Sokolov, T. </w:t>
      </w:r>
      <w:proofErr w:type="spellStart"/>
      <w:r w:rsidRPr="009D1BE1">
        <w:rPr>
          <w:lang w:val="en-US"/>
        </w:rPr>
        <w:t>Zavarukhina</w:t>
      </w:r>
      <w:proofErr w:type="spellEnd"/>
      <w:r w:rsidRPr="009D1BE1">
        <w:rPr>
          <w:lang w:val="en-US"/>
        </w:rPr>
        <w:t xml:space="preserve">, Y. Gusev, J. von </w:t>
      </w:r>
      <w:proofErr w:type="spellStart"/>
      <w:r w:rsidRPr="009D1BE1">
        <w:rPr>
          <w:lang w:val="en-US"/>
        </w:rPr>
        <w:t>Kalben</w:t>
      </w:r>
      <w:proofErr w:type="spellEnd"/>
      <w:r w:rsidRPr="009D1BE1">
        <w:rPr>
          <w:lang w:val="en-US"/>
        </w:rPr>
        <w:t xml:space="preserve">, V. </w:t>
      </w:r>
      <w:proofErr w:type="spellStart"/>
      <w:r w:rsidRPr="009D1BE1">
        <w:rPr>
          <w:lang w:val="en-US"/>
        </w:rPr>
        <w:t>Nesvizhevski</w:t>
      </w:r>
      <w:proofErr w:type="spellEnd"/>
      <w:r w:rsidRPr="009D1BE1">
        <w:rPr>
          <w:lang w:val="en-US"/>
        </w:rPr>
        <w:t xml:space="preserve">, and T. </w:t>
      </w:r>
      <w:proofErr w:type="spellStart"/>
      <w:r w:rsidRPr="009D1BE1">
        <w:rPr>
          <w:lang w:val="en-US"/>
        </w:rPr>
        <w:t>Soldner</w:t>
      </w:r>
      <w:proofErr w:type="spellEnd"/>
      <w:r w:rsidRPr="009D1BE1">
        <w:rPr>
          <w:lang w:val="en-US"/>
        </w:rPr>
        <w:t xml:space="preserve">, Phys. </w:t>
      </w:r>
      <w:proofErr w:type="spellStart"/>
      <w:r>
        <w:t>Lett</w:t>
      </w:r>
      <w:proofErr w:type="spellEnd"/>
      <w:r>
        <w:t>. B 652, 13 (2007).</w:t>
      </w:r>
    </w:p>
    <w:p w:rsidR="006030ED" w:rsidRDefault="00900F27">
      <w:pPr>
        <w:spacing w:after="0" w:line="240" w:lineRule="auto"/>
        <w:jc w:val="both"/>
      </w:pPr>
      <w:r>
        <w:t>[7]</w:t>
      </w:r>
      <w:hyperlink r:id="rId6">
        <w:r>
          <w:t xml:space="preserve"> </w:t>
        </w:r>
      </w:hyperlink>
      <w:hyperlink r:id="rId7">
        <w:r>
          <w:t xml:space="preserve">I. </w:t>
        </w:r>
        <w:proofErr w:type="spellStart"/>
        <w:r>
          <w:t>Guseva</w:t>
        </w:r>
        <w:proofErr w:type="spellEnd"/>
      </w:hyperlink>
      <w:r>
        <w:t>,</w:t>
      </w:r>
      <w:hyperlink r:id="rId8">
        <w:r>
          <w:t xml:space="preserve"> </w:t>
        </w:r>
      </w:hyperlink>
      <w:hyperlink r:id="rId9">
        <w:proofErr w:type="spellStart"/>
        <w:r>
          <w:t>Yu</w:t>
        </w:r>
        <w:proofErr w:type="spellEnd"/>
        <w:r>
          <w:t xml:space="preserve">. </w:t>
        </w:r>
        <w:proofErr w:type="spellStart"/>
        <w:r>
          <w:t>Gusev</w:t>
        </w:r>
        <w:proofErr w:type="spellEnd"/>
      </w:hyperlink>
      <w:r>
        <w:t xml:space="preserve">, </w:t>
      </w:r>
      <w:proofErr w:type="spellStart"/>
      <w:r>
        <w:t>Nucl.Phys.A</w:t>
      </w:r>
      <w:proofErr w:type="spellEnd"/>
      <w:r>
        <w:t xml:space="preserve"> 1030 (2023) 122592</w:t>
      </w:r>
    </w:p>
    <w:p w:rsidR="006030ED" w:rsidRDefault="006030ED">
      <w:pPr>
        <w:spacing w:after="0" w:line="240" w:lineRule="auto"/>
        <w:jc w:val="both"/>
      </w:pPr>
    </w:p>
    <w:p w:rsidR="006030ED" w:rsidRDefault="00900F27">
      <w:pPr>
        <w:numPr>
          <w:ilvl w:val="1"/>
          <w:numId w:val="7"/>
        </w:numPr>
        <w:pBdr>
          <w:top w:val="nil"/>
          <w:left w:val="nil"/>
          <w:bottom w:val="nil"/>
          <w:right w:val="nil"/>
          <w:between w:val="nil"/>
        </w:pBdr>
        <w:spacing w:line="252" w:lineRule="auto"/>
        <w:jc w:val="both"/>
        <w:rPr>
          <w:color w:val="000000"/>
          <w:u w:val="single"/>
        </w:rPr>
      </w:pPr>
      <w:r>
        <w:rPr>
          <w:color w:val="000000"/>
          <w:u w:val="single"/>
        </w:rPr>
        <w:t xml:space="preserve">Исследование индуцированных нейтронами реакций с вылетом заряженных частиц. </w:t>
      </w:r>
    </w:p>
    <w:p w:rsidR="006030ED" w:rsidRDefault="00900F27">
      <w:pPr>
        <w:ind w:firstLine="708"/>
        <w:jc w:val="both"/>
      </w:pPr>
      <w:r>
        <w:t>Измерение сечений нейтронно-индуцированных реакций с вылетом заряженных частиц представляет интерес в нескольких областях науки и технологии. Так данные требуются для различных конструкционных материалов, поглотителей нейтронов и других приложений ядерной технологии. Потребности в точности и диапазоне энергий варьируются в пределах 1-10 процентов и от тепловых до 8, а иногда и до 20 МэВ, соответственно.</w:t>
      </w:r>
    </w:p>
    <w:p w:rsidR="006030ED" w:rsidRDefault="00900F27">
      <w:pPr>
        <w:ind w:firstLine="708"/>
        <w:jc w:val="both"/>
      </w:pPr>
      <w:r>
        <w:t>Будут продолжены работы по измерению сечений реакций (</w:t>
      </w:r>
      <w:proofErr w:type="spellStart"/>
      <w:r>
        <w:t>n,p</w:t>
      </w:r>
      <w:proofErr w:type="spellEnd"/>
      <w:r>
        <w:t xml:space="preserve">), (n,α) на различных изотопах. Эксперименты имеют значение как для фундаментальной ядерной физики, так и для ядерной астрофизики (уточнение параметров глобального </w:t>
      </w:r>
      <w:proofErr w:type="gramStart"/>
      <w:r>
        <w:t>α-</w:t>
      </w:r>
      <w:proofErr w:type="gramEnd"/>
      <w:r>
        <w:t xml:space="preserve">частичного потенциала, используемого в расчетах различных астрофизических сценариев). </w:t>
      </w:r>
      <w:r>
        <w:tab/>
        <w:t xml:space="preserve">В астрофизике сечения реакции (n,α) очень важны для сценариев </w:t>
      </w:r>
      <w:proofErr w:type="spellStart"/>
      <w:r>
        <w:t>нуклеосинтеза</w:t>
      </w:r>
      <w:proofErr w:type="spellEnd"/>
      <w:r>
        <w:t xml:space="preserve"> элементов. Полагают, что большинство элементов тяжелее железа производятся при захвате нейтронов и бета-распадах (s- и r– процессы), тогда как редкие </w:t>
      </w:r>
      <w:proofErr w:type="gramStart"/>
      <w:r>
        <w:t>протон-избыточные</w:t>
      </w:r>
      <w:proofErr w:type="gramEnd"/>
      <w:r>
        <w:t xml:space="preserve"> изотопы – в основном в реакциях </w:t>
      </w:r>
      <w:proofErr w:type="spellStart"/>
      <w:r>
        <w:t>фотодиссоциации</w:t>
      </w:r>
      <w:proofErr w:type="spellEnd"/>
      <w:r>
        <w:t xml:space="preserve"> (p-процесс). Измерения реакции (n,α) необходимы для лучшего понимания s-процесса в случае легких ядер, а для тяжелых – для конструирования </w:t>
      </w:r>
      <w:proofErr w:type="gramStart"/>
      <w:r>
        <w:t>α-</w:t>
      </w:r>
      <w:proofErr w:type="gramEnd"/>
      <w:r>
        <w:t>частичного потенциала, используемого для расчетов реакций, происходящих в p-процессе. Постановка экспериментов возможна на ИРЕН (E</w:t>
      </w:r>
      <w:r>
        <w:rPr>
          <w:vertAlign w:val="subscript"/>
        </w:rPr>
        <w:t>n</w:t>
      </w:r>
      <w:r>
        <w:t>=th-100 кэВ); электростатических ускорителях ЭГ-5 ЛНФ, ЭГ-4.5 ПКУ, Пекин (E</w:t>
      </w:r>
      <w:r>
        <w:rPr>
          <w:vertAlign w:val="subscript"/>
        </w:rPr>
        <w:t>n</w:t>
      </w:r>
      <w:r>
        <w:t>=3-6 МэВ); тандем ускоритель HI-13 CIAE, Пекин (E</w:t>
      </w:r>
      <w:r>
        <w:rPr>
          <w:vertAlign w:val="subscript"/>
        </w:rPr>
        <w:t>n</w:t>
      </w:r>
      <w:r>
        <w:t xml:space="preserve">=8-11 МэВ) и CSNS в Китае. </w:t>
      </w:r>
      <w:r>
        <w:tab/>
      </w:r>
    </w:p>
    <w:p w:rsidR="006030ED" w:rsidRDefault="00900F27">
      <w:pPr>
        <w:ind w:firstLine="708"/>
        <w:jc w:val="both"/>
      </w:pPr>
      <w:r>
        <w:t xml:space="preserve">В ядерной физике остаются актуальными задачи по обнаружению и измерению нейтронных резонансов, в частности, их </w:t>
      </w:r>
      <w:proofErr w:type="gramStart"/>
      <w:r>
        <w:t>α-</w:t>
      </w:r>
      <w:proofErr w:type="gramEnd"/>
      <w:r>
        <w:t xml:space="preserve">ширин. В качестве первоочередной представляется задача по выяснению природы аномалии нейтронных резонансов в реакции 147Sm (n,α)144Nd.  Исследование этой реакции началось в ЛНФ им. И.М.Франка ОИЯИ в 70-х годах прошлого века, когда было обращено внимание на аномально большое значение </w:t>
      </w:r>
      <w:proofErr w:type="gramStart"/>
      <w:r>
        <w:t>α-</w:t>
      </w:r>
      <w:proofErr w:type="gramEnd"/>
      <w:r>
        <w:t xml:space="preserve">ширины резонанса с Е0 = 184 эВ, которое существенно искажало статистическое распределение полных α-ширин. Дальнейшие эксперименты показали, что в этой реакции и </w:t>
      </w:r>
      <w:proofErr w:type="gramStart"/>
      <w:r>
        <w:t>α-</w:t>
      </w:r>
      <w:proofErr w:type="gramEnd"/>
      <w:r>
        <w:t xml:space="preserve">ширины, усредненные по интервалам 200 - 500 эВ, не являются константой, а указывают на заметный их рост с ростом энергии нейтронов, что явно противоречит статистической теории компаунд-состояний атомного ядра. В последние годы в ORNL, </w:t>
      </w:r>
      <w:proofErr w:type="spellStart"/>
      <w:r>
        <w:t>Ок-Ридже</w:t>
      </w:r>
      <w:proofErr w:type="spellEnd"/>
      <w:r>
        <w:t xml:space="preserve">, 30 лет спустя, измерения полных </w:t>
      </w:r>
      <w:proofErr w:type="gramStart"/>
      <w:r>
        <w:t>α-</w:t>
      </w:r>
      <w:proofErr w:type="gramEnd"/>
      <w:r>
        <w:t xml:space="preserve">ширин были продолжены в более широком диапазоне энергий нейтронов, но пока без амплитудного анализа α-частиц. Измерения в </w:t>
      </w:r>
      <w:proofErr w:type="spellStart"/>
      <w:r>
        <w:t>Ок-Ридже</w:t>
      </w:r>
      <w:proofErr w:type="spellEnd"/>
      <w:r>
        <w:t xml:space="preserve"> подтвердили аномальную природу резонанса с Е</w:t>
      </w:r>
      <w:proofErr w:type="gramStart"/>
      <w:r>
        <w:rPr>
          <w:vertAlign w:val="subscript"/>
        </w:rPr>
        <w:t>0</w:t>
      </w:r>
      <w:proofErr w:type="gramEnd"/>
      <w:r>
        <w:t xml:space="preserve"> = 184 эВ в реакции </w:t>
      </w:r>
      <w:r>
        <w:rPr>
          <w:vertAlign w:val="superscript"/>
        </w:rPr>
        <w:t>147</w:t>
      </w:r>
      <w:r>
        <w:t>Sm (n,α)</w:t>
      </w:r>
      <w:r>
        <w:rPr>
          <w:vertAlign w:val="superscript"/>
        </w:rPr>
        <w:t>144</w:t>
      </w:r>
      <w:r>
        <w:t>Nd, а также выявили еще несколько новых аномальных резонансов при более высоких энергиях. Кроме того было обнаружено, что для резонансов со спинами 4</w:t>
      </w:r>
      <w:r>
        <w:rPr>
          <w:vertAlign w:val="superscript"/>
        </w:rPr>
        <w:t>-</w:t>
      </w:r>
      <w:r>
        <w:t xml:space="preserve"> и </w:t>
      </w:r>
      <w:proofErr w:type="spellStart"/>
      <w:r>
        <w:t>Е</w:t>
      </w:r>
      <w:r>
        <w:rPr>
          <w:vertAlign w:val="subscript"/>
        </w:rPr>
        <w:t>n</w:t>
      </w:r>
      <w:proofErr w:type="spellEnd"/>
      <w:r>
        <w:t xml:space="preserve"> &gt; 300 эВ средние значения </w:t>
      </w:r>
      <w:proofErr w:type="gramStart"/>
      <w:r>
        <w:t>α-</w:t>
      </w:r>
      <w:proofErr w:type="gramEnd"/>
      <w:r>
        <w:t>ширин втрое больше, чем для резонансов со спинами 3</w:t>
      </w:r>
      <w:r>
        <w:rPr>
          <w:vertAlign w:val="superscript"/>
        </w:rPr>
        <w:t>-</w:t>
      </w:r>
      <w:r>
        <w:t>, хотя по теории должно быть наоборот, поскольку для резонансов со спинами 4</w:t>
      </w:r>
      <w:r>
        <w:rPr>
          <w:vertAlign w:val="superscript"/>
        </w:rPr>
        <w:t>-</w:t>
      </w:r>
      <w:r>
        <w:t xml:space="preserve">  наиболее интенсивный α-распад в основное состояние конечного ядра </w:t>
      </w:r>
      <w:r>
        <w:rPr>
          <w:vertAlign w:val="superscript"/>
        </w:rPr>
        <w:t>144</w:t>
      </w:r>
      <w:r>
        <w:t>Nd со спином 0</w:t>
      </w:r>
      <w:r>
        <w:rPr>
          <w:vertAlign w:val="superscript"/>
        </w:rPr>
        <w:t>+</w:t>
      </w:r>
      <w:r>
        <w:t xml:space="preserve"> запрещен законом сохранения момента и  четности. И действительно, для области </w:t>
      </w:r>
      <w:r>
        <w:lastRenderedPageBreak/>
        <w:t xml:space="preserve">энергии </w:t>
      </w:r>
      <w:proofErr w:type="spellStart"/>
      <w:r>
        <w:t>Е</w:t>
      </w:r>
      <w:r>
        <w:rPr>
          <w:vertAlign w:val="subscript"/>
        </w:rPr>
        <w:t>n</w:t>
      </w:r>
      <w:proofErr w:type="spellEnd"/>
      <w:r>
        <w:t xml:space="preserve"> &lt; 300 эВ резонансы со спином 4</w:t>
      </w:r>
      <w:r>
        <w:rPr>
          <w:vertAlign w:val="superscript"/>
        </w:rPr>
        <w:t>-</w:t>
      </w:r>
      <w:r>
        <w:t xml:space="preserve">  имеют средние значения </w:t>
      </w:r>
      <w:proofErr w:type="gramStart"/>
      <w:r>
        <w:t>α-</w:t>
      </w:r>
      <w:proofErr w:type="gramEnd"/>
      <w:r>
        <w:t>ширин втрое меньшее, чем для резонансов со спинами 3</w:t>
      </w:r>
      <w:r>
        <w:rPr>
          <w:vertAlign w:val="superscript"/>
        </w:rPr>
        <w:t>-</w:t>
      </w:r>
      <w:r>
        <w:t>. Сейчас неизвестны механизмы, которые могли бы объяснить такое увеличение α-ширин для резонансов со спинами 4</w:t>
      </w:r>
      <w:r>
        <w:rPr>
          <w:vertAlign w:val="superscript"/>
        </w:rPr>
        <w:t>-</w:t>
      </w:r>
      <w:r>
        <w:t xml:space="preserve">. Для выяснения природы этих аномалий (возможно, что это новое явление в нейтронной физике) было бы крайне важно проанализировать энергетический спектр α-частиц в этих резонансах или измерить усредненные парциальные сечения этой реакции в амплитудных окнах, соответствующих </w:t>
      </w:r>
      <w:proofErr w:type="gramStart"/>
      <w:r>
        <w:t>α-</w:t>
      </w:r>
      <w:proofErr w:type="gramEnd"/>
      <w:r>
        <w:t>переходам в основное и возбужденные состояния конечного ядра. Это может стать одной из приоритетных задач для светосильного нейтронного источника по времени пролета CSNS (</w:t>
      </w:r>
      <w:proofErr w:type="spellStart"/>
      <w:r>
        <w:t>China</w:t>
      </w:r>
      <w:proofErr w:type="spellEnd"/>
      <w:r>
        <w:t xml:space="preserve"> </w:t>
      </w:r>
      <w:proofErr w:type="spellStart"/>
      <w:r>
        <w:t>spallation</w:t>
      </w:r>
      <w:proofErr w:type="spellEnd"/>
      <w:r>
        <w:t xml:space="preserve"> </w:t>
      </w:r>
      <w:proofErr w:type="spellStart"/>
      <w:r>
        <w:t>neutron</w:t>
      </w:r>
      <w:proofErr w:type="spellEnd"/>
      <w:r>
        <w:t xml:space="preserve"> </w:t>
      </w:r>
      <w:proofErr w:type="spellStart"/>
      <w:r>
        <w:t>source</w:t>
      </w:r>
      <w:proofErr w:type="spellEnd"/>
      <w:r>
        <w:t xml:space="preserve">). Также интерес представляют измерения спектров </w:t>
      </w:r>
      <w:proofErr w:type="gramStart"/>
      <w:r>
        <w:t>α-</w:t>
      </w:r>
      <w:proofErr w:type="gramEnd"/>
      <w:r>
        <w:t xml:space="preserve">частиц в резонансах и других изотопов. </w:t>
      </w:r>
      <w:r>
        <w:tab/>
        <w:t xml:space="preserve">В случае принятия программы (n,α) предстоит большая работа по созданию ряда специальных детекторов (кроме спектрометрии нейтронов необходима еще и спектрометрия </w:t>
      </w:r>
      <w:proofErr w:type="gramStart"/>
      <w:r>
        <w:t>α-</w:t>
      </w:r>
      <w:proofErr w:type="gramEnd"/>
      <w:r>
        <w:t xml:space="preserve">частиц – продуктов реакции), изготовлению образцов и адаптации на пучке модуля регистрации и накопления многомерной информации. Предварительные испытания аппаратуры могут быть выполнены на пучках нейтронов установки ИРЕН ЛНФ ОИЯИ. </w:t>
      </w:r>
    </w:p>
    <w:p w:rsidR="006030ED" w:rsidRDefault="00900F27">
      <w:pPr>
        <w:ind w:firstLine="708"/>
        <w:jc w:val="both"/>
      </w:pPr>
      <w:proofErr w:type="gramStart"/>
      <w:r>
        <w:t>Экспериментальное изучение угловых и поляризационных корреляций и угловых распределений продуктов ядерных реакций,  получение более полной спектроскопической информации о р-резонансах, в частности, значений и знаков амплитуд ширин входного и выходного каналов реакции, необходимых как для интерпретации результатов исследований Р-нечетных эффектов, так и для проверки адекватности используемого формализма в рамках концепции составного ядра  представляется важной задачей.</w:t>
      </w:r>
      <w:proofErr w:type="gramEnd"/>
      <w:r>
        <w:t xml:space="preserve"> Целью предлагаемых исследований является проведение цикла измерений Р-четных корреляций вперед-назад и анизотропии угловых распределений в реакциях </w:t>
      </w:r>
      <w:r>
        <w:rPr>
          <w:vertAlign w:val="superscript"/>
        </w:rPr>
        <w:t>14</w:t>
      </w:r>
      <w:r>
        <w:t>N(</w:t>
      </w:r>
      <w:proofErr w:type="spellStart"/>
      <w:r>
        <w:t>n,p</w:t>
      </w:r>
      <w:proofErr w:type="spellEnd"/>
      <w:r>
        <w:t>)</w:t>
      </w:r>
      <w:r>
        <w:rPr>
          <w:vertAlign w:val="superscript"/>
        </w:rPr>
        <w:t>14</w:t>
      </w:r>
      <w:r>
        <w:t xml:space="preserve">C и </w:t>
      </w:r>
      <w:r>
        <w:rPr>
          <w:vertAlign w:val="superscript"/>
        </w:rPr>
        <w:t>35</w:t>
      </w:r>
      <w:r>
        <w:t>Cl(</w:t>
      </w:r>
      <w:proofErr w:type="spellStart"/>
      <w:r>
        <w:t>n,p</w:t>
      </w:r>
      <w:proofErr w:type="spellEnd"/>
      <w:r>
        <w:t>)</w:t>
      </w:r>
      <w:r>
        <w:rPr>
          <w:vertAlign w:val="superscript"/>
        </w:rPr>
        <w:t>35</w:t>
      </w:r>
      <w:r>
        <w:t xml:space="preserve">S в широкой области энергии нейтронов, включающей  низколежащие р-волновые резонансы, и анализ данных совместно с определенными ранее Р-нечетными и Р-четными лево-правыми корреляциями. Измерение всех указанных корреляций дает возможность определить амплитуды ширин для различных спинов каналов реакции и матричный элемент слабого взаимодействия. Поскольку результаты большинства экспериментов по изучению явления нарушения пространственной четности в реакциях с поляризованными нейтронами интерпретируется в двухуровневом приближении, особое внимание будет уделено анализу корреляций в рамках стандартной резонансной теории. Эксперименты, специально посвященные определению значений и знаков амплитуд ширин для разных спинов каналов путем измерения Р-четных угловых корреляций в радиационном захвате на </w:t>
      </w:r>
      <w:r>
        <w:rPr>
          <w:vertAlign w:val="superscript"/>
        </w:rPr>
        <w:t>117</w:t>
      </w:r>
      <w:r>
        <w:t xml:space="preserve">Sn и </w:t>
      </w:r>
      <w:r>
        <w:rPr>
          <w:vertAlign w:val="superscript"/>
        </w:rPr>
        <w:t>113</w:t>
      </w:r>
      <w:r>
        <w:t xml:space="preserve">Cd, выявили </w:t>
      </w:r>
      <w:proofErr w:type="gramStart"/>
      <w:r>
        <w:t>существенную</w:t>
      </w:r>
      <w:proofErr w:type="gramEnd"/>
      <w:r>
        <w:t xml:space="preserve"> </w:t>
      </w:r>
      <w:proofErr w:type="spellStart"/>
      <w:r>
        <w:t>несогласовку</w:t>
      </w:r>
      <w:proofErr w:type="spellEnd"/>
      <w:r>
        <w:t xml:space="preserve"> данных. Так как амплитуды ширин связаны с нейтронной шириной квадратично, из подгонки к экспериментальным данным для каждого коэффициента получаются два набора значений амплитуд ширин. Характерным оказалось то, что один набор значений, полученный в измерениях одного коэффициента, достаточно точно описывает другой коэффициент количественно, но дает знак, обратный наблюдаемому эффекту, а другой набор, при верном знаке, дает слишком завышенное значение. Следует подчеркнуть, что такое несоответствие оказалось общим для обоих ядер. Указание на подобную неопределенность в значениях и знаках амплитуд ширин каналов с моментами 1/2, 3/2 было замечено нами и в реакции </w:t>
      </w:r>
      <w:r>
        <w:rPr>
          <w:vertAlign w:val="superscript"/>
        </w:rPr>
        <w:t>35</w:t>
      </w:r>
      <w:r>
        <w:t>Cl(</w:t>
      </w:r>
      <w:proofErr w:type="spellStart"/>
      <w:r>
        <w:t>n,p</w:t>
      </w:r>
      <w:proofErr w:type="spellEnd"/>
      <w:r>
        <w:t>)</w:t>
      </w:r>
      <w:r>
        <w:rPr>
          <w:vertAlign w:val="superscript"/>
        </w:rPr>
        <w:t>35</w:t>
      </w:r>
      <w:r>
        <w:t xml:space="preserve">S. Из-за экспериментальных погрешностей без проведения дополнительных измерений утверждать, что несоответствие установлено однозначно, пока преждевременно. Выяснение причин неадекватности аналитического описания реальному процессу крайне важно как для правильной интерпретации результатов исследований Р-нечетных эффектов, так и для планирования будущих экспериментов по поиску нарушения Т-четности. Измерения предполагается провести на ИРЕН, также на ЭГ-5 и ЭГ-4.5 с использованием </w:t>
      </w:r>
      <w:r>
        <w:rPr>
          <w:vertAlign w:val="superscript"/>
        </w:rPr>
        <w:t>7</w:t>
      </w:r>
      <w:r>
        <w:t xml:space="preserve">Li и </w:t>
      </w:r>
      <w:r>
        <w:rPr>
          <w:vertAlign w:val="superscript"/>
        </w:rPr>
        <w:t>3</w:t>
      </w:r>
      <w:r>
        <w:t xml:space="preserve">H </w:t>
      </w:r>
      <w:proofErr w:type="spellStart"/>
      <w:r>
        <w:t>нейтрон-генерируюших</w:t>
      </w:r>
      <w:proofErr w:type="spellEnd"/>
      <w:r>
        <w:t xml:space="preserve"> мишеней, соответственно, и на CSNS при необходимости. </w:t>
      </w:r>
    </w:p>
    <w:p w:rsidR="006030ED" w:rsidRDefault="00900F27">
      <w:pPr>
        <w:ind w:firstLine="708"/>
        <w:jc w:val="both"/>
      </w:pPr>
      <w:r>
        <w:t>Измерение сечения реакции деления (</w:t>
      </w:r>
      <w:proofErr w:type="spellStart"/>
      <w:r>
        <w:t>n,f</w:t>
      </w:r>
      <w:proofErr w:type="spellEnd"/>
      <w:r>
        <w:t xml:space="preserve">) в области энергии нейтронов 1-20 МэВ планируется провести на нескольких изотопах с использованием детекторов на базе специальной ионизационной камеры (GIC) и </w:t>
      </w:r>
      <w:proofErr w:type="spellStart"/>
      <w:r>
        <w:t>Time</w:t>
      </w:r>
      <w:proofErr w:type="spellEnd"/>
      <w:r>
        <w:t xml:space="preserve"> </w:t>
      </w:r>
      <w:proofErr w:type="spellStart"/>
      <w:r>
        <w:t>Processing</w:t>
      </w:r>
      <w:proofErr w:type="spellEnd"/>
      <w:r>
        <w:t xml:space="preserve"> </w:t>
      </w:r>
      <w:proofErr w:type="spellStart"/>
      <w:r>
        <w:t>Chamber</w:t>
      </w:r>
      <w:proofErr w:type="spellEnd"/>
      <w:r>
        <w:t xml:space="preserve"> (TPC). </w:t>
      </w:r>
    </w:p>
    <w:p w:rsidR="006030ED" w:rsidRDefault="00900F27">
      <w:pPr>
        <w:numPr>
          <w:ilvl w:val="0"/>
          <w:numId w:val="9"/>
        </w:numPr>
        <w:pBdr>
          <w:top w:val="nil"/>
          <w:left w:val="nil"/>
          <w:bottom w:val="nil"/>
          <w:right w:val="nil"/>
          <w:between w:val="nil"/>
        </w:pBdr>
        <w:spacing w:after="0" w:line="252" w:lineRule="auto"/>
        <w:jc w:val="both"/>
        <w:rPr>
          <w:b/>
          <w:color w:val="000000"/>
        </w:rPr>
      </w:pPr>
      <w:proofErr w:type="spellStart"/>
      <w:r>
        <w:rPr>
          <w:b/>
          <w:color w:val="000000"/>
        </w:rPr>
        <w:lastRenderedPageBreak/>
        <w:t>Подпроект</w:t>
      </w:r>
      <w:proofErr w:type="spellEnd"/>
      <w:r>
        <w:rPr>
          <w:b/>
          <w:color w:val="000000"/>
        </w:rPr>
        <w:t xml:space="preserve"> ЭНГРИН</w:t>
      </w:r>
    </w:p>
    <w:p w:rsidR="006030ED" w:rsidRDefault="006030ED">
      <w:pPr>
        <w:pBdr>
          <w:top w:val="nil"/>
          <w:left w:val="nil"/>
          <w:bottom w:val="nil"/>
          <w:right w:val="nil"/>
          <w:between w:val="nil"/>
        </w:pBdr>
        <w:spacing w:after="0" w:line="252" w:lineRule="auto"/>
        <w:ind w:left="720"/>
        <w:jc w:val="both"/>
        <w:rPr>
          <w:b/>
          <w:color w:val="000000"/>
        </w:rPr>
      </w:pPr>
    </w:p>
    <w:p w:rsidR="006030ED" w:rsidRDefault="00900F27">
      <w:pPr>
        <w:pBdr>
          <w:top w:val="nil"/>
          <w:left w:val="nil"/>
          <w:bottom w:val="nil"/>
          <w:right w:val="nil"/>
          <w:between w:val="nil"/>
        </w:pBdr>
        <w:spacing w:after="0" w:line="252" w:lineRule="auto"/>
        <w:ind w:firstLine="360"/>
        <w:jc w:val="both"/>
        <w:rPr>
          <w:color w:val="000000"/>
        </w:rPr>
      </w:pPr>
      <w:proofErr w:type="spellStart"/>
      <w:r>
        <w:rPr>
          <w:color w:val="000000"/>
        </w:rPr>
        <w:t>Подпроект</w:t>
      </w:r>
      <w:proofErr w:type="spellEnd"/>
      <w:r>
        <w:rPr>
          <w:color w:val="000000"/>
        </w:rPr>
        <w:t xml:space="preserve"> «Эмиссия Нейтронов и Гамма-квантов в Реакциях, Индуцированных Нейтронами» (ЭНГРИН) </w:t>
      </w:r>
      <w:proofErr w:type="gramStart"/>
      <w:r>
        <w:rPr>
          <w:color w:val="000000"/>
        </w:rPr>
        <w:t>нацелен</w:t>
      </w:r>
      <w:proofErr w:type="gramEnd"/>
      <w:r>
        <w:rPr>
          <w:color w:val="000000"/>
        </w:rPr>
        <w:t xml:space="preserve"> на экспериментальное изучение свойств мгновенных нейтронов и гамма-квантов деления, индуцированного резонансными нейтронами. Исследование свойств мгновенных нейтронов деления (МНД) представляет огромный интерес для общего понимания процесса деления и распределения энергии возбуждения между фрагментами деления (ФД) в частности. Исследования МНД в реакциях деления при низких энергиях проводятся в ОИЯИ на протяжении более 20 лет. Основным объектом этих исследований являлись МНД в реакциях </w:t>
      </w:r>
      <w:r>
        <w:rPr>
          <w:color w:val="000000"/>
          <w:vertAlign w:val="superscript"/>
        </w:rPr>
        <w:t>252</w:t>
      </w:r>
      <w:r>
        <w:rPr>
          <w:color w:val="000000"/>
        </w:rPr>
        <w:t>Cf(</w:t>
      </w:r>
      <w:proofErr w:type="spellStart"/>
      <w:r>
        <w:rPr>
          <w:color w:val="000000"/>
        </w:rPr>
        <w:t>sf</w:t>
      </w:r>
      <w:proofErr w:type="spellEnd"/>
      <w:r>
        <w:rPr>
          <w:color w:val="000000"/>
        </w:rPr>
        <w:t xml:space="preserve">) и </w:t>
      </w:r>
      <w:r>
        <w:rPr>
          <w:color w:val="000000"/>
          <w:vertAlign w:val="superscript"/>
        </w:rPr>
        <w:t>235</w:t>
      </w:r>
      <w:r>
        <w:rPr>
          <w:color w:val="000000"/>
        </w:rPr>
        <w:t>U(</w:t>
      </w:r>
      <w:proofErr w:type="spellStart"/>
      <w:r>
        <w:rPr>
          <w:color w:val="000000"/>
        </w:rPr>
        <w:t>n</w:t>
      </w:r>
      <w:r>
        <w:rPr>
          <w:color w:val="000000"/>
          <w:vertAlign w:val="subscript"/>
        </w:rPr>
        <w:t>res</w:t>
      </w:r>
      <w:r>
        <w:rPr>
          <w:color w:val="000000"/>
        </w:rPr>
        <w:t>,f</w:t>
      </w:r>
      <w:proofErr w:type="spellEnd"/>
      <w:r>
        <w:rPr>
          <w:color w:val="000000"/>
        </w:rPr>
        <w:t xml:space="preserve">) в области разрешенных резонансов. В реакции </w:t>
      </w:r>
      <w:r>
        <w:rPr>
          <w:color w:val="000000"/>
          <w:vertAlign w:val="superscript"/>
        </w:rPr>
        <w:t>235</w:t>
      </w:r>
      <w:r>
        <w:rPr>
          <w:color w:val="000000"/>
        </w:rPr>
        <w:t>U(</w:t>
      </w:r>
      <w:proofErr w:type="spellStart"/>
      <w:r>
        <w:rPr>
          <w:color w:val="000000"/>
        </w:rPr>
        <w:t>n</w:t>
      </w:r>
      <w:r>
        <w:rPr>
          <w:color w:val="000000"/>
          <w:vertAlign w:val="subscript"/>
        </w:rPr>
        <w:t>res</w:t>
      </w:r>
      <w:r>
        <w:rPr>
          <w:color w:val="000000"/>
        </w:rPr>
        <w:t>,f</w:t>
      </w:r>
      <w:proofErr w:type="spellEnd"/>
      <w:r>
        <w:rPr>
          <w:color w:val="000000"/>
        </w:rPr>
        <w:t>) наблюдались флуктуации в массовых и энергетических распределениях ФД в зависимости от энергии резонансных нейтронов [</w:t>
      </w:r>
      <w:r>
        <w:t>1,2</w:t>
      </w:r>
      <w:r>
        <w:rPr>
          <w:color w:val="000000"/>
        </w:rPr>
        <w:t>]. Аналогичные флуктуации множественности МНД в зависимости от энергии нейтронов также наблюдались в [</w:t>
      </w:r>
      <w:r>
        <w:t>3</w:t>
      </w:r>
      <w:r>
        <w:rPr>
          <w:color w:val="000000"/>
        </w:rPr>
        <w:t>]. Целью данного проекта является исследование корреляций между вариациями множественности МНД и массово</w:t>
      </w:r>
      <w:r>
        <w:t>-</w:t>
      </w:r>
      <w:r>
        <w:rPr>
          <w:color w:val="000000"/>
        </w:rPr>
        <w:t>энергетических распределений (МЭР) в делении, индуцированном резонансными нейтронами. Эта задача приобрела особый интерес после публикации результатов работы [</w:t>
      </w:r>
      <w:r>
        <w:t>4</w:t>
      </w:r>
      <w:r>
        <w:rPr>
          <w:color w:val="000000"/>
        </w:rPr>
        <w:t xml:space="preserve">], где было обнаружено отсутствие вариаций множественности МНД в наиболее сильных резонансах реакции  </w:t>
      </w:r>
      <w:r>
        <w:rPr>
          <w:color w:val="000000"/>
          <w:vertAlign w:val="superscript"/>
        </w:rPr>
        <w:t>235</w:t>
      </w:r>
      <w:r>
        <w:rPr>
          <w:color w:val="000000"/>
        </w:rPr>
        <w:t>U(</w:t>
      </w:r>
      <w:proofErr w:type="spellStart"/>
      <w:r>
        <w:rPr>
          <w:color w:val="000000"/>
        </w:rPr>
        <w:t>n</w:t>
      </w:r>
      <w:r>
        <w:rPr>
          <w:color w:val="000000"/>
          <w:vertAlign w:val="subscript"/>
        </w:rPr>
        <w:t>res</w:t>
      </w:r>
      <w:r>
        <w:rPr>
          <w:color w:val="000000"/>
        </w:rPr>
        <w:t>,f</w:t>
      </w:r>
      <w:proofErr w:type="spellEnd"/>
      <w:r>
        <w:rPr>
          <w:color w:val="000000"/>
        </w:rPr>
        <w:t>).</w:t>
      </w:r>
    </w:p>
    <w:p w:rsidR="006030ED" w:rsidRDefault="00900F27">
      <w:pPr>
        <w:pBdr>
          <w:top w:val="nil"/>
          <w:left w:val="nil"/>
          <w:bottom w:val="nil"/>
          <w:right w:val="nil"/>
          <w:between w:val="nil"/>
        </w:pBdr>
        <w:spacing w:after="0" w:line="252" w:lineRule="auto"/>
        <w:jc w:val="both"/>
      </w:pPr>
      <w:r>
        <w:rPr>
          <w:color w:val="000000"/>
        </w:rPr>
        <w:tab/>
        <w:t xml:space="preserve">Эксперименты в рамках </w:t>
      </w:r>
      <w:proofErr w:type="spellStart"/>
      <w:r>
        <w:rPr>
          <w:color w:val="000000"/>
        </w:rPr>
        <w:t>подпроекта</w:t>
      </w:r>
      <w:proofErr w:type="spellEnd"/>
      <w:r>
        <w:rPr>
          <w:color w:val="000000"/>
        </w:rPr>
        <w:t xml:space="preserve"> планируются на 2м канале установки ИРЕН. Экспериментальная установка была создана в рамках проекта в 2021-23 </w:t>
      </w:r>
      <w:proofErr w:type="spellStart"/>
      <w:proofErr w:type="gramStart"/>
      <w:r>
        <w:rPr>
          <w:color w:val="000000"/>
        </w:rPr>
        <w:t>гг</w:t>
      </w:r>
      <w:proofErr w:type="spellEnd"/>
      <w:proofErr w:type="gramEnd"/>
      <w:r>
        <w:rPr>
          <w:color w:val="000000"/>
        </w:rPr>
        <w:t xml:space="preserve"> и состоит из 32 модулей нейтронных детекторов с жидким сцинтиллятором BC501, расположенных таким образом, чтобы торцы детекторов располагались на поверхности сферы диаметром 1000 мм и с центром, совпадающим с центром ионизационной камеры (ИК). Величина геометрической эффективности регистрации МНД равна 0.18. В качестве спектрометра фрагментов деления может быть использована позиционно-чувствительная ионизационная камера [</w:t>
      </w:r>
      <w:r>
        <w:t>5</w:t>
      </w:r>
      <w:r>
        <w:rPr>
          <w:color w:val="000000"/>
        </w:rPr>
        <w:t xml:space="preserve">], позволяющая измерение кинетических энергий, масс фрагментов деления и ориентации оси деления (углов оси деления по отношению к осям декартовой системы координат с началом в центре ИК). При этом ось пучка нейтронов проходит через геометрический центр ИК, а нейтронные детекторы располагаются компактно вокруг оси пучка нейтронов. </w:t>
      </w:r>
      <w:r>
        <w:t xml:space="preserve">Исследования МНД и МЭР предъявляют противоположные требования к делящейся мишени: в первом случае целесообразно использовать сравнительно толстую мишень для увеличения выхода нейтронов. Во втором же необходима тонкая мишень, обеспечивающая </w:t>
      </w:r>
      <w:r>
        <w:rPr>
          <w:color w:val="000000"/>
        </w:rPr>
        <w:t xml:space="preserve"> выход из нее </w:t>
      </w:r>
      <w:r>
        <w:t>осколков деления и возможность их раздельной регистрации. Таким образом, исследования корреляций вариаций полной кинетической энергии с МНД удобно разделить на два эксперимента: в первом эксперименте измеряются вариации МНД с «толстой» мишенью, а корреляции массово-энергетических распределений и множественности МНД измеряются с тонкой мишенью и позиционно-чувствительной ионизационной камерой.</w:t>
      </w:r>
    </w:p>
    <w:p w:rsidR="006030ED" w:rsidRDefault="00900F27">
      <w:pPr>
        <w:pBdr>
          <w:top w:val="nil"/>
          <w:left w:val="nil"/>
          <w:bottom w:val="nil"/>
          <w:right w:val="nil"/>
          <w:between w:val="nil"/>
        </w:pBdr>
        <w:spacing w:after="0" w:line="252" w:lineRule="auto"/>
        <w:jc w:val="both"/>
        <w:rPr>
          <w:color w:val="000000"/>
        </w:rPr>
      </w:pPr>
      <w:r>
        <w:t xml:space="preserve">  Для выполнения эксперимента предполагается</w:t>
      </w:r>
      <w:r>
        <w:rPr>
          <w:color w:val="000000"/>
        </w:rPr>
        <w:t xml:space="preserve"> воспользоваться сконструированной в ЛНФ двойной ионизационной камерой (ДИК) деления с «толстой» (0.5м</w:t>
      </w:r>
      <w:r>
        <w:t>г</w:t>
      </w:r>
      <w:r>
        <w:rPr>
          <w:color w:val="000000"/>
        </w:rPr>
        <w:t>/см</w:t>
      </w:r>
      <w:proofErr w:type="gramStart"/>
      <w:r>
        <w:rPr>
          <w:color w:val="000000"/>
          <w:vertAlign w:val="superscript"/>
        </w:rPr>
        <w:t>2</w:t>
      </w:r>
      <w:proofErr w:type="gramEnd"/>
      <w:r>
        <w:rPr>
          <w:color w:val="000000"/>
        </w:rPr>
        <w:t xml:space="preserve">) мишенью диаметром 17 см. Препарат из </w:t>
      </w:r>
      <w:r>
        <w:rPr>
          <w:color w:val="000000"/>
          <w:vertAlign w:val="superscript"/>
        </w:rPr>
        <w:t>235</w:t>
      </w:r>
      <w:r>
        <w:rPr>
          <w:color w:val="000000"/>
        </w:rPr>
        <w:t xml:space="preserve">U (99.999% обогащения) нанесен на обе стороны катода из алюминиевой фольги. Катод расположен в центре цилиндра из нержавеющей стали на одинаковом расстоянии 12 мм от фланца и дна цилиндра.  </w:t>
      </w:r>
      <w:proofErr w:type="gramStart"/>
      <w:r>
        <w:rPr>
          <w:color w:val="000000"/>
        </w:rPr>
        <w:t>Для анализа вариаций числа МНД в сильных резонансах с точностью около 3%,   достаточно 240 часов (2 недели) измерений с толстой мишенью (230 мг) при интенсивности потока резонансных нейтронов ~2*10</w:t>
      </w:r>
      <w:r>
        <w:rPr>
          <w:color w:val="000000"/>
          <w:vertAlign w:val="superscript"/>
        </w:rPr>
        <w:t>11</w:t>
      </w:r>
      <w:r>
        <w:t>н/сек</w:t>
      </w:r>
      <w:r>
        <w:rPr>
          <w:color w:val="000000"/>
        </w:rPr>
        <w:t>. Для измерения вариаций массово-энергетических распределений  с точностью ~3% потребуется около 50 недель измерений с «тонкой» мишенью (1 мг) и указанной выше интенсивностью потока нейтронов.</w:t>
      </w:r>
      <w:proofErr w:type="gramEnd"/>
      <w:r>
        <w:rPr>
          <w:color w:val="000000"/>
        </w:rPr>
        <w:t xml:space="preserve"> Примерно 50-70 недель необходимо для разработки аппаратных и программных средств измерений и подготовки  канала №2 ИРЕН.</w:t>
      </w:r>
    </w:p>
    <w:p w:rsidR="006030ED" w:rsidRDefault="006030ED">
      <w:pPr>
        <w:pBdr>
          <w:top w:val="nil"/>
          <w:left w:val="nil"/>
          <w:bottom w:val="nil"/>
          <w:right w:val="nil"/>
          <w:between w:val="nil"/>
        </w:pBdr>
        <w:spacing w:after="0" w:line="252" w:lineRule="auto"/>
        <w:ind w:left="720" w:firstLine="696"/>
        <w:jc w:val="both"/>
        <w:rPr>
          <w:b/>
        </w:rPr>
      </w:pPr>
    </w:p>
    <w:p w:rsidR="006030ED" w:rsidRDefault="00900F27">
      <w:pPr>
        <w:pBdr>
          <w:top w:val="nil"/>
          <w:left w:val="nil"/>
          <w:bottom w:val="nil"/>
          <w:right w:val="nil"/>
          <w:between w:val="nil"/>
        </w:pBdr>
        <w:spacing w:after="0" w:line="252" w:lineRule="auto"/>
        <w:ind w:firstLine="696"/>
        <w:jc w:val="both"/>
        <w:rPr>
          <w:u w:val="single"/>
        </w:rPr>
      </w:pPr>
      <w:r>
        <w:rPr>
          <w:u w:val="single"/>
        </w:rPr>
        <w:t>Литература</w:t>
      </w:r>
    </w:p>
    <w:p w:rsidR="006030ED" w:rsidRDefault="00900F27">
      <w:pPr>
        <w:pBdr>
          <w:top w:val="nil"/>
          <w:left w:val="nil"/>
          <w:bottom w:val="nil"/>
          <w:right w:val="nil"/>
          <w:between w:val="nil"/>
        </w:pBdr>
        <w:spacing w:after="0" w:line="252" w:lineRule="auto"/>
        <w:ind w:firstLine="696"/>
        <w:jc w:val="both"/>
        <w:rPr>
          <w:b/>
        </w:rPr>
      </w:pPr>
      <w:r>
        <w:rPr>
          <w:b/>
        </w:rPr>
        <w:tab/>
        <w:t xml:space="preserve"> </w:t>
      </w:r>
      <w:r>
        <w:rPr>
          <w:b/>
        </w:rPr>
        <w:tab/>
        <w:t xml:space="preserve"> </w:t>
      </w:r>
      <w:r>
        <w:rPr>
          <w:b/>
        </w:rPr>
        <w:tab/>
      </w:r>
    </w:p>
    <w:p w:rsidR="006030ED" w:rsidRPr="009D1BE1" w:rsidRDefault="00900F27">
      <w:pPr>
        <w:numPr>
          <w:ilvl w:val="0"/>
          <w:numId w:val="1"/>
        </w:numPr>
        <w:spacing w:after="0" w:line="252" w:lineRule="auto"/>
        <w:rPr>
          <w:sz w:val="20"/>
          <w:szCs w:val="20"/>
          <w:lang w:val="en-US"/>
        </w:rPr>
      </w:pPr>
      <w:proofErr w:type="spellStart"/>
      <w:r w:rsidRPr="009D1BE1">
        <w:rPr>
          <w:sz w:val="20"/>
          <w:szCs w:val="20"/>
          <w:lang w:val="en-US"/>
        </w:rPr>
        <w:t>Zeinalov</w:t>
      </w:r>
      <w:proofErr w:type="spellEnd"/>
      <w:r w:rsidRPr="009D1BE1">
        <w:rPr>
          <w:sz w:val="20"/>
          <w:szCs w:val="20"/>
          <w:lang w:val="en-US"/>
        </w:rPr>
        <w:t xml:space="preserve"> </w:t>
      </w:r>
      <w:proofErr w:type="spellStart"/>
      <w:proofErr w:type="gramStart"/>
      <w:r w:rsidRPr="009D1BE1">
        <w:rPr>
          <w:sz w:val="20"/>
          <w:szCs w:val="20"/>
          <w:lang w:val="en-US"/>
        </w:rPr>
        <w:t>Sh.S</w:t>
      </w:r>
      <w:proofErr w:type="spellEnd"/>
      <w:r w:rsidRPr="009D1BE1">
        <w:rPr>
          <w:sz w:val="20"/>
          <w:szCs w:val="20"/>
          <w:lang w:val="en-US"/>
        </w:rPr>
        <w:t>.,</w:t>
      </w:r>
      <w:proofErr w:type="gramEnd"/>
      <w:r w:rsidRPr="009D1BE1">
        <w:rPr>
          <w:sz w:val="20"/>
          <w:szCs w:val="20"/>
          <w:lang w:val="en-US"/>
        </w:rPr>
        <w:t xml:space="preserve"> </w:t>
      </w:r>
      <w:proofErr w:type="spellStart"/>
      <w:r w:rsidRPr="009D1BE1">
        <w:rPr>
          <w:sz w:val="20"/>
          <w:szCs w:val="20"/>
          <w:lang w:val="en-US"/>
        </w:rPr>
        <w:t>Florek</w:t>
      </w:r>
      <w:proofErr w:type="spellEnd"/>
      <w:r w:rsidRPr="009D1BE1">
        <w:rPr>
          <w:sz w:val="20"/>
          <w:szCs w:val="20"/>
          <w:lang w:val="en-US"/>
        </w:rPr>
        <w:t xml:space="preserve"> M., Furman W.I., </w:t>
      </w:r>
      <w:proofErr w:type="spellStart"/>
      <w:r w:rsidRPr="009D1BE1">
        <w:rPr>
          <w:sz w:val="20"/>
          <w:szCs w:val="20"/>
          <w:lang w:val="en-US"/>
        </w:rPr>
        <w:t>Kriatchkov</w:t>
      </w:r>
      <w:proofErr w:type="spellEnd"/>
      <w:r w:rsidRPr="009D1BE1">
        <w:rPr>
          <w:sz w:val="20"/>
          <w:szCs w:val="20"/>
          <w:lang w:val="en-US"/>
        </w:rPr>
        <w:t xml:space="preserve"> V.A., </w:t>
      </w:r>
      <w:proofErr w:type="spellStart"/>
      <w:r w:rsidRPr="009D1BE1">
        <w:rPr>
          <w:sz w:val="20"/>
          <w:szCs w:val="20"/>
          <w:lang w:val="en-US"/>
        </w:rPr>
        <w:t>Zamyatnin</w:t>
      </w:r>
      <w:proofErr w:type="spellEnd"/>
      <w:r w:rsidRPr="009D1BE1">
        <w:rPr>
          <w:sz w:val="20"/>
          <w:szCs w:val="20"/>
          <w:lang w:val="en-US"/>
        </w:rPr>
        <w:t xml:space="preserve"> Yu. S., Neutron energy dependence of </w:t>
      </w:r>
      <w:proofErr w:type="gramStart"/>
      <w:r w:rsidRPr="009D1BE1">
        <w:rPr>
          <w:sz w:val="20"/>
          <w:szCs w:val="20"/>
          <w:vertAlign w:val="superscript"/>
          <w:lang w:val="en-US"/>
        </w:rPr>
        <w:t>235</w:t>
      </w:r>
      <w:r w:rsidRPr="009D1BE1">
        <w:rPr>
          <w:sz w:val="20"/>
          <w:szCs w:val="20"/>
          <w:lang w:val="en-US"/>
        </w:rPr>
        <w:t>U(</w:t>
      </w:r>
      <w:proofErr w:type="spellStart"/>
      <w:proofErr w:type="gramEnd"/>
      <w:r w:rsidRPr="009D1BE1">
        <w:rPr>
          <w:sz w:val="20"/>
          <w:szCs w:val="20"/>
          <w:lang w:val="en-US"/>
        </w:rPr>
        <w:t>n,f</w:t>
      </w:r>
      <w:proofErr w:type="spellEnd"/>
      <w:r w:rsidRPr="009D1BE1">
        <w:rPr>
          <w:sz w:val="20"/>
          <w:szCs w:val="20"/>
          <w:lang w:val="en-US"/>
        </w:rPr>
        <w:t>) mass and TKE distributions around 8.77 eV resonance VII International Seminar on Interaction of Neutrons with Nuclear, Dubna: JINR, -1999. -E3-1999-212. –P. 258-262.</w:t>
      </w:r>
    </w:p>
    <w:p w:rsidR="006030ED" w:rsidRPr="009D1BE1" w:rsidRDefault="00900F27">
      <w:pPr>
        <w:numPr>
          <w:ilvl w:val="0"/>
          <w:numId w:val="1"/>
        </w:numPr>
        <w:spacing w:after="0" w:line="252" w:lineRule="auto"/>
        <w:rPr>
          <w:sz w:val="20"/>
          <w:szCs w:val="20"/>
          <w:lang w:val="en-US"/>
        </w:rPr>
      </w:pPr>
      <w:r w:rsidRPr="009D1BE1">
        <w:rPr>
          <w:sz w:val="20"/>
          <w:szCs w:val="20"/>
          <w:lang w:val="en-US"/>
        </w:rPr>
        <w:lastRenderedPageBreak/>
        <w:t xml:space="preserve">A. Gook, W. </w:t>
      </w:r>
      <w:proofErr w:type="spellStart"/>
      <w:r w:rsidRPr="009D1BE1">
        <w:rPr>
          <w:sz w:val="20"/>
          <w:szCs w:val="20"/>
          <w:lang w:val="en-US"/>
        </w:rPr>
        <w:t>Geerts</w:t>
      </w:r>
      <w:proofErr w:type="spellEnd"/>
      <w:r w:rsidRPr="009D1BE1">
        <w:rPr>
          <w:sz w:val="20"/>
          <w:szCs w:val="20"/>
          <w:lang w:val="en-US"/>
        </w:rPr>
        <w:t xml:space="preserve">, F.-J. </w:t>
      </w:r>
      <w:proofErr w:type="spellStart"/>
      <w:r w:rsidRPr="009D1BE1">
        <w:rPr>
          <w:sz w:val="20"/>
          <w:szCs w:val="20"/>
          <w:lang w:val="en-US"/>
        </w:rPr>
        <w:t>Hambsch</w:t>
      </w:r>
      <w:proofErr w:type="spellEnd"/>
      <w:r w:rsidRPr="009D1BE1">
        <w:rPr>
          <w:sz w:val="20"/>
          <w:szCs w:val="20"/>
          <w:lang w:val="en-US"/>
        </w:rPr>
        <w:t xml:space="preserve">, S. </w:t>
      </w:r>
      <w:proofErr w:type="spellStart"/>
      <w:r w:rsidRPr="009D1BE1">
        <w:rPr>
          <w:sz w:val="20"/>
          <w:szCs w:val="20"/>
          <w:lang w:val="en-US"/>
        </w:rPr>
        <w:t>Oberstedt</w:t>
      </w:r>
      <w:proofErr w:type="spellEnd"/>
      <w:r w:rsidRPr="009D1BE1">
        <w:rPr>
          <w:sz w:val="20"/>
          <w:szCs w:val="20"/>
          <w:lang w:val="en-US"/>
        </w:rPr>
        <w:t xml:space="preserve">, M. </w:t>
      </w:r>
      <w:proofErr w:type="spellStart"/>
      <w:r w:rsidRPr="009D1BE1">
        <w:rPr>
          <w:sz w:val="20"/>
          <w:szCs w:val="20"/>
          <w:lang w:val="en-US"/>
        </w:rPr>
        <w:t>Vidali</w:t>
      </w:r>
      <w:proofErr w:type="spellEnd"/>
      <w:r w:rsidRPr="009D1BE1">
        <w:rPr>
          <w:sz w:val="20"/>
          <w:szCs w:val="20"/>
          <w:lang w:val="en-US"/>
        </w:rPr>
        <w:t xml:space="preserve">, Sh. </w:t>
      </w:r>
      <w:proofErr w:type="spellStart"/>
      <w:r w:rsidRPr="009D1BE1">
        <w:rPr>
          <w:sz w:val="20"/>
          <w:szCs w:val="20"/>
          <w:lang w:val="en-US"/>
        </w:rPr>
        <w:t>Zeynalov</w:t>
      </w:r>
      <w:proofErr w:type="spellEnd"/>
      <w:r w:rsidRPr="009D1BE1">
        <w:rPr>
          <w:sz w:val="20"/>
          <w:szCs w:val="20"/>
          <w:lang w:val="en-US"/>
        </w:rPr>
        <w:t>, A position sensitive twin ionization chamber for fission fragment and prompt neutron correlation experiments, Nuclear Instruments and Methods in Physics Research A830 (2016) 366.</w:t>
      </w:r>
    </w:p>
    <w:p w:rsidR="006030ED" w:rsidRDefault="00900F27">
      <w:pPr>
        <w:numPr>
          <w:ilvl w:val="0"/>
          <w:numId w:val="1"/>
        </w:numPr>
        <w:spacing w:after="0" w:line="252" w:lineRule="auto"/>
        <w:rPr>
          <w:sz w:val="20"/>
          <w:szCs w:val="20"/>
        </w:rPr>
      </w:pPr>
      <w:r w:rsidRPr="009D1BE1">
        <w:rPr>
          <w:sz w:val="20"/>
          <w:szCs w:val="20"/>
          <w:lang w:val="en-US"/>
        </w:rPr>
        <w:t xml:space="preserve">R.E. Howe, T.W. Phillips, C.D. Bowman, Phys. </w:t>
      </w:r>
      <w:proofErr w:type="spellStart"/>
      <w:r>
        <w:rPr>
          <w:sz w:val="20"/>
          <w:szCs w:val="20"/>
        </w:rPr>
        <w:t>Rev</w:t>
      </w:r>
      <w:proofErr w:type="spellEnd"/>
      <w:r>
        <w:rPr>
          <w:sz w:val="20"/>
          <w:szCs w:val="20"/>
        </w:rPr>
        <w:t>. C 13, 195 (1976).</w:t>
      </w:r>
    </w:p>
    <w:p w:rsidR="006030ED" w:rsidRDefault="00900F27">
      <w:pPr>
        <w:numPr>
          <w:ilvl w:val="0"/>
          <w:numId w:val="1"/>
        </w:numPr>
        <w:spacing w:after="0" w:line="252" w:lineRule="auto"/>
        <w:rPr>
          <w:sz w:val="20"/>
          <w:szCs w:val="20"/>
        </w:rPr>
      </w:pPr>
      <w:r w:rsidRPr="009D1BE1">
        <w:rPr>
          <w:sz w:val="20"/>
          <w:szCs w:val="20"/>
          <w:lang w:val="en-US"/>
        </w:rPr>
        <w:t xml:space="preserve">Alf Gook, Franz-Josef </w:t>
      </w:r>
      <w:proofErr w:type="spellStart"/>
      <w:r w:rsidRPr="009D1BE1">
        <w:rPr>
          <w:sz w:val="20"/>
          <w:szCs w:val="20"/>
          <w:lang w:val="en-US"/>
        </w:rPr>
        <w:t>Hambsch</w:t>
      </w:r>
      <w:proofErr w:type="spellEnd"/>
      <w:r w:rsidRPr="009D1BE1">
        <w:rPr>
          <w:sz w:val="20"/>
          <w:szCs w:val="20"/>
          <w:lang w:val="en-US"/>
        </w:rPr>
        <w:t xml:space="preserve">, and Stephan </w:t>
      </w:r>
      <w:proofErr w:type="spellStart"/>
      <w:r w:rsidRPr="009D1BE1">
        <w:rPr>
          <w:sz w:val="20"/>
          <w:szCs w:val="20"/>
          <w:lang w:val="en-US"/>
        </w:rPr>
        <w:t>Oberstedt</w:t>
      </w:r>
      <w:proofErr w:type="spellEnd"/>
      <w:r w:rsidRPr="009D1BE1">
        <w:rPr>
          <w:sz w:val="20"/>
          <w:szCs w:val="20"/>
          <w:lang w:val="en-US"/>
        </w:rPr>
        <w:t xml:space="preserve">. </w:t>
      </w:r>
      <w:r>
        <w:rPr>
          <w:sz w:val="20"/>
          <w:szCs w:val="20"/>
        </w:rPr>
        <w:t xml:space="preserve">EPJ </w:t>
      </w:r>
      <w:proofErr w:type="spellStart"/>
      <w:r>
        <w:rPr>
          <w:sz w:val="20"/>
          <w:szCs w:val="20"/>
        </w:rPr>
        <w:t>Web</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Conferences</w:t>
      </w:r>
      <w:proofErr w:type="spellEnd"/>
      <w:r>
        <w:rPr>
          <w:sz w:val="20"/>
          <w:szCs w:val="20"/>
        </w:rPr>
        <w:t xml:space="preserve"> 1, 05001 (2016).</w:t>
      </w:r>
    </w:p>
    <w:p w:rsidR="006030ED" w:rsidRPr="009D1BE1" w:rsidRDefault="00900F27">
      <w:pPr>
        <w:numPr>
          <w:ilvl w:val="0"/>
          <w:numId w:val="1"/>
        </w:numPr>
        <w:spacing w:after="0" w:line="252" w:lineRule="auto"/>
        <w:rPr>
          <w:sz w:val="20"/>
          <w:szCs w:val="20"/>
          <w:lang w:val="en-US"/>
        </w:rPr>
      </w:pPr>
      <w:r w:rsidRPr="009D1BE1">
        <w:rPr>
          <w:sz w:val="20"/>
          <w:szCs w:val="20"/>
          <w:lang w:val="en-US"/>
        </w:rPr>
        <w:t xml:space="preserve">Sh. </w:t>
      </w:r>
      <w:proofErr w:type="spellStart"/>
      <w:r w:rsidRPr="009D1BE1">
        <w:rPr>
          <w:sz w:val="20"/>
          <w:szCs w:val="20"/>
          <w:lang w:val="en-US"/>
        </w:rPr>
        <w:t>Zeynalov</w:t>
      </w:r>
      <w:proofErr w:type="spellEnd"/>
      <w:r w:rsidRPr="009D1BE1">
        <w:rPr>
          <w:sz w:val="20"/>
          <w:szCs w:val="20"/>
          <w:lang w:val="en-US"/>
        </w:rPr>
        <w:t xml:space="preserve">, P. </w:t>
      </w:r>
      <w:proofErr w:type="spellStart"/>
      <w:r w:rsidRPr="009D1BE1">
        <w:rPr>
          <w:sz w:val="20"/>
          <w:szCs w:val="20"/>
          <w:lang w:val="en-US"/>
        </w:rPr>
        <w:t>Sedyshev</w:t>
      </w:r>
      <w:proofErr w:type="spellEnd"/>
      <w:r w:rsidRPr="009D1BE1">
        <w:rPr>
          <w:sz w:val="20"/>
          <w:szCs w:val="20"/>
          <w:lang w:val="en-US"/>
        </w:rPr>
        <w:t xml:space="preserve">, V. </w:t>
      </w:r>
      <w:proofErr w:type="spellStart"/>
      <w:r w:rsidRPr="009D1BE1">
        <w:rPr>
          <w:sz w:val="20"/>
          <w:szCs w:val="20"/>
          <w:lang w:val="en-US"/>
        </w:rPr>
        <w:t>Shvetsov</w:t>
      </w:r>
      <w:proofErr w:type="spellEnd"/>
      <w:r w:rsidRPr="009D1BE1">
        <w:rPr>
          <w:sz w:val="20"/>
          <w:szCs w:val="20"/>
          <w:lang w:val="en-US"/>
        </w:rPr>
        <w:t>, O. Sidorova, Position sensitive twin ionization chamber for nuclear fission investigations, Applications of Nuclear Techniques (CRETE17), International Journal of Modern Physics: Conference Series, Vol. 48 (2018) 1860123 DOI: 10.1142/S2010194518601230.</w:t>
      </w:r>
      <w:r w:rsidRPr="009D1BE1">
        <w:rPr>
          <w:sz w:val="20"/>
          <w:szCs w:val="20"/>
          <w:lang w:val="en-US"/>
        </w:rPr>
        <w:br/>
      </w:r>
    </w:p>
    <w:p w:rsidR="006030ED" w:rsidRDefault="00900F27">
      <w:pPr>
        <w:numPr>
          <w:ilvl w:val="0"/>
          <w:numId w:val="9"/>
        </w:numPr>
        <w:pBdr>
          <w:top w:val="nil"/>
          <w:left w:val="nil"/>
          <w:bottom w:val="nil"/>
          <w:right w:val="nil"/>
          <w:between w:val="nil"/>
        </w:pBdr>
        <w:spacing w:after="0" w:line="252" w:lineRule="auto"/>
        <w:jc w:val="both"/>
        <w:rPr>
          <w:b/>
          <w:color w:val="000000"/>
        </w:rPr>
      </w:pPr>
      <w:proofErr w:type="spellStart"/>
      <w:r>
        <w:rPr>
          <w:b/>
          <w:color w:val="000000"/>
        </w:rPr>
        <w:t>Подпроект</w:t>
      </w:r>
      <w:proofErr w:type="spellEnd"/>
      <w:r>
        <w:rPr>
          <w:b/>
          <w:color w:val="000000"/>
        </w:rPr>
        <w:t xml:space="preserve"> «Физика УХН и ОХН»</w:t>
      </w:r>
    </w:p>
    <w:p w:rsidR="006030ED" w:rsidRDefault="006030ED">
      <w:pPr>
        <w:pBdr>
          <w:top w:val="nil"/>
          <w:left w:val="nil"/>
          <w:bottom w:val="nil"/>
          <w:right w:val="nil"/>
          <w:between w:val="nil"/>
        </w:pBdr>
        <w:spacing w:after="0" w:line="252" w:lineRule="auto"/>
        <w:ind w:left="720"/>
        <w:jc w:val="both"/>
        <w:rPr>
          <w:b/>
          <w:color w:val="000000"/>
        </w:rPr>
      </w:pPr>
    </w:p>
    <w:p w:rsidR="006030ED" w:rsidRDefault="00900F27">
      <w:pPr>
        <w:spacing w:after="0"/>
        <w:ind w:firstLine="360"/>
        <w:jc w:val="both"/>
        <w:rPr>
          <w:b/>
        </w:rPr>
      </w:pPr>
      <w:r>
        <w:t xml:space="preserve">В рамках деятельности по изучению физики </w:t>
      </w:r>
      <w:proofErr w:type="spellStart"/>
      <w:r>
        <w:t>ультрахолодных</w:t>
      </w:r>
      <w:proofErr w:type="spellEnd"/>
      <w:r>
        <w:t xml:space="preserve"> и очень холодных нейтронов (УХН и ОХН) можно выделить три основных направления: исследование квантовых явлений в нейтронной оптике; исследование взаимодействия медленных нейтронов с </w:t>
      </w:r>
      <w:proofErr w:type="gramStart"/>
      <w:r>
        <w:t>алмазными</w:t>
      </w:r>
      <w:proofErr w:type="gramEnd"/>
      <w:r>
        <w:t xml:space="preserve"> наночастицами и исследование взаимодействия холодных нейтронов с </w:t>
      </w:r>
      <w:proofErr w:type="spellStart"/>
      <w:r>
        <w:t>интеркалированным</w:t>
      </w:r>
      <w:proofErr w:type="spellEnd"/>
      <w:r>
        <w:t xml:space="preserve"> графитом.</w:t>
      </w:r>
    </w:p>
    <w:p w:rsidR="006030ED" w:rsidRDefault="006030ED">
      <w:pPr>
        <w:pBdr>
          <w:top w:val="nil"/>
          <w:left w:val="nil"/>
          <w:bottom w:val="nil"/>
          <w:right w:val="nil"/>
          <w:between w:val="nil"/>
        </w:pBdr>
        <w:spacing w:after="0" w:line="252" w:lineRule="auto"/>
        <w:ind w:left="720"/>
        <w:jc w:val="both"/>
        <w:rPr>
          <w:color w:val="000000"/>
        </w:rPr>
      </w:pPr>
    </w:p>
    <w:p w:rsidR="006030ED" w:rsidRDefault="00900F27">
      <w:pPr>
        <w:numPr>
          <w:ilvl w:val="1"/>
          <w:numId w:val="9"/>
        </w:numPr>
        <w:pBdr>
          <w:top w:val="nil"/>
          <w:left w:val="nil"/>
          <w:bottom w:val="nil"/>
          <w:right w:val="nil"/>
          <w:between w:val="nil"/>
        </w:pBdr>
        <w:spacing w:line="252" w:lineRule="auto"/>
        <w:rPr>
          <w:color w:val="000000"/>
          <w:u w:val="single"/>
        </w:rPr>
      </w:pPr>
      <w:r>
        <w:rPr>
          <w:color w:val="000000"/>
          <w:u w:val="single"/>
        </w:rPr>
        <w:t>Нейтронная оптика.</w:t>
      </w:r>
    </w:p>
    <w:p w:rsidR="006030ED" w:rsidRDefault="00900F27">
      <w:pPr>
        <w:pBdr>
          <w:top w:val="nil"/>
          <w:left w:val="nil"/>
          <w:bottom w:val="nil"/>
          <w:right w:val="nil"/>
          <w:between w:val="nil"/>
        </w:pBdr>
        <w:spacing w:after="0" w:line="240" w:lineRule="auto"/>
        <w:ind w:firstLine="567"/>
        <w:jc w:val="both"/>
        <w:rPr>
          <w:color w:val="000000"/>
        </w:rPr>
      </w:pPr>
      <w:r>
        <w:rPr>
          <w:color w:val="000000"/>
        </w:rPr>
        <w:t xml:space="preserve">В ЛНФ имеется многолетний опыт исследований квантовых явлений в нейтронной оптике [1-18]. В ряду теоретических результатов [1-11] имеется несколько, послуживших базой для последующих экспериментов. Нестационарная дифракция нейтронов на движущейся решетке [3] наблюдалась в экспериментах [12-14]. Это явление легло в основу идеи о временной фокусировке нейтронов [15], получившей экспериментальное подтверждение в [16] и нового подхода к эксперименту по проверке принципа эквивалентности [17]. Что касается гипотезы о И. М. Франка [1] о возможности нестационарной передачи энергии нейтрону при дифракции на поверхностных волнах, то она получила экспериментальное подтверждение в 1987 году [19]. Недавно сотрудниками ЛНФ был осуществлен более детальный эксперимент по наблюдению дифракции нейтронов на поверхностных акустических волнах (ПАВ) [18]. </w:t>
      </w:r>
    </w:p>
    <w:p w:rsidR="006030ED" w:rsidRDefault="00900F27">
      <w:pPr>
        <w:pBdr>
          <w:top w:val="nil"/>
          <w:left w:val="nil"/>
          <w:bottom w:val="nil"/>
          <w:right w:val="nil"/>
          <w:between w:val="nil"/>
        </w:pBdr>
        <w:spacing w:after="0" w:line="240" w:lineRule="auto"/>
        <w:ind w:firstLine="567"/>
        <w:jc w:val="both"/>
        <w:rPr>
          <w:color w:val="000000"/>
        </w:rPr>
      </w:pPr>
      <w:r>
        <w:rPr>
          <w:color w:val="000000"/>
        </w:rPr>
        <w:t>Продолжение развития этого направления исследований в рамках проекта предлагаемой темы является актуальным.</w:t>
      </w:r>
    </w:p>
    <w:p w:rsidR="006030ED" w:rsidRDefault="00900F27">
      <w:pPr>
        <w:pBdr>
          <w:top w:val="nil"/>
          <w:left w:val="nil"/>
          <w:bottom w:val="nil"/>
          <w:right w:val="nil"/>
          <w:between w:val="nil"/>
        </w:pBdr>
        <w:spacing w:after="0" w:line="240" w:lineRule="auto"/>
        <w:ind w:firstLine="567"/>
        <w:jc w:val="both"/>
        <w:rPr>
          <w:color w:val="000000"/>
        </w:rPr>
      </w:pPr>
      <w:r>
        <w:rPr>
          <w:color w:val="000000"/>
        </w:rPr>
        <w:t xml:space="preserve">Планируется продолжить работы по изучению нестационарной дифракции на ПАВ. Научные цели такого исследования изложены ниже. Прежде всего, современная техника </w:t>
      </w:r>
      <w:proofErr w:type="spellStart"/>
      <w:r>
        <w:rPr>
          <w:color w:val="000000"/>
        </w:rPr>
        <w:t>рефлектометрических</w:t>
      </w:r>
      <w:proofErr w:type="spellEnd"/>
      <w:r>
        <w:rPr>
          <w:color w:val="000000"/>
        </w:rPr>
        <w:t xml:space="preserve"> экспериментов позволяет с высокой точностью измерять в геометрии отражения угловое распределение и абсолютные амплитуды дифрагированных </w:t>
      </w:r>
      <w:proofErr w:type="gramStart"/>
      <w:r>
        <w:rPr>
          <w:color w:val="000000"/>
        </w:rPr>
        <w:t>волн</w:t>
      </w:r>
      <w:proofErr w:type="gramEnd"/>
      <w:r>
        <w:rPr>
          <w:color w:val="000000"/>
        </w:rPr>
        <w:t xml:space="preserve"> как первого, так и более высоких порядков.  Измерения будут проведены для широкого набора образцов, в которых возбуждаются как бегущие, так и стоячие поверхностные волны. Сравнение экспериментальных данных с результатами квантового расчета представляет несомненный интерес. При этом предполагается, что частоты волн могут достигать величин порядка Гигагерц. Передаваемая нейтронам энергия будет достигать величины порядка 4 </w:t>
      </w:r>
      <w:proofErr w:type="spellStart"/>
      <w:r>
        <w:rPr>
          <w:color w:val="000000"/>
        </w:rPr>
        <w:t>мкэВ</w:t>
      </w:r>
      <w:proofErr w:type="spellEnd"/>
      <w:r>
        <w:rPr>
          <w:color w:val="000000"/>
        </w:rPr>
        <w:t xml:space="preserve">. Передача нейтронам такой большой энергии в результате нестационарного воздействия ранее не наблюдалась. </w:t>
      </w:r>
    </w:p>
    <w:p w:rsidR="006030ED" w:rsidRDefault="00900F27">
      <w:pPr>
        <w:pBdr>
          <w:top w:val="nil"/>
          <w:left w:val="nil"/>
          <w:bottom w:val="nil"/>
          <w:right w:val="nil"/>
          <w:between w:val="nil"/>
        </w:pBdr>
        <w:spacing w:after="0" w:line="240" w:lineRule="auto"/>
        <w:ind w:firstLine="567"/>
        <w:jc w:val="both"/>
        <w:rPr>
          <w:color w:val="000000"/>
        </w:rPr>
      </w:pPr>
      <w:r>
        <w:rPr>
          <w:color w:val="000000"/>
        </w:rPr>
        <w:t xml:space="preserve">Проведение эксперимента с предельно </w:t>
      </w:r>
      <w:proofErr w:type="gramStart"/>
      <w:r>
        <w:rPr>
          <w:color w:val="000000"/>
        </w:rPr>
        <w:t>высоким</w:t>
      </w:r>
      <w:proofErr w:type="gramEnd"/>
      <w:r>
        <w:rPr>
          <w:color w:val="000000"/>
        </w:rPr>
        <w:t xml:space="preserve"> частотами колебания вещества позволит также получить ответы еще на два важных вопроса. Прежде </w:t>
      </w:r>
      <w:proofErr w:type="gramStart"/>
      <w:r>
        <w:rPr>
          <w:color w:val="000000"/>
        </w:rPr>
        <w:t>всего</w:t>
      </w:r>
      <w:proofErr w:type="gramEnd"/>
      <w:r>
        <w:rPr>
          <w:color w:val="000000"/>
        </w:rPr>
        <w:t xml:space="preserve"> сам факт наблюдения эффекта нестационарной дифракции в геометрии отражения свидетельствует, о том, что время формирования отраженной волны в веществе по крайней мере меньше периода колебания поверхности. Вместе с тем вопрос о времени отражения нейтронных и рентгеновских волн в условиях превышения углом скольжения критического угла полного внутреннего отражения</w:t>
      </w:r>
      <w:r>
        <w:t xml:space="preserve"> </w:t>
      </w:r>
      <w:r>
        <w:rPr>
          <w:color w:val="000000"/>
        </w:rPr>
        <w:t>сегодня остается открытым [20-21]. Любая экспериментальная информация, проливающая свет на эт</w:t>
      </w:r>
      <w:r>
        <w:t>у</w:t>
      </w:r>
      <w:r>
        <w:rPr>
          <w:color w:val="000000"/>
        </w:rPr>
        <w:t xml:space="preserve"> </w:t>
      </w:r>
      <w:r>
        <w:t>проблему</w:t>
      </w:r>
      <w:r>
        <w:rPr>
          <w:color w:val="000000"/>
        </w:rPr>
        <w:t xml:space="preserve">, является очень важной. </w:t>
      </w:r>
    </w:p>
    <w:p w:rsidR="006030ED" w:rsidRDefault="00900F27">
      <w:pPr>
        <w:pBdr>
          <w:top w:val="nil"/>
          <w:left w:val="nil"/>
          <w:bottom w:val="nil"/>
          <w:right w:val="nil"/>
          <w:between w:val="nil"/>
        </w:pBdr>
        <w:spacing w:after="0" w:line="240" w:lineRule="auto"/>
        <w:ind w:firstLine="567"/>
        <w:jc w:val="both"/>
        <w:rPr>
          <w:color w:val="000000"/>
        </w:rPr>
      </w:pPr>
      <w:r>
        <w:rPr>
          <w:color w:val="000000"/>
        </w:rPr>
        <w:t>Второе важное обстоятельство состоит в том, что при возбуждении на поверхности вещества ПАВ в колебательное движение вовлекается относительно толстый слой вещества, в котором и формируется отраженная волна. При этом вещество движется с периодически меняющимся ускорением, величина которого достигает гигантских величин. В частности, при частоте ПАВ в сотни МГц это ускорение достигает значения 10</w:t>
      </w:r>
      <w:r>
        <w:rPr>
          <w:color w:val="000000"/>
          <w:vertAlign w:val="superscript"/>
        </w:rPr>
        <w:t>8</w:t>
      </w:r>
      <w:r>
        <w:rPr>
          <w:color w:val="000000"/>
        </w:rPr>
        <w:t xml:space="preserve">g. Поэтому экспериментальное исследование дифракции нейтронов на ПАВ можно рассматривать также как чувствительный </w:t>
      </w:r>
      <w:r>
        <w:rPr>
          <w:color w:val="000000"/>
        </w:rPr>
        <w:lastRenderedPageBreak/>
        <w:t xml:space="preserve">тест для проверки справедливости общепринятых законов нейтронной оптики в случае больших ускорений [22]. </w:t>
      </w:r>
    </w:p>
    <w:p w:rsidR="006030ED" w:rsidRDefault="00900F27">
      <w:pPr>
        <w:spacing w:after="0" w:line="257" w:lineRule="auto"/>
        <w:ind w:firstLine="567"/>
        <w:jc w:val="both"/>
      </w:pPr>
      <w:r>
        <w:t xml:space="preserve">Помимо исследования нестационарной дифракции на ПАВ в рамках предлагаемой темы предполагается предпринять работы, направленные на развитие нейтронной спиновой интерферометрии (НСИ) с </w:t>
      </w:r>
      <w:proofErr w:type="spellStart"/>
      <w:r>
        <w:t>ультрахолодными</w:t>
      </w:r>
      <w:proofErr w:type="spellEnd"/>
      <w:r>
        <w:t xml:space="preserve"> нейтронами (УХН) [10]. Физическая основа явления тесно связана с квантовой картиной прецессии спина в </w:t>
      </w:r>
      <w:proofErr w:type="gramStart"/>
      <w:r>
        <w:t>присутствии</w:t>
      </w:r>
      <w:proofErr w:type="gramEnd"/>
      <w:r>
        <w:t xml:space="preserve"> как постоянного магнитного поля, так и возмущающего потенциала, с которым нейтрон взаимодействует.  Технически речь идет о создании миниатюрного спин-эхо спектрометра УХН, что представляет собой довольно трудную задачу. Некоторые пути ее решения намечены в работе [23]</w:t>
      </w:r>
    </w:p>
    <w:p w:rsidR="006030ED" w:rsidRDefault="00900F27">
      <w:pPr>
        <w:spacing w:after="0" w:line="257" w:lineRule="auto"/>
        <w:ind w:firstLine="567"/>
        <w:jc w:val="both"/>
      </w:pPr>
      <w:r>
        <w:t xml:space="preserve">Помимо задачи собственно создания такого спектрометра для УХН мы планируем использовать развитую методику НСИ как для фундаментальных исследований, так и для создания новых методов прикладных исследований. В частности, для измерения времени взаимодействия нейтрона с квантовыми объектами планируется использовать метод ларморовских часов. Этот метод был предложенный в качестве теоретического приема в вычисления времени рассеяния нейтрона в работах [24, 25] а много позже возможность его практического применения была продемонстрирована в экспериментах с холодными нейтронами [23, 26]. Поскольку чувствительность метода пропорциональна кубу длины волны, использование УХН </w:t>
      </w:r>
      <w:proofErr w:type="gramStart"/>
      <w:r>
        <w:t>в</w:t>
      </w:r>
      <w:proofErr w:type="gramEnd"/>
      <w:r>
        <w:t xml:space="preserve"> </w:t>
      </w:r>
      <w:proofErr w:type="gramStart"/>
      <w:r>
        <w:t>такого</w:t>
      </w:r>
      <w:proofErr w:type="gramEnd"/>
      <w:r>
        <w:t xml:space="preserve"> рода экспериментах откроет совершенно новые экспериментальные возможности. </w:t>
      </w:r>
    </w:p>
    <w:p w:rsidR="006030ED" w:rsidRDefault="00900F27">
      <w:pPr>
        <w:pBdr>
          <w:top w:val="nil"/>
          <w:left w:val="nil"/>
          <w:bottom w:val="nil"/>
          <w:right w:val="nil"/>
          <w:between w:val="nil"/>
        </w:pBdr>
        <w:spacing w:after="0" w:line="240" w:lineRule="auto"/>
        <w:ind w:firstLine="720"/>
        <w:rPr>
          <w:color w:val="000000"/>
        </w:rPr>
      </w:pPr>
      <w:r>
        <w:rPr>
          <w:color w:val="000000"/>
        </w:rPr>
        <w:t>Еще одна возможность, возникающая благодаря развитию техники НСИ с УХН, состоит в возможности нового подхода к проблеме фазового контраста в нейтронной оптике [23, 27].</w:t>
      </w:r>
    </w:p>
    <w:p w:rsidR="006030ED" w:rsidRDefault="006030ED">
      <w:pPr>
        <w:pBdr>
          <w:top w:val="nil"/>
          <w:left w:val="nil"/>
          <w:bottom w:val="nil"/>
          <w:right w:val="nil"/>
          <w:between w:val="nil"/>
        </w:pBdr>
        <w:spacing w:after="0" w:line="240" w:lineRule="auto"/>
        <w:rPr>
          <w:b/>
          <w:color w:val="000000"/>
        </w:rPr>
      </w:pPr>
    </w:p>
    <w:p w:rsidR="006030ED" w:rsidRDefault="00900F27">
      <w:pPr>
        <w:numPr>
          <w:ilvl w:val="1"/>
          <w:numId w:val="9"/>
        </w:numPr>
        <w:pBdr>
          <w:top w:val="nil"/>
          <w:left w:val="nil"/>
          <w:bottom w:val="nil"/>
          <w:right w:val="nil"/>
          <w:between w:val="nil"/>
        </w:pBdr>
        <w:spacing w:line="252" w:lineRule="auto"/>
        <w:rPr>
          <w:color w:val="000000"/>
          <w:u w:val="single"/>
        </w:rPr>
      </w:pPr>
      <w:r>
        <w:rPr>
          <w:color w:val="000000"/>
          <w:u w:val="single"/>
        </w:rPr>
        <w:t xml:space="preserve">Исследование взаимодействия нейтронов низких энергий с </w:t>
      </w:r>
      <w:proofErr w:type="gramStart"/>
      <w:r>
        <w:rPr>
          <w:color w:val="000000"/>
          <w:u w:val="single"/>
        </w:rPr>
        <w:t>алмазными</w:t>
      </w:r>
      <w:proofErr w:type="gramEnd"/>
      <w:r>
        <w:rPr>
          <w:color w:val="000000"/>
          <w:u w:val="single"/>
        </w:rPr>
        <w:t xml:space="preserve"> наночастицами.</w:t>
      </w:r>
    </w:p>
    <w:p w:rsidR="006030ED" w:rsidRDefault="006030ED">
      <w:pPr>
        <w:pBdr>
          <w:top w:val="nil"/>
          <w:left w:val="nil"/>
          <w:bottom w:val="nil"/>
          <w:right w:val="nil"/>
          <w:between w:val="nil"/>
        </w:pBdr>
        <w:spacing w:after="0" w:line="240" w:lineRule="auto"/>
        <w:rPr>
          <w:b/>
          <w:color w:val="000000"/>
        </w:rPr>
      </w:pPr>
    </w:p>
    <w:p w:rsidR="006030ED" w:rsidRDefault="00900F27">
      <w:pPr>
        <w:pBdr>
          <w:top w:val="nil"/>
          <w:left w:val="nil"/>
          <w:bottom w:val="nil"/>
          <w:right w:val="nil"/>
          <w:between w:val="nil"/>
        </w:pBdr>
        <w:spacing w:after="0" w:line="240" w:lineRule="auto"/>
        <w:ind w:firstLine="426"/>
        <w:jc w:val="both"/>
        <w:rPr>
          <w:color w:val="000000"/>
        </w:rPr>
      </w:pPr>
      <w:r>
        <w:rPr>
          <w:color w:val="000000"/>
        </w:rPr>
        <w:t>При проведении исследований структуры вещества, в том числе и магнитной структуры, особенно важны нейтроны низких энергий, так называемые холодные нейтроны, с длиной волны более 0,4 нм, или энергией меньшей 5 мэВ. Большая длина волны таких нейтронов позволяет применять их для исследования структурных особенностей размерами от долей нанометра и более.</w:t>
      </w:r>
    </w:p>
    <w:p w:rsidR="006030ED" w:rsidRDefault="0090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pPr>
      <w:r>
        <w:t>Для извлечения нейтронов из нейтронных источников, например активной зоны реактора, часто используются отражатели нейтронов, которые позволяют значительно (в некоторых случаях многократно) поднять интенсивность нейтронных пучков, доступных для проведения научных исследований. Однако</w:t>
      </w:r>
      <w:proofErr w:type="gramStart"/>
      <w:r>
        <w:t>,</w:t>
      </w:r>
      <w:proofErr w:type="gramEnd"/>
      <w:r>
        <w:t xml:space="preserve"> в настоящее время эффективных отражателей холодных нейтронов нет нигде в мире. Одним из инновационных решений, предложенных участниками нашей группы, является разработка отражателей нейтронов на основе порошков детонационных </w:t>
      </w:r>
      <w:proofErr w:type="spellStart"/>
      <w:r>
        <w:t>наноалмазов</w:t>
      </w:r>
      <w:proofErr w:type="spellEnd"/>
      <w:r>
        <w:t xml:space="preserve"> (ДНА). Применение таких отражателей наиболее эффективно для нейтронов в диапазоне энергий от ~0,3 </w:t>
      </w:r>
      <w:proofErr w:type="spellStart"/>
      <w:r>
        <w:t>мкэВ</w:t>
      </w:r>
      <w:proofErr w:type="spellEnd"/>
      <w:r>
        <w:t xml:space="preserve"> до ~5,0 </w:t>
      </w:r>
      <w:proofErr w:type="spellStart"/>
      <w:r>
        <w:t>мэВ</w:t>
      </w:r>
      <w:proofErr w:type="spellEnd"/>
      <w:r>
        <w:t>. В течение последних 15 лет нашей группой был выполнен целый пласт, как теоретических, так и экспериментальных исследований по созданию таких отражателей [28–35].</w:t>
      </w:r>
    </w:p>
    <w:p w:rsidR="006030ED" w:rsidRDefault="0090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pPr>
      <w:r>
        <w:t xml:space="preserve">В зависимости от решаемых научных задач диапазон энергий холодных нейтронов обычно делится на две области: от ~0,3 </w:t>
      </w:r>
      <w:proofErr w:type="spellStart"/>
      <w:r>
        <w:t>мкэВ</w:t>
      </w:r>
      <w:proofErr w:type="spellEnd"/>
      <w:r>
        <w:t xml:space="preserve"> до ~0,1 </w:t>
      </w:r>
      <w:proofErr w:type="spellStart"/>
      <w:r>
        <w:t>мэВ</w:t>
      </w:r>
      <w:proofErr w:type="spellEnd"/>
      <w:r>
        <w:t xml:space="preserve"> – очень холодные нейтроны (ОХН); и от ~0,1 мэВ до ~5,0 мэВ – холодные нейтроны (ХН). Теоретические оценки показывают, что для каждого из этих диапазонов энергий можно получить эффективные отражатели из ДНА несколько разных типов. Для ОХН можно получить отражатели с коэффициентом отражения (альбедо) ~99.5% даже при нормальном падении нейтронов на поверхность порошка ДНА [36]. Для ХН эффективное отражение возможно только при падении нейтронов под малым скользящим углом к поверхности порошка ДНА – менее 5 градусов. При этом угол отражения оказывается близок к углу падения – т. н. квази-зеркальное</w:t>
      </w:r>
      <w:r>
        <w:rPr>
          <w:rFonts w:ascii="Courier New" w:eastAsia="Courier New" w:hAnsi="Courier New" w:cs="Courier New"/>
          <w:sz w:val="20"/>
          <w:szCs w:val="20"/>
        </w:rPr>
        <w:t xml:space="preserve"> </w:t>
      </w:r>
      <w:r>
        <w:t>отражение [37].</w:t>
      </w:r>
    </w:p>
    <w:p w:rsidR="006030ED" w:rsidRDefault="00900F27">
      <w:pPr>
        <w:pBdr>
          <w:top w:val="nil"/>
          <w:left w:val="nil"/>
          <w:bottom w:val="nil"/>
          <w:right w:val="nil"/>
          <w:between w:val="nil"/>
        </w:pBdr>
        <w:spacing w:after="0" w:line="240" w:lineRule="auto"/>
        <w:ind w:firstLine="426"/>
        <w:jc w:val="both"/>
        <w:rPr>
          <w:rFonts w:ascii="Courier New" w:eastAsia="Courier New" w:hAnsi="Courier New" w:cs="Courier New"/>
          <w:color w:val="000000"/>
          <w:sz w:val="20"/>
          <w:szCs w:val="20"/>
        </w:rPr>
      </w:pPr>
      <w:r>
        <w:rPr>
          <w:color w:val="000000"/>
        </w:rPr>
        <w:t xml:space="preserve">В результате комплексных исследований с участием сотрудников ЛНФ, были разработаны технологии и методы, позволившие существенно улучшить качество порошков ДНА: понизить концентрации примесей, уменьшающих альбедо нейтронов, и примесей, которые активируются в интенсивных нейтронных полях. Чтобы снизить содержание химически связанного водорода в 30 раз (источника основных потерь ОХН и ХН), был предложен и реализован метод замещения с поверхности </w:t>
      </w:r>
      <w:proofErr w:type="spellStart"/>
      <w:r>
        <w:rPr>
          <w:color w:val="000000"/>
        </w:rPr>
        <w:t>наноалмазов</w:t>
      </w:r>
      <w:proofErr w:type="spellEnd"/>
      <w:r>
        <w:rPr>
          <w:color w:val="000000"/>
        </w:rPr>
        <w:t xml:space="preserve"> атомов водорода на атомы фтора [38]. При этом </w:t>
      </w:r>
      <w:r>
        <w:rPr>
          <w:color w:val="000000"/>
        </w:rPr>
        <w:lastRenderedPageBreak/>
        <w:t xml:space="preserve">структура порошка и </w:t>
      </w:r>
      <w:proofErr w:type="gramStart"/>
      <w:r>
        <w:rPr>
          <w:color w:val="000000"/>
        </w:rPr>
        <w:t>отдельных</w:t>
      </w:r>
      <w:proofErr w:type="gramEnd"/>
      <w:r>
        <w:rPr>
          <w:color w:val="000000"/>
        </w:rPr>
        <w:t xml:space="preserve"> наночастиц в результате такой процедуры не изменяются [39]. Были также проведены процедуры структурных изменений ДНА: разбиение больших кластеров ДНА </w:t>
      </w:r>
      <w:proofErr w:type="gramStart"/>
      <w:r>
        <w:rPr>
          <w:color w:val="000000"/>
        </w:rPr>
        <w:t>на</w:t>
      </w:r>
      <w:proofErr w:type="gramEnd"/>
      <w:r>
        <w:rPr>
          <w:color w:val="000000"/>
        </w:rPr>
        <w:t xml:space="preserve"> отдельные </w:t>
      </w:r>
      <w:proofErr w:type="spellStart"/>
      <w:r>
        <w:rPr>
          <w:color w:val="000000"/>
        </w:rPr>
        <w:t>наночастицы</w:t>
      </w:r>
      <w:proofErr w:type="spellEnd"/>
      <w:r>
        <w:rPr>
          <w:color w:val="000000"/>
        </w:rPr>
        <w:t xml:space="preserve"> (</w:t>
      </w:r>
      <w:proofErr w:type="spellStart"/>
      <w:r>
        <w:rPr>
          <w:color w:val="000000"/>
        </w:rPr>
        <w:t>деагломерация</w:t>
      </w:r>
      <w:proofErr w:type="spellEnd"/>
      <w:r>
        <w:rPr>
          <w:color w:val="000000"/>
        </w:rPr>
        <w:t xml:space="preserve">) [40] и сепарация ДНА по размерам [41]. Все перечисленные модификации порошков ДНА потенциально должны улучшить альбедо </w:t>
      </w:r>
      <w:proofErr w:type="spellStart"/>
      <w:r>
        <w:rPr>
          <w:color w:val="000000"/>
        </w:rPr>
        <w:t>наноалмазных</w:t>
      </w:r>
      <w:proofErr w:type="spellEnd"/>
      <w:r>
        <w:rPr>
          <w:color w:val="000000"/>
        </w:rPr>
        <w:t xml:space="preserve"> отражателей ОХН и ХН.</w:t>
      </w:r>
    </w:p>
    <w:p w:rsidR="006030ED" w:rsidRDefault="0090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pPr>
      <w:r>
        <w:t>Научные задачи, которые планируется решить по данному направлению исследования в рамках проекта:</w:t>
      </w:r>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Определение оптимальных технологий синтеза и модификаций порошков ДНА для создания наноматериалов с заранее известными свойствами, которые позволят создать на их основе наиболее эффективные отражатели ОХН и ХН. Запланированные работы позволят дать ответ на вопрос о том, какие порошки ДНА обладают наибольшим альбедо на данный момент, чтобы использовать их в полномасштабных отражателях, а последние – в конструкциях источников ОХН и ХН [42].</w:t>
      </w:r>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Определение оптимальной плотности порошков ДНА для достижения максимального альбедо ОХН и ХН. Дело в том, что концентрации наночастиц в порошке ДНА низкой плотности может оказаться недостаточно для эффективного отражения ОХН и ХН. В то же время, при повышении плотности порошка падает вероятность рассеяния нейтронов на большие углы, в связи с уменьшением вероятности рассеяния </w:t>
      </w:r>
      <w:proofErr w:type="gramStart"/>
      <w:r>
        <w:t>на</w:t>
      </w:r>
      <w:proofErr w:type="gramEnd"/>
      <w:r>
        <w:t xml:space="preserve"> отдельных наночастицах. При этом растет вероятность рассеяния на малые углы, за счет увеличения вероятности рассеяния на агломератах (крупных кластерах «слипшихся» частиц), размеры которых будут расти по мере увеличения плотности порошка, а углы рассеяния будут уменьшаться. Таким образом, должен существовать оптимум плотности порошка, который давал бы максимальное отражение при фиксированных размерах образцов ДНА.</w:t>
      </w:r>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Развитие моделей расчета транспорта ОХН и ХН в материале </w:t>
      </w:r>
      <w:proofErr w:type="spellStart"/>
      <w:r>
        <w:t>наноалмазных</w:t>
      </w:r>
      <w:proofErr w:type="spellEnd"/>
      <w:r>
        <w:t xml:space="preserve"> отражателей. Сотрудниками ЛНФ ранее уже были предложены модели транспорта нейтронов низких энергий в </w:t>
      </w:r>
      <w:proofErr w:type="spellStart"/>
      <w:r>
        <w:t>нанодисперсных</w:t>
      </w:r>
      <w:proofErr w:type="spellEnd"/>
      <w:r>
        <w:t xml:space="preserve"> средах. Такие модели реализованы в виде оригинальных расчетных комплексов [43, 44], которые требуют предварительного создания структурной модели порошка ДНА [45]. Алгоритм формирования структурой модели порошка ДНА также был ранее предложен: он основывается на данных </w:t>
      </w:r>
      <w:proofErr w:type="spellStart"/>
      <w:r>
        <w:t>малоуглового</w:t>
      </w:r>
      <w:proofErr w:type="spellEnd"/>
      <w:r>
        <w:t xml:space="preserve"> рассеяния нейтронов. Для увеличения производительности расчетов транспорта ОХН и ХН в материале </w:t>
      </w:r>
      <w:proofErr w:type="spellStart"/>
      <w:r>
        <w:t>наноалмазных</w:t>
      </w:r>
      <w:proofErr w:type="spellEnd"/>
      <w:r>
        <w:t xml:space="preserve"> отражателей сложных геометрий требуется интегрировать предложенные модели и алгоритмы в существующие программы моделирования взаимодействия нейтронов с веществом (Geant4, MCNP и др.).</w:t>
      </w:r>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Расширение области применимости разработанных моделей на диапазон тепловых нейтронов. Для таких нейтронов немаловажных процессом взаимодействия с ДНА является дифракция на кристаллической решетке, которая не учитывается в существующих сейчас моделях транспорта ОХН и ХН. Уровень влияния этого механизма на распространение нейтронов никем пока не был оценен. По этой причине на данный момент невозможно моделировать квази-зеркальное отражение от порошков ДНА нейтронов с длинами волн ниже </w:t>
      </w:r>
      <w:proofErr w:type="spellStart"/>
      <w:r>
        <w:t>брэгговского</w:t>
      </w:r>
      <w:proofErr w:type="spellEnd"/>
      <w:r>
        <w:t xml:space="preserve"> предела для алмаза ~0,4 нм [35]. </w:t>
      </w:r>
      <w:proofErr w:type="gramStart"/>
      <w:r>
        <w:t xml:space="preserve">Запланированные исследования с тепловыми нейтронами позволят оценить влияние </w:t>
      </w:r>
      <w:proofErr w:type="spellStart"/>
      <w:r>
        <w:t>брэгговской</w:t>
      </w:r>
      <w:proofErr w:type="spellEnd"/>
      <w:r>
        <w:t xml:space="preserve"> дифракции на алмазных </w:t>
      </w:r>
      <w:proofErr w:type="spellStart"/>
      <w:r>
        <w:t>нанокристаллитах</w:t>
      </w:r>
      <w:proofErr w:type="spellEnd"/>
      <w:r>
        <w:t xml:space="preserve"> и создать новые модели, учитывающие этот вклад в транспорте нейтронов.</w:t>
      </w:r>
      <w:proofErr w:type="gramEnd"/>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Исследование устойчивости отражателей ДНА к внешним воздействиям. Предполагалось, что в результате фторирования порошки </w:t>
      </w:r>
      <w:proofErr w:type="spellStart"/>
      <w:r>
        <w:t>наноалмаза</w:t>
      </w:r>
      <w:proofErr w:type="spellEnd"/>
      <w:r>
        <w:t xml:space="preserve"> становятся гидрофобными, что подтверждалось результатами </w:t>
      </w:r>
      <w:proofErr w:type="spellStart"/>
      <w:r>
        <w:t>термогравиметрии</w:t>
      </w:r>
      <w:proofErr w:type="spellEnd"/>
      <w:r>
        <w:t>. Однако</w:t>
      </w:r>
      <w:proofErr w:type="gramStart"/>
      <w:r>
        <w:t>,</w:t>
      </w:r>
      <w:proofErr w:type="gramEnd"/>
      <w:r>
        <w:t xml:space="preserve"> выполненные через три года дополнительные измерения по регистрации и анализу мгновенных гамма-квантов показали существенное, в 6 раз, увеличение химически связанного водорода в образцах. Дополнительно это было подтверждено результатами комбинационного рассеяния света и рентгеновской фотоэлектронной спектроскопии. Таким образом, требуется изучить механизм обратного замещения фтора на водород на поверхности </w:t>
      </w:r>
      <w:proofErr w:type="spellStart"/>
      <w:r>
        <w:t>наноалмазов</w:t>
      </w:r>
      <w:proofErr w:type="spellEnd"/>
      <w:r>
        <w:t xml:space="preserve">, насколько порошки </w:t>
      </w:r>
      <w:proofErr w:type="spellStart"/>
      <w:r>
        <w:t>наноалмазов</w:t>
      </w:r>
      <w:proofErr w:type="spellEnd"/>
      <w:r>
        <w:t xml:space="preserve"> при фторировании сохраняют свои физико-химические характеристики и насколько они стабильны при </w:t>
      </w:r>
      <w:r>
        <w:lastRenderedPageBreak/>
        <w:t>воздействии окружающей среды (температуры, влажности, элементного состава атмосферы).</w:t>
      </w:r>
    </w:p>
    <w:p w:rsidR="006030ED" w:rsidRDefault="00900F2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Изучение радиационной стойкости порошков </w:t>
      </w:r>
      <w:proofErr w:type="spellStart"/>
      <w:r>
        <w:t>наноалмазов</w:t>
      </w:r>
      <w:proofErr w:type="spellEnd"/>
      <w:r>
        <w:t xml:space="preserve"> при их облучении высокими дозами </w:t>
      </w:r>
      <w:proofErr w:type="gramStart"/>
      <w:r>
        <w:t>гамма-квантов</w:t>
      </w:r>
      <w:proofErr w:type="gramEnd"/>
      <w:r>
        <w:t xml:space="preserve"> и быстрыми нейтронами. Поскольку порошки </w:t>
      </w:r>
      <w:proofErr w:type="spellStart"/>
      <w:r>
        <w:t>наноалмаза</w:t>
      </w:r>
      <w:proofErr w:type="spellEnd"/>
      <w:r>
        <w:t xml:space="preserve"> планируется применять в качестве отражателей нейтронов, а это связано с размещением оборудования вблизи активной зоны реактора, такое размещение приводит к значительным радиационным нагрузкам, вызванным как большим потоком </w:t>
      </w:r>
      <w:proofErr w:type="gramStart"/>
      <w:r>
        <w:t>гамма-квантов</w:t>
      </w:r>
      <w:proofErr w:type="gramEnd"/>
      <w:r>
        <w:t xml:space="preserve">, так и облучением нейтронами высоких энергий (быстрыми нейтронами). </w:t>
      </w:r>
    </w:p>
    <w:p w:rsidR="006030ED" w:rsidRDefault="0060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jc w:val="both"/>
      </w:pPr>
    </w:p>
    <w:p w:rsidR="006030ED" w:rsidRDefault="00900F27">
      <w:pPr>
        <w:numPr>
          <w:ilvl w:val="1"/>
          <w:numId w:val="9"/>
        </w:numPr>
        <w:pBdr>
          <w:top w:val="nil"/>
          <w:left w:val="nil"/>
          <w:bottom w:val="nil"/>
          <w:right w:val="nil"/>
          <w:between w:val="nil"/>
        </w:pBdr>
        <w:spacing w:line="252" w:lineRule="auto"/>
        <w:rPr>
          <w:color w:val="000000"/>
          <w:u w:val="single"/>
        </w:rPr>
      </w:pPr>
      <w:r>
        <w:rPr>
          <w:color w:val="000000"/>
          <w:u w:val="single"/>
        </w:rPr>
        <w:t xml:space="preserve">Исследование взаимодействия холодных нейтронов с </w:t>
      </w:r>
      <w:proofErr w:type="spellStart"/>
      <w:r>
        <w:rPr>
          <w:color w:val="000000"/>
          <w:u w:val="single"/>
        </w:rPr>
        <w:t>интеркалированным</w:t>
      </w:r>
      <w:proofErr w:type="spellEnd"/>
      <w:r>
        <w:rPr>
          <w:color w:val="000000"/>
          <w:u w:val="single"/>
        </w:rPr>
        <w:t xml:space="preserve"> графитом.</w:t>
      </w:r>
    </w:p>
    <w:p w:rsidR="006030ED" w:rsidRDefault="0060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030ED" w:rsidRDefault="0090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pPr>
      <w:proofErr w:type="spellStart"/>
      <w:r>
        <w:t>Брегговское</w:t>
      </w:r>
      <w:proofErr w:type="spellEnd"/>
      <w:r>
        <w:t xml:space="preserve"> рассеяние на кристалле возможно только в случае, если длина волны излучения не превышает двойного расстояния между кристаллическими плоскостями. Обычно в природных кристаллах межплоскостное расстояние не превышает ~2 Å, поэтому нейтроны с длиной волны более ~4 Å перестают на них рассеиваться. Именно благодаря этому свойству такие нейтроны выделяются в отдельную группу, называемую холодными нейтронами. Однако можно создавать искусственные кристаллы, у которых межплоскостное расстояние может быть в несколько раз больше. Обычно, при производстве таких кристаллов за основу берется монокристалл графита и между его кристаллическими плоскостями внедряются атомы другого вещества, которые раздвигают плоскости графита. Таким </w:t>
      </w:r>
      <w:proofErr w:type="gramStart"/>
      <w:r>
        <w:t>образом</w:t>
      </w:r>
      <w:proofErr w:type="gramEnd"/>
      <w:r>
        <w:t xml:space="preserve"> получается </w:t>
      </w:r>
      <w:proofErr w:type="spellStart"/>
      <w:r>
        <w:t>интеркалированный</w:t>
      </w:r>
      <w:proofErr w:type="spellEnd"/>
      <w:r>
        <w:t xml:space="preserve"> графит, который может эффективно рассеивать холодные нейтроны. Однако</w:t>
      </w:r>
      <w:proofErr w:type="gramStart"/>
      <w:r>
        <w:t>,</w:t>
      </w:r>
      <w:proofErr w:type="gramEnd"/>
      <w:r>
        <w:t xml:space="preserve"> такие кристаллы не являются в достаточной мере радиационно-стойкими, чтобы их можно было использовать вблизи активной зоны реактора.</w:t>
      </w:r>
    </w:p>
    <w:p w:rsidR="006030ED" w:rsidRDefault="00900F27">
      <w:pPr>
        <w:pBdr>
          <w:top w:val="nil"/>
          <w:left w:val="nil"/>
          <w:bottom w:val="nil"/>
          <w:right w:val="nil"/>
          <w:between w:val="nil"/>
        </w:pBdr>
        <w:spacing w:after="0" w:line="240" w:lineRule="auto"/>
        <w:jc w:val="both"/>
        <w:rPr>
          <w:color w:val="000000"/>
        </w:rPr>
      </w:pPr>
      <w:r>
        <w:rPr>
          <w:color w:val="000000"/>
        </w:rPr>
        <w:t>Не так давно появилась технология внедрения между плоскостями графита цельной плоскости (или двух плоскостей) атомов фтора. Такой материал представляется перспективным в качестве отражателя холодных нейтронов, который можно использовать в сильных полях ионизирующего излучения. Исследование такого материала является одним из потенциальных направлений деятельности.</w:t>
      </w:r>
    </w:p>
    <w:p w:rsidR="006030ED" w:rsidRDefault="006030ED">
      <w:pPr>
        <w:pBdr>
          <w:top w:val="nil"/>
          <w:left w:val="nil"/>
          <w:bottom w:val="nil"/>
          <w:right w:val="nil"/>
          <w:between w:val="nil"/>
        </w:pBdr>
        <w:spacing w:after="0" w:line="240" w:lineRule="auto"/>
        <w:jc w:val="both"/>
        <w:rPr>
          <w:color w:val="000000"/>
        </w:rPr>
      </w:pPr>
    </w:p>
    <w:p w:rsidR="006030ED" w:rsidRDefault="006030ED">
      <w:pPr>
        <w:pBdr>
          <w:top w:val="nil"/>
          <w:left w:val="nil"/>
          <w:bottom w:val="nil"/>
          <w:right w:val="nil"/>
          <w:between w:val="nil"/>
        </w:pBdr>
        <w:spacing w:after="0" w:line="252" w:lineRule="auto"/>
        <w:ind w:left="720"/>
        <w:jc w:val="both"/>
        <w:rPr>
          <w:b/>
          <w:color w:val="000000"/>
        </w:rPr>
      </w:pPr>
    </w:p>
    <w:p w:rsidR="006030ED" w:rsidRDefault="00900F27">
      <w:pPr>
        <w:spacing w:after="0"/>
        <w:jc w:val="both"/>
        <w:rPr>
          <w:b/>
        </w:rPr>
      </w:pPr>
      <w:r>
        <w:rPr>
          <w:b/>
        </w:rPr>
        <w:tab/>
        <w:t xml:space="preserve"> </w:t>
      </w:r>
      <w:r>
        <w:rPr>
          <w:b/>
        </w:rPr>
        <w:tab/>
        <w:t xml:space="preserve"> </w:t>
      </w:r>
      <w:r>
        <w:rPr>
          <w:b/>
        </w:rPr>
        <w:tab/>
        <w:t xml:space="preserve"> </w:t>
      </w:r>
      <w:r>
        <w:rPr>
          <w:b/>
        </w:rPr>
        <w:tab/>
      </w:r>
    </w:p>
    <w:p w:rsidR="006030ED" w:rsidRDefault="00900F27">
      <w:pPr>
        <w:spacing w:after="0" w:line="360" w:lineRule="auto"/>
        <w:jc w:val="both"/>
        <w:rPr>
          <w:u w:val="single"/>
        </w:rPr>
      </w:pPr>
      <w:r>
        <w:rPr>
          <w:u w:val="single"/>
        </w:rPr>
        <w:t>Литература:</w:t>
      </w:r>
    </w:p>
    <w:p w:rsidR="006030ED" w:rsidRDefault="00900F27">
      <w:pPr>
        <w:spacing w:after="0" w:line="240" w:lineRule="auto"/>
        <w:jc w:val="both"/>
      </w:pPr>
      <w:r>
        <w:t>1. И. М. Франк, Сообщения ОИЯИ Р4-8851, Дубна (1975)</w:t>
      </w:r>
    </w:p>
    <w:p w:rsidR="006030ED" w:rsidRPr="009D1BE1" w:rsidRDefault="00900F27">
      <w:pPr>
        <w:spacing w:after="0" w:line="240" w:lineRule="auto"/>
        <w:jc w:val="both"/>
        <w:rPr>
          <w:lang w:val="en-US"/>
        </w:rPr>
      </w:pPr>
      <w:proofErr w:type="gramStart"/>
      <w:r w:rsidRPr="009D1BE1">
        <w:rPr>
          <w:lang w:val="en-US"/>
        </w:rPr>
        <w:t xml:space="preserve">2. V.I. </w:t>
      </w:r>
      <w:proofErr w:type="spellStart"/>
      <w:r w:rsidRPr="009D1BE1">
        <w:rPr>
          <w:lang w:val="en-US"/>
        </w:rPr>
        <w:t>Luschikov</w:t>
      </w:r>
      <w:proofErr w:type="spellEnd"/>
      <w:r w:rsidRPr="009D1BE1">
        <w:rPr>
          <w:lang w:val="en-US"/>
        </w:rPr>
        <w:t xml:space="preserve"> and A.I. Frank.</w:t>
      </w:r>
      <w:proofErr w:type="gramEnd"/>
      <w:r w:rsidRPr="009D1BE1">
        <w:rPr>
          <w:lang w:val="en-US"/>
        </w:rPr>
        <w:t xml:space="preserve"> JETP Letters 28 (1978) 560.</w:t>
      </w:r>
    </w:p>
    <w:p w:rsidR="006030ED" w:rsidRPr="009D1BE1" w:rsidRDefault="00900F27">
      <w:pPr>
        <w:spacing w:after="0" w:line="240" w:lineRule="auto"/>
        <w:jc w:val="both"/>
        <w:rPr>
          <w:lang w:val="en-US"/>
        </w:rPr>
      </w:pPr>
      <w:r w:rsidRPr="009D1BE1">
        <w:rPr>
          <w:lang w:val="en-US"/>
        </w:rPr>
        <w:t xml:space="preserve">3. </w:t>
      </w:r>
      <w:proofErr w:type="spellStart"/>
      <w:r w:rsidRPr="009D1BE1">
        <w:rPr>
          <w:lang w:val="en-US"/>
        </w:rPr>
        <w:t>A.I.Frank</w:t>
      </w:r>
      <w:proofErr w:type="spellEnd"/>
      <w:r w:rsidRPr="009D1BE1">
        <w:rPr>
          <w:lang w:val="en-US"/>
        </w:rPr>
        <w:t xml:space="preserve">, </w:t>
      </w:r>
      <w:proofErr w:type="spellStart"/>
      <w:r w:rsidRPr="009D1BE1">
        <w:rPr>
          <w:lang w:val="en-US"/>
        </w:rPr>
        <w:t>V.G.Nosov</w:t>
      </w:r>
      <w:proofErr w:type="spellEnd"/>
      <w:r w:rsidRPr="009D1BE1">
        <w:rPr>
          <w:lang w:val="en-US"/>
        </w:rPr>
        <w:t xml:space="preserve">. </w:t>
      </w:r>
      <w:proofErr w:type="gramStart"/>
      <w:r w:rsidRPr="009D1BE1">
        <w:rPr>
          <w:lang w:val="en-US"/>
        </w:rPr>
        <w:t>Physics Letters A. v.188 (1994) 120-124.</w:t>
      </w:r>
      <w:proofErr w:type="gramEnd"/>
    </w:p>
    <w:p w:rsidR="006030ED" w:rsidRPr="009D1BE1" w:rsidRDefault="00900F27">
      <w:pPr>
        <w:spacing w:after="0" w:line="240" w:lineRule="auto"/>
        <w:jc w:val="both"/>
        <w:rPr>
          <w:lang w:val="en-US"/>
        </w:rPr>
      </w:pPr>
      <w:r w:rsidRPr="009D1BE1">
        <w:rPr>
          <w:lang w:val="en-US"/>
        </w:rPr>
        <w:t xml:space="preserve">4. </w:t>
      </w:r>
      <w:proofErr w:type="spellStart"/>
      <w:r w:rsidRPr="009D1BE1">
        <w:rPr>
          <w:lang w:val="en-US"/>
        </w:rPr>
        <w:t>A.I.Frank</w:t>
      </w:r>
      <w:proofErr w:type="spellEnd"/>
      <w:r w:rsidRPr="009D1BE1">
        <w:rPr>
          <w:lang w:val="en-US"/>
        </w:rPr>
        <w:t xml:space="preserve">, </w:t>
      </w:r>
      <w:proofErr w:type="spellStart"/>
      <w:r w:rsidRPr="009D1BE1">
        <w:rPr>
          <w:lang w:val="en-US"/>
        </w:rPr>
        <w:t>V.G.Nosov</w:t>
      </w:r>
      <w:proofErr w:type="spellEnd"/>
      <w:r w:rsidRPr="009D1BE1">
        <w:rPr>
          <w:lang w:val="en-US"/>
        </w:rPr>
        <w:t xml:space="preserve"> Physics of Atomic Nuclei, v.57, N6 (1994) 968-974</w:t>
      </w:r>
    </w:p>
    <w:p w:rsidR="006030ED" w:rsidRPr="009D1BE1" w:rsidRDefault="00900F27">
      <w:pPr>
        <w:spacing w:after="0" w:line="240" w:lineRule="auto"/>
        <w:jc w:val="both"/>
        <w:rPr>
          <w:lang w:val="en-US"/>
        </w:rPr>
      </w:pPr>
      <w:r w:rsidRPr="009D1BE1">
        <w:rPr>
          <w:lang w:val="en-US"/>
        </w:rPr>
        <w:t xml:space="preserve">5. </w:t>
      </w:r>
      <w:proofErr w:type="spellStart"/>
      <w:r w:rsidRPr="009D1BE1">
        <w:rPr>
          <w:lang w:val="en-US"/>
        </w:rPr>
        <w:t>A.I.Frank</w:t>
      </w:r>
      <w:proofErr w:type="spellEnd"/>
      <w:r w:rsidRPr="009D1BE1">
        <w:rPr>
          <w:lang w:val="en-US"/>
        </w:rPr>
        <w:t xml:space="preserve">, </w:t>
      </w:r>
      <w:proofErr w:type="spellStart"/>
      <w:r w:rsidRPr="009D1BE1">
        <w:rPr>
          <w:lang w:val="en-US"/>
        </w:rPr>
        <w:t>V.G.Nosov</w:t>
      </w:r>
      <w:proofErr w:type="spellEnd"/>
      <w:r w:rsidRPr="009D1BE1">
        <w:rPr>
          <w:i/>
          <w:lang w:val="en-US"/>
        </w:rPr>
        <w:t xml:space="preserve">. </w:t>
      </w:r>
      <w:r w:rsidRPr="009D1BE1">
        <w:rPr>
          <w:lang w:val="en-US"/>
        </w:rPr>
        <w:t>Annals of the New York Academy of Science V. 755 (1995) 293-302</w:t>
      </w:r>
    </w:p>
    <w:p w:rsidR="006030ED" w:rsidRPr="009D1BE1" w:rsidRDefault="00900F27">
      <w:pPr>
        <w:spacing w:after="0" w:line="240" w:lineRule="auto"/>
        <w:jc w:val="both"/>
        <w:rPr>
          <w:lang w:val="en-US"/>
        </w:rPr>
      </w:pPr>
      <w:r w:rsidRPr="009D1BE1">
        <w:rPr>
          <w:lang w:val="en-US"/>
        </w:rPr>
        <w:t xml:space="preserve">6. </w:t>
      </w:r>
      <w:proofErr w:type="spellStart"/>
      <w:r w:rsidRPr="009D1BE1">
        <w:rPr>
          <w:lang w:val="en-US"/>
        </w:rPr>
        <w:t>A.I.Frank</w:t>
      </w:r>
      <w:proofErr w:type="spellEnd"/>
      <w:r w:rsidRPr="009D1BE1">
        <w:rPr>
          <w:lang w:val="en-US"/>
        </w:rPr>
        <w:t xml:space="preserve">, D.B. </w:t>
      </w:r>
      <w:proofErr w:type="spellStart"/>
      <w:r w:rsidRPr="009D1BE1">
        <w:rPr>
          <w:lang w:val="en-US"/>
        </w:rPr>
        <w:t>Amandzholova</w:t>
      </w:r>
      <w:proofErr w:type="spellEnd"/>
      <w:r w:rsidRPr="009D1BE1">
        <w:rPr>
          <w:lang w:val="en-US"/>
        </w:rPr>
        <w:t>. Annals of the New York Academy of Science V. 755 (1995) 858-860.</w:t>
      </w:r>
    </w:p>
    <w:p w:rsidR="006030ED" w:rsidRPr="009D1BE1" w:rsidRDefault="00900F27">
      <w:pPr>
        <w:spacing w:after="0" w:line="240" w:lineRule="auto"/>
        <w:jc w:val="both"/>
        <w:rPr>
          <w:lang w:val="en-US"/>
        </w:rPr>
      </w:pPr>
      <w:r w:rsidRPr="009D1BE1">
        <w:rPr>
          <w:lang w:val="en-US"/>
        </w:rPr>
        <w:t xml:space="preserve">7. </w:t>
      </w:r>
      <w:proofErr w:type="spellStart"/>
      <w:r w:rsidRPr="009D1BE1">
        <w:rPr>
          <w:lang w:val="en-US"/>
        </w:rPr>
        <w:t>V.G.Nosov</w:t>
      </w:r>
      <w:proofErr w:type="spellEnd"/>
      <w:r w:rsidRPr="009D1BE1">
        <w:rPr>
          <w:lang w:val="en-US"/>
        </w:rPr>
        <w:t xml:space="preserve">, </w:t>
      </w:r>
      <w:proofErr w:type="spellStart"/>
      <w:r w:rsidRPr="009D1BE1">
        <w:rPr>
          <w:lang w:val="en-US"/>
        </w:rPr>
        <w:t>A.I.Frank</w:t>
      </w:r>
      <w:proofErr w:type="spellEnd"/>
      <w:r w:rsidRPr="009D1BE1">
        <w:rPr>
          <w:lang w:val="en-US"/>
        </w:rPr>
        <w:t xml:space="preserve">. </w:t>
      </w:r>
      <w:proofErr w:type="spellStart"/>
      <w:proofErr w:type="gramStart"/>
      <w:r w:rsidRPr="009D1BE1">
        <w:rPr>
          <w:lang w:val="en-US"/>
        </w:rPr>
        <w:t>J.cPhys</w:t>
      </w:r>
      <w:proofErr w:type="spellEnd"/>
      <w:r w:rsidRPr="009D1BE1">
        <w:rPr>
          <w:lang w:val="en-US"/>
        </w:rPr>
        <w:t xml:space="preserve">. Soc. </w:t>
      </w:r>
      <w:proofErr w:type="spellStart"/>
      <w:r w:rsidRPr="009D1BE1">
        <w:rPr>
          <w:lang w:val="en-US"/>
        </w:rPr>
        <w:t>Jpn</w:t>
      </w:r>
      <w:proofErr w:type="spellEnd"/>
      <w:r w:rsidRPr="009D1BE1">
        <w:rPr>
          <w:lang w:val="en-US"/>
        </w:rPr>
        <w:t>. v 65, Suppl.</w:t>
      </w:r>
      <w:proofErr w:type="gramEnd"/>
      <w:r w:rsidRPr="009D1BE1">
        <w:rPr>
          <w:lang w:val="en-US"/>
        </w:rPr>
        <w:t xml:space="preserve"> A (1996) 13-18.</w:t>
      </w:r>
    </w:p>
    <w:p w:rsidR="006030ED" w:rsidRPr="009D1BE1" w:rsidRDefault="00900F27">
      <w:pPr>
        <w:spacing w:after="0" w:line="240" w:lineRule="auto"/>
        <w:jc w:val="both"/>
        <w:rPr>
          <w:lang w:val="en-US"/>
        </w:rPr>
      </w:pPr>
      <w:r w:rsidRPr="009D1BE1">
        <w:rPr>
          <w:lang w:val="en-US"/>
        </w:rPr>
        <w:t xml:space="preserve">8. D.B. </w:t>
      </w:r>
      <w:proofErr w:type="spellStart"/>
      <w:r w:rsidRPr="009D1BE1">
        <w:rPr>
          <w:lang w:val="en-US"/>
        </w:rPr>
        <w:t>Amandzholova</w:t>
      </w:r>
      <w:proofErr w:type="spellEnd"/>
      <w:r w:rsidRPr="009D1BE1">
        <w:rPr>
          <w:lang w:val="en-US"/>
        </w:rPr>
        <w:t xml:space="preserve">, V.G. </w:t>
      </w:r>
      <w:proofErr w:type="spellStart"/>
      <w:r w:rsidRPr="009D1BE1">
        <w:rPr>
          <w:lang w:val="en-US"/>
        </w:rPr>
        <w:t>Nosov</w:t>
      </w:r>
      <w:proofErr w:type="spellEnd"/>
      <w:r w:rsidRPr="009D1BE1">
        <w:rPr>
          <w:lang w:val="en-US"/>
        </w:rPr>
        <w:t>,</w:t>
      </w:r>
      <w:r w:rsidRPr="009D1BE1">
        <w:rPr>
          <w:color w:val="0000FF"/>
          <w:u w:val="single"/>
          <w:lang w:val="en-US"/>
        </w:rPr>
        <w:t xml:space="preserve"> </w:t>
      </w:r>
      <w:r w:rsidRPr="009D1BE1">
        <w:rPr>
          <w:lang w:val="en-US"/>
        </w:rPr>
        <w:t>A.I. Frank, Surface Investigation X-Ray, Synchrotron and Neutron Techniques, 12, № 9 (1997) 1081-1092.</w:t>
      </w:r>
    </w:p>
    <w:p w:rsidR="006030ED" w:rsidRPr="0045451A" w:rsidRDefault="00900F27">
      <w:pPr>
        <w:spacing w:after="0" w:line="240" w:lineRule="auto"/>
        <w:jc w:val="both"/>
        <w:rPr>
          <w:lang w:val="en-US"/>
        </w:rPr>
      </w:pPr>
      <w:r w:rsidRPr="009D1BE1">
        <w:rPr>
          <w:lang w:val="en-US"/>
        </w:rPr>
        <w:t xml:space="preserve">9. Frank A. I., </w:t>
      </w:r>
      <w:proofErr w:type="spellStart"/>
      <w:r w:rsidRPr="009D1BE1">
        <w:rPr>
          <w:lang w:val="en-US"/>
        </w:rPr>
        <w:t>Balashov</w:t>
      </w:r>
      <w:proofErr w:type="spellEnd"/>
      <w:r w:rsidRPr="009D1BE1">
        <w:rPr>
          <w:lang w:val="en-US"/>
        </w:rPr>
        <w:t xml:space="preserve"> S. V., Bodnarchuk V. I. et al.</w:t>
      </w:r>
      <w:r w:rsidRPr="009D1BE1">
        <w:rPr>
          <w:i/>
          <w:lang w:val="en-US"/>
        </w:rPr>
        <w:t xml:space="preserve"> </w:t>
      </w:r>
      <w:r w:rsidRPr="0045451A">
        <w:rPr>
          <w:lang w:val="en-US"/>
        </w:rPr>
        <w:t>Proc. SPIE Vol. 3767 (1999) 360-371.</w:t>
      </w:r>
    </w:p>
    <w:p w:rsidR="006030ED" w:rsidRPr="009D1BE1" w:rsidRDefault="00900F27">
      <w:pPr>
        <w:spacing w:after="0" w:line="240" w:lineRule="auto"/>
        <w:jc w:val="both"/>
        <w:rPr>
          <w:lang w:val="en-US"/>
        </w:rPr>
      </w:pPr>
      <w:r w:rsidRPr="009D1BE1">
        <w:rPr>
          <w:lang w:val="en-US"/>
        </w:rPr>
        <w:t xml:space="preserve">10. V.G. </w:t>
      </w:r>
      <w:proofErr w:type="spellStart"/>
      <w:r w:rsidRPr="009D1BE1">
        <w:rPr>
          <w:lang w:val="en-US"/>
        </w:rPr>
        <w:t>Baryshevskii</w:t>
      </w:r>
      <w:proofErr w:type="spellEnd"/>
      <w:r w:rsidRPr="009D1BE1">
        <w:rPr>
          <w:lang w:val="en-US"/>
        </w:rPr>
        <w:t xml:space="preserve">, S.V. </w:t>
      </w:r>
      <w:proofErr w:type="spellStart"/>
      <w:r w:rsidRPr="009D1BE1">
        <w:rPr>
          <w:lang w:val="en-US"/>
        </w:rPr>
        <w:t>Cherepitsa</w:t>
      </w:r>
      <w:proofErr w:type="spellEnd"/>
      <w:r w:rsidRPr="009D1BE1">
        <w:rPr>
          <w:lang w:val="en-US"/>
        </w:rPr>
        <w:t xml:space="preserve">, A.I. Frank. </w:t>
      </w:r>
      <w:r w:rsidRPr="00AF209C">
        <w:rPr>
          <w:lang w:val="en-US"/>
        </w:rPr>
        <w:t xml:space="preserve">Phys. </w:t>
      </w:r>
      <w:proofErr w:type="spellStart"/>
      <w:r w:rsidRPr="00AF209C">
        <w:rPr>
          <w:lang w:val="en-US"/>
        </w:rPr>
        <w:t>Lett</w:t>
      </w:r>
      <w:proofErr w:type="spellEnd"/>
      <w:r w:rsidRPr="00AF209C">
        <w:rPr>
          <w:lang w:val="en-US"/>
        </w:rPr>
        <w:t xml:space="preserve">. </w:t>
      </w:r>
      <w:r w:rsidRPr="009D1BE1">
        <w:rPr>
          <w:lang w:val="en-US"/>
        </w:rPr>
        <w:t>A 153 (1991) 299-302.</w:t>
      </w:r>
    </w:p>
    <w:p w:rsidR="006030ED" w:rsidRPr="009D1BE1" w:rsidRDefault="00900F27">
      <w:pPr>
        <w:spacing w:after="0" w:line="240" w:lineRule="auto"/>
        <w:jc w:val="both"/>
        <w:rPr>
          <w:lang w:val="en-US"/>
        </w:rPr>
      </w:pPr>
      <w:r w:rsidRPr="009D1BE1">
        <w:rPr>
          <w:lang w:val="en-US"/>
        </w:rPr>
        <w:t>11. A.V. Kozlov, A.I. Frank.</w:t>
      </w:r>
      <w:r w:rsidRPr="009D1BE1">
        <w:rPr>
          <w:i/>
          <w:lang w:val="en-US"/>
        </w:rPr>
        <w:t xml:space="preserve"> </w:t>
      </w:r>
      <w:proofErr w:type="gramStart"/>
      <w:r w:rsidRPr="009D1BE1">
        <w:rPr>
          <w:lang w:val="en-US"/>
        </w:rPr>
        <w:t>Physics of Atomic Nuclei.</w:t>
      </w:r>
      <w:proofErr w:type="gramEnd"/>
      <w:r w:rsidRPr="009D1BE1">
        <w:rPr>
          <w:lang w:val="en-US"/>
        </w:rPr>
        <w:t xml:space="preserve"> </w:t>
      </w:r>
      <w:proofErr w:type="gramStart"/>
      <w:r w:rsidRPr="009D1BE1">
        <w:rPr>
          <w:lang w:val="en-US"/>
        </w:rPr>
        <w:t>v.58 (2005) 1104-1119.</w:t>
      </w:r>
      <w:proofErr w:type="gramEnd"/>
    </w:p>
    <w:p w:rsidR="006030ED" w:rsidRPr="0045451A" w:rsidRDefault="00900F27">
      <w:pPr>
        <w:spacing w:after="0" w:line="240" w:lineRule="auto"/>
        <w:jc w:val="both"/>
        <w:rPr>
          <w:lang w:val="en-US"/>
        </w:rPr>
      </w:pPr>
      <w:r w:rsidRPr="009D1BE1">
        <w:rPr>
          <w:lang w:val="en-US"/>
        </w:rPr>
        <w:t xml:space="preserve">12. A.I. Frank, S.N. </w:t>
      </w:r>
      <w:proofErr w:type="spellStart"/>
      <w:r w:rsidRPr="009D1BE1">
        <w:rPr>
          <w:lang w:val="en-US"/>
        </w:rPr>
        <w:t>Balashov</w:t>
      </w:r>
      <w:proofErr w:type="spellEnd"/>
      <w:r w:rsidRPr="009D1BE1">
        <w:rPr>
          <w:lang w:val="en-US"/>
        </w:rPr>
        <w:t xml:space="preserve">, I.V. </w:t>
      </w:r>
      <w:proofErr w:type="spellStart"/>
      <w:r w:rsidRPr="009D1BE1">
        <w:rPr>
          <w:lang w:val="en-US"/>
        </w:rPr>
        <w:t>Bondarenko</w:t>
      </w:r>
      <w:proofErr w:type="spellEnd"/>
      <w:r w:rsidRPr="009D1BE1">
        <w:rPr>
          <w:lang w:val="en-US"/>
        </w:rPr>
        <w:t xml:space="preserve"> et al. </w:t>
      </w:r>
      <w:r w:rsidRPr="0045451A">
        <w:rPr>
          <w:lang w:val="en-US"/>
        </w:rPr>
        <w:t>Physics Letters A 311 (2003) 6-12.</w:t>
      </w:r>
    </w:p>
    <w:p w:rsidR="006030ED" w:rsidRPr="0045451A" w:rsidRDefault="00900F27">
      <w:pPr>
        <w:spacing w:after="0" w:line="240" w:lineRule="auto"/>
        <w:jc w:val="both"/>
        <w:rPr>
          <w:lang w:val="en-US"/>
        </w:rPr>
      </w:pPr>
      <w:r w:rsidRPr="0045451A">
        <w:rPr>
          <w:lang w:val="en-US"/>
        </w:rPr>
        <w:t xml:space="preserve">13. </w:t>
      </w:r>
      <w:r>
        <w:t>А</w:t>
      </w:r>
      <w:r w:rsidRPr="0045451A">
        <w:rPr>
          <w:lang w:val="en-US"/>
        </w:rPr>
        <w:t xml:space="preserve">. </w:t>
      </w:r>
      <w:r>
        <w:t>И</w:t>
      </w:r>
      <w:r w:rsidRPr="0045451A">
        <w:rPr>
          <w:lang w:val="en-US"/>
        </w:rPr>
        <w:t xml:space="preserve">. </w:t>
      </w:r>
      <w:r>
        <w:t>Франк</w:t>
      </w:r>
      <w:r w:rsidRPr="0045451A">
        <w:rPr>
          <w:lang w:val="en-US"/>
        </w:rPr>
        <w:t xml:space="preserve">, </w:t>
      </w:r>
      <w:r>
        <w:t>П</w:t>
      </w:r>
      <w:r w:rsidRPr="0045451A">
        <w:rPr>
          <w:lang w:val="en-US"/>
        </w:rPr>
        <w:t xml:space="preserve">. </w:t>
      </w:r>
      <w:proofErr w:type="spellStart"/>
      <w:r>
        <w:t>Гельтенборт</w:t>
      </w:r>
      <w:proofErr w:type="spellEnd"/>
      <w:r w:rsidRPr="0045451A">
        <w:rPr>
          <w:lang w:val="en-US"/>
        </w:rPr>
        <w:t xml:space="preserve">, </w:t>
      </w:r>
      <w:r>
        <w:t>Г</w:t>
      </w:r>
      <w:r w:rsidRPr="0045451A">
        <w:rPr>
          <w:lang w:val="en-US"/>
        </w:rPr>
        <w:t>.</w:t>
      </w:r>
      <w:r>
        <w:t>В</w:t>
      </w:r>
      <w:r w:rsidRPr="0045451A">
        <w:rPr>
          <w:lang w:val="en-US"/>
        </w:rPr>
        <w:t xml:space="preserve">. </w:t>
      </w:r>
      <w:proofErr w:type="spellStart"/>
      <w:r>
        <w:t>Кулин</w:t>
      </w:r>
      <w:proofErr w:type="spellEnd"/>
      <w:r w:rsidRPr="0045451A">
        <w:rPr>
          <w:lang w:val="en-US"/>
        </w:rPr>
        <w:t xml:space="preserve"> </w:t>
      </w:r>
      <w:r>
        <w:t>и</w:t>
      </w:r>
      <w:r w:rsidRPr="0045451A">
        <w:rPr>
          <w:lang w:val="en-US"/>
        </w:rPr>
        <w:t xml:space="preserve"> </w:t>
      </w:r>
      <w:proofErr w:type="spellStart"/>
      <w:r>
        <w:t>др</w:t>
      </w:r>
      <w:proofErr w:type="spellEnd"/>
      <w:r w:rsidRPr="0045451A">
        <w:rPr>
          <w:lang w:val="en-US"/>
        </w:rPr>
        <w:t xml:space="preserve">. </w:t>
      </w:r>
      <w:r>
        <w:t>Сообщения</w:t>
      </w:r>
      <w:r w:rsidRPr="0045451A">
        <w:rPr>
          <w:lang w:val="en-US"/>
        </w:rPr>
        <w:t xml:space="preserve"> </w:t>
      </w:r>
      <w:r>
        <w:t>ОИЯИ</w:t>
      </w:r>
      <w:r w:rsidRPr="0045451A">
        <w:rPr>
          <w:lang w:val="en-US"/>
        </w:rPr>
        <w:t xml:space="preserve"> P3-2004-207, </w:t>
      </w:r>
      <w:r>
        <w:t>Дубна</w:t>
      </w:r>
      <w:r w:rsidRPr="0045451A">
        <w:rPr>
          <w:lang w:val="en-US"/>
        </w:rPr>
        <w:t xml:space="preserve"> (2004)</w:t>
      </w:r>
    </w:p>
    <w:p w:rsidR="006030ED" w:rsidRPr="009D1BE1" w:rsidRDefault="00900F27">
      <w:pPr>
        <w:spacing w:after="0" w:line="240" w:lineRule="auto"/>
        <w:jc w:val="both"/>
        <w:rPr>
          <w:lang w:val="en-US"/>
        </w:rPr>
      </w:pPr>
      <w:r w:rsidRPr="009D1BE1">
        <w:rPr>
          <w:lang w:val="en-US"/>
        </w:rPr>
        <w:t xml:space="preserve">14. G. V. Kulin, A. I. Frank, S. V. </w:t>
      </w:r>
      <w:proofErr w:type="spellStart"/>
      <w:r w:rsidRPr="009D1BE1">
        <w:rPr>
          <w:lang w:val="en-US"/>
        </w:rPr>
        <w:t>Goryunov</w:t>
      </w:r>
      <w:proofErr w:type="spellEnd"/>
      <w:r w:rsidRPr="009D1BE1">
        <w:rPr>
          <w:lang w:val="en-US"/>
        </w:rPr>
        <w:t xml:space="preserve"> et al. </w:t>
      </w:r>
      <w:proofErr w:type="spellStart"/>
      <w:r>
        <w:t>Phys</w:t>
      </w:r>
      <w:proofErr w:type="spellEnd"/>
      <w:r>
        <w:t xml:space="preserve">. </w:t>
      </w:r>
      <w:r w:rsidRPr="009D1BE1">
        <w:rPr>
          <w:lang w:val="en-US"/>
        </w:rPr>
        <w:t>Rev. A 93 (2016) 033606</w:t>
      </w:r>
    </w:p>
    <w:p w:rsidR="006030ED" w:rsidRPr="009D1BE1" w:rsidRDefault="00900F27">
      <w:pPr>
        <w:spacing w:after="0" w:line="240" w:lineRule="auto"/>
        <w:jc w:val="both"/>
        <w:rPr>
          <w:lang w:val="en-US"/>
        </w:rPr>
      </w:pPr>
      <w:r w:rsidRPr="009D1BE1">
        <w:rPr>
          <w:lang w:val="en-US"/>
        </w:rPr>
        <w:t xml:space="preserve">15. </w:t>
      </w:r>
      <w:proofErr w:type="spellStart"/>
      <w:r w:rsidRPr="009D1BE1">
        <w:rPr>
          <w:lang w:val="en-US"/>
        </w:rPr>
        <w:t>A.I.Frank</w:t>
      </w:r>
      <w:proofErr w:type="spellEnd"/>
      <w:r w:rsidRPr="009D1BE1">
        <w:rPr>
          <w:lang w:val="en-US"/>
        </w:rPr>
        <w:t xml:space="preserve"> and </w:t>
      </w:r>
      <w:proofErr w:type="spellStart"/>
      <w:r w:rsidRPr="009D1BE1">
        <w:rPr>
          <w:lang w:val="en-US"/>
        </w:rPr>
        <w:t>R.Gähler</w:t>
      </w:r>
      <w:proofErr w:type="spellEnd"/>
      <w:r w:rsidRPr="009D1BE1">
        <w:rPr>
          <w:lang w:val="en-US"/>
        </w:rPr>
        <w:t xml:space="preserve">. </w:t>
      </w:r>
      <w:proofErr w:type="gramStart"/>
      <w:r w:rsidRPr="009D1BE1">
        <w:rPr>
          <w:lang w:val="en-US"/>
        </w:rPr>
        <w:t>Physics of Atomic Nuclei, v.63 (2000) 545-547.</w:t>
      </w:r>
      <w:proofErr w:type="gramEnd"/>
    </w:p>
    <w:p w:rsidR="006030ED" w:rsidRPr="0045451A" w:rsidRDefault="00900F27">
      <w:pPr>
        <w:spacing w:after="0" w:line="240" w:lineRule="auto"/>
        <w:jc w:val="both"/>
        <w:rPr>
          <w:lang w:val="en-US"/>
        </w:rPr>
      </w:pPr>
      <w:r w:rsidRPr="009D1BE1">
        <w:rPr>
          <w:lang w:val="en-US"/>
        </w:rPr>
        <w:t xml:space="preserve">16. S.N. </w:t>
      </w:r>
      <w:proofErr w:type="spellStart"/>
      <w:r w:rsidRPr="009D1BE1">
        <w:rPr>
          <w:lang w:val="en-US"/>
        </w:rPr>
        <w:t>Balashov</w:t>
      </w:r>
      <w:proofErr w:type="spellEnd"/>
      <w:r w:rsidRPr="009D1BE1">
        <w:rPr>
          <w:lang w:val="en-US"/>
        </w:rPr>
        <w:t xml:space="preserve">, I.V. </w:t>
      </w:r>
      <w:proofErr w:type="spellStart"/>
      <w:r w:rsidRPr="009D1BE1">
        <w:rPr>
          <w:lang w:val="en-US"/>
        </w:rPr>
        <w:t>Bondarenko</w:t>
      </w:r>
      <w:proofErr w:type="spellEnd"/>
      <w:r w:rsidRPr="009D1BE1">
        <w:rPr>
          <w:lang w:val="en-US"/>
        </w:rPr>
        <w:t>, A.I. Frank et al</w:t>
      </w:r>
      <w:r w:rsidRPr="009D1BE1">
        <w:rPr>
          <w:i/>
          <w:lang w:val="en-US"/>
        </w:rPr>
        <w:t>.</w:t>
      </w:r>
      <w:r w:rsidRPr="009D1BE1">
        <w:rPr>
          <w:lang w:val="en-US"/>
        </w:rPr>
        <w:t xml:space="preserve"> </w:t>
      </w:r>
      <w:proofErr w:type="spellStart"/>
      <w:r w:rsidRPr="0045451A">
        <w:rPr>
          <w:lang w:val="en-US"/>
        </w:rPr>
        <w:t>Physica</w:t>
      </w:r>
      <w:proofErr w:type="spellEnd"/>
      <w:r w:rsidRPr="0045451A">
        <w:rPr>
          <w:lang w:val="en-US"/>
        </w:rPr>
        <w:t xml:space="preserve"> B, 350 (2004) pp. 246-249</w:t>
      </w:r>
    </w:p>
    <w:p w:rsidR="006030ED" w:rsidRPr="009D1BE1" w:rsidRDefault="00900F27">
      <w:pPr>
        <w:spacing w:after="0" w:line="240" w:lineRule="auto"/>
        <w:jc w:val="both"/>
        <w:rPr>
          <w:lang w:val="en-US"/>
        </w:rPr>
      </w:pPr>
      <w:r w:rsidRPr="009D1BE1">
        <w:rPr>
          <w:lang w:val="en-US"/>
        </w:rPr>
        <w:t xml:space="preserve">17. A.I. Frank, </w:t>
      </w:r>
      <w:proofErr w:type="spellStart"/>
      <w:r w:rsidRPr="009D1BE1">
        <w:rPr>
          <w:lang w:val="en-US"/>
        </w:rPr>
        <w:t>P.Geltenbort</w:t>
      </w:r>
      <w:proofErr w:type="spellEnd"/>
      <w:r w:rsidRPr="009D1BE1">
        <w:rPr>
          <w:lang w:val="en-US"/>
        </w:rPr>
        <w:t xml:space="preserve">, </w:t>
      </w:r>
      <w:proofErr w:type="spellStart"/>
      <w:r w:rsidRPr="009D1BE1">
        <w:rPr>
          <w:lang w:val="en-US"/>
        </w:rPr>
        <w:t>M.Jentschel</w:t>
      </w:r>
      <w:proofErr w:type="spellEnd"/>
      <w:r w:rsidRPr="009D1BE1">
        <w:rPr>
          <w:lang w:val="en-US"/>
        </w:rPr>
        <w:t xml:space="preserve"> et al. </w:t>
      </w:r>
      <w:r w:rsidRPr="0045451A">
        <w:rPr>
          <w:lang w:val="en-US"/>
        </w:rPr>
        <w:t xml:space="preserve">JETP Letters, 2007, Vol. 86. </w:t>
      </w:r>
      <w:r w:rsidRPr="009D1BE1">
        <w:rPr>
          <w:lang w:val="en-US"/>
        </w:rPr>
        <w:t>No. 4, pp. 225–229.</w:t>
      </w:r>
    </w:p>
    <w:p w:rsidR="006030ED" w:rsidRDefault="00900F27">
      <w:pPr>
        <w:spacing w:after="0" w:line="240" w:lineRule="auto"/>
        <w:jc w:val="both"/>
      </w:pPr>
      <w:proofErr w:type="gramStart"/>
      <w:r w:rsidRPr="009D1BE1">
        <w:rPr>
          <w:lang w:val="en-US"/>
        </w:rPr>
        <w:t>18. G. V. Kulin,</w:t>
      </w:r>
      <w:r w:rsidRPr="009D1BE1">
        <w:rPr>
          <w:color w:val="0000FF"/>
          <w:lang w:val="en-US"/>
        </w:rPr>
        <w:t xml:space="preserve"> </w:t>
      </w:r>
      <w:r w:rsidRPr="009D1BE1">
        <w:rPr>
          <w:lang w:val="en-US"/>
        </w:rPr>
        <w:t>A. I. Frank,</w:t>
      </w:r>
      <w:r w:rsidRPr="009D1BE1">
        <w:rPr>
          <w:color w:val="0000FF"/>
          <w:lang w:val="en-US"/>
        </w:rPr>
        <w:t xml:space="preserve"> </w:t>
      </w:r>
      <w:r w:rsidRPr="009D1BE1">
        <w:rPr>
          <w:lang w:val="en-US"/>
        </w:rPr>
        <w:t xml:space="preserve">V. A. </w:t>
      </w:r>
      <w:proofErr w:type="spellStart"/>
      <w:r w:rsidRPr="009D1BE1">
        <w:rPr>
          <w:lang w:val="en-US"/>
        </w:rPr>
        <w:t>Bushuev</w:t>
      </w:r>
      <w:proofErr w:type="spellEnd"/>
      <w:r w:rsidRPr="009D1BE1">
        <w:rPr>
          <w:lang w:val="en-US"/>
        </w:rPr>
        <w:t xml:space="preserve"> et al</w:t>
      </w:r>
      <w:r w:rsidRPr="009D1BE1">
        <w:rPr>
          <w:color w:val="0000FF"/>
          <w:lang w:val="en-US"/>
        </w:rPr>
        <w:t xml:space="preserve">. </w:t>
      </w:r>
      <w:proofErr w:type="spellStart"/>
      <w:r>
        <w:t>Physical</w:t>
      </w:r>
      <w:proofErr w:type="spellEnd"/>
      <w:r>
        <w:t xml:space="preserve"> </w:t>
      </w:r>
      <w:proofErr w:type="spellStart"/>
      <w:r>
        <w:t>Review</w:t>
      </w:r>
      <w:proofErr w:type="spellEnd"/>
      <w:r>
        <w:t xml:space="preserve"> B 101 (2020) 165419.</w:t>
      </w:r>
      <w:proofErr w:type="gramEnd"/>
    </w:p>
    <w:p w:rsidR="006030ED" w:rsidRPr="009D1BE1" w:rsidRDefault="00900F27">
      <w:pPr>
        <w:spacing w:after="0" w:line="240" w:lineRule="auto"/>
        <w:jc w:val="both"/>
        <w:rPr>
          <w:lang w:val="en-US"/>
        </w:rPr>
      </w:pPr>
      <w:proofErr w:type="gramStart"/>
      <w:r w:rsidRPr="009D1BE1">
        <w:rPr>
          <w:lang w:val="en-US"/>
        </w:rPr>
        <w:t xml:space="preserve">19. W. A. Hamilton, A. G. Klein, G. I. </w:t>
      </w:r>
      <w:proofErr w:type="spellStart"/>
      <w:r w:rsidRPr="009D1BE1">
        <w:rPr>
          <w:lang w:val="en-US"/>
        </w:rPr>
        <w:t>Opat</w:t>
      </w:r>
      <w:proofErr w:type="spellEnd"/>
      <w:r w:rsidRPr="009D1BE1">
        <w:rPr>
          <w:lang w:val="en-US"/>
        </w:rPr>
        <w:t>, and P. A. Timmins.</w:t>
      </w:r>
      <w:proofErr w:type="gramEnd"/>
      <w:r w:rsidRPr="009D1BE1">
        <w:rPr>
          <w:lang w:val="en-US"/>
        </w:rPr>
        <w:t xml:space="preserve"> Phys. Rev. Lett. </w:t>
      </w:r>
      <w:proofErr w:type="gramStart"/>
      <w:r w:rsidRPr="009D1BE1">
        <w:rPr>
          <w:lang w:val="en-US"/>
        </w:rPr>
        <w:t>58 (1987) 277.</w:t>
      </w:r>
      <w:proofErr w:type="gramEnd"/>
    </w:p>
    <w:p w:rsidR="006030ED" w:rsidRPr="009D1BE1" w:rsidRDefault="00900F27">
      <w:pPr>
        <w:spacing w:after="0" w:line="240" w:lineRule="auto"/>
        <w:jc w:val="both"/>
        <w:rPr>
          <w:highlight w:val="white"/>
          <w:lang w:val="en-US"/>
        </w:rPr>
      </w:pPr>
      <w:r w:rsidRPr="009D1BE1">
        <w:rPr>
          <w:highlight w:val="white"/>
          <w:lang w:val="en-US"/>
        </w:rPr>
        <w:t xml:space="preserve">20. V. A. </w:t>
      </w:r>
      <w:proofErr w:type="spellStart"/>
      <w:r w:rsidRPr="009D1BE1">
        <w:rPr>
          <w:highlight w:val="white"/>
          <w:lang w:val="en-US"/>
        </w:rPr>
        <w:t>Bushuev</w:t>
      </w:r>
      <w:proofErr w:type="spellEnd"/>
      <w:r w:rsidRPr="009D1BE1">
        <w:rPr>
          <w:highlight w:val="white"/>
          <w:lang w:val="en-US"/>
        </w:rPr>
        <w:t xml:space="preserve">, </w:t>
      </w:r>
      <w:proofErr w:type="spellStart"/>
      <w:r w:rsidRPr="009D1BE1">
        <w:rPr>
          <w:highlight w:val="white"/>
          <w:lang w:val="en-US"/>
        </w:rPr>
        <w:t>A.I.Frank</w:t>
      </w:r>
      <w:proofErr w:type="spellEnd"/>
      <w:r w:rsidRPr="009D1BE1">
        <w:rPr>
          <w:highlight w:val="white"/>
          <w:lang w:val="en-US"/>
        </w:rPr>
        <w:t xml:space="preserve">. Physics – </w:t>
      </w:r>
      <w:proofErr w:type="spellStart"/>
      <w:r w:rsidRPr="009D1BE1">
        <w:rPr>
          <w:highlight w:val="white"/>
          <w:lang w:val="en-US"/>
        </w:rPr>
        <w:t>Uspekhi</w:t>
      </w:r>
      <w:proofErr w:type="spellEnd"/>
      <w:r w:rsidRPr="009D1BE1">
        <w:rPr>
          <w:highlight w:val="white"/>
          <w:lang w:val="en-US"/>
        </w:rPr>
        <w:t>, 61 (10) (2018) 952-964.</w:t>
      </w:r>
    </w:p>
    <w:p w:rsidR="006030ED" w:rsidRPr="009D1BE1" w:rsidRDefault="00900F27">
      <w:pPr>
        <w:spacing w:after="0" w:line="240" w:lineRule="auto"/>
        <w:jc w:val="both"/>
        <w:rPr>
          <w:highlight w:val="white"/>
          <w:lang w:val="en-US"/>
        </w:rPr>
      </w:pPr>
      <w:r>
        <w:rPr>
          <w:highlight w:val="white"/>
        </w:rPr>
        <w:lastRenderedPageBreak/>
        <w:t>21. В.А. Бушуев, А.И.Франк. Материалы XXIII Международного симпозиума «</w:t>
      </w:r>
      <w:proofErr w:type="spellStart"/>
      <w:r>
        <w:rPr>
          <w:highlight w:val="white"/>
        </w:rPr>
        <w:t>Нанофизика</w:t>
      </w:r>
      <w:proofErr w:type="spellEnd"/>
      <w:r>
        <w:rPr>
          <w:highlight w:val="white"/>
        </w:rPr>
        <w:t xml:space="preserve"> и </w:t>
      </w:r>
      <w:proofErr w:type="spellStart"/>
      <w:r>
        <w:rPr>
          <w:highlight w:val="white"/>
        </w:rPr>
        <w:t>наноэлектроника</w:t>
      </w:r>
      <w:proofErr w:type="spellEnd"/>
      <w:r>
        <w:rPr>
          <w:highlight w:val="white"/>
        </w:rPr>
        <w:t>». Том</w:t>
      </w:r>
      <w:r w:rsidRPr="009D1BE1">
        <w:rPr>
          <w:highlight w:val="white"/>
          <w:lang w:val="en-US"/>
        </w:rPr>
        <w:t xml:space="preserve"> 1 (2019) 434-435.</w:t>
      </w:r>
    </w:p>
    <w:p w:rsidR="006030ED" w:rsidRPr="009D1BE1" w:rsidRDefault="00900F27">
      <w:pPr>
        <w:spacing w:after="0" w:line="240" w:lineRule="auto"/>
        <w:jc w:val="both"/>
        <w:rPr>
          <w:lang w:val="en-US"/>
        </w:rPr>
      </w:pPr>
      <w:r w:rsidRPr="009D1BE1">
        <w:rPr>
          <w:lang w:val="en-US"/>
        </w:rPr>
        <w:t>22. A.I. Frank. JETP Letters 100 (2014) 613.</w:t>
      </w:r>
    </w:p>
    <w:p w:rsidR="006030ED" w:rsidRDefault="00900F27">
      <w:pPr>
        <w:spacing w:after="0" w:line="240" w:lineRule="auto"/>
        <w:jc w:val="both"/>
      </w:pPr>
      <w:r w:rsidRPr="009D1BE1">
        <w:rPr>
          <w:lang w:val="en-US"/>
        </w:rPr>
        <w:t xml:space="preserve">23. A.I. Frank, </w:t>
      </w:r>
      <w:proofErr w:type="spellStart"/>
      <w:r w:rsidRPr="009D1BE1">
        <w:rPr>
          <w:lang w:val="en-US"/>
        </w:rPr>
        <w:t>I.Anderson</w:t>
      </w:r>
      <w:proofErr w:type="spellEnd"/>
      <w:r w:rsidRPr="009D1BE1">
        <w:rPr>
          <w:lang w:val="en-US"/>
        </w:rPr>
        <w:t xml:space="preserve">, I.V. </w:t>
      </w:r>
      <w:proofErr w:type="spellStart"/>
      <w:r w:rsidRPr="009D1BE1">
        <w:rPr>
          <w:lang w:val="en-US"/>
        </w:rPr>
        <w:t>Bondarenko</w:t>
      </w:r>
      <w:proofErr w:type="spellEnd"/>
      <w:r w:rsidRPr="009D1BE1">
        <w:rPr>
          <w:lang w:val="en-US"/>
        </w:rPr>
        <w:t xml:space="preserve"> et al. </w:t>
      </w:r>
      <w:proofErr w:type="spellStart"/>
      <w:r>
        <w:t>Physics</w:t>
      </w:r>
      <w:proofErr w:type="spellEnd"/>
      <w:r>
        <w:t xml:space="preserve"> </w:t>
      </w:r>
      <w:proofErr w:type="spellStart"/>
      <w:r>
        <w:t>of</w:t>
      </w:r>
      <w:proofErr w:type="spellEnd"/>
      <w:r>
        <w:t xml:space="preserve"> </w:t>
      </w:r>
      <w:proofErr w:type="spellStart"/>
      <w:r>
        <w:t>Atomic</w:t>
      </w:r>
      <w:proofErr w:type="spellEnd"/>
      <w:r>
        <w:t xml:space="preserve"> </w:t>
      </w:r>
      <w:proofErr w:type="spellStart"/>
      <w:r>
        <w:t>Nuclei</w:t>
      </w:r>
      <w:proofErr w:type="spellEnd"/>
      <w:r>
        <w:t xml:space="preserve"> 65 (2002) 2009-2020</w:t>
      </w:r>
    </w:p>
    <w:p w:rsidR="006030ED" w:rsidRPr="009D1BE1" w:rsidRDefault="00900F27">
      <w:pPr>
        <w:spacing w:after="0" w:line="240" w:lineRule="auto"/>
        <w:jc w:val="both"/>
        <w:rPr>
          <w:highlight w:val="white"/>
          <w:lang w:val="en-US"/>
        </w:rPr>
      </w:pPr>
      <w:r w:rsidRPr="009D1BE1">
        <w:rPr>
          <w:highlight w:val="white"/>
          <w:lang w:val="en-US"/>
        </w:rPr>
        <w:t xml:space="preserve">24. A.I. </w:t>
      </w:r>
      <w:proofErr w:type="spellStart"/>
      <w:r w:rsidRPr="009D1BE1">
        <w:rPr>
          <w:highlight w:val="white"/>
          <w:lang w:val="en-US"/>
        </w:rPr>
        <w:t>Baz</w:t>
      </w:r>
      <w:proofErr w:type="spellEnd"/>
      <w:r w:rsidRPr="009D1BE1">
        <w:rPr>
          <w:highlight w:val="white"/>
          <w:lang w:val="en-US"/>
        </w:rPr>
        <w:t xml:space="preserve">’, </w:t>
      </w:r>
      <w:proofErr w:type="spellStart"/>
      <w:r w:rsidRPr="009D1BE1">
        <w:rPr>
          <w:highlight w:val="white"/>
          <w:lang w:val="en-US"/>
        </w:rPr>
        <w:t>Sov</w:t>
      </w:r>
      <w:proofErr w:type="spellEnd"/>
      <w:r w:rsidRPr="009D1BE1">
        <w:rPr>
          <w:highlight w:val="white"/>
          <w:lang w:val="en-US"/>
        </w:rPr>
        <w:t xml:space="preserve">. J. </w:t>
      </w:r>
      <w:proofErr w:type="spellStart"/>
      <w:r w:rsidRPr="009D1BE1">
        <w:rPr>
          <w:highlight w:val="white"/>
          <w:lang w:val="en-US"/>
        </w:rPr>
        <w:t>Nucl</w:t>
      </w:r>
      <w:proofErr w:type="spellEnd"/>
      <w:r w:rsidRPr="009D1BE1">
        <w:rPr>
          <w:highlight w:val="white"/>
          <w:lang w:val="en-US"/>
        </w:rPr>
        <w:t xml:space="preserve">. </w:t>
      </w:r>
      <w:proofErr w:type="gramStart"/>
      <w:r w:rsidRPr="009D1BE1">
        <w:rPr>
          <w:highlight w:val="white"/>
          <w:lang w:val="en-US"/>
        </w:rPr>
        <w:t>Phys. 4 (1967) 182.</w:t>
      </w:r>
      <w:proofErr w:type="gramEnd"/>
    </w:p>
    <w:p w:rsidR="006030ED" w:rsidRPr="009D1BE1" w:rsidRDefault="00900F27">
      <w:pPr>
        <w:spacing w:after="0" w:line="240" w:lineRule="auto"/>
        <w:jc w:val="both"/>
        <w:rPr>
          <w:highlight w:val="white"/>
          <w:lang w:val="en-US"/>
        </w:rPr>
      </w:pPr>
      <w:r w:rsidRPr="009D1BE1">
        <w:rPr>
          <w:highlight w:val="white"/>
          <w:lang w:val="en-US"/>
        </w:rPr>
        <w:t xml:space="preserve">25. V.F. </w:t>
      </w:r>
      <w:proofErr w:type="spellStart"/>
      <w:r w:rsidRPr="009D1BE1">
        <w:rPr>
          <w:highlight w:val="white"/>
          <w:lang w:val="en-US"/>
        </w:rPr>
        <w:t>Rybachenko</w:t>
      </w:r>
      <w:proofErr w:type="spellEnd"/>
      <w:r w:rsidRPr="009D1BE1">
        <w:rPr>
          <w:highlight w:val="white"/>
          <w:lang w:val="en-US"/>
        </w:rPr>
        <w:t xml:space="preserve">, </w:t>
      </w:r>
      <w:proofErr w:type="spellStart"/>
      <w:r w:rsidRPr="009D1BE1">
        <w:rPr>
          <w:highlight w:val="white"/>
          <w:lang w:val="en-US"/>
        </w:rPr>
        <w:t>Sov</w:t>
      </w:r>
      <w:proofErr w:type="spellEnd"/>
      <w:r w:rsidRPr="009D1BE1">
        <w:rPr>
          <w:highlight w:val="white"/>
          <w:lang w:val="en-US"/>
        </w:rPr>
        <w:t xml:space="preserve">. J. </w:t>
      </w:r>
      <w:proofErr w:type="spellStart"/>
      <w:r w:rsidRPr="009D1BE1">
        <w:rPr>
          <w:highlight w:val="white"/>
          <w:lang w:val="en-US"/>
        </w:rPr>
        <w:t>Nucl</w:t>
      </w:r>
      <w:proofErr w:type="spellEnd"/>
      <w:r w:rsidRPr="009D1BE1">
        <w:rPr>
          <w:highlight w:val="white"/>
          <w:lang w:val="en-US"/>
        </w:rPr>
        <w:t>. Phys. 5 (1967) 635</w:t>
      </w:r>
    </w:p>
    <w:p w:rsidR="006030ED" w:rsidRPr="0045451A" w:rsidRDefault="00900F27">
      <w:pPr>
        <w:spacing w:after="0" w:line="240" w:lineRule="auto"/>
        <w:jc w:val="both"/>
        <w:rPr>
          <w:lang w:val="en-US"/>
        </w:rPr>
      </w:pPr>
      <w:r w:rsidRPr="009D1BE1">
        <w:rPr>
          <w:lang w:val="en-US"/>
        </w:rPr>
        <w:t xml:space="preserve">26. </w:t>
      </w:r>
      <w:proofErr w:type="spellStart"/>
      <w:r w:rsidRPr="009D1BE1">
        <w:rPr>
          <w:lang w:val="en-US"/>
        </w:rPr>
        <w:t>A.I.Frank</w:t>
      </w:r>
      <w:proofErr w:type="spellEnd"/>
      <w:r w:rsidRPr="009D1BE1">
        <w:rPr>
          <w:lang w:val="en-US"/>
        </w:rPr>
        <w:t xml:space="preserve">, I.V. </w:t>
      </w:r>
      <w:proofErr w:type="spellStart"/>
      <w:r w:rsidRPr="009D1BE1">
        <w:rPr>
          <w:lang w:val="en-US"/>
        </w:rPr>
        <w:t>Bondarenko</w:t>
      </w:r>
      <w:proofErr w:type="spellEnd"/>
      <w:r w:rsidRPr="009D1BE1">
        <w:rPr>
          <w:lang w:val="en-US"/>
        </w:rPr>
        <w:t xml:space="preserve">, V.V. </w:t>
      </w:r>
      <w:proofErr w:type="spellStart"/>
      <w:r w:rsidRPr="009D1BE1">
        <w:rPr>
          <w:lang w:val="en-US"/>
        </w:rPr>
        <w:t>Vasil’ev</w:t>
      </w:r>
      <w:proofErr w:type="spellEnd"/>
      <w:r w:rsidRPr="009D1BE1">
        <w:rPr>
          <w:lang w:val="en-US"/>
        </w:rPr>
        <w:t xml:space="preserve"> et al. </w:t>
      </w:r>
      <w:r w:rsidRPr="0045451A">
        <w:rPr>
          <w:lang w:val="en-US"/>
        </w:rPr>
        <w:t>JETP Letters, 75 (2002) 705-709.</w:t>
      </w:r>
    </w:p>
    <w:p w:rsidR="006030ED" w:rsidRDefault="00900F27">
      <w:pPr>
        <w:spacing w:after="0" w:line="240" w:lineRule="auto"/>
        <w:jc w:val="both"/>
      </w:pPr>
      <w:r w:rsidRPr="0045451A">
        <w:rPr>
          <w:highlight w:val="white"/>
          <w:lang w:val="en-US"/>
        </w:rPr>
        <w:t xml:space="preserve">27. </w:t>
      </w:r>
      <w:r>
        <w:rPr>
          <w:highlight w:val="white"/>
        </w:rPr>
        <w:t>С</w:t>
      </w:r>
      <w:r w:rsidRPr="0045451A">
        <w:rPr>
          <w:highlight w:val="white"/>
          <w:lang w:val="en-US"/>
        </w:rPr>
        <w:t xml:space="preserve">. </w:t>
      </w:r>
      <w:r>
        <w:rPr>
          <w:highlight w:val="white"/>
        </w:rPr>
        <w:t>В</w:t>
      </w:r>
      <w:r w:rsidRPr="0045451A">
        <w:rPr>
          <w:highlight w:val="white"/>
          <w:lang w:val="en-US"/>
        </w:rPr>
        <w:t xml:space="preserve">. </w:t>
      </w:r>
      <w:proofErr w:type="spellStart"/>
      <w:r>
        <w:rPr>
          <w:highlight w:val="white"/>
        </w:rPr>
        <w:t>Масалович</w:t>
      </w:r>
      <w:proofErr w:type="spellEnd"/>
      <w:r w:rsidRPr="0045451A">
        <w:rPr>
          <w:highlight w:val="white"/>
          <w:lang w:val="en-US"/>
        </w:rPr>
        <w:t xml:space="preserve">. </w:t>
      </w:r>
      <w:r>
        <w:rPr>
          <w:highlight w:val="white"/>
        </w:rPr>
        <w:t xml:space="preserve">ЖТФ 62 (1992) </w:t>
      </w:r>
      <w:r>
        <w:t>164</w:t>
      </w:r>
    </w:p>
    <w:p w:rsidR="006030ED" w:rsidRPr="0045451A" w:rsidRDefault="00900F27">
      <w:pPr>
        <w:spacing w:after="0" w:line="240" w:lineRule="auto"/>
        <w:jc w:val="both"/>
        <w:rPr>
          <w:lang w:val="en-US"/>
        </w:rPr>
      </w:pPr>
      <w:r w:rsidRPr="0045451A">
        <w:rPr>
          <w:lang w:val="en-US"/>
        </w:rPr>
        <w:t xml:space="preserve">28. V. V. </w:t>
      </w:r>
      <w:proofErr w:type="spellStart"/>
      <w:r w:rsidRPr="0045451A">
        <w:rPr>
          <w:lang w:val="en-US"/>
        </w:rPr>
        <w:t>Nesvizhevsky</w:t>
      </w:r>
      <w:proofErr w:type="spellEnd"/>
      <w:r w:rsidRPr="0045451A">
        <w:rPr>
          <w:lang w:val="en-US"/>
        </w:rPr>
        <w:t xml:space="preserve">, M. Dubois, Ph. </w:t>
      </w:r>
      <w:proofErr w:type="spellStart"/>
      <w:r w:rsidRPr="009D1BE1">
        <w:rPr>
          <w:lang w:val="en-US"/>
        </w:rPr>
        <w:t>Gutfreund</w:t>
      </w:r>
      <w:proofErr w:type="spellEnd"/>
      <w:r w:rsidRPr="009D1BE1">
        <w:rPr>
          <w:lang w:val="en-US"/>
        </w:rPr>
        <w:t xml:space="preserve">, E. V. </w:t>
      </w:r>
      <w:proofErr w:type="spellStart"/>
      <w:r w:rsidRPr="009D1BE1">
        <w:rPr>
          <w:lang w:val="en-US"/>
        </w:rPr>
        <w:t>Lychagin</w:t>
      </w:r>
      <w:proofErr w:type="spellEnd"/>
      <w:r w:rsidRPr="009D1BE1">
        <w:rPr>
          <w:lang w:val="en-US"/>
        </w:rPr>
        <w:t xml:space="preserve">, A. Yu. </w:t>
      </w:r>
      <w:proofErr w:type="spellStart"/>
      <w:proofErr w:type="gramStart"/>
      <w:r w:rsidRPr="009D1BE1">
        <w:rPr>
          <w:lang w:val="en-US"/>
        </w:rPr>
        <w:t>Nezvanov</w:t>
      </w:r>
      <w:proofErr w:type="spellEnd"/>
      <w:r w:rsidRPr="009D1BE1">
        <w:rPr>
          <w:lang w:val="en-US"/>
        </w:rPr>
        <w:t xml:space="preserve">, and K. N. </w:t>
      </w:r>
      <w:proofErr w:type="spellStart"/>
      <w:r w:rsidRPr="009D1BE1">
        <w:rPr>
          <w:lang w:val="en-US"/>
        </w:rPr>
        <w:t>Zhernenkov</w:t>
      </w:r>
      <w:proofErr w:type="spellEnd"/>
      <w:r w:rsidRPr="009D1BE1">
        <w:rPr>
          <w:lang w:val="en-US"/>
        </w:rPr>
        <w:t xml:space="preserve">., Phys. </w:t>
      </w:r>
      <w:r w:rsidRPr="0045451A">
        <w:rPr>
          <w:lang w:val="en-US"/>
        </w:rPr>
        <w:t>Rev. A 97, 023629 (2018).</w:t>
      </w:r>
      <w:proofErr w:type="gramEnd"/>
    </w:p>
    <w:p w:rsidR="006030ED" w:rsidRPr="009D1BE1" w:rsidRDefault="00900F27">
      <w:pPr>
        <w:spacing w:after="0" w:line="240" w:lineRule="auto"/>
        <w:jc w:val="both"/>
        <w:rPr>
          <w:lang w:val="en-US"/>
        </w:rPr>
      </w:pPr>
      <w:r w:rsidRPr="009D1BE1">
        <w:rPr>
          <w:lang w:val="en-US"/>
        </w:rPr>
        <w:t xml:space="preserve">29. V. A. </w:t>
      </w:r>
      <w:proofErr w:type="spellStart"/>
      <w:r w:rsidRPr="009D1BE1">
        <w:rPr>
          <w:lang w:val="en-US"/>
        </w:rPr>
        <w:t>Artem’ev</w:t>
      </w:r>
      <w:proofErr w:type="spellEnd"/>
      <w:r w:rsidRPr="009D1BE1">
        <w:rPr>
          <w:lang w:val="en-US"/>
        </w:rPr>
        <w:t xml:space="preserve">, V. V. </w:t>
      </w:r>
      <w:proofErr w:type="spellStart"/>
      <w:r w:rsidRPr="009D1BE1">
        <w:rPr>
          <w:lang w:val="en-US"/>
        </w:rPr>
        <w:t>Nesvizhevsky</w:t>
      </w:r>
      <w:proofErr w:type="spellEnd"/>
      <w:r w:rsidRPr="009D1BE1">
        <w:rPr>
          <w:lang w:val="en-US"/>
        </w:rPr>
        <w:t xml:space="preserve">, and A. Y. </w:t>
      </w:r>
      <w:proofErr w:type="spellStart"/>
      <w:r w:rsidRPr="009D1BE1">
        <w:rPr>
          <w:lang w:val="en-US"/>
        </w:rPr>
        <w:t>Nezvanov</w:t>
      </w:r>
      <w:proofErr w:type="spellEnd"/>
      <w:r w:rsidRPr="009D1BE1">
        <w:rPr>
          <w:lang w:val="en-US"/>
        </w:rPr>
        <w:t>, Proceedings of the XXV International Seminar on Interaction of Neutrons with Nuclei, 23 (2018).</w:t>
      </w:r>
    </w:p>
    <w:p w:rsidR="006030ED" w:rsidRPr="009D1BE1" w:rsidRDefault="00900F27">
      <w:pPr>
        <w:spacing w:after="0" w:line="240" w:lineRule="auto"/>
        <w:jc w:val="both"/>
        <w:rPr>
          <w:lang w:val="en-US"/>
        </w:rPr>
      </w:pPr>
      <w:r w:rsidRPr="009D1BE1">
        <w:rPr>
          <w:lang w:val="en-US"/>
        </w:rPr>
        <w:t xml:space="preserve">30. V. A. </w:t>
      </w:r>
      <w:proofErr w:type="spellStart"/>
      <w:r w:rsidRPr="009D1BE1">
        <w:rPr>
          <w:lang w:val="en-US"/>
        </w:rPr>
        <w:t>Artem’ev</w:t>
      </w:r>
      <w:proofErr w:type="spellEnd"/>
      <w:r w:rsidRPr="009D1BE1">
        <w:rPr>
          <w:lang w:val="en-US"/>
        </w:rPr>
        <w:t xml:space="preserve">, A. Y. </w:t>
      </w:r>
      <w:proofErr w:type="spellStart"/>
      <w:r w:rsidRPr="009D1BE1">
        <w:rPr>
          <w:lang w:val="en-US"/>
        </w:rPr>
        <w:t>Nezvanov</w:t>
      </w:r>
      <w:proofErr w:type="spellEnd"/>
      <w:r w:rsidRPr="009D1BE1">
        <w:rPr>
          <w:lang w:val="en-US"/>
        </w:rPr>
        <w:t xml:space="preserve">, and V. V. </w:t>
      </w:r>
      <w:proofErr w:type="spellStart"/>
      <w:r w:rsidRPr="009D1BE1">
        <w:rPr>
          <w:lang w:val="en-US"/>
        </w:rPr>
        <w:t>Nesvizhevsky</w:t>
      </w:r>
      <w:proofErr w:type="spellEnd"/>
      <w:r w:rsidRPr="009D1BE1">
        <w:rPr>
          <w:lang w:val="en-US"/>
        </w:rPr>
        <w:t xml:space="preserve">, </w:t>
      </w:r>
      <w:proofErr w:type="spellStart"/>
      <w:r w:rsidRPr="009D1BE1">
        <w:rPr>
          <w:lang w:val="en-US"/>
        </w:rPr>
        <w:t>Crystallogr</w:t>
      </w:r>
      <w:proofErr w:type="spellEnd"/>
      <w:r w:rsidRPr="009D1BE1">
        <w:rPr>
          <w:lang w:val="en-US"/>
        </w:rPr>
        <w:t xml:space="preserve">. </w:t>
      </w:r>
      <w:proofErr w:type="gramStart"/>
      <w:r w:rsidRPr="009D1BE1">
        <w:rPr>
          <w:lang w:val="en-US"/>
        </w:rPr>
        <w:t>Rep. 61, 84 (2016).</w:t>
      </w:r>
      <w:proofErr w:type="gramEnd"/>
    </w:p>
    <w:p w:rsidR="006030ED" w:rsidRPr="009D1BE1" w:rsidRDefault="00900F27">
      <w:pPr>
        <w:spacing w:after="0" w:line="240" w:lineRule="auto"/>
        <w:jc w:val="both"/>
        <w:rPr>
          <w:lang w:val="en-US"/>
        </w:rPr>
      </w:pPr>
      <w:r w:rsidRPr="009D1BE1">
        <w:rPr>
          <w:lang w:val="en-US"/>
        </w:rPr>
        <w:t xml:space="preserve">31. V. A. </w:t>
      </w:r>
      <w:proofErr w:type="spellStart"/>
      <w:r w:rsidRPr="009D1BE1">
        <w:rPr>
          <w:lang w:val="en-US"/>
        </w:rPr>
        <w:t>Artem’ev</w:t>
      </w:r>
      <w:proofErr w:type="spellEnd"/>
      <w:r w:rsidRPr="009D1BE1">
        <w:rPr>
          <w:lang w:val="en-US"/>
        </w:rPr>
        <w:t xml:space="preserve">, V. V. </w:t>
      </w:r>
      <w:proofErr w:type="spellStart"/>
      <w:r w:rsidRPr="009D1BE1">
        <w:rPr>
          <w:lang w:val="en-US"/>
        </w:rPr>
        <w:t>Nesvizhevsky</w:t>
      </w:r>
      <w:proofErr w:type="spellEnd"/>
      <w:r w:rsidRPr="009D1BE1">
        <w:rPr>
          <w:lang w:val="en-US"/>
        </w:rPr>
        <w:t xml:space="preserve">, A. Y. </w:t>
      </w:r>
      <w:proofErr w:type="spellStart"/>
      <w:r w:rsidRPr="009D1BE1">
        <w:rPr>
          <w:lang w:val="en-US"/>
        </w:rPr>
        <w:t>Nezvanov</w:t>
      </w:r>
      <w:proofErr w:type="spellEnd"/>
      <w:r w:rsidRPr="009D1BE1">
        <w:rPr>
          <w:lang w:val="en-US"/>
        </w:rPr>
        <w:t xml:space="preserve">, and A.L. </w:t>
      </w:r>
      <w:proofErr w:type="spellStart"/>
      <w:r w:rsidRPr="009D1BE1">
        <w:rPr>
          <w:lang w:val="en-US"/>
        </w:rPr>
        <w:t>Proskuryakov</w:t>
      </w:r>
      <w:proofErr w:type="spellEnd"/>
      <w:r w:rsidRPr="009D1BE1">
        <w:rPr>
          <w:lang w:val="en-US"/>
        </w:rPr>
        <w:t>, Proceedings of the XXIII International Seminar on Interaction of Neutrons with Nuclei, 111 (2016).</w:t>
      </w:r>
    </w:p>
    <w:p w:rsidR="006030ED" w:rsidRPr="009D1BE1" w:rsidRDefault="00900F27">
      <w:pPr>
        <w:spacing w:after="0" w:line="240" w:lineRule="auto"/>
        <w:jc w:val="both"/>
        <w:rPr>
          <w:lang w:val="en-US"/>
        </w:rPr>
      </w:pPr>
      <w:r w:rsidRPr="009D1BE1">
        <w:rPr>
          <w:lang w:val="en-US"/>
        </w:rPr>
        <w:t xml:space="preserve">32. A. R. Krylov, E. V. </w:t>
      </w:r>
      <w:proofErr w:type="spellStart"/>
      <w:r w:rsidRPr="009D1BE1">
        <w:rPr>
          <w:lang w:val="en-US"/>
        </w:rPr>
        <w:t>Lychagin</w:t>
      </w:r>
      <w:proofErr w:type="spellEnd"/>
      <w:r w:rsidRPr="009D1BE1">
        <w:rPr>
          <w:lang w:val="en-US"/>
        </w:rPr>
        <w:t xml:space="preserve">, A. Yu. </w:t>
      </w:r>
      <w:proofErr w:type="spellStart"/>
      <w:r w:rsidRPr="009D1BE1">
        <w:rPr>
          <w:lang w:val="en-US"/>
        </w:rPr>
        <w:t>Muzychka</w:t>
      </w:r>
      <w:proofErr w:type="spellEnd"/>
      <w:r w:rsidRPr="009D1BE1">
        <w:rPr>
          <w:lang w:val="en-US"/>
        </w:rPr>
        <w:t xml:space="preserve">, V. V. </w:t>
      </w:r>
      <w:proofErr w:type="spellStart"/>
      <w:r w:rsidRPr="009D1BE1">
        <w:rPr>
          <w:lang w:val="en-US"/>
        </w:rPr>
        <w:t>Nesvizhevsky</w:t>
      </w:r>
      <w:proofErr w:type="spellEnd"/>
      <w:r w:rsidRPr="009D1BE1">
        <w:rPr>
          <w:lang w:val="en-US"/>
        </w:rPr>
        <w:t xml:space="preserve">, G. V. </w:t>
      </w:r>
      <w:proofErr w:type="spellStart"/>
      <w:r w:rsidRPr="009D1BE1">
        <w:rPr>
          <w:lang w:val="en-US"/>
        </w:rPr>
        <w:t>Nekhaev</w:t>
      </w:r>
      <w:proofErr w:type="spellEnd"/>
      <w:r w:rsidRPr="009D1BE1">
        <w:rPr>
          <w:lang w:val="en-US"/>
        </w:rPr>
        <w:t>, A. V. Strelkov, and A. S. Ivanov., Crystallography Reports 56(7), 102 (2011).</w:t>
      </w:r>
    </w:p>
    <w:p w:rsidR="006030ED" w:rsidRPr="009D1BE1" w:rsidRDefault="00900F27">
      <w:pPr>
        <w:spacing w:after="0" w:line="240" w:lineRule="auto"/>
        <w:jc w:val="both"/>
        <w:rPr>
          <w:lang w:val="en-US"/>
        </w:rPr>
      </w:pPr>
      <w:r w:rsidRPr="009D1BE1">
        <w:rPr>
          <w:lang w:val="en-US"/>
        </w:rPr>
        <w:t xml:space="preserve">33. E. V. </w:t>
      </w:r>
      <w:proofErr w:type="spellStart"/>
      <w:r w:rsidRPr="009D1BE1">
        <w:rPr>
          <w:lang w:val="en-US"/>
        </w:rPr>
        <w:t>Lychagin</w:t>
      </w:r>
      <w:proofErr w:type="spellEnd"/>
      <w:r w:rsidRPr="009D1BE1">
        <w:rPr>
          <w:lang w:val="en-US"/>
        </w:rPr>
        <w:t xml:space="preserve">, A. Yu. </w:t>
      </w:r>
      <w:proofErr w:type="spellStart"/>
      <w:r w:rsidRPr="009D1BE1">
        <w:rPr>
          <w:lang w:val="en-US"/>
        </w:rPr>
        <w:t>Muzychka</w:t>
      </w:r>
      <w:proofErr w:type="spellEnd"/>
      <w:r w:rsidRPr="009D1BE1">
        <w:rPr>
          <w:lang w:val="en-US"/>
        </w:rPr>
        <w:t xml:space="preserve">, G. V. </w:t>
      </w:r>
      <w:proofErr w:type="spellStart"/>
      <w:r w:rsidRPr="009D1BE1">
        <w:rPr>
          <w:lang w:val="en-US"/>
        </w:rPr>
        <w:t>Nekhaev</w:t>
      </w:r>
      <w:proofErr w:type="spellEnd"/>
      <w:r w:rsidRPr="009D1BE1">
        <w:rPr>
          <w:lang w:val="en-US"/>
        </w:rPr>
        <w:t xml:space="preserve">, V. V. </w:t>
      </w:r>
      <w:proofErr w:type="spellStart"/>
      <w:r w:rsidRPr="009D1BE1">
        <w:rPr>
          <w:lang w:val="en-US"/>
        </w:rPr>
        <w:t>Nesvizhevsky</w:t>
      </w:r>
      <w:proofErr w:type="spellEnd"/>
      <w:r w:rsidRPr="009D1BE1">
        <w:rPr>
          <w:lang w:val="en-US"/>
        </w:rPr>
        <w:t xml:space="preserve">, G. </w:t>
      </w:r>
      <w:proofErr w:type="spellStart"/>
      <w:r w:rsidRPr="009D1BE1">
        <w:rPr>
          <w:lang w:val="en-US"/>
        </w:rPr>
        <w:t>Pignol</w:t>
      </w:r>
      <w:proofErr w:type="spellEnd"/>
      <w:r w:rsidRPr="009D1BE1">
        <w:rPr>
          <w:lang w:val="en-US"/>
        </w:rPr>
        <w:t xml:space="preserve">, K. V. </w:t>
      </w:r>
      <w:proofErr w:type="spellStart"/>
      <w:r w:rsidRPr="009D1BE1">
        <w:rPr>
          <w:lang w:val="en-US"/>
        </w:rPr>
        <w:t>Protasov</w:t>
      </w:r>
      <w:proofErr w:type="spellEnd"/>
      <w:r w:rsidRPr="009D1BE1">
        <w:rPr>
          <w:lang w:val="en-US"/>
        </w:rPr>
        <w:t>, A. V. Strelkov, Physics Letters B 67, 186 (2009).</w:t>
      </w:r>
    </w:p>
    <w:p w:rsidR="006030ED" w:rsidRPr="009D1BE1" w:rsidRDefault="00900F27">
      <w:pPr>
        <w:spacing w:after="0" w:line="240" w:lineRule="auto"/>
        <w:jc w:val="both"/>
        <w:rPr>
          <w:lang w:val="en-US"/>
        </w:rPr>
      </w:pPr>
      <w:r w:rsidRPr="009D1BE1">
        <w:rPr>
          <w:lang w:val="en-US"/>
        </w:rPr>
        <w:t xml:space="preserve">34. V. V. </w:t>
      </w:r>
      <w:proofErr w:type="spellStart"/>
      <w:r w:rsidRPr="009D1BE1">
        <w:rPr>
          <w:lang w:val="en-US"/>
        </w:rPr>
        <w:t>Nesvizhevsky</w:t>
      </w:r>
      <w:proofErr w:type="spellEnd"/>
      <w:r w:rsidRPr="009D1BE1">
        <w:rPr>
          <w:lang w:val="en-US"/>
        </w:rPr>
        <w:t xml:space="preserve">, E. V. </w:t>
      </w:r>
      <w:proofErr w:type="spellStart"/>
      <w:r w:rsidRPr="009D1BE1">
        <w:rPr>
          <w:lang w:val="en-US"/>
        </w:rPr>
        <w:t>Lychagin</w:t>
      </w:r>
      <w:proofErr w:type="spellEnd"/>
      <w:r w:rsidRPr="009D1BE1">
        <w:rPr>
          <w:lang w:val="en-US"/>
        </w:rPr>
        <w:t xml:space="preserve">, A. Y. </w:t>
      </w:r>
      <w:proofErr w:type="spellStart"/>
      <w:r w:rsidRPr="009D1BE1">
        <w:rPr>
          <w:lang w:val="en-US"/>
        </w:rPr>
        <w:t>Muzychka</w:t>
      </w:r>
      <w:proofErr w:type="spellEnd"/>
      <w:r w:rsidRPr="009D1BE1">
        <w:rPr>
          <w:lang w:val="en-US"/>
        </w:rPr>
        <w:t xml:space="preserve">, A. V. Strelkov, G. </w:t>
      </w:r>
      <w:proofErr w:type="spellStart"/>
      <w:r w:rsidRPr="009D1BE1">
        <w:rPr>
          <w:lang w:val="en-US"/>
        </w:rPr>
        <w:t>Pignol</w:t>
      </w:r>
      <w:proofErr w:type="spellEnd"/>
      <w:r w:rsidRPr="009D1BE1">
        <w:rPr>
          <w:lang w:val="en-US"/>
        </w:rPr>
        <w:t xml:space="preserve">, and K. V. </w:t>
      </w:r>
      <w:proofErr w:type="spellStart"/>
      <w:r w:rsidRPr="009D1BE1">
        <w:rPr>
          <w:lang w:val="en-US"/>
        </w:rPr>
        <w:t>Protasov</w:t>
      </w:r>
      <w:proofErr w:type="spellEnd"/>
      <w:r w:rsidRPr="009D1BE1">
        <w:rPr>
          <w:lang w:val="en-US"/>
        </w:rPr>
        <w:t xml:space="preserve"> </w:t>
      </w:r>
      <w:proofErr w:type="spellStart"/>
      <w:r w:rsidRPr="009D1BE1">
        <w:rPr>
          <w:lang w:val="en-US"/>
        </w:rPr>
        <w:t>Nucl</w:t>
      </w:r>
      <w:proofErr w:type="spellEnd"/>
      <w:r w:rsidRPr="009D1BE1">
        <w:rPr>
          <w:lang w:val="en-US"/>
        </w:rPr>
        <w:t xml:space="preserve">. </w:t>
      </w:r>
      <w:proofErr w:type="spellStart"/>
      <w:proofErr w:type="gramStart"/>
      <w:r w:rsidRPr="009D1BE1">
        <w:rPr>
          <w:lang w:val="en-US"/>
        </w:rPr>
        <w:t>Instrum</w:t>
      </w:r>
      <w:proofErr w:type="spellEnd"/>
      <w:r w:rsidRPr="009D1BE1">
        <w:rPr>
          <w:lang w:val="en-US"/>
        </w:rPr>
        <w:t>.</w:t>
      </w:r>
      <w:proofErr w:type="gramEnd"/>
      <w:r w:rsidRPr="009D1BE1">
        <w:rPr>
          <w:lang w:val="en-US"/>
        </w:rPr>
        <w:t xml:space="preserve"> </w:t>
      </w:r>
      <w:proofErr w:type="gramStart"/>
      <w:r w:rsidRPr="009D1BE1">
        <w:rPr>
          <w:lang w:val="en-US"/>
        </w:rPr>
        <w:t>Meth.</w:t>
      </w:r>
      <w:proofErr w:type="gramEnd"/>
      <w:r w:rsidRPr="009D1BE1">
        <w:rPr>
          <w:lang w:val="en-US"/>
        </w:rPr>
        <w:t xml:space="preserve"> </w:t>
      </w:r>
      <w:proofErr w:type="gramStart"/>
      <w:r w:rsidRPr="009D1BE1">
        <w:rPr>
          <w:lang w:val="en-US"/>
        </w:rPr>
        <w:t>A 595, 631 (2008).</w:t>
      </w:r>
      <w:proofErr w:type="gramEnd"/>
    </w:p>
    <w:p w:rsidR="006030ED" w:rsidRPr="009D1BE1" w:rsidRDefault="00900F27">
      <w:pPr>
        <w:spacing w:after="0" w:line="240" w:lineRule="auto"/>
        <w:jc w:val="both"/>
        <w:rPr>
          <w:lang w:val="en-US"/>
        </w:rPr>
      </w:pPr>
      <w:r w:rsidRPr="009D1BE1">
        <w:rPr>
          <w:lang w:val="en-US"/>
        </w:rPr>
        <w:t xml:space="preserve">35. </w:t>
      </w:r>
      <w:proofErr w:type="spellStart"/>
      <w:r w:rsidRPr="009D1BE1">
        <w:rPr>
          <w:lang w:val="en-US"/>
        </w:rPr>
        <w:t>Bosak</w:t>
      </w:r>
      <w:proofErr w:type="spellEnd"/>
      <w:r w:rsidRPr="009D1BE1">
        <w:rPr>
          <w:lang w:val="en-US"/>
        </w:rPr>
        <w:t xml:space="preserve"> A., Dubois M., </w:t>
      </w:r>
      <w:proofErr w:type="spellStart"/>
      <w:r w:rsidRPr="009D1BE1">
        <w:rPr>
          <w:lang w:val="en-US"/>
        </w:rPr>
        <w:t>Korobkina</w:t>
      </w:r>
      <w:proofErr w:type="spellEnd"/>
      <w:r w:rsidRPr="009D1BE1">
        <w:rPr>
          <w:lang w:val="en-US"/>
        </w:rPr>
        <w:t xml:space="preserve"> E., </w:t>
      </w:r>
      <w:proofErr w:type="spellStart"/>
      <w:r w:rsidRPr="009D1BE1">
        <w:rPr>
          <w:lang w:val="en-US"/>
        </w:rPr>
        <w:t>Lychagin</w:t>
      </w:r>
      <w:proofErr w:type="spellEnd"/>
      <w:r w:rsidRPr="009D1BE1">
        <w:rPr>
          <w:lang w:val="en-US"/>
        </w:rPr>
        <w:t xml:space="preserve"> E., </w:t>
      </w:r>
      <w:proofErr w:type="spellStart"/>
      <w:r w:rsidRPr="009D1BE1">
        <w:rPr>
          <w:lang w:val="en-US"/>
        </w:rPr>
        <w:t>Muzychka</w:t>
      </w:r>
      <w:proofErr w:type="spellEnd"/>
      <w:r w:rsidRPr="009D1BE1">
        <w:rPr>
          <w:lang w:val="en-US"/>
        </w:rPr>
        <w:t xml:space="preserve"> A., </w:t>
      </w:r>
      <w:proofErr w:type="spellStart"/>
      <w:r w:rsidRPr="009D1BE1">
        <w:rPr>
          <w:lang w:val="en-US"/>
        </w:rPr>
        <w:t>Nekhaev</w:t>
      </w:r>
      <w:proofErr w:type="spellEnd"/>
      <w:r w:rsidRPr="009D1BE1">
        <w:rPr>
          <w:lang w:val="en-US"/>
        </w:rPr>
        <w:t xml:space="preserve"> G., </w:t>
      </w:r>
      <w:proofErr w:type="spellStart"/>
      <w:r w:rsidRPr="009D1BE1">
        <w:rPr>
          <w:lang w:val="en-US"/>
        </w:rPr>
        <w:t>Nesvizhevsky</w:t>
      </w:r>
      <w:proofErr w:type="spellEnd"/>
      <w:r w:rsidRPr="009D1BE1">
        <w:rPr>
          <w:lang w:val="en-US"/>
        </w:rPr>
        <w:t xml:space="preserve"> V., </w:t>
      </w:r>
      <w:proofErr w:type="spellStart"/>
      <w:r w:rsidRPr="009D1BE1">
        <w:rPr>
          <w:lang w:val="en-US"/>
        </w:rPr>
        <w:t>Nezvanov</w:t>
      </w:r>
      <w:proofErr w:type="spellEnd"/>
      <w:r w:rsidRPr="009D1BE1">
        <w:rPr>
          <w:lang w:val="en-US"/>
        </w:rPr>
        <w:t xml:space="preserve"> A., </w:t>
      </w:r>
      <w:proofErr w:type="spellStart"/>
      <w:r w:rsidRPr="009D1BE1">
        <w:rPr>
          <w:lang w:val="en-US"/>
        </w:rPr>
        <w:t>Saerbeck</w:t>
      </w:r>
      <w:proofErr w:type="spellEnd"/>
      <w:r w:rsidRPr="009D1BE1">
        <w:rPr>
          <w:lang w:val="en-US"/>
        </w:rPr>
        <w:t xml:space="preserve"> T., </w:t>
      </w:r>
      <w:proofErr w:type="spellStart"/>
      <w:r w:rsidRPr="009D1BE1">
        <w:rPr>
          <w:lang w:val="en-US"/>
        </w:rPr>
        <w:t>Schweins</w:t>
      </w:r>
      <w:proofErr w:type="spellEnd"/>
      <w:r w:rsidRPr="009D1BE1">
        <w:rPr>
          <w:lang w:val="en-US"/>
        </w:rPr>
        <w:t xml:space="preserve"> R., Strelkov A., </w:t>
      </w:r>
      <w:proofErr w:type="spellStart"/>
      <w:r w:rsidRPr="009D1BE1">
        <w:rPr>
          <w:lang w:val="en-US"/>
        </w:rPr>
        <w:t>Turlybekuly</w:t>
      </w:r>
      <w:proofErr w:type="spellEnd"/>
      <w:r w:rsidRPr="009D1BE1">
        <w:rPr>
          <w:lang w:val="en-US"/>
        </w:rPr>
        <w:t xml:space="preserve"> K., </w:t>
      </w:r>
      <w:proofErr w:type="spellStart"/>
      <w:r w:rsidRPr="009D1BE1">
        <w:rPr>
          <w:lang w:val="en-US"/>
        </w:rPr>
        <w:t>Zhernenkov</w:t>
      </w:r>
      <w:proofErr w:type="spellEnd"/>
      <w:r w:rsidRPr="009D1BE1">
        <w:rPr>
          <w:lang w:val="en-US"/>
        </w:rPr>
        <w:t xml:space="preserve"> K., Materials 16, 703 (2023).</w:t>
      </w:r>
    </w:p>
    <w:p w:rsidR="006030ED" w:rsidRPr="009D1BE1" w:rsidRDefault="00900F27">
      <w:pPr>
        <w:spacing w:after="0" w:line="240" w:lineRule="auto"/>
        <w:jc w:val="both"/>
        <w:rPr>
          <w:lang w:val="en-US"/>
        </w:rPr>
      </w:pPr>
      <w:r w:rsidRPr="009D1BE1">
        <w:rPr>
          <w:lang w:val="en-US"/>
        </w:rPr>
        <w:t xml:space="preserve">36. V. V. </w:t>
      </w:r>
      <w:proofErr w:type="spellStart"/>
      <w:r w:rsidRPr="009D1BE1">
        <w:rPr>
          <w:lang w:val="en-US"/>
        </w:rPr>
        <w:t>Nesvizhevsky</w:t>
      </w:r>
      <w:proofErr w:type="spellEnd"/>
      <w:r w:rsidRPr="009D1BE1">
        <w:rPr>
          <w:lang w:val="en-US"/>
        </w:rPr>
        <w:t xml:space="preserve">, E. V. </w:t>
      </w:r>
      <w:proofErr w:type="spellStart"/>
      <w:r w:rsidRPr="009D1BE1">
        <w:rPr>
          <w:lang w:val="en-US"/>
        </w:rPr>
        <w:t>Lychagin</w:t>
      </w:r>
      <w:proofErr w:type="spellEnd"/>
      <w:r w:rsidRPr="009D1BE1">
        <w:rPr>
          <w:lang w:val="en-US"/>
        </w:rPr>
        <w:t xml:space="preserve">, A. Y. </w:t>
      </w:r>
      <w:proofErr w:type="spellStart"/>
      <w:r w:rsidRPr="009D1BE1">
        <w:rPr>
          <w:lang w:val="en-US"/>
        </w:rPr>
        <w:t>Muzychka</w:t>
      </w:r>
      <w:proofErr w:type="spellEnd"/>
      <w:r w:rsidRPr="009D1BE1">
        <w:rPr>
          <w:lang w:val="en-US"/>
        </w:rPr>
        <w:t xml:space="preserve">, A. V. Strelkov, G. </w:t>
      </w:r>
      <w:proofErr w:type="spellStart"/>
      <w:r w:rsidRPr="009D1BE1">
        <w:rPr>
          <w:lang w:val="en-US"/>
        </w:rPr>
        <w:t>Pignol</w:t>
      </w:r>
      <w:proofErr w:type="spellEnd"/>
      <w:r w:rsidRPr="009D1BE1">
        <w:rPr>
          <w:lang w:val="en-US"/>
        </w:rPr>
        <w:t xml:space="preserve">, and K. V. </w:t>
      </w:r>
      <w:proofErr w:type="spellStart"/>
      <w:r w:rsidRPr="009D1BE1">
        <w:rPr>
          <w:lang w:val="en-US"/>
        </w:rPr>
        <w:t>Protasov</w:t>
      </w:r>
      <w:proofErr w:type="spellEnd"/>
      <w:r w:rsidRPr="009D1BE1">
        <w:rPr>
          <w:lang w:val="en-US"/>
        </w:rPr>
        <w:t xml:space="preserve"> </w:t>
      </w:r>
      <w:proofErr w:type="spellStart"/>
      <w:r w:rsidRPr="009D1BE1">
        <w:rPr>
          <w:lang w:val="en-US"/>
        </w:rPr>
        <w:t>Nucl</w:t>
      </w:r>
      <w:proofErr w:type="spellEnd"/>
      <w:r w:rsidRPr="009D1BE1">
        <w:rPr>
          <w:lang w:val="en-US"/>
        </w:rPr>
        <w:t xml:space="preserve">. </w:t>
      </w:r>
      <w:proofErr w:type="spellStart"/>
      <w:proofErr w:type="gramStart"/>
      <w:r w:rsidRPr="009D1BE1">
        <w:rPr>
          <w:lang w:val="en-US"/>
        </w:rPr>
        <w:t>Instrum</w:t>
      </w:r>
      <w:proofErr w:type="spellEnd"/>
      <w:r w:rsidRPr="009D1BE1">
        <w:rPr>
          <w:lang w:val="en-US"/>
        </w:rPr>
        <w:t>.</w:t>
      </w:r>
      <w:proofErr w:type="gramEnd"/>
      <w:r w:rsidRPr="009D1BE1">
        <w:rPr>
          <w:lang w:val="en-US"/>
        </w:rPr>
        <w:t xml:space="preserve"> </w:t>
      </w:r>
      <w:proofErr w:type="gramStart"/>
      <w:r w:rsidRPr="009D1BE1">
        <w:rPr>
          <w:lang w:val="en-US"/>
        </w:rPr>
        <w:t>Meth.</w:t>
      </w:r>
      <w:proofErr w:type="gramEnd"/>
      <w:r w:rsidRPr="009D1BE1">
        <w:rPr>
          <w:lang w:val="en-US"/>
        </w:rPr>
        <w:t xml:space="preserve"> </w:t>
      </w:r>
      <w:proofErr w:type="gramStart"/>
      <w:r w:rsidRPr="009D1BE1">
        <w:rPr>
          <w:lang w:val="en-US"/>
        </w:rPr>
        <w:t>A 595, 631 (2008).</w:t>
      </w:r>
      <w:proofErr w:type="gramEnd"/>
    </w:p>
    <w:p w:rsidR="006030ED" w:rsidRPr="009D1BE1" w:rsidRDefault="00900F27">
      <w:pPr>
        <w:spacing w:after="0" w:line="240" w:lineRule="auto"/>
        <w:jc w:val="both"/>
        <w:rPr>
          <w:lang w:val="en-US"/>
        </w:rPr>
      </w:pPr>
      <w:r w:rsidRPr="009D1BE1">
        <w:rPr>
          <w:lang w:val="en-US"/>
        </w:rPr>
        <w:t xml:space="preserve">37. R. Cubitt, E. V. </w:t>
      </w:r>
      <w:proofErr w:type="spellStart"/>
      <w:r w:rsidRPr="009D1BE1">
        <w:rPr>
          <w:lang w:val="en-US"/>
        </w:rPr>
        <w:t>Lychagin</w:t>
      </w:r>
      <w:proofErr w:type="spellEnd"/>
      <w:r w:rsidRPr="009D1BE1">
        <w:rPr>
          <w:lang w:val="en-US"/>
        </w:rPr>
        <w:t xml:space="preserve">, A. Yu. </w:t>
      </w:r>
      <w:proofErr w:type="spellStart"/>
      <w:r w:rsidRPr="009D1BE1">
        <w:rPr>
          <w:lang w:val="en-US"/>
        </w:rPr>
        <w:t>Muzychka</w:t>
      </w:r>
      <w:proofErr w:type="spellEnd"/>
      <w:r w:rsidRPr="009D1BE1">
        <w:rPr>
          <w:lang w:val="en-US"/>
        </w:rPr>
        <w:t xml:space="preserve">, G. V. </w:t>
      </w:r>
      <w:proofErr w:type="spellStart"/>
      <w:r w:rsidRPr="009D1BE1">
        <w:rPr>
          <w:lang w:val="en-US"/>
        </w:rPr>
        <w:t>Nekhaev</w:t>
      </w:r>
      <w:proofErr w:type="spellEnd"/>
      <w:r w:rsidRPr="009D1BE1">
        <w:rPr>
          <w:lang w:val="en-US"/>
        </w:rPr>
        <w:t xml:space="preserve">, V. V. </w:t>
      </w:r>
      <w:proofErr w:type="spellStart"/>
      <w:r w:rsidRPr="009D1BE1">
        <w:rPr>
          <w:lang w:val="en-US"/>
        </w:rPr>
        <w:t>Nesvizhevsky</w:t>
      </w:r>
      <w:proofErr w:type="spellEnd"/>
      <w:r w:rsidRPr="009D1BE1">
        <w:rPr>
          <w:lang w:val="en-US"/>
        </w:rPr>
        <w:t xml:space="preserve">, G. </w:t>
      </w:r>
      <w:proofErr w:type="spellStart"/>
      <w:r w:rsidRPr="009D1BE1">
        <w:rPr>
          <w:lang w:val="en-US"/>
        </w:rPr>
        <w:t>Pignol</w:t>
      </w:r>
      <w:proofErr w:type="spellEnd"/>
      <w:r w:rsidRPr="009D1BE1">
        <w:rPr>
          <w:lang w:val="en-US"/>
        </w:rPr>
        <w:t xml:space="preserve">, K. V. </w:t>
      </w:r>
      <w:proofErr w:type="spellStart"/>
      <w:r w:rsidRPr="009D1BE1">
        <w:rPr>
          <w:lang w:val="en-US"/>
        </w:rPr>
        <w:t>Protasov</w:t>
      </w:r>
      <w:proofErr w:type="spellEnd"/>
      <w:r w:rsidRPr="009D1BE1">
        <w:rPr>
          <w:lang w:val="en-US"/>
        </w:rPr>
        <w:t>, A. V. Strelkov., Nuclear Instruments and Methods in Physics Research A 622,182 (2010).</w:t>
      </w:r>
    </w:p>
    <w:p w:rsidR="006030ED" w:rsidRPr="009D1BE1" w:rsidRDefault="00900F27">
      <w:pPr>
        <w:spacing w:after="0" w:line="240" w:lineRule="auto"/>
        <w:jc w:val="both"/>
        <w:rPr>
          <w:lang w:val="en-US"/>
        </w:rPr>
      </w:pPr>
      <w:r w:rsidRPr="009D1BE1">
        <w:rPr>
          <w:lang w:val="en-US"/>
        </w:rPr>
        <w:t xml:space="preserve">38. V. </w:t>
      </w:r>
      <w:proofErr w:type="spellStart"/>
      <w:r w:rsidRPr="009D1BE1">
        <w:rPr>
          <w:lang w:val="en-US"/>
        </w:rPr>
        <w:t>Nesvizhevsky</w:t>
      </w:r>
      <w:proofErr w:type="spellEnd"/>
      <w:r w:rsidRPr="009D1BE1">
        <w:rPr>
          <w:lang w:val="en-US"/>
        </w:rPr>
        <w:t xml:space="preserve">, U. </w:t>
      </w:r>
      <w:proofErr w:type="spellStart"/>
      <w:r w:rsidRPr="009D1BE1">
        <w:rPr>
          <w:lang w:val="en-US"/>
        </w:rPr>
        <w:t>Koster</w:t>
      </w:r>
      <w:proofErr w:type="spellEnd"/>
      <w:r w:rsidRPr="009D1BE1">
        <w:rPr>
          <w:lang w:val="en-US"/>
        </w:rPr>
        <w:t xml:space="preserve">, M. Dubois, N. </w:t>
      </w:r>
      <w:proofErr w:type="spellStart"/>
      <w:r w:rsidRPr="009D1BE1">
        <w:rPr>
          <w:lang w:val="en-US"/>
        </w:rPr>
        <w:t>Batisse</w:t>
      </w:r>
      <w:proofErr w:type="spellEnd"/>
      <w:r w:rsidRPr="009D1BE1">
        <w:rPr>
          <w:lang w:val="en-US"/>
        </w:rPr>
        <w:t xml:space="preserve">, L. </w:t>
      </w:r>
      <w:proofErr w:type="spellStart"/>
      <w:r w:rsidRPr="009D1BE1">
        <w:rPr>
          <w:lang w:val="en-US"/>
        </w:rPr>
        <w:t>Frezet</w:t>
      </w:r>
      <w:proofErr w:type="spellEnd"/>
      <w:r w:rsidRPr="009D1BE1">
        <w:rPr>
          <w:lang w:val="en-US"/>
        </w:rPr>
        <w:t xml:space="preserve">, A. </w:t>
      </w:r>
      <w:proofErr w:type="spellStart"/>
      <w:r w:rsidRPr="009D1BE1">
        <w:rPr>
          <w:lang w:val="en-US"/>
        </w:rPr>
        <w:t>Bosak</w:t>
      </w:r>
      <w:proofErr w:type="spellEnd"/>
      <w:r w:rsidRPr="009D1BE1">
        <w:rPr>
          <w:lang w:val="en-US"/>
        </w:rPr>
        <w:t xml:space="preserve">, L. </w:t>
      </w:r>
      <w:proofErr w:type="spellStart"/>
      <w:r w:rsidRPr="009D1BE1">
        <w:rPr>
          <w:lang w:val="en-US"/>
        </w:rPr>
        <w:t>Gines</w:t>
      </w:r>
      <w:proofErr w:type="spellEnd"/>
      <w:r w:rsidRPr="009D1BE1">
        <w:rPr>
          <w:lang w:val="en-US"/>
        </w:rPr>
        <w:t>, O. Williams, Carbon 130, 799e805 (2018).</w:t>
      </w:r>
    </w:p>
    <w:p w:rsidR="006030ED" w:rsidRPr="009D1BE1" w:rsidRDefault="00900F27">
      <w:pPr>
        <w:spacing w:after="0" w:line="240" w:lineRule="auto"/>
        <w:jc w:val="both"/>
        <w:rPr>
          <w:lang w:val="en-US"/>
        </w:rPr>
      </w:pPr>
      <w:r w:rsidRPr="009D1BE1">
        <w:rPr>
          <w:lang w:val="en-US"/>
        </w:rPr>
        <w:t xml:space="preserve">39. A. </w:t>
      </w:r>
      <w:proofErr w:type="spellStart"/>
      <w:r w:rsidRPr="009D1BE1">
        <w:rPr>
          <w:lang w:val="en-US"/>
        </w:rPr>
        <w:t>Bosak</w:t>
      </w:r>
      <w:proofErr w:type="spellEnd"/>
      <w:r w:rsidRPr="009D1BE1">
        <w:rPr>
          <w:lang w:val="en-US"/>
        </w:rPr>
        <w:t xml:space="preserve">, A. </w:t>
      </w:r>
      <w:proofErr w:type="spellStart"/>
      <w:r w:rsidRPr="009D1BE1">
        <w:rPr>
          <w:lang w:val="en-US"/>
        </w:rPr>
        <w:t>Dideikin</w:t>
      </w:r>
      <w:proofErr w:type="spellEnd"/>
      <w:r w:rsidRPr="009D1BE1">
        <w:rPr>
          <w:lang w:val="en-US"/>
        </w:rPr>
        <w:t xml:space="preserve">, M. Dubois, O. </w:t>
      </w:r>
      <w:proofErr w:type="spellStart"/>
      <w:r w:rsidRPr="009D1BE1">
        <w:rPr>
          <w:lang w:val="en-US"/>
        </w:rPr>
        <w:t>Ivankov</w:t>
      </w:r>
      <w:proofErr w:type="spellEnd"/>
      <w:r w:rsidRPr="009D1BE1">
        <w:rPr>
          <w:lang w:val="en-US"/>
        </w:rPr>
        <w:t xml:space="preserve">, E. </w:t>
      </w:r>
      <w:proofErr w:type="spellStart"/>
      <w:r w:rsidRPr="009D1BE1">
        <w:rPr>
          <w:lang w:val="en-US"/>
        </w:rPr>
        <w:t>Lychagin</w:t>
      </w:r>
      <w:proofErr w:type="spellEnd"/>
      <w:r w:rsidRPr="009D1BE1">
        <w:rPr>
          <w:lang w:val="en-US"/>
        </w:rPr>
        <w:t xml:space="preserve">, A. </w:t>
      </w:r>
      <w:proofErr w:type="spellStart"/>
      <w:r w:rsidRPr="009D1BE1">
        <w:rPr>
          <w:lang w:val="en-US"/>
        </w:rPr>
        <w:t>Muzychka</w:t>
      </w:r>
      <w:proofErr w:type="spellEnd"/>
      <w:r w:rsidRPr="009D1BE1">
        <w:rPr>
          <w:lang w:val="en-US"/>
        </w:rPr>
        <w:t xml:space="preserve">, G. </w:t>
      </w:r>
      <w:proofErr w:type="spellStart"/>
      <w:r w:rsidRPr="009D1BE1">
        <w:rPr>
          <w:lang w:val="en-US"/>
        </w:rPr>
        <w:t>Nekhaev</w:t>
      </w:r>
      <w:proofErr w:type="spellEnd"/>
      <w:r w:rsidRPr="009D1BE1">
        <w:rPr>
          <w:lang w:val="en-US"/>
        </w:rPr>
        <w:t xml:space="preserve">, V. </w:t>
      </w:r>
      <w:proofErr w:type="spellStart"/>
      <w:r w:rsidRPr="009D1BE1">
        <w:rPr>
          <w:lang w:val="en-US"/>
        </w:rPr>
        <w:t>Nesvizhevsky</w:t>
      </w:r>
      <w:proofErr w:type="spellEnd"/>
      <w:r w:rsidRPr="009D1BE1">
        <w:rPr>
          <w:lang w:val="en-US"/>
        </w:rPr>
        <w:t xml:space="preserve">, A. </w:t>
      </w:r>
      <w:proofErr w:type="spellStart"/>
      <w:r w:rsidRPr="009D1BE1">
        <w:rPr>
          <w:lang w:val="en-US"/>
        </w:rPr>
        <w:t>Nezvanov</w:t>
      </w:r>
      <w:proofErr w:type="spellEnd"/>
      <w:r w:rsidRPr="009D1BE1">
        <w:rPr>
          <w:lang w:val="en-US"/>
        </w:rPr>
        <w:t xml:space="preserve">, R. </w:t>
      </w:r>
      <w:proofErr w:type="spellStart"/>
      <w:r w:rsidRPr="009D1BE1">
        <w:rPr>
          <w:lang w:val="en-US"/>
        </w:rPr>
        <w:t>Schweins</w:t>
      </w:r>
      <w:proofErr w:type="spellEnd"/>
      <w:r w:rsidRPr="009D1BE1">
        <w:rPr>
          <w:lang w:val="en-US"/>
        </w:rPr>
        <w:t xml:space="preserve">, A. Strelkov, A. </w:t>
      </w:r>
      <w:proofErr w:type="spellStart"/>
      <w:r w:rsidRPr="009D1BE1">
        <w:rPr>
          <w:lang w:val="en-US"/>
        </w:rPr>
        <w:t>Vul</w:t>
      </w:r>
      <w:proofErr w:type="spellEnd"/>
      <w:r w:rsidRPr="009D1BE1">
        <w:rPr>
          <w:lang w:val="en-US"/>
        </w:rPr>
        <w:t xml:space="preserve">’, and K. </w:t>
      </w:r>
      <w:proofErr w:type="spellStart"/>
      <w:r w:rsidRPr="009D1BE1">
        <w:rPr>
          <w:lang w:val="en-US"/>
        </w:rPr>
        <w:t>Zhernenkov</w:t>
      </w:r>
      <w:proofErr w:type="spellEnd"/>
      <w:r w:rsidRPr="009D1BE1">
        <w:rPr>
          <w:lang w:val="en-US"/>
        </w:rPr>
        <w:t>, Materials 13(15), 3337 (2020).</w:t>
      </w:r>
    </w:p>
    <w:p w:rsidR="006030ED" w:rsidRPr="009D1BE1" w:rsidRDefault="00900F27">
      <w:pPr>
        <w:spacing w:after="0" w:line="240" w:lineRule="auto"/>
        <w:jc w:val="both"/>
        <w:rPr>
          <w:lang w:val="en-US"/>
        </w:rPr>
      </w:pPr>
      <w:r w:rsidRPr="009D1BE1">
        <w:rPr>
          <w:lang w:val="en-US"/>
        </w:rPr>
        <w:t xml:space="preserve">40. A. </w:t>
      </w:r>
      <w:proofErr w:type="spellStart"/>
      <w:r w:rsidRPr="009D1BE1">
        <w:rPr>
          <w:lang w:val="en-US"/>
        </w:rPr>
        <w:t>Aleksenskii</w:t>
      </w:r>
      <w:proofErr w:type="spellEnd"/>
      <w:r w:rsidRPr="009D1BE1">
        <w:rPr>
          <w:lang w:val="en-US"/>
        </w:rPr>
        <w:t xml:space="preserve">, M. </w:t>
      </w:r>
      <w:proofErr w:type="spellStart"/>
      <w:r w:rsidRPr="009D1BE1">
        <w:rPr>
          <w:lang w:val="en-US"/>
        </w:rPr>
        <w:t>Bleuel</w:t>
      </w:r>
      <w:proofErr w:type="spellEnd"/>
      <w:r w:rsidRPr="009D1BE1">
        <w:rPr>
          <w:lang w:val="en-US"/>
        </w:rPr>
        <w:t xml:space="preserve">, A. </w:t>
      </w:r>
      <w:proofErr w:type="spellStart"/>
      <w:r w:rsidRPr="009D1BE1">
        <w:rPr>
          <w:lang w:val="en-US"/>
        </w:rPr>
        <w:t>Bosak</w:t>
      </w:r>
      <w:proofErr w:type="spellEnd"/>
      <w:r w:rsidRPr="009D1BE1">
        <w:rPr>
          <w:lang w:val="en-US"/>
        </w:rPr>
        <w:t xml:space="preserve">, A. </w:t>
      </w:r>
      <w:proofErr w:type="spellStart"/>
      <w:r w:rsidRPr="009D1BE1">
        <w:rPr>
          <w:lang w:val="en-US"/>
        </w:rPr>
        <w:t>Chumakova</w:t>
      </w:r>
      <w:proofErr w:type="spellEnd"/>
      <w:r w:rsidRPr="009D1BE1">
        <w:rPr>
          <w:lang w:val="en-US"/>
        </w:rPr>
        <w:t xml:space="preserve">, A. </w:t>
      </w:r>
      <w:proofErr w:type="spellStart"/>
      <w:r w:rsidRPr="009D1BE1">
        <w:rPr>
          <w:lang w:val="en-US"/>
        </w:rPr>
        <w:t>Dideikin</w:t>
      </w:r>
      <w:proofErr w:type="spellEnd"/>
      <w:r w:rsidRPr="009D1BE1">
        <w:rPr>
          <w:lang w:val="en-US"/>
        </w:rPr>
        <w:t xml:space="preserve">, M. Dubois, E. </w:t>
      </w:r>
      <w:proofErr w:type="spellStart"/>
      <w:r w:rsidRPr="009D1BE1">
        <w:rPr>
          <w:lang w:val="en-US"/>
        </w:rPr>
        <w:t>Korobkina</w:t>
      </w:r>
      <w:proofErr w:type="spellEnd"/>
      <w:r w:rsidRPr="009D1BE1">
        <w:rPr>
          <w:lang w:val="en-US"/>
        </w:rPr>
        <w:t xml:space="preserve">, E. </w:t>
      </w:r>
      <w:proofErr w:type="spellStart"/>
      <w:r w:rsidRPr="009D1BE1">
        <w:rPr>
          <w:lang w:val="en-US"/>
        </w:rPr>
        <w:t>Lychagin</w:t>
      </w:r>
      <w:proofErr w:type="spellEnd"/>
      <w:r w:rsidRPr="009D1BE1">
        <w:rPr>
          <w:lang w:val="en-US"/>
        </w:rPr>
        <w:t xml:space="preserve">, A. </w:t>
      </w:r>
      <w:proofErr w:type="spellStart"/>
      <w:r w:rsidRPr="009D1BE1">
        <w:rPr>
          <w:lang w:val="en-US"/>
        </w:rPr>
        <w:t>Muzychka</w:t>
      </w:r>
      <w:proofErr w:type="spellEnd"/>
      <w:r w:rsidRPr="009D1BE1">
        <w:rPr>
          <w:lang w:val="en-US"/>
        </w:rPr>
        <w:t xml:space="preserve">, G. </w:t>
      </w:r>
      <w:proofErr w:type="spellStart"/>
      <w:r w:rsidRPr="009D1BE1">
        <w:rPr>
          <w:lang w:val="en-US"/>
        </w:rPr>
        <w:t>Nekhaev</w:t>
      </w:r>
      <w:proofErr w:type="spellEnd"/>
      <w:r w:rsidRPr="009D1BE1">
        <w:rPr>
          <w:lang w:val="en-US"/>
        </w:rPr>
        <w:t xml:space="preserve">, V. </w:t>
      </w:r>
      <w:proofErr w:type="spellStart"/>
      <w:r w:rsidRPr="009D1BE1">
        <w:rPr>
          <w:lang w:val="en-US"/>
        </w:rPr>
        <w:t>Nesvizhevsky</w:t>
      </w:r>
      <w:proofErr w:type="spellEnd"/>
      <w:r w:rsidRPr="009D1BE1">
        <w:rPr>
          <w:lang w:val="en-US"/>
        </w:rPr>
        <w:t xml:space="preserve">, A. </w:t>
      </w:r>
      <w:proofErr w:type="spellStart"/>
      <w:r w:rsidRPr="009D1BE1">
        <w:rPr>
          <w:lang w:val="en-US"/>
        </w:rPr>
        <w:t>Nezvanov</w:t>
      </w:r>
      <w:proofErr w:type="spellEnd"/>
      <w:r w:rsidRPr="009D1BE1">
        <w:rPr>
          <w:lang w:val="en-US"/>
        </w:rPr>
        <w:t xml:space="preserve">, R. </w:t>
      </w:r>
      <w:proofErr w:type="spellStart"/>
      <w:r w:rsidRPr="009D1BE1">
        <w:rPr>
          <w:lang w:val="en-US"/>
        </w:rPr>
        <w:t>Schweins</w:t>
      </w:r>
      <w:proofErr w:type="spellEnd"/>
      <w:r w:rsidRPr="009D1BE1">
        <w:rPr>
          <w:lang w:val="en-US"/>
        </w:rPr>
        <w:t xml:space="preserve">, A. </w:t>
      </w:r>
      <w:proofErr w:type="spellStart"/>
      <w:r w:rsidRPr="009D1BE1">
        <w:rPr>
          <w:lang w:val="en-US"/>
        </w:rPr>
        <w:t>Shvidchenko</w:t>
      </w:r>
      <w:proofErr w:type="spellEnd"/>
      <w:r w:rsidRPr="009D1BE1">
        <w:rPr>
          <w:lang w:val="en-US"/>
        </w:rPr>
        <w:t xml:space="preserve">, A. Strelkov, K. </w:t>
      </w:r>
      <w:proofErr w:type="spellStart"/>
      <w:r w:rsidRPr="009D1BE1">
        <w:rPr>
          <w:lang w:val="en-US"/>
        </w:rPr>
        <w:t>Turlybekuly</w:t>
      </w:r>
      <w:proofErr w:type="spellEnd"/>
      <w:r w:rsidRPr="009D1BE1">
        <w:rPr>
          <w:lang w:val="en-US"/>
        </w:rPr>
        <w:t xml:space="preserve">, A. </w:t>
      </w:r>
      <w:proofErr w:type="spellStart"/>
      <w:r w:rsidRPr="009D1BE1">
        <w:rPr>
          <w:lang w:val="en-US"/>
        </w:rPr>
        <w:t>Vul</w:t>
      </w:r>
      <w:proofErr w:type="spellEnd"/>
      <w:r w:rsidRPr="009D1BE1">
        <w:rPr>
          <w:lang w:val="en-US"/>
        </w:rPr>
        <w:t xml:space="preserve">’, and K. </w:t>
      </w:r>
      <w:proofErr w:type="spellStart"/>
      <w:r w:rsidRPr="009D1BE1">
        <w:rPr>
          <w:lang w:val="en-US"/>
        </w:rPr>
        <w:t>Zhernenkov</w:t>
      </w:r>
      <w:proofErr w:type="spellEnd"/>
      <w:r w:rsidRPr="009D1BE1">
        <w:rPr>
          <w:lang w:val="en-US"/>
        </w:rPr>
        <w:t xml:space="preserve">, </w:t>
      </w:r>
      <w:proofErr w:type="spellStart"/>
      <w:r w:rsidRPr="009D1BE1">
        <w:rPr>
          <w:lang w:val="en-US"/>
        </w:rPr>
        <w:t>Nanomaterials</w:t>
      </w:r>
      <w:proofErr w:type="spellEnd"/>
      <w:r w:rsidRPr="009D1BE1">
        <w:rPr>
          <w:lang w:val="en-US"/>
        </w:rPr>
        <w:t xml:space="preserve"> 11, 1945 (2021).</w:t>
      </w:r>
    </w:p>
    <w:p w:rsidR="006030ED" w:rsidRPr="009D1BE1" w:rsidRDefault="00900F27">
      <w:pPr>
        <w:spacing w:after="0" w:line="240" w:lineRule="auto"/>
        <w:jc w:val="both"/>
        <w:rPr>
          <w:lang w:val="en-US"/>
        </w:rPr>
      </w:pPr>
      <w:r w:rsidRPr="009D1BE1">
        <w:rPr>
          <w:lang w:val="en-US"/>
        </w:rPr>
        <w:t xml:space="preserve">41. A. </w:t>
      </w:r>
      <w:proofErr w:type="spellStart"/>
      <w:r w:rsidRPr="009D1BE1">
        <w:rPr>
          <w:lang w:val="en-US"/>
        </w:rPr>
        <w:t>Aleksenskii</w:t>
      </w:r>
      <w:proofErr w:type="spellEnd"/>
      <w:r w:rsidRPr="009D1BE1">
        <w:rPr>
          <w:lang w:val="en-US"/>
        </w:rPr>
        <w:t xml:space="preserve">, M. </w:t>
      </w:r>
      <w:proofErr w:type="spellStart"/>
      <w:r w:rsidRPr="009D1BE1">
        <w:rPr>
          <w:lang w:val="en-US"/>
        </w:rPr>
        <w:t>Bleuel</w:t>
      </w:r>
      <w:proofErr w:type="spellEnd"/>
      <w:r w:rsidRPr="009D1BE1">
        <w:rPr>
          <w:lang w:val="en-US"/>
        </w:rPr>
        <w:t xml:space="preserve">, A. </w:t>
      </w:r>
      <w:proofErr w:type="spellStart"/>
      <w:r w:rsidRPr="009D1BE1">
        <w:rPr>
          <w:lang w:val="en-US"/>
        </w:rPr>
        <w:t>Bosak</w:t>
      </w:r>
      <w:proofErr w:type="spellEnd"/>
      <w:r w:rsidRPr="009D1BE1">
        <w:rPr>
          <w:lang w:val="en-US"/>
        </w:rPr>
        <w:t xml:space="preserve">, A. </w:t>
      </w:r>
      <w:proofErr w:type="spellStart"/>
      <w:r w:rsidRPr="009D1BE1">
        <w:rPr>
          <w:lang w:val="en-US"/>
        </w:rPr>
        <w:t>Chumakova</w:t>
      </w:r>
      <w:proofErr w:type="spellEnd"/>
      <w:r w:rsidRPr="009D1BE1">
        <w:rPr>
          <w:lang w:val="en-US"/>
        </w:rPr>
        <w:t xml:space="preserve">, A. </w:t>
      </w:r>
      <w:proofErr w:type="spellStart"/>
      <w:r w:rsidRPr="009D1BE1">
        <w:rPr>
          <w:lang w:val="en-US"/>
        </w:rPr>
        <w:t>Dideikin</w:t>
      </w:r>
      <w:proofErr w:type="spellEnd"/>
      <w:r w:rsidRPr="009D1BE1">
        <w:rPr>
          <w:lang w:val="en-US"/>
        </w:rPr>
        <w:t xml:space="preserve">, M. Dubois, E. </w:t>
      </w:r>
      <w:proofErr w:type="spellStart"/>
      <w:r w:rsidRPr="009D1BE1">
        <w:rPr>
          <w:lang w:val="en-US"/>
        </w:rPr>
        <w:t>Korobkina</w:t>
      </w:r>
      <w:proofErr w:type="spellEnd"/>
      <w:r w:rsidRPr="009D1BE1">
        <w:rPr>
          <w:lang w:val="en-US"/>
        </w:rPr>
        <w:t xml:space="preserve">, E. </w:t>
      </w:r>
      <w:proofErr w:type="spellStart"/>
      <w:r w:rsidRPr="009D1BE1">
        <w:rPr>
          <w:lang w:val="en-US"/>
        </w:rPr>
        <w:t>Lychagin</w:t>
      </w:r>
      <w:proofErr w:type="spellEnd"/>
      <w:r w:rsidRPr="009D1BE1">
        <w:rPr>
          <w:lang w:val="en-US"/>
        </w:rPr>
        <w:t xml:space="preserve">, A. </w:t>
      </w:r>
      <w:proofErr w:type="spellStart"/>
      <w:r w:rsidRPr="009D1BE1">
        <w:rPr>
          <w:lang w:val="en-US"/>
        </w:rPr>
        <w:t>Muzychka</w:t>
      </w:r>
      <w:proofErr w:type="spellEnd"/>
      <w:r w:rsidRPr="009D1BE1">
        <w:rPr>
          <w:lang w:val="en-US"/>
        </w:rPr>
        <w:t xml:space="preserve">, G. </w:t>
      </w:r>
      <w:proofErr w:type="spellStart"/>
      <w:r w:rsidRPr="009D1BE1">
        <w:rPr>
          <w:lang w:val="en-US"/>
        </w:rPr>
        <w:t>Nekhaev</w:t>
      </w:r>
      <w:proofErr w:type="spellEnd"/>
      <w:r w:rsidRPr="009D1BE1">
        <w:rPr>
          <w:lang w:val="en-US"/>
        </w:rPr>
        <w:t xml:space="preserve">, V. </w:t>
      </w:r>
      <w:proofErr w:type="spellStart"/>
      <w:r w:rsidRPr="009D1BE1">
        <w:rPr>
          <w:lang w:val="en-US"/>
        </w:rPr>
        <w:t>Nesvizhevsky</w:t>
      </w:r>
      <w:proofErr w:type="spellEnd"/>
      <w:r w:rsidRPr="009D1BE1">
        <w:rPr>
          <w:lang w:val="en-US"/>
        </w:rPr>
        <w:t xml:space="preserve">, A. </w:t>
      </w:r>
      <w:proofErr w:type="spellStart"/>
      <w:r w:rsidRPr="009D1BE1">
        <w:rPr>
          <w:lang w:val="en-US"/>
        </w:rPr>
        <w:t>Nezvanov</w:t>
      </w:r>
      <w:proofErr w:type="spellEnd"/>
      <w:r w:rsidRPr="009D1BE1">
        <w:rPr>
          <w:lang w:val="en-US"/>
        </w:rPr>
        <w:t xml:space="preserve">, R. </w:t>
      </w:r>
      <w:proofErr w:type="spellStart"/>
      <w:r w:rsidRPr="009D1BE1">
        <w:rPr>
          <w:lang w:val="en-US"/>
        </w:rPr>
        <w:t>Schweins</w:t>
      </w:r>
      <w:proofErr w:type="spellEnd"/>
      <w:r w:rsidRPr="009D1BE1">
        <w:rPr>
          <w:lang w:val="en-US"/>
        </w:rPr>
        <w:t xml:space="preserve">, </w:t>
      </w:r>
      <w:r>
        <w:t>А</w:t>
      </w:r>
      <w:r w:rsidRPr="009D1BE1">
        <w:rPr>
          <w:lang w:val="en-US"/>
        </w:rPr>
        <w:t xml:space="preserve">. </w:t>
      </w:r>
      <w:proofErr w:type="spellStart"/>
      <w:r w:rsidRPr="009D1BE1">
        <w:rPr>
          <w:lang w:val="en-US"/>
        </w:rPr>
        <w:t>Shvidchenko</w:t>
      </w:r>
      <w:proofErr w:type="spellEnd"/>
      <w:r w:rsidRPr="009D1BE1">
        <w:rPr>
          <w:lang w:val="en-US"/>
        </w:rPr>
        <w:t xml:space="preserve">, A. Strelkov, K. </w:t>
      </w:r>
      <w:proofErr w:type="spellStart"/>
      <w:r w:rsidRPr="009D1BE1">
        <w:rPr>
          <w:lang w:val="en-US"/>
        </w:rPr>
        <w:t>Turlybekuly</w:t>
      </w:r>
      <w:proofErr w:type="spellEnd"/>
      <w:r w:rsidRPr="009D1BE1">
        <w:rPr>
          <w:lang w:val="en-US"/>
        </w:rPr>
        <w:t xml:space="preserve">, </w:t>
      </w:r>
      <w:r>
        <w:t>А</w:t>
      </w:r>
      <w:r w:rsidRPr="009D1BE1">
        <w:rPr>
          <w:lang w:val="en-US"/>
        </w:rPr>
        <w:t xml:space="preserve">. </w:t>
      </w:r>
      <w:proofErr w:type="spellStart"/>
      <w:r w:rsidRPr="009D1BE1">
        <w:rPr>
          <w:lang w:val="en-US"/>
        </w:rPr>
        <w:t>Vul</w:t>
      </w:r>
      <w:proofErr w:type="spellEnd"/>
      <w:r w:rsidRPr="009D1BE1">
        <w:rPr>
          <w:lang w:val="en-US"/>
        </w:rPr>
        <w:t xml:space="preserve">’ and K. </w:t>
      </w:r>
      <w:proofErr w:type="spellStart"/>
      <w:r w:rsidRPr="009D1BE1">
        <w:rPr>
          <w:lang w:val="en-US"/>
        </w:rPr>
        <w:t>Zhernenkov</w:t>
      </w:r>
      <w:proofErr w:type="spellEnd"/>
      <w:r w:rsidRPr="009D1BE1">
        <w:rPr>
          <w:lang w:val="en-US"/>
        </w:rPr>
        <w:t xml:space="preserve">, </w:t>
      </w:r>
      <w:proofErr w:type="spellStart"/>
      <w:r w:rsidRPr="009D1BE1">
        <w:rPr>
          <w:lang w:val="en-US"/>
        </w:rPr>
        <w:t>Nanomaterials</w:t>
      </w:r>
      <w:proofErr w:type="spellEnd"/>
      <w:r w:rsidRPr="009D1BE1">
        <w:rPr>
          <w:lang w:val="en-US"/>
        </w:rPr>
        <w:t xml:space="preserve"> 11, 3067 (2021).</w:t>
      </w:r>
    </w:p>
    <w:p w:rsidR="006030ED" w:rsidRPr="009D1BE1" w:rsidRDefault="00900F27">
      <w:pPr>
        <w:spacing w:after="0" w:line="240" w:lineRule="auto"/>
        <w:jc w:val="both"/>
        <w:rPr>
          <w:lang w:val="en-US"/>
        </w:rPr>
      </w:pPr>
      <w:r w:rsidRPr="009D1BE1">
        <w:rPr>
          <w:lang w:val="en-US"/>
        </w:rPr>
        <w:t xml:space="preserve">42. </w:t>
      </w:r>
      <w:proofErr w:type="spellStart"/>
      <w:r w:rsidRPr="009D1BE1">
        <w:rPr>
          <w:lang w:val="en-US"/>
        </w:rPr>
        <w:t>Chernyavsky</w:t>
      </w:r>
      <w:proofErr w:type="spellEnd"/>
      <w:r w:rsidRPr="009D1BE1">
        <w:rPr>
          <w:lang w:val="en-US"/>
        </w:rPr>
        <w:t xml:space="preserve"> S., Dubois M., </w:t>
      </w:r>
      <w:proofErr w:type="spellStart"/>
      <w:r w:rsidRPr="009D1BE1">
        <w:rPr>
          <w:lang w:val="en-US"/>
        </w:rPr>
        <w:t>Korobkina</w:t>
      </w:r>
      <w:proofErr w:type="spellEnd"/>
      <w:r w:rsidRPr="009D1BE1">
        <w:rPr>
          <w:lang w:val="en-US"/>
        </w:rPr>
        <w:t xml:space="preserve"> E., </w:t>
      </w:r>
      <w:proofErr w:type="spellStart"/>
      <w:r w:rsidRPr="009D1BE1">
        <w:rPr>
          <w:lang w:val="en-US"/>
        </w:rPr>
        <w:t>Lychagin</w:t>
      </w:r>
      <w:proofErr w:type="spellEnd"/>
      <w:r w:rsidRPr="009D1BE1">
        <w:rPr>
          <w:lang w:val="en-US"/>
        </w:rPr>
        <w:t xml:space="preserve"> E., </w:t>
      </w:r>
      <w:proofErr w:type="spellStart"/>
      <w:r w:rsidRPr="009D1BE1">
        <w:rPr>
          <w:lang w:val="en-US"/>
        </w:rPr>
        <w:t>Muzychka</w:t>
      </w:r>
      <w:proofErr w:type="spellEnd"/>
      <w:r w:rsidRPr="009D1BE1">
        <w:rPr>
          <w:lang w:val="en-US"/>
        </w:rPr>
        <w:t xml:space="preserve"> A., </w:t>
      </w:r>
      <w:proofErr w:type="spellStart"/>
      <w:r w:rsidRPr="009D1BE1">
        <w:rPr>
          <w:lang w:val="en-US"/>
        </w:rPr>
        <w:t>Nekhaev</w:t>
      </w:r>
      <w:proofErr w:type="spellEnd"/>
      <w:r w:rsidRPr="009D1BE1">
        <w:rPr>
          <w:lang w:val="en-US"/>
        </w:rPr>
        <w:t xml:space="preserve"> G., </w:t>
      </w:r>
      <w:proofErr w:type="spellStart"/>
      <w:r w:rsidRPr="009D1BE1">
        <w:rPr>
          <w:lang w:val="en-US"/>
        </w:rPr>
        <w:t>Nesvizhevsky</w:t>
      </w:r>
      <w:proofErr w:type="spellEnd"/>
      <w:r w:rsidRPr="009D1BE1">
        <w:rPr>
          <w:lang w:val="en-US"/>
        </w:rPr>
        <w:t xml:space="preserve"> V., </w:t>
      </w:r>
      <w:proofErr w:type="spellStart"/>
      <w:r w:rsidRPr="009D1BE1">
        <w:rPr>
          <w:lang w:val="en-US"/>
        </w:rPr>
        <w:t>Nezvanov</w:t>
      </w:r>
      <w:proofErr w:type="spellEnd"/>
      <w:r w:rsidRPr="009D1BE1">
        <w:rPr>
          <w:lang w:val="en-US"/>
        </w:rPr>
        <w:t xml:space="preserve"> A., Strelkov A., </w:t>
      </w:r>
      <w:proofErr w:type="spellStart"/>
      <w:r w:rsidRPr="009D1BE1">
        <w:rPr>
          <w:lang w:val="en-US"/>
        </w:rPr>
        <w:t>Zhernenkov</w:t>
      </w:r>
      <w:proofErr w:type="spellEnd"/>
      <w:r w:rsidRPr="009D1BE1">
        <w:rPr>
          <w:lang w:val="en-US"/>
        </w:rPr>
        <w:t xml:space="preserve"> K., Review of Scientific Instruments 93, 123302 (2022).</w:t>
      </w:r>
    </w:p>
    <w:p w:rsidR="006030ED" w:rsidRDefault="00900F27">
      <w:pPr>
        <w:spacing w:after="0" w:line="240" w:lineRule="auto"/>
        <w:jc w:val="both"/>
      </w:pPr>
      <w:r>
        <w:t xml:space="preserve">43. </w:t>
      </w:r>
      <w:proofErr w:type="spellStart"/>
      <w:r>
        <w:t>Незванов</w:t>
      </w:r>
      <w:proofErr w:type="spellEnd"/>
      <w:r>
        <w:t xml:space="preserve"> А.Ю., Свидетельство о государственной регистрации программы для ЭВМ №2015618099 Российская Федерация. Заявитель и правообладатель А.Ю. </w:t>
      </w:r>
      <w:proofErr w:type="spellStart"/>
      <w:r>
        <w:t>Незванов</w:t>
      </w:r>
      <w:proofErr w:type="spellEnd"/>
      <w:r>
        <w:t xml:space="preserve">. – № 2015614757; </w:t>
      </w:r>
      <w:proofErr w:type="spellStart"/>
      <w:r>
        <w:t>заявл</w:t>
      </w:r>
      <w:proofErr w:type="spellEnd"/>
      <w:r>
        <w:t xml:space="preserve">. 04.06.2015; </w:t>
      </w:r>
      <w:proofErr w:type="spellStart"/>
      <w:r>
        <w:t>зарегистр</w:t>
      </w:r>
      <w:proofErr w:type="spellEnd"/>
      <w:r>
        <w:t xml:space="preserve">. 30.07.2015. – 1 </w:t>
      </w:r>
      <w:proofErr w:type="gramStart"/>
      <w:r>
        <w:t>с</w:t>
      </w:r>
      <w:proofErr w:type="gramEnd"/>
      <w:r>
        <w:t>.</w:t>
      </w:r>
    </w:p>
    <w:p w:rsidR="006030ED" w:rsidRDefault="00900F27">
      <w:pPr>
        <w:spacing w:after="0" w:line="240" w:lineRule="auto"/>
        <w:jc w:val="both"/>
      </w:pPr>
      <w:r>
        <w:t xml:space="preserve">44. </w:t>
      </w:r>
      <w:proofErr w:type="spellStart"/>
      <w:r>
        <w:t>Незванов</w:t>
      </w:r>
      <w:proofErr w:type="spellEnd"/>
      <w:r>
        <w:t xml:space="preserve"> А.Ю., Свидетельство о государственной регистрации программы для ЭВМ №2016612455 Российская Федерация. Заявитель и правообладатель А.Ю. </w:t>
      </w:r>
      <w:proofErr w:type="spellStart"/>
      <w:r>
        <w:t>Незванов</w:t>
      </w:r>
      <w:proofErr w:type="spellEnd"/>
      <w:r>
        <w:t xml:space="preserve">. – № 2015663305; </w:t>
      </w:r>
      <w:proofErr w:type="spellStart"/>
      <w:r>
        <w:t>заявл</w:t>
      </w:r>
      <w:proofErr w:type="spellEnd"/>
      <w:r>
        <w:t xml:space="preserve">. 30.12.2015; </w:t>
      </w:r>
      <w:proofErr w:type="spellStart"/>
      <w:r>
        <w:t>зарегистр</w:t>
      </w:r>
      <w:proofErr w:type="spellEnd"/>
      <w:r>
        <w:t xml:space="preserve">. 29.02.2016. – 1 </w:t>
      </w:r>
      <w:proofErr w:type="gramStart"/>
      <w:r>
        <w:t>с</w:t>
      </w:r>
      <w:proofErr w:type="gramEnd"/>
      <w:r>
        <w:t>.</w:t>
      </w:r>
    </w:p>
    <w:p w:rsidR="006030ED" w:rsidRDefault="00900F27">
      <w:pPr>
        <w:spacing w:after="0" w:line="240" w:lineRule="auto"/>
        <w:jc w:val="both"/>
      </w:pPr>
      <w:r>
        <w:t xml:space="preserve">45. </w:t>
      </w:r>
      <w:proofErr w:type="spellStart"/>
      <w:r>
        <w:t>Незванов</w:t>
      </w:r>
      <w:proofErr w:type="spellEnd"/>
      <w:r>
        <w:t xml:space="preserve"> А.Ю., Свидетельство о государственной регистрации программы для ЭВМ №2020662675 РФ. Заявитель – А.Ю. </w:t>
      </w:r>
      <w:proofErr w:type="spellStart"/>
      <w:r>
        <w:t>Незванов</w:t>
      </w:r>
      <w:proofErr w:type="spellEnd"/>
      <w:r>
        <w:t xml:space="preserve">; правообладатель – ОИЯИ. – № 2020661661; </w:t>
      </w:r>
      <w:proofErr w:type="spellStart"/>
      <w:r>
        <w:t>заявл</w:t>
      </w:r>
      <w:proofErr w:type="spellEnd"/>
      <w:r>
        <w:t xml:space="preserve">. 05.10.2020; </w:t>
      </w:r>
      <w:proofErr w:type="spellStart"/>
      <w:r>
        <w:t>зарегистр</w:t>
      </w:r>
      <w:proofErr w:type="spellEnd"/>
      <w:r>
        <w:t xml:space="preserve">. 16.10.2020. – 1 </w:t>
      </w:r>
      <w:proofErr w:type="gramStart"/>
      <w:r>
        <w:t>с</w:t>
      </w:r>
      <w:proofErr w:type="gramEnd"/>
      <w:r>
        <w:t>.</w:t>
      </w:r>
    </w:p>
    <w:p w:rsidR="006030ED" w:rsidRDefault="006030ED">
      <w:pPr>
        <w:spacing w:after="0"/>
        <w:jc w:val="both"/>
        <w:rPr>
          <w:b/>
        </w:rPr>
      </w:pPr>
    </w:p>
    <w:p w:rsidR="006030ED" w:rsidRDefault="00900F27">
      <w:pPr>
        <w:numPr>
          <w:ilvl w:val="0"/>
          <w:numId w:val="9"/>
        </w:numPr>
        <w:pBdr>
          <w:top w:val="nil"/>
          <w:left w:val="nil"/>
          <w:bottom w:val="nil"/>
          <w:right w:val="nil"/>
          <w:between w:val="nil"/>
        </w:pBdr>
        <w:spacing w:after="0" w:line="252" w:lineRule="auto"/>
        <w:jc w:val="both"/>
        <w:rPr>
          <w:b/>
          <w:color w:val="000000"/>
        </w:rPr>
      </w:pPr>
      <w:proofErr w:type="spellStart"/>
      <w:r>
        <w:rPr>
          <w:b/>
          <w:color w:val="000000"/>
        </w:rPr>
        <w:t>Подпроект</w:t>
      </w:r>
      <w:proofErr w:type="spellEnd"/>
      <w:r>
        <w:rPr>
          <w:b/>
          <w:color w:val="000000"/>
        </w:rPr>
        <w:t xml:space="preserve"> «</w:t>
      </w:r>
      <w:r>
        <w:rPr>
          <w:b/>
          <w:color w:val="000000"/>
        </w:rPr>
        <w:tab/>
        <w:t>Прикладные исследования»</w:t>
      </w:r>
    </w:p>
    <w:p w:rsidR="006030ED" w:rsidRDefault="006030ED">
      <w:pPr>
        <w:spacing w:after="0"/>
        <w:ind w:left="360"/>
        <w:jc w:val="both"/>
        <w:rPr>
          <w:b/>
        </w:rPr>
      </w:pPr>
    </w:p>
    <w:p w:rsidR="006030ED" w:rsidRDefault="00900F27">
      <w:pPr>
        <w:spacing w:after="0"/>
        <w:ind w:left="360"/>
        <w:jc w:val="both"/>
        <w:rPr>
          <w:i/>
          <w:u w:val="single"/>
        </w:rPr>
      </w:pPr>
      <w:r>
        <w:rPr>
          <w:i/>
          <w:u w:val="single"/>
        </w:rPr>
        <w:t>Аналитические исследования на установке РЕГАТА</w:t>
      </w:r>
    </w:p>
    <w:p w:rsidR="006030ED" w:rsidRDefault="006030ED">
      <w:pPr>
        <w:spacing w:after="0"/>
        <w:ind w:left="360"/>
        <w:jc w:val="both"/>
        <w:rPr>
          <w:i/>
          <w:u w:val="single"/>
        </w:rPr>
      </w:pPr>
    </w:p>
    <w:p w:rsidR="006030ED" w:rsidRDefault="00900F27">
      <w:pPr>
        <w:ind w:firstLine="720"/>
      </w:pPr>
      <w:r>
        <w:lastRenderedPageBreak/>
        <w:t xml:space="preserve">В рамках проекта планируется продолжение работ по мониторингу качества воздуха и состояния водных объектов стран-участниц ОИЯИ, используя целый ряд аналитических методов, в частности нейтронный активационный анализ на установке РЕГАТА реактора ИБР-2. Также </w:t>
      </w:r>
      <w:proofErr w:type="gramStart"/>
      <w:r>
        <w:t>будет</w:t>
      </w:r>
      <w:proofErr w:type="gramEnd"/>
      <w:r>
        <w:t xml:space="preserve"> развивается направление </w:t>
      </w:r>
      <w:proofErr w:type="spellStart"/>
      <w:r>
        <w:t>нанотоксикология</w:t>
      </w:r>
      <w:proofErr w:type="spellEnd"/>
      <w:r>
        <w:t>, где в качестве объектов исследования будут использованы микроорганизмы, растения и животные. Особое внимание будет уделено разработке методов очистки вод и почв, а также оценке качества продуктов питания. Метод нейтронного активационного анализа обладает целым рядом преимуществ по сравнению с другими методами элементного анализа, среди, которых стоит отметить его высокую чувствительность и селективность, простоту подготовки проб к анализу и возможность определения более 50 химических элементов в широком диапазоне концентраций.</w:t>
      </w:r>
    </w:p>
    <w:p w:rsidR="006030ED" w:rsidRDefault="00900F27">
      <w:r>
        <w:t>В результате выполнения проекта:</w:t>
      </w:r>
    </w:p>
    <w:p w:rsidR="006030ED" w:rsidRDefault="00900F27">
      <w:r>
        <w:t>- будут получены новые данные по экологическому состоянию изучаемых регионов, выявлены ареалы загрязнений на исследованных территориях и проведено сравнение с ранее полученными данными;</w:t>
      </w:r>
    </w:p>
    <w:p w:rsidR="006030ED" w:rsidRDefault="00900F27">
      <w:r>
        <w:t>- будет изучен процесс накопления накопление наночастиц в органах животных и сегментах растений, а также оценено их влияние на здоровье изучаемых живых объектов;</w:t>
      </w:r>
    </w:p>
    <w:p w:rsidR="006030ED" w:rsidRDefault="00900F27">
      <w:r>
        <w:t xml:space="preserve">- будут предложены новые экологически дружелюбные методы </w:t>
      </w:r>
      <w:proofErr w:type="spellStart"/>
      <w:r>
        <w:t>ремедиации</w:t>
      </w:r>
      <w:proofErr w:type="spellEnd"/>
      <w:r>
        <w:t xml:space="preserve"> почв и водных объектов. </w:t>
      </w:r>
    </w:p>
    <w:p w:rsidR="006030ED" w:rsidRDefault="00900F27">
      <w:pPr>
        <w:spacing w:after="0"/>
        <w:ind w:firstLine="708"/>
        <w:jc w:val="both"/>
        <w:rPr>
          <w:i/>
          <w:u w:val="single"/>
        </w:rPr>
      </w:pPr>
      <w:r>
        <w:rPr>
          <w:i/>
          <w:u w:val="single"/>
        </w:rPr>
        <w:t>Прикладные исследования на установке ИРЕН</w:t>
      </w:r>
    </w:p>
    <w:p w:rsidR="006030ED" w:rsidRDefault="006030ED">
      <w:pPr>
        <w:spacing w:after="0"/>
        <w:ind w:firstLine="708"/>
        <w:jc w:val="both"/>
      </w:pPr>
    </w:p>
    <w:p w:rsidR="006030ED" w:rsidRDefault="00900F27">
      <w:pPr>
        <w:spacing w:after="0" w:line="276" w:lineRule="auto"/>
        <w:ind w:firstLine="709"/>
        <w:jc w:val="both"/>
      </w:pPr>
      <w:r>
        <w:t xml:space="preserve">Исследование объектов культурного наследия физико-химическими методами имеет важное </w:t>
      </w:r>
      <w:proofErr w:type="gramStart"/>
      <w:r>
        <w:t>значение</w:t>
      </w:r>
      <w:proofErr w:type="gramEnd"/>
      <w:r>
        <w:t xml:space="preserve"> как с научной, так и с практической точки зрения. Возможностей традиционных методов гуманитарных наук в названной области к настающему времени недостаточно, поэтому искусствоведы, реставраторы и археологи всё чаще объединяют свои научные усилия с физиками и химиками.  Проанализированные результаты естественнонаучных исследований открывают новые возможности и подходы к изучению объектов культурного наследия.  Кроме того, в рамках современного метода научной реставрации исключена возможность подготовки реставрационных проектов без предварительного изучения памятников инструментальными методами. </w:t>
      </w:r>
    </w:p>
    <w:p w:rsidR="006030ED" w:rsidRDefault="00900F27">
      <w:pPr>
        <w:spacing w:after="0" w:line="276" w:lineRule="auto"/>
        <w:ind w:firstLine="709"/>
        <w:jc w:val="both"/>
      </w:pPr>
      <w:r>
        <w:t>К настоящему времени в ЛНФ ОИЯИ накоплен значительный опыт по исследованию объектов культурного наследия различного происхождения. Будет продолжено использование нейтронных методов для изучения монументальной живописи, строительных материалов прошлого, археологических артефактов, экологических, геологических и иных образцов. Для проведения массового многоэлементного нейтронного активационного анализа будут использованы возможности установки ИРЕН и реактора ИБР-2. Элементный состав по короткоживущим изотопам будут определять с применением пневмотранспортной системы РЕГАТА-2 на установке ИРЕН. Облучение образцов для элементного анализа по средне- и долгоживущим изотопам будут проводить с помощью установки на 3-м канале реактора ИБР-2, а также непосредственно на поверхности замедлителя установки ИРЕН. Кроме того, для полностью неразрушающего активационного анализа на мгновенных гамма квантах будут использовать канал 11б реактора ИБР-2.</w:t>
      </w:r>
    </w:p>
    <w:p w:rsidR="006030ED" w:rsidRDefault="00900F27">
      <w:pPr>
        <w:spacing w:after="0" w:line="276" w:lineRule="auto"/>
        <w:ind w:firstLine="720"/>
        <w:jc w:val="both"/>
        <w:rPr>
          <w:highlight w:val="white"/>
        </w:rPr>
      </w:pPr>
      <w:r>
        <w:t xml:space="preserve">Еще один достаточно оригинальный метод абсолютно неразрушающего элементного и изотопного анализа образов – метод по анализу нейтронных резонансов. Метод основан на регистрации нейтронных резонансов при радиационном захвате и измерении выхода продуктов реакции в этих резонансах. При этом необходим импульсный источник резонансных нейтронов (в нашем случае ИРЕН) и применение спектрометрии нейтронов по времени пролета. Планируется продолжение совместной исследовательской работы по изучению материалов, предоставленных Институтом археологии РАН и другими организациями. </w:t>
      </w:r>
      <w:r>
        <w:rPr>
          <w:highlight w:val="white"/>
        </w:rPr>
        <w:t xml:space="preserve">В рамках данных </w:t>
      </w:r>
      <w:r>
        <w:rPr>
          <w:highlight w:val="white"/>
        </w:rPr>
        <w:lastRenderedPageBreak/>
        <w:t xml:space="preserve">исследований </w:t>
      </w:r>
      <w:r>
        <w:t>планируются работы по созданию многосекционного пластикового сцинтилляционного детектора</w:t>
      </w:r>
      <w:r>
        <w:rPr>
          <w:highlight w:val="white"/>
        </w:rPr>
        <w:t>. Для сбора и предварительного анализа данных будет использован оцифровщик ЦРС - 2/6/32.</w:t>
      </w:r>
    </w:p>
    <w:p w:rsidR="006030ED" w:rsidRDefault="00900F27">
      <w:pPr>
        <w:spacing w:after="0" w:line="276" w:lineRule="auto"/>
        <w:ind w:firstLine="709"/>
        <w:jc w:val="both"/>
      </w:pPr>
      <w:r>
        <w:t xml:space="preserve">Наряду с нейтронными методами определения элементного состава будет использован рентгено-флуоресцентный анализ.  Для повышения эффективности решения поставленных задач будут применять взаимодополняющие методы инфракрасной и </w:t>
      </w:r>
      <w:proofErr w:type="spellStart"/>
      <w:r>
        <w:t>рамановской</w:t>
      </w:r>
      <w:proofErr w:type="spellEnd"/>
      <w:r>
        <w:t xml:space="preserve"> спектроскопии, оптической и поляризационной микроскопии, химического микроанализа и некоторые другие с применением дополнительного лабораторного оборудования.</w:t>
      </w:r>
    </w:p>
    <w:p w:rsidR="006030ED" w:rsidRDefault="00900F27">
      <w:pPr>
        <w:spacing w:after="0" w:line="276" w:lineRule="auto"/>
        <w:ind w:firstLine="709"/>
        <w:jc w:val="both"/>
      </w:pPr>
      <w:r>
        <w:t>В рамках темы запланированы методические работы по определению потенциальных возможностей проведения гамма активационного анализа с применением пневмотранспортной системы РЕГАТА-2 и активационного анализа на мгновенных гамма квантах на 6-м канале установки ИРЕН, а также создание соответствующих методик.</w:t>
      </w:r>
    </w:p>
    <w:p w:rsidR="006030ED" w:rsidRDefault="006030ED">
      <w:pPr>
        <w:spacing w:after="0" w:line="276" w:lineRule="auto"/>
        <w:ind w:firstLine="709"/>
        <w:jc w:val="both"/>
        <w:rPr>
          <w:b/>
          <w:color w:val="000000"/>
        </w:rPr>
      </w:pPr>
    </w:p>
    <w:p w:rsidR="006030ED" w:rsidRDefault="00900F27">
      <w:pPr>
        <w:spacing w:after="0"/>
        <w:ind w:firstLine="708"/>
        <w:jc w:val="both"/>
        <w:rPr>
          <w:i/>
          <w:u w:val="single"/>
        </w:rPr>
      </w:pPr>
      <w:r>
        <w:rPr>
          <w:i/>
          <w:u w:val="single"/>
        </w:rPr>
        <w:t>Прикладные работы на ускорителе ЭГ-5</w:t>
      </w:r>
    </w:p>
    <w:p w:rsidR="006030ED" w:rsidRDefault="006030ED">
      <w:pPr>
        <w:spacing w:after="0"/>
        <w:ind w:firstLine="708"/>
        <w:jc w:val="both"/>
        <w:rPr>
          <w:i/>
          <w:u w:val="single"/>
        </w:rPr>
      </w:pPr>
    </w:p>
    <w:p w:rsidR="006030ED" w:rsidRDefault="00900F27">
      <w:pPr>
        <w:spacing w:after="0"/>
        <w:ind w:firstLine="567"/>
        <w:jc w:val="both"/>
      </w:pPr>
      <w:r>
        <w:rPr>
          <w:b/>
        </w:rPr>
        <w:t xml:space="preserve"> </w:t>
      </w:r>
      <w:r>
        <w:t xml:space="preserve">Имеющийся в ЛНФ ОИЯИ электростатический ускоритель ЭГ-5 после модернизации будет способен генерировать пучки легких заряженных частиц </w:t>
      </w:r>
      <w:r>
        <w:rPr>
          <w:b/>
        </w:rPr>
        <w:t>(p,d,α)</w:t>
      </w:r>
      <w:r>
        <w:t xml:space="preserve"> с высокой стабильностью характеристик (энергии до 4,1 МэВ, ток до 250 мкА, параметры можно менять в широких пределах в зависимости от потребностей эксперимента). С использованием этой установки можно решать следующие задачи:</w:t>
      </w:r>
    </w:p>
    <w:p w:rsidR="006030ED" w:rsidRDefault="00900F27">
      <w:pPr>
        <w:numPr>
          <w:ilvl w:val="0"/>
          <w:numId w:val="3"/>
        </w:numPr>
        <w:pBdr>
          <w:top w:val="nil"/>
          <w:left w:val="nil"/>
          <w:bottom w:val="nil"/>
          <w:right w:val="nil"/>
          <w:between w:val="nil"/>
        </w:pBdr>
        <w:spacing w:after="0" w:line="252" w:lineRule="auto"/>
        <w:jc w:val="both"/>
        <w:rPr>
          <w:color w:val="000000"/>
        </w:rPr>
      </w:pPr>
      <w:r>
        <w:rPr>
          <w:color w:val="000000"/>
        </w:rPr>
        <w:t>Получать интенсивные (около 10</w:t>
      </w:r>
      <w:r>
        <w:rPr>
          <w:vertAlign w:val="superscript"/>
        </w:rPr>
        <w:t>9</w:t>
      </w:r>
      <w:r>
        <w:rPr>
          <w:color w:val="000000"/>
        </w:rPr>
        <w:t xml:space="preserve"> n/сек) потоки быстрых нейтронов с помощью реакций </w:t>
      </w:r>
      <w:proofErr w:type="spellStart"/>
      <w:r>
        <w:rPr>
          <w:color w:val="000000"/>
        </w:rPr>
        <w:t>d</w:t>
      </w:r>
      <w:proofErr w:type="spellEnd"/>
      <w:r>
        <w:rPr>
          <w:color w:val="000000"/>
        </w:rPr>
        <w:t>(</w:t>
      </w:r>
      <w:proofErr w:type="spellStart"/>
      <w:r>
        <w:rPr>
          <w:color w:val="000000"/>
        </w:rPr>
        <w:t>d,n</w:t>
      </w:r>
      <w:proofErr w:type="spellEnd"/>
      <w:r>
        <w:rPr>
          <w:color w:val="000000"/>
        </w:rPr>
        <w:t>)</w:t>
      </w:r>
      <w:r>
        <w:rPr>
          <w:color w:val="000000"/>
          <w:vertAlign w:val="superscript"/>
        </w:rPr>
        <w:t>3</w:t>
      </w:r>
      <w:r>
        <w:rPr>
          <w:color w:val="000000"/>
        </w:rPr>
        <w:t xml:space="preserve">He, </w:t>
      </w:r>
      <w:proofErr w:type="spellStart"/>
      <w:r>
        <w:rPr>
          <w:color w:val="000000"/>
        </w:rPr>
        <w:t>d</w:t>
      </w:r>
      <w:proofErr w:type="spellEnd"/>
      <w:r>
        <w:rPr>
          <w:color w:val="000000"/>
        </w:rPr>
        <w:t>(</w:t>
      </w:r>
      <w:proofErr w:type="spellStart"/>
      <w:r>
        <w:rPr>
          <w:color w:val="000000"/>
        </w:rPr>
        <w:t>t,n</w:t>
      </w:r>
      <w:proofErr w:type="spellEnd"/>
      <w:r>
        <w:rPr>
          <w:color w:val="000000"/>
        </w:rPr>
        <w:t>)</w:t>
      </w:r>
      <w:r>
        <w:rPr>
          <w:color w:val="000000"/>
          <w:vertAlign w:val="superscript"/>
        </w:rPr>
        <w:t>4</w:t>
      </w:r>
      <w:r>
        <w:rPr>
          <w:color w:val="000000"/>
        </w:rPr>
        <w:t xml:space="preserve">He, </w:t>
      </w:r>
      <w:r>
        <w:rPr>
          <w:color w:val="000000"/>
          <w:vertAlign w:val="superscript"/>
        </w:rPr>
        <w:t>7</w:t>
      </w:r>
      <w:r>
        <w:rPr>
          <w:color w:val="000000"/>
        </w:rPr>
        <w:t>Li(</w:t>
      </w:r>
      <w:proofErr w:type="spellStart"/>
      <w:r>
        <w:rPr>
          <w:color w:val="000000"/>
        </w:rPr>
        <w:t>p,n</w:t>
      </w:r>
      <w:proofErr w:type="spellEnd"/>
      <w:r>
        <w:rPr>
          <w:color w:val="000000"/>
        </w:rPr>
        <w:t>)</w:t>
      </w:r>
      <w:r>
        <w:rPr>
          <w:color w:val="000000"/>
          <w:vertAlign w:val="superscript"/>
        </w:rPr>
        <w:t>7</w:t>
      </w:r>
      <w:r>
        <w:rPr>
          <w:color w:val="000000"/>
        </w:rPr>
        <w:t>Be</w:t>
      </w:r>
    </w:p>
    <w:p w:rsidR="006030ED" w:rsidRDefault="00900F27">
      <w:pPr>
        <w:numPr>
          <w:ilvl w:val="0"/>
          <w:numId w:val="3"/>
        </w:numPr>
        <w:pBdr>
          <w:top w:val="nil"/>
          <w:left w:val="nil"/>
          <w:bottom w:val="nil"/>
          <w:right w:val="nil"/>
          <w:between w:val="nil"/>
        </w:pBdr>
        <w:spacing w:after="0" w:line="252" w:lineRule="auto"/>
        <w:jc w:val="both"/>
        <w:rPr>
          <w:color w:val="000000"/>
        </w:rPr>
      </w:pPr>
      <w:r>
        <w:rPr>
          <w:color w:val="000000"/>
        </w:rPr>
        <w:t xml:space="preserve">Выполнять элементный анализ поверхностных слоев различных объектов с помощью пучков </w:t>
      </w:r>
      <w:proofErr w:type="gramStart"/>
      <w:r>
        <w:rPr>
          <w:color w:val="000000"/>
        </w:rPr>
        <w:t>α-</w:t>
      </w:r>
      <w:proofErr w:type="gramEnd"/>
      <w:r>
        <w:rPr>
          <w:color w:val="000000"/>
        </w:rPr>
        <w:t>частиц, используя неразрушающие методики RBS, ERD и PIXE.</w:t>
      </w:r>
    </w:p>
    <w:p w:rsidR="006030ED" w:rsidRDefault="00900F27">
      <w:pPr>
        <w:numPr>
          <w:ilvl w:val="0"/>
          <w:numId w:val="3"/>
        </w:numPr>
        <w:pBdr>
          <w:top w:val="nil"/>
          <w:left w:val="nil"/>
          <w:bottom w:val="nil"/>
          <w:right w:val="nil"/>
          <w:between w:val="nil"/>
        </w:pBdr>
        <w:spacing w:after="0" w:line="252" w:lineRule="auto"/>
        <w:jc w:val="both"/>
        <w:rPr>
          <w:color w:val="000000"/>
        </w:rPr>
      </w:pPr>
      <w:r>
        <w:rPr>
          <w:color w:val="000000"/>
        </w:rPr>
        <w:t>Проводить имплантацию ионов в поверхностные слои различных материалов</w:t>
      </w:r>
    </w:p>
    <w:p w:rsidR="006030ED" w:rsidRDefault="00900F27">
      <w:pPr>
        <w:ind w:firstLine="567"/>
        <w:jc w:val="both"/>
      </w:pPr>
      <w:r>
        <w:t xml:space="preserve">Данные о характеристиках реакций, индуцированных быстрыми нейтронами, представляют значительный интерес для изучения механизмов ядерных реакций, структуры атомных ядер, проведения расчетов при создании новых установок для ядерной энергетики. Получение ядерных данных и развитие ядерно-физических методик элементного анализа является одной из приоритетных задач проекта. Возможно создание установки для неразрушающего элементного анализа </w:t>
      </w:r>
      <w:proofErr w:type="gramStart"/>
      <w:r>
        <w:t>на</w:t>
      </w:r>
      <w:proofErr w:type="gramEnd"/>
      <w:r>
        <w:t xml:space="preserve"> мгновенных характеристических гамма-квантах, испускаемых продуктами ядерных реакций с быстрыми нейтронами. Ее преимуществом </w:t>
      </w:r>
      <w:proofErr w:type="gramStart"/>
      <w:r>
        <w:t>будет</w:t>
      </w:r>
      <w:proofErr w:type="gramEnd"/>
      <w:r>
        <w:t xml:space="preserve"> является возможность изменять спектр нейтронного излучения в широких пределах, как за счет изменения энергии налетающих заряженных частиц, так и путем замены производящей мишени, что позволит исследовать энергетическую зависимость сечений и использовать ее для уточнения результатов определения элементного состава. </w:t>
      </w:r>
    </w:p>
    <w:p w:rsidR="006030ED" w:rsidRDefault="00900F27">
      <w:pPr>
        <w:ind w:firstLine="567"/>
        <w:jc w:val="both"/>
      </w:pPr>
      <w:r>
        <w:t xml:space="preserve">Высокая интенсивность нейтронного потока позволяет выполнять исследования радиационной стойкости различных объектов, в том числе, электронных компонентов на новых физических принципах, разрабатываемых группой. </w:t>
      </w:r>
      <w:proofErr w:type="gramStart"/>
      <w:r>
        <w:t xml:space="preserve">В рамках </w:t>
      </w:r>
      <w:proofErr w:type="spellStart"/>
      <w:r>
        <w:t>подпроекта</w:t>
      </w:r>
      <w:proofErr w:type="spellEnd"/>
      <w:r>
        <w:t xml:space="preserve"> также предполагается изучать влияние нейтронного облучения на объекты живой (липидные мембраны, зерна злаковых культур, плесневых грибов) и неживой природы (кремниевые многослойные архитектуры, оксидные керамики, металлы, сверхпроводящие сплавы). </w:t>
      </w:r>
      <w:proofErr w:type="gramEnd"/>
    </w:p>
    <w:p w:rsidR="006030ED" w:rsidRDefault="00900F27">
      <w:pPr>
        <w:ind w:firstLine="567"/>
        <w:jc w:val="both"/>
      </w:pPr>
      <w:r>
        <w:t xml:space="preserve">С использованием ЭГ-5 на пучках </w:t>
      </w:r>
      <w:proofErr w:type="gramStart"/>
      <w:r>
        <w:t>α-</w:t>
      </w:r>
      <w:proofErr w:type="gramEnd"/>
      <w:r>
        <w:t>частиц можно получать профили концентраций элементов с разрешением по глубине до 10 нанометров. Имеется уникальная возможность исследования слоистых структур с помощью методик RBS, ERD и PIXE, которая особенно перспективна для исследования многослойных высокотемпературных сверхпроводниковых систем. Ведутся работы по исследованию процессов ионной имплантации поверхности твердых тел.</w:t>
      </w:r>
    </w:p>
    <w:p w:rsidR="006030ED" w:rsidRDefault="006030ED">
      <w:pPr>
        <w:spacing w:after="0" w:line="240" w:lineRule="auto"/>
        <w:jc w:val="both"/>
        <w:rPr>
          <w:b/>
        </w:rPr>
      </w:pPr>
    </w:p>
    <w:p w:rsidR="006030ED" w:rsidRDefault="00900F27">
      <w:pPr>
        <w:spacing w:after="0" w:line="240" w:lineRule="auto"/>
        <w:ind w:firstLine="425"/>
        <w:jc w:val="both"/>
        <w:rPr>
          <w:b/>
        </w:rPr>
      </w:pPr>
      <w:r>
        <w:rPr>
          <w:b/>
        </w:rPr>
        <w:t>Ожидаемые научные результаты:</w:t>
      </w:r>
    </w:p>
    <w:p w:rsidR="006030ED" w:rsidRDefault="00900F27">
      <w:pPr>
        <w:numPr>
          <w:ilvl w:val="0"/>
          <w:numId w:val="4"/>
        </w:numPr>
        <w:spacing w:after="0" w:line="240" w:lineRule="auto"/>
        <w:jc w:val="both"/>
      </w:pPr>
      <w:r>
        <w:lastRenderedPageBreak/>
        <w:t xml:space="preserve">Уточнение характеристик известных резонансов, обнаружение ранее неизвестных. Измерение сечений реакций и корреляций продуктов в резонансной области с точностью, достаточной для исследования P- и T-нечетных эффектов. </w:t>
      </w:r>
    </w:p>
    <w:p w:rsidR="006030ED" w:rsidRDefault="00900F27">
      <w:pPr>
        <w:numPr>
          <w:ilvl w:val="0"/>
          <w:numId w:val="4"/>
        </w:numPr>
        <w:spacing w:after="0" w:line="240" w:lineRule="auto"/>
        <w:jc w:val="both"/>
      </w:pPr>
      <w:r>
        <w:t xml:space="preserve">Выполнение экспериментов по исследованию TRI и ROT эффектов в делении, измерению массово-энергетических и угловых распределений осколков, мгновенных нейтронов и </w:t>
      </w:r>
      <w:proofErr w:type="gramStart"/>
      <w:r>
        <w:t>гамма-квантов</w:t>
      </w:r>
      <w:proofErr w:type="gramEnd"/>
      <w:r>
        <w:t>; поиску редких и экзотических мод деления, как с использованием ИБР-2, так и сторонних источников.</w:t>
      </w:r>
    </w:p>
    <w:p w:rsidR="006030ED" w:rsidRDefault="00900F27">
      <w:pPr>
        <w:numPr>
          <w:ilvl w:val="0"/>
          <w:numId w:val="4"/>
        </w:numPr>
        <w:spacing w:after="0" w:line="240" w:lineRule="auto"/>
        <w:jc w:val="both"/>
      </w:pPr>
      <w:r>
        <w:t xml:space="preserve">Проведение экспериментальных и теоретических исследований </w:t>
      </w:r>
      <w:proofErr w:type="gramStart"/>
      <w:r>
        <w:t>нейтрон-ядерных</w:t>
      </w:r>
      <w:proofErr w:type="gramEnd"/>
      <w:r>
        <w:t xml:space="preserve"> реакций в широком диапазоне энергий налетающих частиц.</w:t>
      </w:r>
    </w:p>
    <w:p w:rsidR="006030ED" w:rsidRDefault="00900F27">
      <w:pPr>
        <w:numPr>
          <w:ilvl w:val="0"/>
          <w:numId w:val="4"/>
        </w:numPr>
        <w:spacing w:after="0" w:line="240" w:lineRule="auto"/>
        <w:jc w:val="both"/>
      </w:pPr>
      <w:r>
        <w:t xml:space="preserve">Исследование картины нестационарной дифракции нейтронов на поверхностных акустических  волнах. Проверка справедливости общепринятых законов нейтронной оптики в случае больших ускорений. </w:t>
      </w:r>
    </w:p>
    <w:p w:rsidR="006030ED" w:rsidRDefault="00900F27">
      <w:pPr>
        <w:numPr>
          <w:ilvl w:val="0"/>
          <w:numId w:val="4"/>
        </w:numPr>
        <w:spacing w:after="0" w:line="240" w:lineRule="auto"/>
        <w:jc w:val="both"/>
      </w:pPr>
      <w:r>
        <w:t xml:space="preserve">Развитие моделей расчета транспорта ОХН и ХН в материале </w:t>
      </w:r>
      <w:proofErr w:type="spellStart"/>
      <w:r>
        <w:t>наноалмазных</w:t>
      </w:r>
      <w:proofErr w:type="spellEnd"/>
      <w:r>
        <w:t xml:space="preserve"> отражателей и расширение области их применимости на диапазон тепловых нейтронов.</w:t>
      </w:r>
    </w:p>
    <w:p w:rsidR="006030ED" w:rsidRDefault="00900F27">
      <w:pPr>
        <w:numPr>
          <w:ilvl w:val="0"/>
          <w:numId w:val="4"/>
        </w:numPr>
        <w:spacing w:after="0" w:line="240" w:lineRule="auto"/>
        <w:jc w:val="both"/>
      </w:pPr>
      <w:r>
        <w:t xml:space="preserve">Изучение структуры графитов после их </w:t>
      </w:r>
      <w:proofErr w:type="spellStart"/>
      <w:r>
        <w:t>интеркалирования</w:t>
      </w:r>
      <w:proofErr w:type="spellEnd"/>
      <w:r>
        <w:t xml:space="preserve"> и</w:t>
      </w:r>
      <w:r>
        <w:rPr>
          <w:rFonts w:ascii="Calibri" w:eastAsia="Calibri" w:hAnsi="Calibri" w:cs="Calibri"/>
          <w:sz w:val="22"/>
          <w:szCs w:val="22"/>
        </w:rPr>
        <w:t xml:space="preserve"> </w:t>
      </w:r>
      <w:r>
        <w:t xml:space="preserve">измерение сечений рассеяния холодных нейтронов </w:t>
      </w:r>
      <w:proofErr w:type="spellStart"/>
      <w:r>
        <w:t>интеркалированными</w:t>
      </w:r>
      <w:proofErr w:type="spellEnd"/>
      <w:r>
        <w:t xml:space="preserve"> графитами.</w:t>
      </w:r>
    </w:p>
    <w:p w:rsidR="006030ED" w:rsidRDefault="00900F27">
      <w:pPr>
        <w:numPr>
          <w:ilvl w:val="0"/>
          <w:numId w:val="4"/>
        </w:numPr>
        <w:spacing w:after="0"/>
        <w:jc w:val="both"/>
      </w:pPr>
      <w:r>
        <w:t xml:space="preserve">Получение данных для ядерной энергетики и астрофизики: измерение интегральных и дифференциальных нейтронных сечений, угловых корреляций  в области энергии от холодных нейтронов до сотен МэВ. </w:t>
      </w:r>
    </w:p>
    <w:p w:rsidR="006030ED" w:rsidRDefault="00900F27">
      <w:pPr>
        <w:numPr>
          <w:ilvl w:val="0"/>
          <w:numId w:val="4"/>
        </w:numPr>
        <w:spacing w:after="0"/>
        <w:jc w:val="both"/>
      </w:pPr>
      <w:r>
        <w:t>Изучение радиационной стойкости различных материалов, в том числе, перспективных для применения в качестве отражателей и замедлителей нейтронов. Исследование радиационной стойкости электронных компонентов, в том числе, работающих на новых физических принципах.</w:t>
      </w:r>
    </w:p>
    <w:p w:rsidR="006030ED" w:rsidRDefault="00900F27">
      <w:pPr>
        <w:numPr>
          <w:ilvl w:val="0"/>
          <w:numId w:val="4"/>
        </w:numPr>
        <w:spacing w:after="0"/>
        <w:jc w:val="both"/>
      </w:pPr>
      <w:r>
        <w:t>Получение новых данных и мониторинг экологической обстановки в отдельных регионах стран-участниц ОИЯИ с помощью НАА.</w:t>
      </w:r>
    </w:p>
    <w:p w:rsidR="006030ED" w:rsidRDefault="00900F27">
      <w:pPr>
        <w:numPr>
          <w:ilvl w:val="0"/>
          <w:numId w:val="4"/>
        </w:numPr>
        <w:spacing w:after="0"/>
        <w:jc w:val="both"/>
      </w:pPr>
      <w:r>
        <w:t>Исследование влияния нейтронного облучения на свойства живых объектов</w:t>
      </w:r>
    </w:p>
    <w:p w:rsidR="006030ED" w:rsidRDefault="00900F27">
      <w:pPr>
        <w:numPr>
          <w:ilvl w:val="0"/>
          <w:numId w:val="4"/>
        </w:numPr>
        <w:spacing w:after="0"/>
        <w:jc w:val="both"/>
      </w:pPr>
      <w:r>
        <w:t>Исследование слоистых структур, в том числе, высокотемпературных сверхпроводников с помощью методик RBS, ERD и PIXE.</w:t>
      </w:r>
    </w:p>
    <w:p w:rsidR="006030ED" w:rsidRDefault="00900F27">
      <w:pPr>
        <w:numPr>
          <w:ilvl w:val="0"/>
          <w:numId w:val="4"/>
        </w:numPr>
        <w:jc w:val="both"/>
      </w:pPr>
      <w:r>
        <w:t>Выполнение элементного анализа различных объектов культурного наследия.</w:t>
      </w:r>
    </w:p>
    <w:p w:rsidR="006030ED" w:rsidRDefault="006030ED">
      <w:pPr>
        <w:spacing w:after="0"/>
        <w:ind w:firstLine="708"/>
        <w:jc w:val="both"/>
      </w:pPr>
    </w:p>
    <w:p w:rsidR="006030ED" w:rsidRDefault="00900F27">
      <w:pPr>
        <w:pBdr>
          <w:top w:val="nil"/>
          <w:left w:val="nil"/>
          <w:bottom w:val="nil"/>
          <w:right w:val="nil"/>
          <w:between w:val="nil"/>
        </w:pBdr>
        <w:spacing w:after="120" w:line="240" w:lineRule="auto"/>
        <w:ind w:firstLine="360"/>
        <w:rPr>
          <w:b/>
          <w:color w:val="000000"/>
        </w:rPr>
      </w:pPr>
      <w:r>
        <w:rPr>
          <w:b/>
          <w:color w:val="000000"/>
        </w:rPr>
        <w:t>Ожидаемые методические результаты:</w:t>
      </w:r>
    </w:p>
    <w:p w:rsidR="006030ED" w:rsidRDefault="00900F27">
      <w:pPr>
        <w:numPr>
          <w:ilvl w:val="0"/>
          <w:numId w:val="6"/>
        </w:numPr>
        <w:spacing w:after="0"/>
        <w:jc w:val="both"/>
      </w:pPr>
      <w:r>
        <w:t>Развитие методики нейтронной спиновой интерферометрии с УХН.</w:t>
      </w:r>
    </w:p>
    <w:p w:rsidR="006030ED" w:rsidRDefault="00900F27">
      <w:pPr>
        <w:numPr>
          <w:ilvl w:val="0"/>
          <w:numId w:val="6"/>
        </w:numPr>
        <w:spacing w:after="0"/>
        <w:jc w:val="both"/>
      </w:pPr>
      <w:r>
        <w:t>Определение оптимальных технологий синтеза и модификаций веще</w:t>
      </w:r>
      <w:proofErr w:type="gramStart"/>
      <w:r>
        <w:t>ств дл</w:t>
      </w:r>
      <w:proofErr w:type="gramEnd"/>
      <w:r>
        <w:t>я использования в качестве отражателей УХН и ХН.</w:t>
      </w:r>
    </w:p>
    <w:p w:rsidR="006030ED" w:rsidRDefault="00900F27">
      <w:pPr>
        <w:numPr>
          <w:ilvl w:val="0"/>
          <w:numId w:val="6"/>
        </w:numPr>
        <w:spacing w:after="0"/>
        <w:jc w:val="both"/>
      </w:pPr>
      <w:r>
        <w:t>Разработка методов очистки вод и почв, оценки качества продуктов питания.</w:t>
      </w:r>
      <w:r>
        <w:tab/>
        <w:t xml:space="preserve"> </w:t>
      </w:r>
      <w:r>
        <w:tab/>
      </w:r>
    </w:p>
    <w:p w:rsidR="006030ED" w:rsidRDefault="00900F27">
      <w:pPr>
        <w:numPr>
          <w:ilvl w:val="0"/>
          <w:numId w:val="6"/>
        </w:numPr>
        <w:spacing w:after="0"/>
        <w:jc w:val="both"/>
      </w:pPr>
      <w:r>
        <w:t>Изучение процессов накопления наночастиц в органах животных и растений, оценка их влияния на здоровье изучаемых живых объектов.</w:t>
      </w:r>
    </w:p>
    <w:p w:rsidR="006030ED" w:rsidRDefault="00900F27">
      <w:pPr>
        <w:numPr>
          <w:ilvl w:val="0"/>
          <w:numId w:val="6"/>
        </w:numPr>
        <w:spacing w:after="0"/>
        <w:jc w:val="both"/>
      </w:pPr>
      <w:r>
        <w:t xml:space="preserve">Разработка методики неразрушающего элементного анализа на </w:t>
      </w:r>
      <w:proofErr w:type="gramStart"/>
      <w:r>
        <w:t>мгновенных</w:t>
      </w:r>
      <w:proofErr w:type="gramEnd"/>
      <w:r>
        <w:t xml:space="preserve"> гамма-квантах. Усовершенствование существующих методик активационного анализа на тепловых и резонансных нейтронах.</w:t>
      </w:r>
    </w:p>
    <w:p w:rsidR="006030ED" w:rsidRDefault="00900F27">
      <w:pPr>
        <w:numPr>
          <w:ilvl w:val="0"/>
          <w:numId w:val="6"/>
        </w:numPr>
        <w:jc w:val="both"/>
      </w:pPr>
      <w:r>
        <w:t>Выполнение работ по созданию электроники и датчиков ионизирующих излучений на новых физических принципах.</w:t>
      </w:r>
    </w:p>
    <w:p w:rsidR="006030ED" w:rsidRDefault="00900F27">
      <w:pPr>
        <w:spacing w:after="0"/>
        <w:ind w:firstLine="708"/>
        <w:jc w:val="both"/>
      </w:pPr>
      <w:r>
        <w:t xml:space="preserve">Полученные в ходе реализации проекта фундаментальные результаты будут иметь важное значение для понимания механизмов </w:t>
      </w:r>
      <w:proofErr w:type="gramStart"/>
      <w:r>
        <w:t>нейтрон-ядерных</w:t>
      </w:r>
      <w:proofErr w:type="gramEnd"/>
      <w:r>
        <w:t xml:space="preserve"> реакций и развития теоретических представлений об этих процессах. Исследование P- и T-нечетных эффектов даст информацию о величине вклада слабого взаимодействия в ядерные силы и может служить альтернативным методом определения коэффициента смешивания </w:t>
      </w:r>
      <w:proofErr w:type="spellStart"/>
      <w:r>
        <w:t>Vud</w:t>
      </w:r>
      <w:proofErr w:type="spellEnd"/>
      <w:r>
        <w:t xml:space="preserve"> </w:t>
      </w:r>
      <w:proofErr w:type="spellStart"/>
      <w:r>
        <w:t>СКМ-матицы</w:t>
      </w:r>
      <w:proofErr w:type="spellEnd"/>
      <w:r>
        <w:t xml:space="preserve">. Получение новой информации о ROT и TRI-эффектах, а также экзотических модах деления  позволит прояснить особенности одного из этапов этого процесса - разрыва делящегося ядра на фрагменты. Данные, полученные при выполнении нейтронно-оптической части проекта, будут необходимы для создания новых замедлителей и отражателей нейтронов. Кроме того, они </w:t>
      </w:r>
      <w:r>
        <w:lastRenderedPageBreak/>
        <w:t>позволят существенно продвинуться в разработке методов нейтронной микроскопии и исследованиях магнитной структуры различных объектов.</w:t>
      </w:r>
    </w:p>
    <w:p w:rsidR="006030ED" w:rsidRDefault="00900F27">
      <w:pPr>
        <w:spacing w:after="0"/>
        <w:ind w:firstLine="708"/>
        <w:jc w:val="both"/>
      </w:pPr>
      <w:r>
        <w:t>Выполнение прикладной программы проекта будет способствовать прогрессу экологических, материаловедческих, археологических и нанотехнологических исследований. Создаваемые и модернизируемые методики элементного и структурного анализа будут востребованы во многих отраслях человеческой деятельности.</w:t>
      </w:r>
    </w:p>
    <w:p w:rsidR="006030ED" w:rsidRDefault="00900F27">
      <w:pPr>
        <w:spacing w:line="240" w:lineRule="auto"/>
        <w:jc w:val="both"/>
        <w:rPr>
          <w:b/>
        </w:rPr>
      </w:pPr>
      <w:bookmarkStart w:id="0" w:name="_heading=h.3znysh7" w:colFirst="0" w:colLast="0"/>
      <w:bookmarkEnd w:id="0"/>
      <w:r>
        <w:rPr>
          <w:b/>
        </w:rPr>
        <w:t>Риски</w:t>
      </w:r>
    </w:p>
    <w:p w:rsidR="006030ED" w:rsidRDefault="00900F27">
      <w:pPr>
        <w:spacing w:line="360" w:lineRule="auto"/>
        <w:jc w:val="both"/>
        <w:rPr>
          <w:b/>
        </w:rPr>
      </w:pPr>
      <w:r>
        <w:rPr>
          <w:b/>
        </w:rPr>
        <w:t>ССВУ анализ</w:t>
      </w:r>
    </w:p>
    <w:p w:rsidR="006030ED" w:rsidRDefault="00900F27">
      <w:pPr>
        <w:spacing w:line="240" w:lineRule="auto"/>
        <w:jc w:val="both"/>
      </w:pPr>
      <w:r>
        <w:tab/>
        <w:t xml:space="preserve">Выполнение проекта предполагается силами коллектива ОЯФ ЛНФ, имеющего большой опыт в изучении </w:t>
      </w:r>
      <w:proofErr w:type="gramStart"/>
      <w:r>
        <w:t>нейтрон-ядерных</w:t>
      </w:r>
      <w:proofErr w:type="gramEnd"/>
      <w:r>
        <w:t xml:space="preserve"> реакций и проведении прикладных исследований. В его состав входит как большое число молодых (до 35 лет, 44 человека), так и более опытных (77 человек) сотрудников. Многие имеют степени кандидатов и докторов наук. В распоряжении коллектива имеется значительное число детекторов различных типов, позволяющих регистрировать практически любые продукты </w:t>
      </w:r>
      <w:proofErr w:type="gramStart"/>
      <w:r>
        <w:t>нейтрон-ядерных</w:t>
      </w:r>
      <w:proofErr w:type="gramEnd"/>
      <w:r>
        <w:t xml:space="preserve"> взаимодействий. Некоторое оборудование (детекторные сборки, ионизационные камеры, мишени для ускорителей, оцифровщики, устройства автоматизации) может быть создано силами коллектива. Это, бесспорно, является сильной стороной проекта.</w:t>
      </w:r>
    </w:p>
    <w:p w:rsidR="006030ED" w:rsidRDefault="00900F27">
      <w:pPr>
        <w:spacing w:line="240" w:lineRule="auto"/>
        <w:jc w:val="both"/>
      </w:pPr>
      <w:r>
        <w:tab/>
      </w:r>
      <w:proofErr w:type="gramStart"/>
      <w:r>
        <w:t xml:space="preserve">В ходе программы исследований предполагается использование большого числа объектов научной инфраструктуры как ЛНФ ОИЯИ (ИБР-2, ИРЕН, ЭГ-5, ТАНГРА), так и сторонних организаций: </w:t>
      </w:r>
      <w:proofErr w:type="spellStart"/>
      <w:r>
        <w:t>n_TOF</w:t>
      </w:r>
      <w:proofErr w:type="spellEnd"/>
      <w:r>
        <w:t xml:space="preserve"> (CERN), ЭГ-4.5 (Пекинский университет, Китай), ускорители HI-13 (CIAE, Китай), что может привести к рискам сокращения научной программы из-за изменений международной обстановки, что можно отнести к умеренно слабой стороне проекта.</w:t>
      </w:r>
      <w:proofErr w:type="gramEnd"/>
      <w:r>
        <w:t xml:space="preserve"> В то же время, значительная часть экспериментов может быть проведена на установках, имеющихся в ОИЯИ.</w:t>
      </w:r>
    </w:p>
    <w:p w:rsidR="006030ED" w:rsidRDefault="00900F27">
      <w:pPr>
        <w:spacing w:line="240" w:lineRule="auto"/>
        <w:ind w:firstLine="720"/>
        <w:jc w:val="both"/>
      </w:pPr>
      <w:r>
        <w:t>Установки, имеющиеся в ЛНФ, нуждаются в текущем ремонте, модернизации и сертификации, что может быть фактором, затрудняющим выполнение проекта. Тем не менее, к настоящему моменту отсутствуют значительные проблемы в приобретении критически необходимых компонентов для проведения ремонтных работ и проведения сертификации объектов научной инфраструктуры, поэтому в случае осложнений можно ожидать лишь замедления исследований.</w:t>
      </w:r>
    </w:p>
    <w:p w:rsidR="006030ED" w:rsidRDefault="00900F27">
      <w:pPr>
        <w:spacing w:after="0"/>
        <w:jc w:val="both"/>
        <w:rPr>
          <w:b/>
        </w:rPr>
      </w:pPr>
      <w:r>
        <w:rPr>
          <w:b/>
        </w:rPr>
        <w:t xml:space="preserve">2.3. Предполагаемый срок выполнения </w:t>
      </w:r>
    </w:p>
    <w:p w:rsidR="006030ED" w:rsidRDefault="006030ED">
      <w:pPr>
        <w:spacing w:after="0"/>
        <w:jc w:val="both"/>
      </w:pPr>
    </w:p>
    <w:p w:rsidR="006030ED" w:rsidRDefault="00900F27">
      <w:pPr>
        <w:spacing w:after="0" w:line="360" w:lineRule="auto"/>
        <w:jc w:val="both"/>
      </w:pPr>
      <w:r>
        <w:t>Сроки выполнения проекта: 2024 – 2028 гг.</w:t>
      </w:r>
    </w:p>
    <w:p w:rsidR="006030ED" w:rsidRDefault="00900F27">
      <w:pPr>
        <w:spacing w:line="240" w:lineRule="auto"/>
        <w:jc w:val="both"/>
      </w:pPr>
      <w:r>
        <w:t>Научная программа проекта будет планомерно реализовываться в течение указанного периода.</w:t>
      </w:r>
    </w:p>
    <w:p w:rsidR="006030ED" w:rsidRDefault="00900F27">
      <w:pPr>
        <w:spacing w:after="0"/>
        <w:jc w:val="both"/>
        <w:rPr>
          <w:b/>
        </w:rPr>
      </w:pPr>
      <w:r>
        <w:rPr>
          <w:b/>
        </w:rPr>
        <w:t>2.4. Участвующие лаборатории ОИЯИ</w:t>
      </w:r>
    </w:p>
    <w:p w:rsidR="006030ED" w:rsidRDefault="006030ED">
      <w:pPr>
        <w:spacing w:after="0"/>
        <w:jc w:val="both"/>
        <w:rPr>
          <w:b/>
        </w:rPr>
      </w:pPr>
    </w:p>
    <w:p w:rsidR="006030ED" w:rsidRDefault="00900F27">
      <w:pPr>
        <w:spacing w:after="0"/>
        <w:jc w:val="both"/>
        <w:rPr>
          <w:b/>
        </w:rPr>
      </w:pPr>
      <w:r>
        <w:t>В ходе выполнения проекта планируется сотрудничество с другими лабораториями ОИЯИ: ЛИТ, ЛТФ, ЛЯР, ЛЯП, ЛФВЭ, ЛРБ.</w:t>
      </w:r>
    </w:p>
    <w:p w:rsidR="006030ED" w:rsidRDefault="006030ED">
      <w:pPr>
        <w:spacing w:after="0"/>
        <w:jc w:val="both"/>
        <w:rPr>
          <w:b/>
        </w:rPr>
      </w:pPr>
    </w:p>
    <w:p w:rsidR="006030ED" w:rsidRDefault="00900F27">
      <w:pPr>
        <w:spacing w:line="360" w:lineRule="auto"/>
        <w:jc w:val="both"/>
      </w:pPr>
      <w:r>
        <w:t>Потребности в ресурсах МИВК:</w:t>
      </w:r>
    </w:p>
    <w:tbl>
      <w:tblPr>
        <w:tblStyle w:val="af"/>
        <w:tblW w:w="785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9"/>
        <w:gridCol w:w="936"/>
        <w:gridCol w:w="936"/>
        <w:gridCol w:w="936"/>
        <w:gridCol w:w="992"/>
        <w:gridCol w:w="936"/>
      </w:tblGrid>
      <w:tr w:rsidR="006030ED">
        <w:trPr>
          <w:trHeight w:val="381"/>
        </w:trPr>
        <w:tc>
          <w:tcPr>
            <w:tcW w:w="3119" w:type="dxa"/>
            <w:vMerge w:val="restart"/>
          </w:tcPr>
          <w:p w:rsidR="006030ED" w:rsidRDefault="006030ED">
            <w:pPr>
              <w:spacing w:line="240" w:lineRule="auto"/>
              <w:jc w:val="center"/>
              <w:rPr>
                <w:b/>
                <w:sz w:val="8"/>
                <w:szCs w:val="8"/>
              </w:rPr>
            </w:pPr>
          </w:p>
          <w:p w:rsidR="006030ED" w:rsidRDefault="00900F27">
            <w:pPr>
              <w:spacing w:line="240" w:lineRule="auto"/>
              <w:jc w:val="center"/>
              <w:rPr>
                <w:b/>
              </w:rPr>
            </w:pPr>
            <w:r>
              <w:rPr>
                <w:b/>
              </w:rPr>
              <w:t>Вычислительные ресурсы</w:t>
            </w:r>
          </w:p>
        </w:tc>
        <w:tc>
          <w:tcPr>
            <w:tcW w:w="4736" w:type="dxa"/>
            <w:gridSpan w:val="5"/>
          </w:tcPr>
          <w:p w:rsidR="006030ED" w:rsidRDefault="00900F27">
            <w:pPr>
              <w:spacing w:before="120" w:line="240" w:lineRule="auto"/>
              <w:jc w:val="center"/>
              <w:rPr>
                <w:b/>
              </w:rPr>
            </w:pPr>
            <w:r>
              <w:rPr>
                <w:b/>
              </w:rPr>
              <w:t>Распределение по годам</w:t>
            </w:r>
          </w:p>
        </w:tc>
      </w:tr>
      <w:tr w:rsidR="006030ED">
        <w:tc>
          <w:tcPr>
            <w:tcW w:w="3119" w:type="dxa"/>
            <w:vMerge/>
          </w:tcPr>
          <w:p w:rsidR="006030ED" w:rsidRDefault="006030ED">
            <w:pPr>
              <w:widowControl w:val="0"/>
              <w:pBdr>
                <w:top w:val="nil"/>
                <w:left w:val="nil"/>
                <w:bottom w:val="nil"/>
                <w:right w:val="nil"/>
                <w:between w:val="nil"/>
              </w:pBdr>
              <w:spacing w:after="0" w:line="276" w:lineRule="auto"/>
              <w:rPr>
                <w:b/>
              </w:rPr>
            </w:pPr>
          </w:p>
        </w:tc>
        <w:tc>
          <w:tcPr>
            <w:tcW w:w="936" w:type="dxa"/>
          </w:tcPr>
          <w:p w:rsidR="006030ED" w:rsidRDefault="00900F27">
            <w:pPr>
              <w:spacing w:before="160" w:line="240" w:lineRule="auto"/>
              <w:jc w:val="center"/>
              <w:rPr>
                <w:b/>
              </w:rPr>
            </w:pPr>
            <w:r>
              <w:rPr>
                <w:b/>
              </w:rPr>
              <w:t>1 год</w:t>
            </w:r>
          </w:p>
        </w:tc>
        <w:tc>
          <w:tcPr>
            <w:tcW w:w="936" w:type="dxa"/>
          </w:tcPr>
          <w:p w:rsidR="006030ED" w:rsidRDefault="00900F27">
            <w:pPr>
              <w:spacing w:before="160" w:line="240" w:lineRule="auto"/>
              <w:jc w:val="center"/>
              <w:rPr>
                <w:b/>
              </w:rPr>
            </w:pPr>
            <w:r>
              <w:rPr>
                <w:b/>
              </w:rPr>
              <w:t>2 год</w:t>
            </w:r>
          </w:p>
        </w:tc>
        <w:tc>
          <w:tcPr>
            <w:tcW w:w="936" w:type="dxa"/>
          </w:tcPr>
          <w:p w:rsidR="006030ED" w:rsidRDefault="00900F27">
            <w:pPr>
              <w:spacing w:before="160" w:line="240" w:lineRule="auto"/>
              <w:jc w:val="center"/>
              <w:rPr>
                <w:b/>
              </w:rPr>
            </w:pPr>
            <w:r>
              <w:rPr>
                <w:b/>
              </w:rPr>
              <w:t>3 год</w:t>
            </w:r>
          </w:p>
        </w:tc>
        <w:tc>
          <w:tcPr>
            <w:tcW w:w="992" w:type="dxa"/>
          </w:tcPr>
          <w:p w:rsidR="006030ED" w:rsidRDefault="00900F27">
            <w:pPr>
              <w:spacing w:before="160" w:line="240" w:lineRule="auto"/>
              <w:jc w:val="center"/>
              <w:rPr>
                <w:b/>
              </w:rPr>
            </w:pPr>
            <w:r>
              <w:rPr>
                <w:b/>
              </w:rPr>
              <w:t>4 год</w:t>
            </w:r>
          </w:p>
        </w:tc>
        <w:tc>
          <w:tcPr>
            <w:tcW w:w="936" w:type="dxa"/>
          </w:tcPr>
          <w:p w:rsidR="006030ED" w:rsidRDefault="00900F27">
            <w:pPr>
              <w:spacing w:before="160" w:line="240" w:lineRule="auto"/>
              <w:jc w:val="center"/>
              <w:rPr>
                <w:b/>
              </w:rPr>
            </w:pPr>
            <w:r>
              <w:rPr>
                <w:b/>
              </w:rPr>
              <w:t>5 год</w:t>
            </w:r>
          </w:p>
        </w:tc>
      </w:tr>
      <w:tr w:rsidR="006030ED">
        <w:tc>
          <w:tcPr>
            <w:tcW w:w="3119" w:type="dxa"/>
          </w:tcPr>
          <w:p w:rsidR="006030ED" w:rsidRDefault="00900F27">
            <w:pPr>
              <w:spacing w:after="0" w:line="240" w:lineRule="auto"/>
            </w:pPr>
            <w:r>
              <w:t>Хранение данных (ТБ)</w:t>
            </w:r>
          </w:p>
          <w:p w:rsidR="006030ED" w:rsidRDefault="00900F27">
            <w:pPr>
              <w:spacing w:after="0" w:line="240" w:lineRule="auto"/>
              <w:ind w:left="1027"/>
            </w:pPr>
            <w:r>
              <w:t>- EOS</w:t>
            </w:r>
          </w:p>
          <w:p w:rsidR="006030ED" w:rsidRDefault="00900F27">
            <w:pPr>
              <w:spacing w:after="0" w:line="240" w:lineRule="auto"/>
              <w:ind w:left="1027"/>
            </w:pPr>
            <w:r>
              <w:t>- Ленты</w:t>
            </w: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92"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r>
      <w:tr w:rsidR="006030ED">
        <w:tc>
          <w:tcPr>
            <w:tcW w:w="3119" w:type="dxa"/>
          </w:tcPr>
          <w:p w:rsidR="006030ED" w:rsidRDefault="00900F27">
            <w:pPr>
              <w:spacing w:line="240" w:lineRule="auto"/>
            </w:pPr>
            <w:proofErr w:type="spellStart"/>
            <w:r>
              <w:t>Tier</w:t>
            </w:r>
            <w:proofErr w:type="spellEnd"/>
            <w:r>
              <w:t xml:space="preserve"> 1 (ядро-час)</w:t>
            </w: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92"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r>
      <w:tr w:rsidR="006030ED">
        <w:tc>
          <w:tcPr>
            <w:tcW w:w="3119" w:type="dxa"/>
          </w:tcPr>
          <w:p w:rsidR="006030ED" w:rsidRDefault="00900F27">
            <w:pPr>
              <w:spacing w:line="240" w:lineRule="auto"/>
            </w:pPr>
            <w:proofErr w:type="spellStart"/>
            <w:r>
              <w:lastRenderedPageBreak/>
              <w:t>Tier</w:t>
            </w:r>
            <w:proofErr w:type="spellEnd"/>
            <w:r>
              <w:t xml:space="preserve"> 2 (ядро-час)</w:t>
            </w: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92"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r>
      <w:tr w:rsidR="006030ED">
        <w:tc>
          <w:tcPr>
            <w:tcW w:w="3119" w:type="dxa"/>
          </w:tcPr>
          <w:p w:rsidR="006030ED" w:rsidRDefault="00900F27">
            <w:pPr>
              <w:spacing w:after="0" w:line="240" w:lineRule="auto"/>
            </w:pPr>
            <w:r>
              <w:t>СК «Говорун» (ядро-час)</w:t>
            </w:r>
          </w:p>
          <w:p w:rsidR="006030ED" w:rsidRDefault="00900F27">
            <w:pPr>
              <w:spacing w:after="0" w:line="240" w:lineRule="auto"/>
              <w:ind w:left="1027"/>
            </w:pPr>
            <w:r>
              <w:t>- CPU</w:t>
            </w:r>
          </w:p>
          <w:p w:rsidR="006030ED" w:rsidRDefault="00900F27">
            <w:pPr>
              <w:spacing w:after="0" w:line="240" w:lineRule="auto"/>
              <w:ind w:left="1027"/>
            </w:pPr>
            <w:r>
              <w:t>- GPU</w:t>
            </w:r>
          </w:p>
        </w:tc>
        <w:tc>
          <w:tcPr>
            <w:tcW w:w="936" w:type="dxa"/>
          </w:tcPr>
          <w:p w:rsidR="006030ED" w:rsidRDefault="006030ED">
            <w:pPr>
              <w:spacing w:line="240" w:lineRule="auto"/>
              <w:rPr>
                <w:highlight w:val="yellow"/>
              </w:rPr>
            </w:pPr>
          </w:p>
        </w:tc>
        <w:tc>
          <w:tcPr>
            <w:tcW w:w="936" w:type="dxa"/>
          </w:tcPr>
          <w:p w:rsidR="006030ED" w:rsidRDefault="006030ED">
            <w:pPr>
              <w:spacing w:line="240" w:lineRule="auto"/>
              <w:rPr>
                <w:highlight w:val="yellow"/>
              </w:rPr>
            </w:pPr>
          </w:p>
        </w:tc>
        <w:tc>
          <w:tcPr>
            <w:tcW w:w="936" w:type="dxa"/>
          </w:tcPr>
          <w:p w:rsidR="006030ED" w:rsidRDefault="006030ED">
            <w:pPr>
              <w:spacing w:line="240" w:lineRule="auto"/>
              <w:jc w:val="center"/>
              <w:rPr>
                <w:highlight w:val="yellow"/>
              </w:rPr>
            </w:pPr>
          </w:p>
        </w:tc>
        <w:tc>
          <w:tcPr>
            <w:tcW w:w="992" w:type="dxa"/>
          </w:tcPr>
          <w:p w:rsidR="006030ED" w:rsidRDefault="006030ED">
            <w:pPr>
              <w:spacing w:line="240" w:lineRule="auto"/>
              <w:jc w:val="center"/>
              <w:rPr>
                <w:highlight w:val="yellow"/>
              </w:rPr>
            </w:pPr>
          </w:p>
        </w:tc>
        <w:tc>
          <w:tcPr>
            <w:tcW w:w="936" w:type="dxa"/>
          </w:tcPr>
          <w:p w:rsidR="006030ED" w:rsidRDefault="006030ED">
            <w:pPr>
              <w:spacing w:line="240" w:lineRule="auto"/>
              <w:rPr>
                <w:highlight w:val="yellow"/>
              </w:rPr>
            </w:pPr>
          </w:p>
        </w:tc>
      </w:tr>
      <w:tr w:rsidR="006030ED">
        <w:tc>
          <w:tcPr>
            <w:tcW w:w="3119" w:type="dxa"/>
          </w:tcPr>
          <w:p w:rsidR="006030ED" w:rsidRDefault="00900F27">
            <w:pPr>
              <w:spacing w:line="240" w:lineRule="auto"/>
            </w:pPr>
            <w:r>
              <w:t>Облака (CPU ядер)</w:t>
            </w: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c>
          <w:tcPr>
            <w:tcW w:w="992" w:type="dxa"/>
          </w:tcPr>
          <w:p w:rsidR="006030ED" w:rsidRDefault="006030ED">
            <w:pPr>
              <w:spacing w:line="240" w:lineRule="auto"/>
              <w:jc w:val="center"/>
              <w:rPr>
                <w:highlight w:val="yellow"/>
              </w:rPr>
            </w:pPr>
          </w:p>
        </w:tc>
        <w:tc>
          <w:tcPr>
            <w:tcW w:w="936" w:type="dxa"/>
          </w:tcPr>
          <w:p w:rsidR="006030ED" w:rsidRDefault="006030ED">
            <w:pPr>
              <w:spacing w:line="240" w:lineRule="auto"/>
              <w:jc w:val="center"/>
              <w:rPr>
                <w:highlight w:val="yellow"/>
              </w:rPr>
            </w:pPr>
          </w:p>
        </w:tc>
      </w:tr>
    </w:tbl>
    <w:p w:rsidR="006030ED" w:rsidRDefault="006030ED">
      <w:pPr>
        <w:spacing w:after="0"/>
        <w:jc w:val="both"/>
      </w:pPr>
    </w:p>
    <w:p w:rsidR="006030ED" w:rsidRDefault="00900F27">
      <w:pPr>
        <w:rPr>
          <w:b/>
        </w:rPr>
      </w:pPr>
      <w:r>
        <w:rPr>
          <w:b/>
        </w:rPr>
        <w:t>2.5. Участвующие страны, научные и научно-образовательные организации:</w:t>
      </w:r>
    </w:p>
    <w:p w:rsidR="006030ED" w:rsidRDefault="006030ED">
      <w:pPr>
        <w:widowControl w:val="0"/>
        <w:spacing w:after="0" w:line="240" w:lineRule="auto"/>
        <w:rPr>
          <w:rFonts w:ascii="Courier New" w:eastAsia="Courier New" w:hAnsi="Courier New" w:cs="Courier New"/>
          <w:sz w:val="2"/>
          <w:szCs w:val="2"/>
        </w:rPr>
      </w:pPr>
    </w:p>
    <w:tbl>
      <w:tblPr>
        <w:tblStyle w:val="af0"/>
        <w:tblW w:w="101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2025"/>
        <w:gridCol w:w="1500"/>
        <w:gridCol w:w="1980"/>
        <w:gridCol w:w="2775"/>
        <w:gridCol w:w="1845"/>
      </w:tblGrid>
      <w:tr w:rsidR="006030ED">
        <w:trPr>
          <w:trHeight w:val="259"/>
          <w:jc w:val="center"/>
        </w:trPr>
        <w:tc>
          <w:tcPr>
            <w:tcW w:w="2025" w:type="dxa"/>
            <w:shd w:val="clear" w:color="auto" w:fill="FFFFFF"/>
          </w:tcPr>
          <w:p w:rsidR="006030ED" w:rsidRDefault="00900F27">
            <w:pPr>
              <w:widowControl w:val="0"/>
              <w:spacing w:after="0" w:line="200" w:lineRule="auto"/>
              <w:ind w:left="40"/>
              <w:jc w:val="center"/>
              <w:rPr>
                <w:rFonts w:ascii="Calibri" w:eastAsia="Calibri" w:hAnsi="Calibri" w:cs="Calibri"/>
                <w:sz w:val="22"/>
                <w:szCs w:val="22"/>
              </w:rPr>
            </w:pPr>
            <w:r>
              <w:rPr>
                <w:b/>
                <w:sz w:val="20"/>
                <w:szCs w:val="20"/>
              </w:rPr>
              <w:t>Страна или</w:t>
            </w:r>
          </w:p>
          <w:p w:rsidR="006030ED" w:rsidRDefault="00900F27">
            <w:pPr>
              <w:widowControl w:val="0"/>
              <w:spacing w:after="0" w:line="200" w:lineRule="auto"/>
              <w:ind w:left="40"/>
              <w:jc w:val="center"/>
              <w:rPr>
                <w:rFonts w:ascii="Calibri" w:eastAsia="Calibri" w:hAnsi="Calibri" w:cs="Calibri"/>
                <w:sz w:val="22"/>
                <w:szCs w:val="22"/>
              </w:rPr>
            </w:pPr>
            <w:r>
              <w:rPr>
                <w:b/>
                <w:sz w:val="20"/>
                <w:szCs w:val="20"/>
              </w:rPr>
              <w:t>международная</w:t>
            </w:r>
          </w:p>
          <w:p w:rsidR="006030ED" w:rsidRDefault="00900F27">
            <w:pPr>
              <w:widowControl w:val="0"/>
              <w:spacing w:after="0" w:line="200" w:lineRule="auto"/>
              <w:ind w:left="40"/>
              <w:jc w:val="center"/>
              <w:rPr>
                <w:rFonts w:ascii="Calibri" w:eastAsia="Calibri" w:hAnsi="Calibri" w:cs="Calibri"/>
                <w:sz w:val="22"/>
                <w:szCs w:val="22"/>
              </w:rPr>
            </w:pPr>
            <w:r>
              <w:rPr>
                <w:b/>
                <w:sz w:val="20"/>
                <w:szCs w:val="20"/>
              </w:rPr>
              <w:t>организация</w:t>
            </w:r>
          </w:p>
        </w:tc>
        <w:tc>
          <w:tcPr>
            <w:tcW w:w="1500" w:type="dxa"/>
            <w:shd w:val="clear" w:color="auto" w:fill="FFFFFF"/>
          </w:tcPr>
          <w:p w:rsidR="006030ED" w:rsidRDefault="00900F27">
            <w:pPr>
              <w:widowControl w:val="0"/>
              <w:spacing w:after="0" w:line="200" w:lineRule="auto"/>
              <w:ind w:left="200"/>
              <w:jc w:val="center"/>
              <w:rPr>
                <w:rFonts w:ascii="Calibri" w:eastAsia="Calibri" w:hAnsi="Calibri" w:cs="Calibri"/>
                <w:sz w:val="22"/>
                <w:szCs w:val="22"/>
              </w:rPr>
            </w:pPr>
            <w:r>
              <w:rPr>
                <w:b/>
                <w:sz w:val="20"/>
                <w:szCs w:val="20"/>
              </w:rPr>
              <w:t>Город</w:t>
            </w:r>
          </w:p>
        </w:tc>
        <w:tc>
          <w:tcPr>
            <w:tcW w:w="1980" w:type="dxa"/>
            <w:shd w:val="clear" w:color="auto" w:fill="FFFFFF"/>
          </w:tcPr>
          <w:p w:rsidR="006030ED" w:rsidRDefault="00900F27">
            <w:pPr>
              <w:widowControl w:val="0"/>
              <w:spacing w:after="0" w:line="200" w:lineRule="auto"/>
              <w:ind w:left="620"/>
              <w:jc w:val="center"/>
              <w:rPr>
                <w:rFonts w:ascii="Calibri" w:eastAsia="Calibri" w:hAnsi="Calibri" w:cs="Calibri"/>
                <w:sz w:val="22"/>
                <w:szCs w:val="22"/>
              </w:rPr>
            </w:pPr>
            <w:r>
              <w:rPr>
                <w:b/>
                <w:sz w:val="20"/>
                <w:szCs w:val="20"/>
              </w:rPr>
              <w:t>Институт или</w:t>
            </w:r>
          </w:p>
          <w:p w:rsidR="006030ED" w:rsidRDefault="00900F27">
            <w:pPr>
              <w:widowControl w:val="0"/>
              <w:spacing w:after="0" w:line="200" w:lineRule="auto"/>
              <w:ind w:left="620"/>
              <w:jc w:val="center"/>
              <w:rPr>
                <w:rFonts w:ascii="Calibri" w:eastAsia="Calibri" w:hAnsi="Calibri" w:cs="Calibri"/>
                <w:sz w:val="22"/>
                <w:szCs w:val="22"/>
              </w:rPr>
            </w:pPr>
            <w:r>
              <w:rPr>
                <w:b/>
                <w:sz w:val="20"/>
                <w:szCs w:val="20"/>
              </w:rPr>
              <w:t>лаборатория</w:t>
            </w:r>
          </w:p>
        </w:tc>
        <w:tc>
          <w:tcPr>
            <w:tcW w:w="2775" w:type="dxa"/>
            <w:shd w:val="clear" w:color="auto" w:fill="FFFFFF"/>
          </w:tcPr>
          <w:p w:rsidR="006030ED" w:rsidRDefault="00900F27">
            <w:pPr>
              <w:widowControl w:val="0"/>
              <w:spacing w:after="0" w:line="200" w:lineRule="auto"/>
              <w:ind w:left="340"/>
              <w:jc w:val="center"/>
              <w:rPr>
                <w:rFonts w:ascii="Calibri" w:eastAsia="Calibri" w:hAnsi="Calibri" w:cs="Calibri"/>
                <w:sz w:val="22"/>
                <w:szCs w:val="22"/>
              </w:rPr>
            </w:pPr>
            <w:r>
              <w:rPr>
                <w:b/>
                <w:sz w:val="20"/>
                <w:szCs w:val="20"/>
              </w:rPr>
              <w:t>Участники</w:t>
            </w:r>
          </w:p>
        </w:tc>
        <w:tc>
          <w:tcPr>
            <w:tcW w:w="1845" w:type="dxa"/>
            <w:shd w:val="clear" w:color="auto" w:fill="FFFFFF"/>
          </w:tcPr>
          <w:p w:rsidR="006030ED" w:rsidRDefault="00900F27">
            <w:pPr>
              <w:widowControl w:val="0"/>
              <w:spacing w:after="0" w:line="200" w:lineRule="auto"/>
              <w:ind w:left="80"/>
              <w:jc w:val="center"/>
              <w:rPr>
                <w:rFonts w:ascii="Calibri" w:eastAsia="Calibri" w:hAnsi="Calibri" w:cs="Calibri"/>
                <w:sz w:val="22"/>
                <w:szCs w:val="22"/>
              </w:rPr>
            </w:pPr>
            <w:r>
              <w:rPr>
                <w:b/>
                <w:sz w:val="20"/>
                <w:szCs w:val="20"/>
              </w:rPr>
              <w:t>Статус</w:t>
            </w:r>
          </w:p>
        </w:tc>
      </w:tr>
      <w:tr w:rsidR="006030ED">
        <w:trPr>
          <w:trHeight w:val="250"/>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Австралия</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Мельбурн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Ун-т</w:t>
            </w:r>
          </w:p>
        </w:tc>
        <w:tc>
          <w:tcPr>
            <w:tcW w:w="2775" w:type="dxa"/>
            <w:shd w:val="clear" w:color="auto" w:fill="FFFFFF"/>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Клейн А.Г.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269"/>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Австрия</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Инсбрук</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Ун-т</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proofErr w:type="spellStart"/>
            <w:r>
              <w:rPr>
                <w:sz w:val="18"/>
                <w:szCs w:val="18"/>
              </w:rPr>
              <w:t>Цайлингер</w:t>
            </w:r>
            <w:proofErr w:type="spellEnd"/>
            <w:r>
              <w:rPr>
                <w:sz w:val="18"/>
                <w:szCs w:val="18"/>
              </w:rPr>
              <w:t xml:space="preserve"> + 1 чел.</w:t>
            </w:r>
          </w:p>
        </w:tc>
        <w:tc>
          <w:tcPr>
            <w:tcW w:w="1845" w:type="dxa"/>
            <w:shd w:val="clear" w:color="auto" w:fill="FFFFFF"/>
            <w:vAlign w:val="bottom"/>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250"/>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Азербайджан</w:t>
            </w:r>
          </w:p>
        </w:tc>
        <w:tc>
          <w:tcPr>
            <w:tcW w:w="150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Баку</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БГУ</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Гаджиева С.Р.</w:t>
            </w:r>
          </w:p>
        </w:tc>
        <w:tc>
          <w:tcPr>
            <w:tcW w:w="1845" w:type="dxa"/>
            <w:shd w:val="clear" w:color="auto" w:fill="FFFFFF"/>
            <w:vAlign w:val="bottom"/>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18"/>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ИГГ НАНА</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Гусейнов Д.А.</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269"/>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ИРП НАНА</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Самедов О.А.</w:t>
            </w:r>
          </w:p>
        </w:tc>
        <w:tc>
          <w:tcPr>
            <w:tcW w:w="1845" w:type="dxa"/>
            <w:shd w:val="clear" w:color="auto" w:fill="FFFFFF"/>
            <w:vAlign w:val="bottom"/>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shd w:val="clear" w:color="auto" w:fill="FFFFFF"/>
            <w:vAlign w:val="bottom"/>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Албания</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Тирана</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UT</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Лазо П. + 3 чел.</w:t>
            </w:r>
          </w:p>
        </w:tc>
        <w:tc>
          <w:tcPr>
            <w:tcW w:w="1845" w:type="dxa"/>
            <w:shd w:val="clear" w:color="auto" w:fill="FFFFFF"/>
            <w:vAlign w:val="bottom"/>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250"/>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Армения</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Ереван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НИЦИКН</w:t>
            </w:r>
          </w:p>
        </w:tc>
        <w:tc>
          <w:tcPr>
            <w:tcW w:w="2775" w:type="dxa"/>
            <w:shd w:val="clear" w:color="auto" w:fill="FFFFFF"/>
          </w:tcPr>
          <w:p w:rsidR="006030ED" w:rsidRDefault="00900F27">
            <w:pPr>
              <w:widowControl w:val="0"/>
              <w:spacing w:after="0" w:line="180" w:lineRule="auto"/>
              <w:ind w:left="340"/>
              <w:jc w:val="center"/>
              <w:rPr>
                <w:rFonts w:ascii="Calibri" w:eastAsia="Calibri" w:hAnsi="Calibri" w:cs="Calibri"/>
                <w:sz w:val="22"/>
                <w:szCs w:val="22"/>
              </w:rPr>
            </w:pPr>
            <w:r>
              <w:rPr>
                <w:sz w:val="18"/>
                <w:szCs w:val="18"/>
              </w:rPr>
              <w:t>Симонян А.Е.</w:t>
            </w:r>
          </w:p>
          <w:p w:rsidR="006030ED" w:rsidRDefault="00900F27">
            <w:pPr>
              <w:widowControl w:val="0"/>
              <w:spacing w:after="0" w:line="180" w:lineRule="auto"/>
              <w:ind w:left="340"/>
              <w:jc w:val="center"/>
              <w:rPr>
                <w:rFonts w:ascii="Calibri" w:eastAsia="Calibri" w:hAnsi="Calibri" w:cs="Calibri"/>
                <w:sz w:val="22"/>
                <w:szCs w:val="22"/>
              </w:rPr>
            </w:pPr>
            <w:proofErr w:type="spellStart"/>
            <w:r>
              <w:rPr>
                <w:sz w:val="18"/>
                <w:szCs w:val="18"/>
              </w:rPr>
              <w:t>Ханзатян</w:t>
            </w:r>
            <w:proofErr w:type="spellEnd"/>
            <w:r>
              <w:rPr>
                <w:sz w:val="18"/>
                <w:szCs w:val="18"/>
              </w:rPr>
              <w:t xml:space="preserve"> Г.А.</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317"/>
          <w:jc w:val="center"/>
        </w:trPr>
        <w:tc>
          <w:tcPr>
            <w:tcW w:w="2025" w:type="dxa"/>
            <w:shd w:val="clear" w:color="auto" w:fill="FFFFFF"/>
            <w:vAlign w:val="bottom"/>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Беларусь</w:t>
            </w:r>
          </w:p>
        </w:tc>
        <w:tc>
          <w:tcPr>
            <w:tcW w:w="1500" w:type="dxa"/>
            <w:shd w:val="clear" w:color="auto" w:fill="FFFFFF"/>
            <w:vAlign w:val="bottom"/>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Минск</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БГУ</w:t>
            </w:r>
          </w:p>
        </w:tc>
        <w:tc>
          <w:tcPr>
            <w:tcW w:w="2775" w:type="dxa"/>
            <w:shd w:val="clear" w:color="auto" w:fill="FFFFFF"/>
            <w:vAlign w:val="bottom"/>
          </w:tcPr>
          <w:p w:rsidR="006030ED" w:rsidRDefault="00900F27">
            <w:pPr>
              <w:widowControl w:val="0"/>
              <w:spacing w:after="0" w:line="180" w:lineRule="auto"/>
              <w:ind w:left="340"/>
              <w:jc w:val="center"/>
              <w:rPr>
                <w:rFonts w:ascii="Calibri" w:eastAsia="Calibri" w:hAnsi="Calibri" w:cs="Calibri"/>
                <w:sz w:val="22"/>
                <w:szCs w:val="22"/>
              </w:rPr>
            </w:pPr>
            <w:proofErr w:type="spellStart"/>
            <w:r>
              <w:rPr>
                <w:sz w:val="18"/>
                <w:szCs w:val="18"/>
              </w:rPr>
              <w:t>Ксеневич</w:t>
            </w:r>
            <w:proofErr w:type="spellEnd"/>
            <w:r>
              <w:rPr>
                <w:sz w:val="18"/>
                <w:szCs w:val="18"/>
              </w:rPr>
              <w:t xml:space="preserve"> В.К. + 2 чел.</w:t>
            </w:r>
          </w:p>
        </w:tc>
        <w:tc>
          <w:tcPr>
            <w:tcW w:w="1845" w:type="dxa"/>
            <w:shd w:val="clear" w:color="auto" w:fill="FFFFFF"/>
            <w:vAlign w:val="bottom"/>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83"/>
          <w:jc w:val="center"/>
        </w:trPr>
        <w:tc>
          <w:tcPr>
            <w:tcW w:w="2025" w:type="dxa"/>
            <w:vMerge w:val="restart"/>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500" w:type="dxa"/>
            <w:vMerge w:val="restart"/>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 xml:space="preserve">НИИ </w:t>
            </w:r>
            <w:proofErr w:type="gramStart"/>
            <w:r>
              <w:rPr>
                <w:sz w:val="18"/>
                <w:szCs w:val="18"/>
              </w:rPr>
              <w:t>ЯП</w:t>
            </w:r>
            <w:proofErr w:type="gramEnd"/>
            <w:r>
              <w:rPr>
                <w:sz w:val="18"/>
                <w:szCs w:val="18"/>
              </w:rPr>
              <w:t xml:space="preserve"> БГУ</w:t>
            </w:r>
          </w:p>
        </w:tc>
        <w:tc>
          <w:tcPr>
            <w:tcW w:w="2775" w:type="dxa"/>
            <w:shd w:val="clear" w:color="auto" w:fill="FFFFFF"/>
          </w:tcPr>
          <w:p w:rsidR="006030ED" w:rsidRDefault="00900F27">
            <w:pPr>
              <w:widowControl w:val="0"/>
              <w:spacing w:after="0" w:line="180" w:lineRule="auto"/>
              <w:ind w:left="-180"/>
              <w:jc w:val="center"/>
              <w:rPr>
                <w:rFonts w:ascii="Calibri" w:eastAsia="Calibri" w:hAnsi="Calibri" w:cs="Calibri"/>
                <w:sz w:val="18"/>
                <w:szCs w:val="18"/>
              </w:rPr>
            </w:pPr>
            <w:r>
              <w:rPr>
                <w:sz w:val="18"/>
                <w:szCs w:val="18"/>
              </w:rPr>
              <w:t>Максименко С.А. + 2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540"/>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НПЦ НАНБ по материаловедению</w:t>
            </w:r>
          </w:p>
        </w:tc>
        <w:tc>
          <w:tcPr>
            <w:tcW w:w="2775" w:type="dxa"/>
            <w:shd w:val="clear" w:color="auto" w:fill="FFFFFF"/>
          </w:tcPr>
          <w:p w:rsidR="006030ED" w:rsidRDefault="00900F27">
            <w:pPr>
              <w:widowControl w:val="0"/>
              <w:spacing w:after="0" w:line="180" w:lineRule="auto"/>
              <w:ind w:right="200"/>
              <w:jc w:val="center"/>
              <w:rPr>
                <w:rFonts w:ascii="Calibri" w:eastAsia="Calibri" w:hAnsi="Calibri" w:cs="Calibri"/>
                <w:sz w:val="22"/>
                <w:szCs w:val="22"/>
              </w:rPr>
            </w:pPr>
            <w:r>
              <w:rPr>
                <w:sz w:val="18"/>
                <w:szCs w:val="18"/>
              </w:rPr>
              <w:t>Игнатенко О.В.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450"/>
          <w:jc w:val="center"/>
        </w:trPr>
        <w:tc>
          <w:tcPr>
            <w:tcW w:w="2025" w:type="dxa"/>
            <w:vMerge w:val="restart"/>
            <w:shd w:val="clear" w:color="auto" w:fill="FFFFFF"/>
          </w:tcPr>
          <w:p w:rsidR="006030ED" w:rsidRDefault="00900F27">
            <w:pPr>
              <w:widowControl w:val="0"/>
              <w:spacing w:after="0" w:line="180" w:lineRule="auto"/>
              <w:ind w:left="20"/>
              <w:jc w:val="center"/>
              <w:rPr>
                <w:rFonts w:ascii="Courier New" w:eastAsia="Courier New" w:hAnsi="Courier New" w:cs="Courier New"/>
                <w:sz w:val="10"/>
                <w:szCs w:val="10"/>
              </w:rPr>
            </w:pPr>
            <w:r>
              <w:rPr>
                <w:sz w:val="18"/>
                <w:szCs w:val="18"/>
              </w:rPr>
              <w:t>Германия</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Майнц</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JGU</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Рис Д.</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540"/>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Мюнхен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TUM</w:t>
            </w:r>
          </w:p>
        </w:tc>
        <w:tc>
          <w:tcPr>
            <w:tcW w:w="2775" w:type="dxa"/>
            <w:shd w:val="clear" w:color="auto" w:fill="FFFFFF"/>
            <w:vAlign w:val="bottom"/>
          </w:tcPr>
          <w:p w:rsidR="006030ED" w:rsidRDefault="00900F27">
            <w:pPr>
              <w:widowControl w:val="0"/>
              <w:spacing w:after="0" w:line="254" w:lineRule="auto"/>
              <w:ind w:left="620"/>
              <w:jc w:val="center"/>
              <w:rPr>
                <w:rFonts w:ascii="Calibri" w:eastAsia="Calibri" w:hAnsi="Calibri" w:cs="Calibri"/>
                <w:sz w:val="22"/>
                <w:szCs w:val="22"/>
              </w:rPr>
            </w:pPr>
            <w:proofErr w:type="gramStart"/>
            <w:r>
              <w:rPr>
                <w:sz w:val="18"/>
                <w:szCs w:val="18"/>
              </w:rPr>
              <w:t>Кленке</w:t>
            </w:r>
            <w:proofErr w:type="gramEnd"/>
            <w:r>
              <w:rPr>
                <w:sz w:val="18"/>
                <w:szCs w:val="18"/>
              </w:rPr>
              <w:t xml:space="preserve"> Й., </w:t>
            </w:r>
            <w:proofErr w:type="spellStart"/>
            <w:r>
              <w:rPr>
                <w:sz w:val="18"/>
                <w:szCs w:val="18"/>
              </w:rPr>
              <w:t>Лауэр</w:t>
            </w:r>
            <w:proofErr w:type="spellEnd"/>
            <w:r>
              <w:rPr>
                <w:sz w:val="18"/>
                <w:szCs w:val="18"/>
              </w:rPr>
              <w:t xml:space="preserve"> Т. </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322"/>
          <w:jc w:val="center"/>
        </w:trPr>
        <w:tc>
          <w:tcPr>
            <w:tcW w:w="2025" w:type="dxa"/>
            <w:vMerge w:val="restart"/>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Грузия</w:t>
            </w:r>
          </w:p>
        </w:tc>
        <w:tc>
          <w:tcPr>
            <w:tcW w:w="150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Тбилиси</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AIP TSU</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Джапаридзе Г. + 4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06"/>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Сапожникова Н.А.</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Протокол</w:t>
            </w:r>
          </w:p>
        </w:tc>
      </w:tr>
      <w:tr w:rsidR="006030ED">
        <w:trPr>
          <w:trHeight w:val="26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TSU</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Шетекаури</w:t>
            </w:r>
            <w:proofErr w:type="spellEnd"/>
            <w:r>
              <w:rPr>
                <w:sz w:val="18"/>
                <w:szCs w:val="18"/>
              </w:rPr>
              <w:t xml:space="preserve"> Ш. + 5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4"/>
          <w:jc w:val="center"/>
        </w:trPr>
        <w:tc>
          <w:tcPr>
            <w:tcW w:w="2025" w:type="dxa"/>
            <w:vMerge w:val="restart"/>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Египет</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Александрия</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Ун-т</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Бадави М.С. + 3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Гиза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CU</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Шериф М.</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9"/>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Каир</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NRC</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Ибрагим М. + 3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Шибин-эль-Ком</w:t>
            </w:r>
            <w:proofErr w:type="spellEnd"/>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MU</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 xml:space="preserve">Эль </w:t>
            </w:r>
            <w:proofErr w:type="spellStart"/>
            <w:r>
              <w:rPr>
                <w:sz w:val="18"/>
                <w:szCs w:val="18"/>
              </w:rPr>
              <w:t>Самман</w:t>
            </w:r>
            <w:proofErr w:type="spellEnd"/>
            <w:r>
              <w:rPr>
                <w:sz w:val="18"/>
                <w:szCs w:val="18"/>
              </w:rPr>
              <w:t xml:space="preserve"> Х. + 5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Эль-Мансура</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MU</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Саллах М. + 2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shd w:val="clear" w:color="auto" w:fill="FFFFFF"/>
            <w:vAlign w:val="bottom"/>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Индия</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Варанаси</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BHU</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Кумар А. + 3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4"/>
          <w:jc w:val="center"/>
        </w:trPr>
        <w:tc>
          <w:tcPr>
            <w:tcW w:w="2025" w:type="dxa"/>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Италия</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Рим</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ENEA</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Карта М. + 2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40"/>
          <w:jc w:val="center"/>
        </w:trPr>
        <w:tc>
          <w:tcPr>
            <w:tcW w:w="2025" w:type="dxa"/>
            <w:shd w:val="clear" w:color="auto" w:fill="FFFFFF"/>
            <w:vAlign w:val="bottom"/>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Казахстан</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Алма-Ата</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ИЯФ</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Глущенко В.Н.</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88"/>
          <w:jc w:val="center"/>
        </w:trPr>
        <w:tc>
          <w:tcPr>
            <w:tcW w:w="2025" w:type="dxa"/>
            <w:vMerge w:val="restart"/>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500" w:type="dxa"/>
            <w:vMerge w:val="restart"/>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p w:rsidR="006030ED" w:rsidRDefault="00900F27">
            <w:pPr>
              <w:widowControl w:val="0"/>
              <w:spacing w:after="0" w:line="180" w:lineRule="auto"/>
              <w:jc w:val="center"/>
              <w:rPr>
                <w:rFonts w:ascii="Calibri" w:eastAsia="Calibri" w:hAnsi="Calibri" w:cs="Calibri"/>
                <w:sz w:val="22"/>
                <w:szCs w:val="22"/>
              </w:rPr>
            </w:pPr>
            <w:r>
              <w:rPr>
                <w:sz w:val="18"/>
                <w:szCs w:val="18"/>
              </w:rPr>
              <w:t>Астана</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ЕНУ</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Ленник С.Г.</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Протокол</w:t>
            </w:r>
          </w:p>
        </w:tc>
      </w:tr>
      <w:tr w:rsidR="006030ED">
        <w:trPr>
          <w:trHeight w:val="25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Омарова Ню + 5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9"/>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Кызылорда</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КазНИИР</w:t>
            </w:r>
            <w:proofErr w:type="spellEnd"/>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Дуйсембеков</w:t>
            </w:r>
            <w:proofErr w:type="spellEnd"/>
            <w:r>
              <w:rPr>
                <w:sz w:val="18"/>
                <w:szCs w:val="18"/>
              </w:rPr>
              <w:t xml:space="preserve"> Б.А.</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Протокол</w:t>
            </w:r>
          </w:p>
        </w:tc>
      </w:tr>
      <w:tr w:rsidR="006030ED">
        <w:trPr>
          <w:trHeight w:val="257"/>
          <w:jc w:val="center"/>
        </w:trPr>
        <w:tc>
          <w:tcPr>
            <w:tcW w:w="2025" w:type="dxa"/>
            <w:vMerge w:val="restart"/>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Китай</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Пекин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IHEP CAS</w:t>
            </w:r>
          </w:p>
        </w:tc>
        <w:tc>
          <w:tcPr>
            <w:tcW w:w="2775" w:type="dxa"/>
            <w:shd w:val="clear" w:color="auto" w:fill="FFFFFF"/>
            <w:vAlign w:val="bottom"/>
          </w:tcPr>
          <w:p w:rsidR="006030ED" w:rsidRDefault="00900F27">
            <w:pPr>
              <w:widowControl w:val="0"/>
              <w:spacing w:after="0"/>
              <w:ind w:left="620"/>
              <w:jc w:val="center"/>
              <w:rPr>
                <w:rFonts w:ascii="Calibri" w:eastAsia="Calibri" w:hAnsi="Calibri" w:cs="Calibri"/>
                <w:sz w:val="22"/>
                <w:szCs w:val="22"/>
              </w:rPr>
            </w:pPr>
            <w:r>
              <w:rPr>
                <w:sz w:val="18"/>
                <w:szCs w:val="18"/>
              </w:rPr>
              <w:t xml:space="preserve">Чаи </w:t>
            </w:r>
            <w:proofErr w:type="spellStart"/>
            <w:r>
              <w:rPr>
                <w:sz w:val="18"/>
                <w:szCs w:val="18"/>
              </w:rPr>
              <w:t>Зифанг</w:t>
            </w:r>
            <w:proofErr w:type="spellEnd"/>
            <w:r>
              <w:rPr>
                <w:sz w:val="18"/>
                <w:szCs w:val="18"/>
              </w:rPr>
              <w:t xml:space="preserve"> + 3 чел. </w:t>
            </w:r>
            <w:proofErr w:type="spellStart"/>
            <w:r>
              <w:rPr>
                <w:sz w:val="18"/>
                <w:szCs w:val="18"/>
              </w:rPr>
              <w:t>Чжан</w:t>
            </w:r>
            <w:proofErr w:type="spellEnd"/>
            <w:r>
              <w:rPr>
                <w:sz w:val="18"/>
                <w:szCs w:val="18"/>
              </w:rPr>
              <w:t xml:space="preserve"> </w:t>
            </w:r>
            <w:proofErr w:type="spellStart"/>
            <w:r>
              <w:rPr>
                <w:sz w:val="18"/>
                <w:szCs w:val="18"/>
              </w:rPr>
              <w:t>Гуахуэй</w:t>
            </w:r>
            <w:proofErr w:type="spellEnd"/>
            <w:r>
              <w:rPr>
                <w:sz w:val="18"/>
                <w:szCs w:val="18"/>
              </w:rPr>
              <w:t xml:space="preserve"> + 5 чел.</w:t>
            </w:r>
          </w:p>
        </w:tc>
        <w:tc>
          <w:tcPr>
            <w:tcW w:w="1845" w:type="dxa"/>
            <w:shd w:val="clear" w:color="auto" w:fill="FFFFFF"/>
            <w:vAlign w:val="bottom"/>
          </w:tcPr>
          <w:p w:rsidR="006030ED" w:rsidRDefault="00900F27">
            <w:pPr>
              <w:widowControl w:val="0"/>
              <w:spacing w:after="0"/>
              <w:jc w:val="center"/>
              <w:rPr>
                <w:rFonts w:ascii="Calibri" w:eastAsia="Calibri" w:hAnsi="Calibri" w:cs="Calibri"/>
                <w:sz w:val="22"/>
                <w:szCs w:val="22"/>
              </w:rPr>
            </w:pPr>
            <w:r>
              <w:rPr>
                <w:sz w:val="18"/>
                <w:szCs w:val="18"/>
              </w:rPr>
              <w:t>Совместные работы Совместные работы</w:t>
            </w:r>
          </w:p>
        </w:tc>
      </w:tr>
      <w:tr w:rsidR="006030ED">
        <w:trPr>
          <w:trHeight w:val="259"/>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Сиань</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NINT</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Сун</w:t>
            </w:r>
            <w:proofErr w:type="spellEnd"/>
            <w:r>
              <w:rPr>
                <w:sz w:val="18"/>
                <w:szCs w:val="18"/>
              </w:rPr>
              <w:t xml:space="preserve"> </w:t>
            </w:r>
            <w:proofErr w:type="spellStart"/>
            <w:r>
              <w:rPr>
                <w:sz w:val="18"/>
                <w:szCs w:val="18"/>
              </w:rPr>
              <w:t>Чжаохуэ</w:t>
            </w:r>
            <w:proofErr w:type="spellEnd"/>
            <w:r>
              <w:rPr>
                <w:sz w:val="18"/>
                <w:szCs w:val="18"/>
              </w:rPr>
              <w:t xml:space="preserve"> + 3 чел.</w:t>
            </w:r>
          </w:p>
        </w:tc>
        <w:tc>
          <w:tcPr>
            <w:tcW w:w="1845"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r>
      <w:tr w:rsidR="006030ED">
        <w:trPr>
          <w:trHeight w:val="250"/>
          <w:jc w:val="center"/>
        </w:trPr>
        <w:tc>
          <w:tcPr>
            <w:tcW w:w="2025" w:type="dxa"/>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МАГАТЭ</w:t>
            </w: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Вена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МАГАТЭ</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Фесенко С.</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74"/>
          <w:jc w:val="center"/>
        </w:trPr>
        <w:tc>
          <w:tcPr>
            <w:tcW w:w="2025" w:type="dxa"/>
            <w:vMerge w:val="restart"/>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Молдова</w:t>
            </w:r>
          </w:p>
        </w:tc>
        <w:tc>
          <w:tcPr>
            <w:tcW w:w="1500" w:type="dxa"/>
            <w:vMerge w:val="restart"/>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Кишинев</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ИМБ АНМ</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Рудь Л.Б.</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Протокол</w:t>
            </w:r>
          </w:p>
        </w:tc>
      </w:tr>
      <w:tr w:rsidR="006030ED">
        <w:trPr>
          <w:trHeight w:val="264"/>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ИХ</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Чокырлан</w:t>
            </w:r>
            <w:proofErr w:type="spellEnd"/>
            <w:r>
              <w:rPr>
                <w:sz w:val="18"/>
                <w:szCs w:val="18"/>
              </w:rPr>
              <w:t xml:space="preserve"> А.Г.</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Протокол</w:t>
            </w:r>
          </w:p>
        </w:tc>
      </w:tr>
      <w:tr w:rsidR="006030ED">
        <w:trPr>
          <w:trHeight w:val="250"/>
          <w:jc w:val="center"/>
        </w:trPr>
        <w:tc>
          <w:tcPr>
            <w:tcW w:w="2025"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Монголия</w:t>
            </w:r>
          </w:p>
        </w:tc>
        <w:tc>
          <w:tcPr>
            <w:tcW w:w="150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Улан-Батор</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CGL</w:t>
            </w:r>
          </w:p>
        </w:tc>
        <w:tc>
          <w:tcPr>
            <w:tcW w:w="2775" w:type="dxa"/>
            <w:vMerge w:val="restart"/>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Балжинням</w:t>
            </w:r>
            <w:proofErr w:type="spellEnd"/>
            <w:r>
              <w:rPr>
                <w:sz w:val="18"/>
                <w:szCs w:val="18"/>
              </w:rPr>
              <w:t xml:space="preserve"> Н. + 2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Обмен визитами</w:t>
            </w:r>
          </w:p>
        </w:tc>
      </w:tr>
      <w:tr w:rsidR="006030ED">
        <w:trPr>
          <w:trHeight w:val="259"/>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NRC NUM</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Хуухэнхуу</w:t>
            </w:r>
            <w:proofErr w:type="spellEnd"/>
            <w:r>
              <w:rPr>
                <w:sz w:val="18"/>
                <w:szCs w:val="18"/>
              </w:rPr>
              <w:t xml:space="preserve"> Г. + 3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9"/>
          <w:jc w:val="center"/>
        </w:trPr>
        <w:tc>
          <w:tcPr>
            <w:tcW w:w="2025" w:type="dxa"/>
            <w:vMerge w:val="restart"/>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Польша</w:t>
            </w: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Вроцлав</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UW</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Косиор</w:t>
            </w:r>
            <w:proofErr w:type="spellEnd"/>
            <w:r>
              <w:rPr>
                <w:sz w:val="18"/>
                <w:szCs w:val="18"/>
              </w:rPr>
              <w:t xml:space="preserve"> Г. + 5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54"/>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Гданьск</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GUT</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Бизюк</w:t>
            </w:r>
            <w:proofErr w:type="spellEnd"/>
            <w:r>
              <w:rPr>
                <w:sz w:val="18"/>
                <w:szCs w:val="18"/>
              </w:rPr>
              <w:t xml:space="preserve"> М. + 4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88"/>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Краков</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INP PAS</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Годзик</w:t>
            </w:r>
            <w:proofErr w:type="spellEnd"/>
            <w:r>
              <w:rPr>
                <w:sz w:val="18"/>
                <w:szCs w:val="18"/>
              </w:rPr>
              <w:t xml:space="preserve"> Б. + 4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40"/>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Юрковски</w:t>
            </w:r>
            <w:proofErr w:type="spellEnd"/>
            <w:r>
              <w:rPr>
                <w:sz w:val="18"/>
                <w:szCs w:val="18"/>
              </w:rPr>
              <w:t xml:space="preserve"> Я. + 1 чел.</w:t>
            </w:r>
          </w:p>
        </w:tc>
        <w:tc>
          <w:tcPr>
            <w:tcW w:w="1845"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r>
      <w:tr w:rsidR="006030ED">
        <w:trPr>
          <w:trHeight w:val="254"/>
          <w:jc w:val="center"/>
        </w:trPr>
        <w:tc>
          <w:tcPr>
            <w:tcW w:w="2025" w:type="dxa"/>
            <w:vMerge/>
            <w:shd w:val="clear" w:color="auto" w:fill="FFFFFF"/>
            <w:vAlign w:val="bottom"/>
          </w:tcPr>
          <w:p w:rsidR="006030ED" w:rsidRDefault="006030ED">
            <w:pPr>
              <w:widowControl w:val="0"/>
              <w:spacing w:after="0" w:line="276" w:lineRule="auto"/>
              <w:rPr>
                <w:rFonts w:ascii="Courier New" w:eastAsia="Courier New" w:hAnsi="Courier New" w:cs="Courier New"/>
                <w:sz w:val="10"/>
                <w:szCs w:val="10"/>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Лодзь</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UL</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Анджеевски</w:t>
            </w:r>
            <w:proofErr w:type="spellEnd"/>
            <w:r>
              <w:rPr>
                <w:sz w:val="18"/>
                <w:szCs w:val="18"/>
              </w:rPr>
              <w:t xml:space="preserve"> Ю. + 3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467"/>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Люблин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UMCS</w:t>
            </w:r>
          </w:p>
        </w:tc>
        <w:tc>
          <w:tcPr>
            <w:tcW w:w="2775" w:type="dxa"/>
            <w:shd w:val="clear" w:color="auto" w:fill="FFFFFF"/>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Жук Е. + 3 чел.</w:t>
            </w:r>
          </w:p>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Ясиньская</w:t>
            </w:r>
            <w:proofErr w:type="spellEnd"/>
            <w:r>
              <w:rPr>
                <w:sz w:val="18"/>
                <w:szCs w:val="18"/>
              </w:rPr>
              <w:t xml:space="preserve"> Б. + 7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4"/>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Ополе</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UO</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Вацлавек</w:t>
            </w:r>
            <w:proofErr w:type="spellEnd"/>
            <w:r>
              <w:rPr>
                <w:sz w:val="18"/>
                <w:szCs w:val="18"/>
              </w:rPr>
              <w:t xml:space="preserve"> М. + 5 чел.</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45"/>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Отвоцк</w:t>
            </w:r>
            <w:proofErr w:type="spellEnd"/>
            <w:r>
              <w:rPr>
                <w:sz w:val="18"/>
                <w:szCs w:val="18"/>
              </w:rPr>
              <w:t xml:space="preserve"> (</w:t>
            </w:r>
            <w:proofErr w:type="spellStart"/>
            <w:r>
              <w:rPr>
                <w:sz w:val="18"/>
                <w:szCs w:val="18"/>
              </w:rPr>
              <w:t>Сверк</w:t>
            </w:r>
            <w:proofErr w:type="spellEnd"/>
            <w:r>
              <w:rPr>
                <w:sz w:val="18"/>
                <w:szCs w:val="18"/>
              </w:rPr>
              <w:t>)</w:t>
            </w:r>
          </w:p>
        </w:tc>
        <w:tc>
          <w:tcPr>
            <w:tcW w:w="1980"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NCBJ</w:t>
            </w: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proofErr w:type="spellStart"/>
            <w:r>
              <w:rPr>
                <w:sz w:val="18"/>
                <w:szCs w:val="18"/>
              </w:rPr>
              <w:t>Мияновский</w:t>
            </w:r>
            <w:proofErr w:type="spellEnd"/>
            <w:r>
              <w:rPr>
                <w:sz w:val="18"/>
                <w:szCs w:val="18"/>
              </w:rPr>
              <w:t xml:space="preserve"> С.</w:t>
            </w:r>
          </w:p>
        </w:tc>
        <w:tc>
          <w:tcPr>
            <w:tcW w:w="1845" w:type="dxa"/>
            <w:shd w:val="clear" w:color="auto" w:fill="FFFFFF"/>
            <w:vAlign w:val="bottom"/>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269"/>
          <w:jc w:val="center"/>
        </w:trPr>
        <w:tc>
          <w:tcPr>
            <w:tcW w:w="2025" w:type="dxa"/>
            <w:vMerge/>
            <w:shd w:val="clear" w:color="auto" w:fill="FFFFFF"/>
            <w:vAlign w:val="bottom"/>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980"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2775" w:type="dxa"/>
            <w:shd w:val="clear" w:color="auto" w:fill="FFFFFF"/>
            <w:vAlign w:val="bottom"/>
          </w:tcPr>
          <w:p w:rsidR="006030ED" w:rsidRDefault="00900F27">
            <w:pPr>
              <w:widowControl w:val="0"/>
              <w:spacing w:after="0" w:line="180" w:lineRule="auto"/>
              <w:ind w:left="620"/>
              <w:jc w:val="center"/>
              <w:rPr>
                <w:rFonts w:ascii="Calibri" w:eastAsia="Calibri" w:hAnsi="Calibri" w:cs="Calibri"/>
                <w:sz w:val="22"/>
                <w:szCs w:val="22"/>
              </w:rPr>
            </w:pPr>
            <w:r>
              <w:rPr>
                <w:sz w:val="18"/>
                <w:szCs w:val="18"/>
              </w:rPr>
              <w:t>Поланский А. + 2 чел.</w:t>
            </w:r>
          </w:p>
        </w:tc>
        <w:tc>
          <w:tcPr>
            <w:tcW w:w="1845"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r>
      <w:tr w:rsidR="006030ED">
        <w:trPr>
          <w:trHeight w:val="533"/>
          <w:jc w:val="center"/>
        </w:trPr>
        <w:tc>
          <w:tcPr>
            <w:tcW w:w="2025" w:type="dxa"/>
            <w:vMerge/>
            <w:shd w:val="clear" w:color="auto" w:fill="FFFFFF"/>
            <w:vAlign w:val="bottom"/>
          </w:tcPr>
          <w:p w:rsidR="006030ED" w:rsidRDefault="006030ED">
            <w:pPr>
              <w:widowControl w:val="0"/>
              <w:spacing w:after="0" w:line="276" w:lineRule="auto"/>
              <w:rPr>
                <w:rFonts w:ascii="Courier New" w:eastAsia="Courier New" w:hAnsi="Courier New" w:cs="Courier New"/>
                <w:sz w:val="10"/>
                <w:szCs w:val="10"/>
              </w:rPr>
            </w:pPr>
          </w:p>
        </w:tc>
        <w:tc>
          <w:tcPr>
            <w:tcW w:w="150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Познань</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AMU</w:t>
            </w:r>
          </w:p>
        </w:tc>
        <w:tc>
          <w:tcPr>
            <w:tcW w:w="2775" w:type="dxa"/>
            <w:shd w:val="clear" w:color="auto" w:fill="FFFFFF"/>
            <w:vAlign w:val="bottom"/>
          </w:tcPr>
          <w:p w:rsidR="006030ED" w:rsidRDefault="00900F27">
            <w:pPr>
              <w:widowControl w:val="0"/>
              <w:spacing w:after="0"/>
              <w:ind w:left="620"/>
              <w:jc w:val="center"/>
              <w:rPr>
                <w:rFonts w:ascii="Calibri" w:eastAsia="Calibri" w:hAnsi="Calibri" w:cs="Calibri"/>
                <w:sz w:val="22"/>
                <w:szCs w:val="22"/>
              </w:rPr>
            </w:pPr>
            <w:proofErr w:type="spellStart"/>
            <w:r>
              <w:rPr>
                <w:sz w:val="18"/>
                <w:szCs w:val="18"/>
              </w:rPr>
              <w:t>Блащак</w:t>
            </w:r>
            <w:proofErr w:type="spellEnd"/>
            <w:r>
              <w:rPr>
                <w:sz w:val="18"/>
                <w:szCs w:val="18"/>
              </w:rPr>
              <w:t xml:space="preserve"> З. + 4 чел. </w:t>
            </w:r>
            <w:proofErr w:type="spellStart"/>
            <w:r>
              <w:rPr>
                <w:sz w:val="18"/>
                <w:szCs w:val="18"/>
              </w:rPr>
              <w:t>Навроцик</w:t>
            </w:r>
            <w:proofErr w:type="spellEnd"/>
            <w:r>
              <w:rPr>
                <w:sz w:val="18"/>
                <w:szCs w:val="18"/>
              </w:rPr>
              <w:t xml:space="preserve"> В. + 4 чел.</w:t>
            </w:r>
          </w:p>
        </w:tc>
        <w:tc>
          <w:tcPr>
            <w:tcW w:w="1845"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Республика Корея</w:t>
            </w: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Пхохан</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PAL</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Ким Г.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Сеул</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Dawonsys</w:t>
            </w:r>
            <w:proofErr w:type="spellEnd"/>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Ким Донг Су</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Тэджон</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KAERI</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Чанг Д.</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20"/>
              <w:jc w:val="center"/>
              <w:rPr>
                <w:rFonts w:ascii="Calibri" w:eastAsia="Calibri" w:hAnsi="Calibri" w:cs="Calibri"/>
                <w:sz w:val="22"/>
                <w:szCs w:val="22"/>
              </w:rPr>
            </w:pPr>
            <w:r>
              <w:rPr>
                <w:sz w:val="18"/>
                <w:szCs w:val="18"/>
              </w:rPr>
              <w:t>Россия</w:t>
            </w: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Архангельск</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САФУ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Есеев</w:t>
            </w:r>
            <w:proofErr w:type="spellEnd"/>
            <w:r>
              <w:rPr>
                <w:sz w:val="18"/>
                <w:szCs w:val="18"/>
              </w:rPr>
              <w:t xml:space="preserve"> М.К.</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Борок</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ИБВВ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Цельмович</w:t>
            </w:r>
            <w:proofErr w:type="spellEnd"/>
            <w:r>
              <w:rPr>
                <w:sz w:val="18"/>
                <w:szCs w:val="18"/>
              </w:rPr>
              <w:t xml:space="preserve"> В.А. + 2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Владикавказ</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СОГУ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Лабриненко</w:t>
            </w:r>
            <w:proofErr w:type="spellEnd"/>
            <w:r>
              <w:rPr>
                <w:sz w:val="18"/>
                <w:szCs w:val="18"/>
              </w:rPr>
              <w:t xml:space="preserve"> Ю.В.</w:t>
            </w:r>
          </w:p>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Тваури</w:t>
            </w:r>
            <w:proofErr w:type="spellEnd"/>
            <w:r>
              <w:rPr>
                <w:sz w:val="18"/>
                <w:szCs w:val="18"/>
              </w:rPr>
              <w:t xml:space="preserve"> И.В.</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Воронеж</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ВГУ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Вахтель</w:t>
            </w:r>
            <w:proofErr w:type="spellEnd"/>
            <w:r>
              <w:rPr>
                <w:sz w:val="18"/>
                <w:szCs w:val="18"/>
              </w:rPr>
              <w:t xml:space="preserve"> В.М.</w:t>
            </w:r>
          </w:p>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Кадменский</w:t>
            </w:r>
            <w:proofErr w:type="spellEnd"/>
            <w:r>
              <w:rPr>
                <w:sz w:val="18"/>
                <w:szCs w:val="18"/>
              </w:rPr>
              <w:t xml:space="preserve"> С.Г.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Гатчина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НИЦ КИ ПИЯФ</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Воробьев А.С. + 3 чел.</w:t>
            </w:r>
          </w:p>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Воронин В.В. + 10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Грозный</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ЧГПУ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Оказова</w:t>
            </w:r>
            <w:proofErr w:type="spellEnd"/>
            <w:r>
              <w:rPr>
                <w:sz w:val="18"/>
                <w:szCs w:val="18"/>
              </w:rPr>
              <w:t xml:space="preserve"> З.П.</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Долгопрудный</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МФТИ</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Рогачев А.В.</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Дубна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Гос. ун-т "Дубна"</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Моржухина</w:t>
            </w:r>
            <w:proofErr w:type="spellEnd"/>
            <w:r>
              <w:rPr>
                <w:sz w:val="18"/>
                <w:szCs w:val="18"/>
              </w:rPr>
              <w:t xml:space="preserve"> С.В. + 5 чел.</w:t>
            </w:r>
          </w:p>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Сеннер</w:t>
            </w:r>
            <w:proofErr w:type="spellEnd"/>
            <w:r>
              <w:rPr>
                <w:sz w:val="18"/>
                <w:szCs w:val="18"/>
              </w:rPr>
              <w:t xml:space="preserve"> А.Е.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Диамант</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Сыроватская</w:t>
            </w:r>
            <w:proofErr w:type="spellEnd"/>
            <w:r>
              <w:rPr>
                <w:sz w:val="18"/>
                <w:szCs w:val="18"/>
              </w:rPr>
              <w:t xml:space="preserve"> Т.Н.</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Екатеринбург</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УрФУ</w:t>
            </w:r>
            <w:proofErr w:type="spellEnd"/>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Кружалов</w:t>
            </w:r>
            <w:proofErr w:type="spellEnd"/>
            <w:r>
              <w:rPr>
                <w:sz w:val="18"/>
                <w:szCs w:val="18"/>
              </w:rPr>
              <w:t xml:space="preserve"> А.В. + 5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Иваново</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ИГХТУ</w:t>
            </w:r>
          </w:p>
        </w:tc>
        <w:tc>
          <w:tcPr>
            <w:tcW w:w="2775" w:type="dxa"/>
            <w:vMerge w:val="restart"/>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Гриневич В.И.</w:t>
            </w:r>
          </w:p>
          <w:p w:rsidR="006030ED" w:rsidRDefault="00900F27">
            <w:pPr>
              <w:widowControl w:val="0"/>
              <w:spacing w:after="0" w:line="180" w:lineRule="auto"/>
              <w:ind w:left="120"/>
              <w:jc w:val="center"/>
              <w:rPr>
                <w:rFonts w:ascii="Calibri" w:eastAsia="Calibri" w:hAnsi="Calibri" w:cs="Calibri"/>
                <w:sz w:val="22"/>
                <w:szCs w:val="22"/>
              </w:rPr>
            </w:pPr>
            <w:r>
              <w:rPr>
                <w:sz w:val="18"/>
                <w:szCs w:val="18"/>
              </w:rPr>
              <w:t>Дунаев А.М.</w:t>
            </w:r>
          </w:p>
        </w:tc>
        <w:tc>
          <w:tcPr>
            <w:tcW w:w="1845" w:type="dxa"/>
            <w:vMerge w:val="restart"/>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980"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c>
          <w:tcPr>
            <w:tcW w:w="2775" w:type="dxa"/>
            <w:vMerge/>
            <w:shd w:val="clear" w:color="auto" w:fill="FFFFFF"/>
            <w:vAlign w:val="bottom"/>
          </w:tcPr>
          <w:p w:rsidR="006030ED" w:rsidRDefault="006030ED">
            <w:pPr>
              <w:widowControl w:val="0"/>
              <w:spacing w:after="0" w:line="276" w:lineRule="auto"/>
              <w:rPr>
                <w:rFonts w:ascii="Courier New" w:eastAsia="Courier New" w:hAnsi="Courier New" w:cs="Courier New"/>
                <w:sz w:val="10"/>
                <w:szCs w:val="10"/>
              </w:rPr>
            </w:pPr>
          </w:p>
        </w:tc>
        <w:tc>
          <w:tcPr>
            <w:tcW w:w="1845"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Ижевск</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УдГУ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Бухарина И.Л.</w:t>
            </w:r>
          </w:p>
          <w:p w:rsidR="006030ED" w:rsidRDefault="00900F27">
            <w:pPr>
              <w:widowControl w:val="0"/>
              <w:spacing w:after="0" w:line="180" w:lineRule="auto"/>
              <w:ind w:left="120"/>
              <w:jc w:val="center"/>
              <w:rPr>
                <w:rFonts w:ascii="Calibri" w:eastAsia="Calibri" w:hAnsi="Calibri" w:cs="Calibri"/>
                <w:sz w:val="22"/>
                <w:szCs w:val="22"/>
              </w:rPr>
            </w:pPr>
            <w:r>
              <w:rPr>
                <w:sz w:val="18"/>
                <w:szCs w:val="18"/>
              </w:rPr>
              <w:t>Зубцовский Н.</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Иркутск</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ЛИН СО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Ходжер</w:t>
            </w:r>
            <w:proofErr w:type="spellEnd"/>
            <w:r>
              <w:rPr>
                <w:sz w:val="18"/>
                <w:szCs w:val="18"/>
              </w:rPr>
              <w:t xml:space="preserve"> Т.В.</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Москва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АО "МНРХУ"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Серегина Е.И.</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ВНИИА</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Боголюбов Е.П.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ГИИ</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Царевская Т.Ю.</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ГИН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Ляпунов С.М.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ИА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Вдовиченко М.В.</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ИКИ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Митрофанов И.Г. + 5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ИОФ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Михайлова Г.Н.</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ИТЭФ</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Беда А.Г.</w:t>
            </w:r>
          </w:p>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Данилян</w:t>
            </w:r>
            <w:proofErr w:type="spellEnd"/>
            <w:r>
              <w:rPr>
                <w:sz w:val="18"/>
                <w:szCs w:val="18"/>
              </w:rPr>
              <w:t xml:space="preserve"> Г.В.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ИФХЭ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Сафонов А.С.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МГМУ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Каралкин</w:t>
            </w:r>
            <w:proofErr w:type="spellEnd"/>
            <w:r>
              <w:rPr>
                <w:sz w:val="18"/>
                <w:szCs w:val="18"/>
              </w:rPr>
              <w:t xml:space="preserve"> П.Д.</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МГУ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Бацевич</w:t>
            </w:r>
            <w:proofErr w:type="spellEnd"/>
            <w:r>
              <w:rPr>
                <w:sz w:val="18"/>
                <w:szCs w:val="18"/>
              </w:rPr>
              <w:t xml:space="preserve"> В.А. + 2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Белохин</w:t>
            </w:r>
            <w:proofErr w:type="spellEnd"/>
            <w:r>
              <w:rPr>
                <w:sz w:val="18"/>
                <w:szCs w:val="18"/>
              </w:rPr>
              <w:t xml:space="preserve"> В.С.</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Бушуев В.А.</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Краснушкин</w:t>
            </w:r>
            <w:proofErr w:type="spellEnd"/>
            <w:r>
              <w:rPr>
                <w:sz w:val="18"/>
                <w:szCs w:val="18"/>
              </w:rPr>
              <w:t xml:space="preserve"> А.Б.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НИИЯФ МГУ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Третьякова Т.Ю. + 2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230" w:lineRule="auto"/>
              <w:ind w:left="120"/>
              <w:jc w:val="center"/>
              <w:rPr>
                <w:rFonts w:ascii="Calibri" w:eastAsia="Calibri" w:hAnsi="Calibri" w:cs="Calibri"/>
                <w:sz w:val="22"/>
                <w:szCs w:val="22"/>
              </w:rPr>
            </w:pPr>
            <w:proofErr w:type="spellStart"/>
            <w:r>
              <w:rPr>
                <w:sz w:val="18"/>
                <w:szCs w:val="18"/>
              </w:rPr>
              <w:t>Чувильский</w:t>
            </w:r>
            <w:proofErr w:type="spellEnd"/>
            <w:r>
              <w:rPr>
                <w:sz w:val="18"/>
                <w:szCs w:val="18"/>
              </w:rPr>
              <w:t xml:space="preserve"> Ю.М.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НИЦ КИ</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Барабанов А.Л. + 2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ФИЦ “Почвенный ин-т”</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Болотов А.Г.</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Москва, Троицк</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ИЯИ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Джилкибаев</w:t>
            </w:r>
            <w:proofErr w:type="spellEnd"/>
            <w:r>
              <w:rPr>
                <w:sz w:val="18"/>
                <w:szCs w:val="18"/>
              </w:rPr>
              <w:t xml:space="preserve"> Р.М.</w:t>
            </w:r>
          </w:p>
          <w:p w:rsidR="006030ED" w:rsidRDefault="006030ED">
            <w:pPr>
              <w:widowControl w:val="0"/>
              <w:spacing w:after="0" w:line="180" w:lineRule="auto"/>
              <w:ind w:left="120"/>
              <w:jc w:val="center"/>
              <w:rPr>
                <w:rFonts w:ascii="Calibri" w:eastAsia="Calibri" w:hAnsi="Calibri" w:cs="Calibri"/>
                <w:sz w:val="22"/>
                <w:szCs w:val="22"/>
              </w:rPr>
            </w:pP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Кузнецов В.Л.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Нижн</w:t>
            </w:r>
            <w:proofErr w:type="spellEnd"/>
            <w:r>
              <w:rPr>
                <w:sz w:val="18"/>
                <w:szCs w:val="18"/>
              </w:rPr>
              <w:t>. Новгород</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ИФМ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Салащенко</w:t>
            </w:r>
            <w:proofErr w:type="spellEnd"/>
            <w:r>
              <w:rPr>
                <w:sz w:val="18"/>
                <w:szCs w:val="18"/>
              </w:rPr>
              <w:t xml:space="preserve"> Н.Н.</w:t>
            </w:r>
          </w:p>
          <w:p w:rsidR="006030ED" w:rsidRDefault="00900F27">
            <w:pPr>
              <w:widowControl w:val="0"/>
              <w:spacing w:after="0" w:line="180" w:lineRule="auto"/>
              <w:ind w:left="120"/>
              <w:jc w:val="center"/>
              <w:rPr>
                <w:rFonts w:ascii="Calibri" w:eastAsia="Calibri" w:hAnsi="Calibri" w:cs="Calibri"/>
                <w:sz w:val="22"/>
                <w:szCs w:val="22"/>
              </w:rPr>
            </w:pPr>
            <w:r>
              <w:rPr>
                <w:sz w:val="18"/>
                <w:szCs w:val="18"/>
              </w:rPr>
              <w:t>Чхало Н.И.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Обнинск</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ФЭИ</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Грудзевич</w:t>
            </w:r>
            <w:proofErr w:type="spellEnd"/>
            <w:r>
              <w:rPr>
                <w:sz w:val="18"/>
                <w:szCs w:val="18"/>
              </w:rPr>
              <w:t xml:space="preserve"> О.Т. + 10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Пермь</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ПГНИУ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Гатина</w:t>
            </w:r>
            <w:proofErr w:type="spellEnd"/>
            <w:r>
              <w:rPr>
                <w:sz w:val="18"/>
                <w:szCs w:val="18"/>
              </w:rPr>
              <w:t xml:space="preserve"> 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Соглашение</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С.-Петербург</w:t>
            </w:r>
          </w:p>
        </w:tc>
        <w:tc>
          <w:tcPr>
            <w:tcW w:w="1980" w:type="dxa"/>
            <w:shd w:val="clear" w:color="auto" w:fill="FFFFFF"/>
          </w:tcPr>
          <w:p w:rsidR="006030ED" w:rsidRDefault="00900F27">
            <w:pPr>
              <w:widowControl w:val="0"/>
              <w:spacing w:after="0" w:line="226" w:lineRule="auto"/>
              <w:jc w:val="center"/>
              <w:rPr>
                <w:rFonts w:ascii="Calibri" w:eastAsia="Calibri" w:hAnsi="Calibri" w:cs="Calibri"/>
                <w:sz w:val="22"/>
                <w:szCs w:val="22"/>
              </w:rPr>
            </w:pPr>
            <w:r>
              <w:rPr>
                <w:sz w:val="18"/>
                <w:szCs w:val="18"/>
              </w:rPr>
              <w:t>Ботанический сад БИН РАН</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Ткаченко К.Г. + 3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НИИФ СПбГУ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Бунаков В.Е.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РИ</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Смирнов А.Н. + 1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СПбГЛТУ</w:t>
            </w:r>
            <w:proofErr w:type="spellEnd"/>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Алексеев А.С. + 10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СПГУ</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r>
              <w:rPr>
                <w:sz w:val="18"/>
                <w:szCs w:val="18"/>
              </w:rPr>
              <w:t>Василенко Т.А.</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ФТИ им. А.Ф. Иоффе</w:t>
            </w:r>
          </w:p>
        </w:tc>
        <w:tc>
          <w:tcPr>
            <w:tcW w:w="2775" w:type="dxa"/>
            <w:shd w:val="clear" w:color="auto" w:fill="FFFFFF"/>
            <w:vAlign w:val="bottom"/>
          </w:tcPr>
          <w:p w:rsidR="006030ED" w:rsidRDefault="00900F27">
            <w:pPr>
              <w:widowControl w:val="0"/>
              <w:spacing w:after="0" w:line="180" w:lineRule="auto"/>
              <w:ind w:left="120"/>
              <w:jc w:val="center"/>
              <w:rPr>
                <w:rFonts w:ascii="Calibri" w:eastAsia="Calibri" w:hAnsi="Calibri" w:cs="Calibri"/>
                <w:sz w:val="22"/>
                <w:szCs w:val="22"/>
              </w:rPr>
            </w:pPr>
            <w:proofErr w:type="spellStart"/>
            <w:r>
              <w:rPr>
                <w:sz w:val="18"/>
                <w:szCs w:val="18"/>
              </w:rPr>
              <w:t>Вуль</w:t>
            </w:r>
            <w:proofErr w:type="spellEnd"/>
            <w:r>
              <w:rPr>
                <w:sz w:val="18"/>
                <w:szCs w:val="18"/>
              </w:rPr>
              <w:t xml:space="preserve"> А.Я. + 5 чел.</w:t>
            </w:r>
          </w:p>
        </w:tc>
        <w:tc>
          <w:tcPr>
            <w:tcW w:w="1845" w:type="dxa"/>
            <w:shd w:val="clear" w:color="auto" w:fill="FFFFFF"/>
          </w:tcPr>
          <w:p w:rsidR="006030ED" w:rsidRDefault="00900F27">
            <w:pPr>
              <w:widowControl w:val="0"/>
              <w:spacing w:after="0" w:line="180" w:lineRule="auto"/>
              <w:ind w:left="8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Севастополь</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ИнБЮМ</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Мильчакова Н.А. + 2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Тула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ТулГУ</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Горелова С.В.</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Румыния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Бая-Маре</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TUCN-NUCBM</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Тодоран</w:t>
            </w:r>
            <w:proofErr w:type="spellEnd"/>
            <w:r>
              <w:rPr>
                <w:sz w:val="18"/>
                <w:szCs w:val="18"/>
              </w:rPr>
              <w:t xml:space="preserve"> Р.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Бухарест</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IFIN-HH</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Гита Д.</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Дима О.</w:t>
            </w:r>
          </w:p>
          <w:p w:rsidR="006030ED" w:rsidRDefault="00900F27">
            <w:pPr>
              <w:widowControl w:val="0"/>
              <w:spacing w:after="0" w:line="180" w:lineRule="auto"/>
              <w:ind w:left="400"/>
              <w:jc w:val="center"/>
              <w:rPr>
                <w:rFonts w:ascii="Calibri" w:eastAsia="Calibri" w:hAnsi="Calibri" w:cs="Calibri"/>
                <w:sz w:val="22"/>
                <w:szCs w:val="22"/>
              </w:rPr>
            </w:pPr>
            <w:r>
              <w:rPr>
                <w:sz w:val="18"/>
                <w:szCs w:val="18"/>
              </w:rPr>
              <w:t>Михай О.</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Пантелика</w:t>
            </w:r>
            <w:proofErr w:type="spellEnd"/>
            <w:r>
              <w:rPr>
                <w:sz w:val="18"/>
                <w:szCs w:val="18"/>
              </w:rPr>
              <w:t xml:space="preserve"> А. + 3 чел.</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Сетнеску</w:t>
            </w:r>
            <w:proofErr w:type="spellEnd"/>
            <w:r>
              <w:rPr>
                <w:sz w:val="18"/>
                <w:szCs w:val="18"/>
              </w:rPr>
              <w:t xml:space="preserve"> Р.</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IGR</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Дулиу</w:t>
            </w:r>
            <w:proofErr w:type="spellEnd"/>
            <w:r>
              <w:rPr>
                <w:sz w:val="18"/>
                <w:szCs w:val="18"/>
              </w:rPr>
              <w:t xml:space="preserve"> О.</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INCDIE ICPE-CA</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Мирела</w:t>
            </w:r>
            <w:proofErr w:type="spellEnd"/>
            <w:r>
              <w:rPr>
                <w:sz w:val="18"/>
                <w:szCs w:val="18"/>
              </w:rPr>
              <w:t xml:space="preserve"> М. + 5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UB</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Груя</w:t>
            </w:r>
            <w:proofErr w:type="spellEnd"/>
            <w:r>
              <w:rPr>
                <w:sz w:val="18"/>
                <w:szCs w:val="18"/>
              </w:rPr>
              <w:t xml:space="preserve"> И.</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Дулиу</w:t>
            </w:r>
            <w:proofErr w:type="spellEnd"/>
            <w:r>
              <w:rPr>
                <w:sz w:val="18"/>
                <w:szCs w:val="18"/>
              </w:rPr>
              <w:t xml:space="preserve"> О.</w:t>
            </w:r>
          </w:p>
          <w:p w:rsidR="006030ED" w:rsidRDefault="00900F27">
            <w:pPr>
              <w:widowControl w:val="0"/>
              <w:spacing w:after="0" w:line="180" w:lineRule="auto"/>
              <w:ind w:left="400"/>
              <w:jc w:val="center"/>
              <w:rPr>
                <w:rFonts w:ascii="Calibri" w:eastAsia="Calibri" w:hAnsi="Calibri" w:cs="Calibri"/>
                <w:sz w:val="22"/>
                <w:szCs w:val="22"/>
              </w:rPr>
            </w:pPr>
            <w:r>
              <w:rPr>
                <w:sz w:val="18"/>
                <w:szCs w:val="18"/>
              </w:rPr>
              <w:t>Жила А.</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Лазану</w:t>
            </w:r>
            <w:proofErr w:type="spellEnd"/>
            <w:r>
              <w:rPr>
                <w:sz w:val="18"/>
                <w:szCs w:val="18"/>
              </w:rPr>
              <w:t xml:space="preserve"> И.</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Тудора</w:t>
            </w:r>
            <w:proofErr w:type="spellEnd"/>
            <w:r>
              <w:rPr>
                <w:sz w:val="18"/>
                <w:szCs w:val="18"/>
              </w:rPr>
              <w:t xml:space="preserve"> А.</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UPB</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Фикай</w:t>
            </w:r>
            <w:proofErr w:type="spellEnd"/>
            <w:r>
              <w:rPr>
                <w:sz w:val="18"/>
                <w:szCs w:val="18"/>
              </w:rPr>
              <w:t xml:space="preserve"> А.</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Галац</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UG</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Энэ</w:t>
            </w:r>
            <w:proofErr w:type="spellEnd"/>
            <w:r>
              <w:rPr>
                <w:sz w:val="18"/>
                <w:szCs w:val="18"/>
              </w:rPr>
              <w:t xml:space="preserve"> А.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Клуж-Напока</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INCDTIM</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Соран</w:t>
            </w:r>
            <w:proofErr w:type="spellEnd"/>
            <w:r>
              <w:rPr>
                <w:sz w:val="18"/>
                <w:szCs w:val="18"/>
              </w:rPr>
              <w:t xml:space="preserve"> Н.Л.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Констанца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UOC</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Белк</w:t>
            </w:r>
            <w:proofErr w:type="spellEnd"/>
            <w:r>
              <w:rPr>
                <w:sz w:val="18"/>
                <w:szCs w:val="18"/>
              </w:rPr>
              <w:t xml:space="preserve"> М. + 2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Мэгуреле</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ISS</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Потлог</w:t>
            </w:r>
            <w:proofErr w:type="spellEnd"/>
            <w:r>
              <w:rPr>
                <w:sz w:val="18"/>
                <w:szCs w:val="18"/>
              </w:rPr>
              <w:t xml:space="preserve"> П.М.</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NIMP</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Бадика П. + 6 чел.</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Станкулеску</w:t>
            </w:r>
            <w:proofErr w:type="spellEnd"/>
            <w:r>
              <w:rPr>
                <w:sz w:val="18"/>
                <w:szCs w:val="18"/>
              </w:rPr>
              <w:t xml:space="preserve"> А. + 4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Орадя</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UO</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Опреа</w:t>
            </w:r>
            <w:proofErr w:type="spellEnd"/>
            <w:r>
              <w:rPr>
                <w:sz w:val="18"/>
                <w:szCs w:val="18"/>
              </w:rPr>
              <w:t xml:space="preserve"> А. + 3 чел.</w:t>
            </w:r>
          </w:p>
          <w:p w:rsidR="006030ED" w:rsidRDefault="00900F27">
            <w:pPr>
              <w:widowControl w:val="0"/>
              <w:spacing w:after="0" w:line="180" w:lineRule="auto"/>
              <w:ind w:left="400"/>
              <w:jc w:val="center"/>
              <w:rPr>
                <w:rFonts w:ascii="Calibri" w:eastAsia="Calibri" w:hAnsi="Calibri" w:cs="Calibri"/>
                <w:sz w:val="22"/>
                <w:szCs w:val="22"/>
              </w:rPr>
            </w:pPr>
            <w:r>
              <w:rPr>
                <w:sz w:val="18"/>
                <w:szCs w:val="18"/>
              </w:rPr>
              <w:t>Филип С.</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Питешти</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ICN</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Преда</w:t>
            </w:r>
            <w:proofErr w:type="spellEnd"/>
            <w:r>
              <w:rPr>
                <w:sz w:val="18"/>
                <w:szCs w:val="18"/>
              </w:rPr>
              <w:t xml:space="preserve"> М.</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Рымнику-Вылча</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I.C.S.I.</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Куруя</w:t>
            </w:r>
            <w:proofErr w:type="spellEnd"/>
            <w:r>
              <w:rPr>
                <w:sz w:val="18"/>
                <w:szCs w:val="18"/>
              </w:rPr>
              <w:t xml:space="preserve"> М. + 3 чел.</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Опря</w:t>
            </w:r>
            <w:proofErr w:type="spellEnd"/>
            <w:r>
              <w:rPr>
                <w:sz w:val="18"/>
                <w:szCs w:val="18"/>
              </w:rPr>
              <w:t xml:space="preserve"> К.</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Штефанеску</w:t>
            </w:r>
            <w:proofErr w:type="spellEnd"/>
            <w:r>
              <w:rPr>
                <w:sz w:val="18"/>
                <w:szCs w:val="18"/>
              </w:rPr>
              <w:t xml:space="preserve"> И.</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Сибиу</w:t>
            </w:r>
            <w:proofErr w:type="spellEnd"/>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ULBS</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Бондреа</w:t>
            </w:r>
            <w:proofErr w:type="spellEnd"/>
            <w:r>
              <w:rPr>
                <w:sz w:val="18"/>
                <w:szCs w:val="18"/>
              </w:rPr>
              <w:t xml:space="preserve"> И.</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Чисеа</w:t>
            </w:r>
            <w:proofErr w:type="spellEnd"/>
            <w:r>
              <w:rPr>
                <w:sz w:val="18"/>
                <w:szCs w:val="18"/>
              </w:rPr>
              <w:t xml:space="preserve"> Д. + 8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Тимишоара</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UVT</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Штеф</w:t>
            </w:r>
            <w:proofErr w:type="spellEnd"/>
            <w:r>
              <w:rPr>
                <w:sz w:val="18"/>
                <w:szCs w:val="18"/>
              </w:rPr>
              <w:t xml:space="preserve"> М. + 4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Тырговиште</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VT</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Бамвак</w:t>
            </w:r>
            <w:proofErr w:type="spellEnd"/>
            <w:r>
              <w:rPr>
                <w:sz w:val="18"/>
                <w:szCs w:val="18"/>
              </w:rPr>
              <w:t xml:space="preserve"> М.</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Бамкута</w:t>
            </w:r>
            <w:proofErr w:type="spellEnd"/>
            <w:r>
              <w:rPr>
                <w:sz w:val="18"/>
                <w:szCs w:val="18"/>
              </w:rPr>
              <w:t xml:space="preserve"> И.</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Радулеску</w:t>
            </w:r>
            <w:proofErr w:type="spellEnd"/>
            <w:r>
              <w:rPr>
                <w:sz w:val="18"/>
                <w:szCs w:val="18"/>
              </w:rPr>
              <w:t xml:space="preserve"> К.</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Сетнеску</w:t>
            </w:r>
            <w:proofErr w:type="spellEnd"/>
            <w:r>
              <w:rPr>
                <w:sz w:val="18"/>
                <w:szCs w:val="18"/>
              </w:rPr>
              <w:t xml:space="preserve"> Т.</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Стихи С. + 4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Яссы</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NIRDTP</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Чирах Х.+ 2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UAIC</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Кармен М. + 5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Северная</w:t>
            </w:r>
          </w:p>
          <w:p w:rsidR="006030ED" w:rsidRDefault="00900F27">
            <w:pPr>
              <w:widowControl w:val="0"/>
              <w:spacing w:after="0" w:line="180" w:lineRule="auto"/>
              <w:ind w:left="40"/>
              <w:jc w:val="center"/>
              <w:rPr>
                <w:rFonts w:ascii="Calibri" w:eastAsia="Calibri" w:hAnsi="Calibri" w:cs="Calibri"/>
                <w:sz w:val="22"/>
                <w:szCs w:val="22"/>
              </w:rPr>
            </w:pPr>
            <w:r>
              <w:rPr>
                <w:sz w:val="18"/>
                <w:szCs w:val="18"/>
              </w:rPr>
              <w:t>Македония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Скопье</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UKiM</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Стафилов</w:t>
            </w:r>
            <w:proofErr w:type="spellEnd"/>
            <w:r>
              <w:rPr>
                <w:sz w:val="18"/>
                <w:szCs w:val="18"/>
              </w:rPr>
              <w:t xml:space="preserve"> Т.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Сербия</w:t>
            </w: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Белград</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IPB</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Аничич</w:t>
            </w:r>
            <w:proofErr w:type="spellEnd"/>
            <w:r>
              <w:rPr>
                <w:sz w:val="18"/>
                <w:szCs w:val="18"/>
              </w:rPr>
              <w:t xml:space="preserve"> М. + 5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Ун-т</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Попович Д.</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gramStart"/>
            <w:r>
              <w:rPr>
                <w:sz w:val="18"/>
                <w:szCs w:val="18"/>
              </w:rPr>
              <w:t>Нови-Сад</w:t>
            </w:r>
            <w:proofErr w:type="gram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UNS</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Крмар</w:t>
            </w:r>
            <w:proofErr w:type="spellEnd"/>
            <w:r>
              <w:rPr>
                <w:sz w:val="18"/>
                <w:szCs w:val="18"/>
              </w:rPr>
              <w:t xml:space="preserve"> М.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Словакия</w:t>
            </w: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Братислава</w:t>
            </w:r>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CU</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Кучерка</w:t>
            </w:r>
            <w:proofErr w:type="spellEnd"/>
            <w:r>
              <w:rPr>
                <w:sz w:val="18"/>
                <w:szCs w:val="18"/>
              </w:rPr>
              <w:t xml:space="preserve"> Н. + 5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Холи К.</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IEE SAS</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Гуран Е.</w:t>
            </w:r>
          </w:p>
        </w:tc>
        <w:tc>
          <w:tcPr>
            <w:tcW w:w="1845"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c>
          <w:tcPr>
            <w:tcW w:w="1500"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IP SAS</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Климан</w:t>
            </w:r>
            <w:proofErr w:type="spellEnd"/>
            <w:r>
              <w:rPr>
                <w:sz w:val="18"/>
                <w:szCs w:val="18"/>
              </w:rPr>
              <w:t xml:space="preserve"> Я.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lastRenderedPageBreak/>
              <w:t>Словения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Любляна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GeoSS</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Шайн</w:t>
            </w:r>
            <w:proofErr w:type="spellEnd"/>
            <w:r>
              <w:rPr>
                <w:sz w:val="18"/>
                <w:szCs w:val="18"/>
              </w:rPr>
              <w:t xml:space="preserve"> Р.</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США</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Дарем, NC</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Duke</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Гоулд К. + 2 чел.</w:t>
            </w:r>
          </w:p>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Торноу</w:t>
            </w:r>
            <w:proofErr w:type="spellEnd"/>
            <w:r>
              <w:rPr>
                <w:sz w:val="18"/>
                <w:szCs w:val="18"/>
              </w:rPr>
              <w:t xml:space="preserve"> В.</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Договор</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Лос-Аламос</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LANL</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Систрем</w:t>
            </w:r>
            <w:proofErr w:type="spellEnd"/>
            <w:r>
              <w:rPr>
                <w:sz w:val="18"/>
                <w:szCs w:val="18"/>
              </w:rPr>
              <w:t xml:space="preserve"> С. + 5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Ок-Ридж</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ORNL</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Келер П.</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Таиланд</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Хатъяй</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PSU</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Бонгсуван</w:t>
            </w:r>
            <w:proofErr w:type="spellEnd"/>
            <w:r>
              <w:rPr>
                <w:sz w:val="18"/>
                <w:szCs w:val="18"/>
              </w:rPr>
              <w:t xml:space="preserve"> Т.</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Турция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Чанаккале</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COMU</w:t>
            </w:r>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proofErr w:type="spellStart"/>
            <w:r>
              <w:rPr>
                <w:sz w:val="18"/>
                <w:szCs w:val="18"/>
              </w:rPr>
              <w:t>Кошкун</w:t>
            </w:r>
            <w:proofErr w:type="spellEnd"/>
            <w:r>
              <w:rPr>
                <w:sz w:val="18"/>
                <w:szCs w:val="18"/>
              </w:rPr>
              <w:t xml:space="preserve"> М. + 3 чел.</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615"/>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Узбекистан</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Ташкент</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 xml:space="preserve">ИЯФ АН </w:t>
            </w:r>
            <w:proofErr w:type="spellStart"/>
            <w:r>
              <w:rPr>
                <w:sz w:val="18"/>
                <w:szCs w:val="18"/>
              </w:rPr>
              <w:t>РУз</w:t>
            </w:r>
            <w:proofErr w:type="spellEnd"/>
          </w:p>
        </w:tc>
        <w:tc>
          <w:tcPr>
            <w:tcW w:w="2775" w:type="dxa"/>
            <w:shd w:val="clear" w:color="auto" w:fill="FFFFFF"/>
            <w:vAlign w:val="bottom"/>
          </w:tcPr>
          <w:p w:rsidR="006030ED" w:rsidRDefault="00900F27">
            <w:pPr>
              <w:widowControl w:val="0"/>
              <w:spacing w:after="0" w:line="180" w:lineRule="auto"/>
              <w:ind w:left="400"/>
              <w:jc w:val="center"/>
              <w:rPr>
                <w:rFonts w:ascii="Calibri" w:eastAsia="Calibri" w:hAnsi="Calibri" w:cs="Calibri"/>
                <w:sz w:val="22"/>
                <w:szCs w:val="22"/>
              </w:rPr>
            </w:pPr>
            <w:r>
              <w:rPr>
                <w:sz w:val="18"/>
                <w:szCs w:val="18"/>
              </w:rPr>
              <w:t>Артемов С.В.</w:t>
            </w:r>
          </w:p>
        </w:tc>
        <w:tc>
          <w:tcPr>
            <w:tcW w:w="1845" w:type="dxa"/>
            <w:shd w:val="clear" w:color="auto" w:fill="FFFFFF"/>
          </w:tcPr>
          <w:p w:rsidR="006030ED" w:rsidRDefault="00900F27">
            <w:pPr>
              <w:widowControl w:val="0"/>
              <w:spacing w:after="0" w:line="180" w:lineRule="auto"/>
              <w:ind w:left="1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Финляндия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Йювяскюля</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UJ</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Тржаска</w:t>
            </w:r>
            <w:proofErr w:type="spellEnd"/>
            <w:r>
              <w:rPr>
                <w:sz w:val="18"/>
                <w:szCs w:val="18"/>
              </w:rPr>
              <w:t xml:space="preserve"> В.</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Оулу</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UO</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Керонен</w:t>
            </w:r>
            <w:proofErr w:type="spellEnd"/>
            <w:r>
              <w:rPr>
                <w:sz w:val="18"/>
                <w:szCs w:val="18"/>
              </w:rPr>
              <w:t xml:space="preserve"> А. + 3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Франция</w:t>
            </w: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Гренобль</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ILL</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Гельтенборт</w:t>
            </w:r>
            <w:proofErr w:type="spellEnd"/>
            <w:r>
              <w:rPr>
                <w:sz w:val="18"/>
                <w:szCs w:val="18"/>
              </w:rPr>
              <w:t xml:space="preserve"> П.</w:t>
            </w:r>
          </w:p>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Йенчель</w:t>
            </w:r>
            <w:proofErr w:type="spellEnd"/>
            <w:r>
              <w:rPr>
                <w:sz w:val="18"/>
                <w:szCs w:val="18"/>
              </w:rPr>
              <w:t xml:space="preserve"> М.</w:t>
            </w:r>
          </w:p>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Несвижевский</w:t>
            </w:r>
            <w:proofErr w:type="spellEnd"/>
            <w:r>
              <w:rPr>
                <w:sz w:val="18"/>
                <w:szCs w:val="18"/>
              </w:rPr>
              <w:t xml:space="preserve"> В.</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LPSC</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Протасов К.В. + 2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Кадараш</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CC CEA</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Соул Р. + 5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Сакле</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LLB</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Лерой С. + 2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Страсбург</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IPHC</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Стуттже</w:t>
            </w:r>
            <w:proofErr w:type="spellEnd"/>
            <w:r>
              <w:rPr>
                <w:sz w:val="18"/>
                <w:szCs w:val="18"/>
              </w:rPr>
              <w:t xml:space="preserve"> Л. + 2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Хорватия</w:t>
            </w: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Загреб</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proofErr w:type="spellStart"/>
            <w:r>
              <w:rPr>
                <w:sz w:val="18"/>
                <w:szCs w:val="18"/>
              </w:rPr>
              <w:t>Oikon</w:t>
            </w:r>
            <w:proofErr w:type="spellEnd"/>
            <w:r>
              <w:rPr>
                <w:sz w:val="18"/>
                <w:szCs w:val="18"/>
              </w:rPr>
              <w:t xml:space="preserve"> IAE</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Спирич</w:t>
            </w:r>
            <w:proofErr w:type="spellEnd"/>
            <w:r>
              <w:rPr>
                <w:sz w:val="18"/>
                <w:szCs w:val="18"/>
              </w:rPr>
              <w:t xml:space="preserve"> З. + 5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RBI</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Валкович</w:t>
            </w:r>
            <w:proofErr w:type="spellEnd"/>
            <w:r>
              <w:rPr>
                <w:sz w:val="18"/>
                <w:szCs w:val="18"/>
              </w:rPr>
              <w:t xml:space="preserve"> + 2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ЦЕРН</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Женева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ЦЕРН</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Киавери</w:t>
            </w:r>
            <w:proofErr w:type="spellEnd"/>
            <w:r>
              <w:rPr>
                <w:sz w:val="18"/>
                <w:szCs w:val="18"/>
              </w:rPr>
              <w:t xml:space="preserve"> Э. + 12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Чехия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Острава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VSB-TUO</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Янчик</w:t>
            </w:r>
            <w:proofErr w:type="spellEnd"/>
            <w:r>
              <w:rPr>
                <w:sz w:val="18"/>
                <w:szCs w:val="18"/>
              </w:rPr>
              <w:t xml:space="preserve"> П.</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Прага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CEI</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Кучера Я. + 2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CTU</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Штекл</w:t>
            </w:r>
            <w:proofErr w:type="spellEnd"/>
            <w:r>
              <w:rPr>
                <w:sz w:val="18"/>
                <w:szCs w:val="18"/>
              </w:rPr>
              <w:t xml:space="preserve"> И. + 15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Ржеж</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CVR</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Патрик М.</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Протокол</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Швейцария</w:t>
            </w:r>
          </w:p>
        </w:tc>
        <w:tc>
          <w:tcPr>
            <w:tcW w:w="1500" w:type="dxa"/>
            <w:vMerge w:val="restart"/>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Виллиген</w:t>
            </w:r>
            <w:proofErr w:type="spellEnd"/>
          </w:p>
        </w:tc>
        <w:tc>
          <w:tcPr>
            <w:tcW w:w="1980" w:type="dxa"/>
            <w:vMerge w:val="restart"/>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PSI</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Лаусс</w:t>
            </w:r>
            <w:proofErr w:type="spellEnd"/>
            <w:r>
              <w:rPr>
                <w:sz w:val="18"/>
                <w:szCs w:val="18"/>
              </w:rPr>
              <w:t xml:space="preserve"> Б.</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980"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Шмидт-Веленбург</w:t>
            </w:r>
            <w:proofErr w:type="spellEnd"/>
            <w:r>
              <w:rPr>
                <w:sz w:val="18"/>
                <w:szCs w:val="18"/>
              </w:rPr>
              <w:t xml:space="preserve"> Ф.</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ЮАР</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Беллвилл</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UWC</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Петрик Л. + 5 чел.</w:t>
            </w:r>
          </w:p>
        </w:tc>
        <w:tc>
          <w:tcPr>
            <w:tcW w:w="1845" w:type="dxa"/>
            <w:shd w:val="clear" w:color="auto" w:fill="FFFFFF"/>
          </w:tcPr>
          <w:p w:rsidR="006030ED" w:rsidRDefault="006030ED">
            <w:pPr>
              <w:widowControl w:val="0"/>
              <w:spacing w:after="0" w:line="240" w:lineRule="auto"/>
              <w:jc w:val="center"/>
              <w:rPr>
                <w:rFonts w:ascii="Courier New" w:eastAsia="Courier New" w:hAnsi="Courier New" w:cs="Courier New"/>
                <w:sz w:val="10"/>
                <w:szCs w:val="10"/>
              </w:rPr>
            </w:pP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ourier New" w:eastAsia="Courier New" w:hAnsi="Courier New" w:cs="Courier New"/>
                <w:sz w:val="10"/>
                <w:szCs w:val="10"/>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Претория</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UNISA</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Софианос</w:t>
            </w:r>
            <w:proofErr w:type="spellEnd"/>
            <w:r>
              <w:rPr>
                <w:sz w:val="18"/>
                <w:szCs w:val="18"/>
              </w:rPr>
              <w:t xml:space="preserve"> С.</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proofErr w:type="spellStart"/>
            <w:r>
              <w:rPr>
                <w:sz w:val="18"/>
                <w:szCs w:val="18"/>
              </w:rPr>
              <w:t>Стелленбос</w:t>
            </w:r>
            <w:proofErr w:type="spellEnd"/>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SU</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proofErr w:type="spellStart"/>
            <w:r>
              <w:rPr>
                <w:sz w:val="18"/>
                <w:szCs w:val="18"/>
              </w:rPr>
              <w:t>Безюденот</w:t>
            </w:r>
            <w:proofErr w:type="spellEnd"/>
            <w:r>
              <w:rPr>
                <w:sz w:val="18"/>
                <w:szCs w:val="18"/>
              </w:rPr>
              <w:t xml:space="preserve"> Ж. + 3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val="restart"/>
            <w:shd w:val="clear" w:color="auto" w:fill="FFFFFF"/>
          </w:tcPr>
          <w:p w:rsidR="006030ED" w:rsidRDefault="00900F27">
            <w:pPr>
              <w:widowControl w:val="0"/>
              <w:spacing w:after="0" w:line="180" w:lineRule="auto"/>
              <w:ind w:left="40"/>
              <w:jc w:val="center"/>
              <w:rPr>
                <w:rFonts w:ascii="Calibri" w:eastAsia="Calibri" w:hAnsi="Calibri" w:cs="Calibri"/>
                <w:sz w:val="22"/>
                <w:szCs w:val="22"/>
              </w:rPr>
            </w:pPr>
            <w:r>
              <w:rPr>
                <w:sz w:val="18"/>
                <w:szCs w:val="18"/>
              </w:rPr>
              <w:t>Япония</w:t>
            </w: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Киото</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KSU</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Кимура И. + 3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r w:rsidR="006030ED">
        <w:trPr>
          <w:trHeight w:val="533"/>
          <w:jc w:val="center"/>
        </w:trPr>
        <w:tc>
          <w:tcPr>
            <w:tcW w:w="2025" w:type="dxa"/>
            <w:vMerge/>
            <w:shd w:val="clear" w:color="auto" w:fill="FFFFFF"/>
          </w:tcPr>
          <w:p w:rsidR="006030ED" w:rsidRDefault="006030ED">
            <w:pPr>
              <w:widowControl w:val="0"/>
              <w:spacing w:after="0" w:line="276" w:lineRule="auto"/>
              <w:rPr>
                <w:rFonts w:ascii="Calibri" w:eastAsia="Calibri" w:hAnsi="Calibri" w:cs="Calibri"/>
                <w:sz w:val="22"/>
                <w:szCs w:val="22"/>
              </w:rPr>
            </w:pPr>
          </w:p>
        </w:tc>
        <w:tc>
          <w:tcPr>
            <w:tcW w:w="1500" w:type="dxa"/>
            <w:shd w:val="clear" w:color="auto" w:fill="FFFFFF"/>
          </w:tcPr>
          <w:p w:rsidR="006030ED" w:rsidRDefault="00900F27">
            <w:pPr>
              <w:widowControl w:val="0"/>
              <w:spacing w:after="0" w:line="180" w:lineRule="auto"/>
              <w:ind w:left="420"/>
              <w:jc w:val="center"/>
              <w:rPr>
                <w:rFonts w:ascii="Calibri" w:eastAsia="Calibri" w:hAnsi="Calibri" w:cs="Calibri"/>
                <w:sz w:val="22"/>
                <w:szCs w:val="22"/>
              </w:rPr>
            </w:pPr>
            <w:r>
              <w:rPr>
                <w:sz w:val="18"/>
                <w:szCs w:val="18"/>
              </w:rPr>
              <w:t>Цукуба</w:t>
            </w:r>
          </w:p>
        </w:tc>
        <w:tc>
          <w:tcPr>
            <w:tcW w:w="1980" w:type="dxa"/>
            <w:shd w:val="clear" w:color="auto" w:fill="FFFFFF"/>
          </w:tcPr>
          <w:p w:rsidR="006030ED" w:rsidRDefault="00900F27">
            <w:pPr>
              <w:widowControl w:val="0"/>
              <w:spacing w:after="0" w:line="180" w:lineRule="auto"/>
              <w:jc w:val="center"/>
              <w:rPr>
                <w:rFonts w:ascii="Calibri" w:eastAsia="Calibri" w:hAnsi="Calibri" w:cs="Calibri"/>
                <w:sz w:val="22"/>
                <w:szCs w:val="22"/>
              </w:rPr>
            </w:pPr>
            <w:r>
              <w:rPr>
                <w:sz w:val="18"/>
                <w:szCs w:val="18"/>
              </w:rPr>
              <w:t>KEK</w:t>
            </w:r>
          </w:p>
        </w:tc>
        <w:tc>
          <w:tcPr>
            <w:tcW w:w="2775" w:type="dxa"/>
            <w:shd w:val="clear" w:color="auto" w:fill="FFFFFF"/>
            <w:vAlign w:val="bottom"/>
          </w:tcPr>
          <w:p w:rsidR="006030ED" w:rsidRDefault="00900F27">
            <w:pPr>
              <w:widowControl w:val="0"/>
              <w:spacing w:after="0" w:line="180" w:lineRule="auto"/>
              <w:ind w:left="540"/>
              <w:jc w:val="center"/>
              <w:rPr>
                <w:rFonts w:ascii="Calibri" w:eastAsia="Calibri" w:hAnsi="Calibri" w:cs="Calibri"/>
                <w:sz w:val="22"/>
                <w:szCs w:val="22"/>
              </w:rPr>
            </w:pPr>
            <w:r>
              <w:rPr>
                <w:sz w:val="18"/>
                <w:szCs w:val="18"/>
              </w:rPr>
              <w:t>Масуда Я. + 5 чел.</w:t>
            </w:r>
          </w:p>
        </w:tc>
        <w:tc>
          <w:tcPr>
            <w:tcW w:w="1845" w:type="dxa"/>
            <w:shd w:val="clear" w:color="auto" w:fill="FFFFFF"/>
          </w:tcPr>
          <w:p w:rsidR="006030ED" w:rsidRDefault="00900F27">
            <w:pPr>
              <w:widowControl w:val="0"/>
              <w:spacing w:after="0" w:line="180" w:lineRule="auto"/>
              <w:ind w:left="200"/>
              <w:jc w:val="center"/>
              <w:rPr>
                <w:rFonts w:ascii="Calibri" w:eastAsia="Calibri" w:hAnsi="Calibri" w:cs="Calibri"/>
                <w:sz w:val="22"/>
                <w:szCs w:val="22"/>
              </w:rPr>
            </w:pPr>
            <w:r>
              <w:rPr>
                <w:sz w:val="18"/>
                <w:szCs w:val="18"/>
              </w:rPr>
              <w:t>Совместные работы</w:t>
            </w:r>
          </w:p>
        </w:tc>
      </w:tr>
    </w:tbl>
    <w:p w:rsidR="006030ED" w:rsidRDefault="006030ED">
      <w:pPr>
        <w:jc w:val="both"/>
        <w:rPr>
          <w:b/>
        </w:rPr>
      </w:pPr>
    </w:p>
    <w:p w:rsidR="006030ED" w:rsidRDefault="00900F27">
      <w:pPr>
        <w:jc w:val="both"/>
      </w:pPr>
      <w:r>
        <w:rPr>
          <w:b/>
        </w:rPr>
        <w:t xml:space="preserve">2.6. </w:t>
      </w:r>
      <w:proofErr w:type="gramStart"/>
      <w:r>
        <w:rPr>
          <w:b/>
        </w:rPr>
        <w:t xml:space="preserve">Организации-соисполнители </w:t>
      </w:r>
      <w:r>
        <w:rPr>
          <w:i/>
        </w:rPr>
        <w:t>(те сотрудничающие организации/партнеры без финансового, инфраструктурного участия которых выполнение программы исследований невозможно.</w:t>
      </w:r>
      <w:proofErr w:type="gramEnd"/>
      <w:r>
        <w:rPr>
          <w:i/>
        </w:rPr>
        <w:t xml:space="preserve"> </w:t>
      </w:r>
      <w:proofErr w:type="gramStart"/>
      <w:r>
        <w:rPr>
          <w:i/>
        </w:rPr>
        <w:t>Пример — участие ОИЯИ в экспериментах LHC в CERN).</w:t>
      </w:r>
      <w:proofErr w:type="gramEnd"/>
    </w:p>
    <w:p w:rsidR="006030ED" w:rsidRDefault="00900F27">
      <w:pPr>
        <w:spacing w:after="0" w:line="240" w:lineRule="auto"/>
        <w:jc w:val="both"/>
        <w:rPr>
          <w:b/>
        </w:rPr>
      </w:pPr>
      <w:r>
        <w:rPr>
          <w:b/>
        </w:rPr>
        <w:t>3. Кадровое обеспечение</w:t>
      </w:r>
    </w:p>
    <w:p w:rsidR="006030ED" w:rsidRDefault="006030ED">
      <w:pPr>
        <w:spacing w:after="0" w:line="240" w:lineRule="auto"/>
        <w:jc w:val="both"/>
        <w:rPr>
          <w:b/>
        </w:rPr>
      </w:pPr>
    </w:p>
    <w:p w:rsidR="006030ED" w:rsidRDefault="00900F27">
      <w:pPr>
        <w:spacing w:after="0" w:line="240" w:lineRule="auto"/>
        <w:jc w:val="both"/>
        <w:rPr>
          <w:b/>
        </w:rPr>
      </w:pPr>
      <w:r>
        <w:rPr>
          <w:b/>
        </w:rPr>
        <w:t>3.1. Кадровые потребности в течение первого года реализации</w:t>
      </w:r>
    </w:p>
    <w:p w:rsidR="006030ED" w:rsidRDefault="006030ED">
      <w:pPr>
        <w:spacing w:after="0" w:line="240" w:lineRule="auto"/>
        <w:jc w:val="both"/>
        <w:rPr>
          <w:b/>
        </w:rPr>
      </w:pPr>
    </w:p>
    <w:tbl>
      <w:tblPr>
        <w:tblStyle w:val="af1"/>
        <w:tblW w:w="7810" w:type="dxa"/>
        <w:jc w:val="center"/>
        <w:tblInd w:w="0" w:type="dxa"/>
        <w:tblLayout w:type="fixed"/>
        <w:tblLook w:val="0400"/>
      </w:tblPr>
      <w:tblGrid>
        <w:gridCol w:w="739"/>
        <w:gridCol w:w="2175"/>
        <w:gridCol w:w="1788"/>
        <w:gridCol w:w="3108"/>
      </w:tblGrid>
      <w:tr w:rsidR="006030ED">
        <w:trPr>
          <w:jc w:val="center"/>
        </w:trPr>
        <w:tc>
          <w:tcPr>
            <w:tcW w:w="739" w:type="dxa"/>
            <w:tcBorders>
              <w:top w:val="single" w:sz="4" w:space="0" w:color="000000"/>
              <w:left w:val="single" w:sz="4" w:space="0" w:color="000000"/>
              <w:bottom w:val="single" w:sz="4" w:space="0" w:color="000000"/>
            </w:tcBorders>
            <w:vAlign w:val="center"/>
          </w:tcPr>
          <w:p w:rsidR="006030ED" w:rsidRDefault="00900F27">
            <w:pPr>
              <w:widowControl w:val="0"/>
              <w:spacing w:line="240" w:lineRule="auto"/>
              <w:jc w:val="center"/>
              <w:rPr>
                <w:b/>
              </w:rPr>
            </w:pPr>
            <w:bookmarkStart w:id="1" w:name="_heading=h.tyjcwt" w:colFirst="0" w:colLast="0"/>
            <w:bookmarkEnd w:id="1"/>
            <w:r>
              <w:rPr>
                <w:b/>
              </w:rPr>
              <w:t>№№</w:t>
            </w:r>
          </w:p>
          <w:p w:rsidR="006030ED" w:rsidRDefault="00900F27">
            <w:pPr>
              <w:widowControl w:val="0"/>
              <w:spacing w:line="240" w:lineRule="auto"/>
              <w:jc w:val="center"/>
              <w:rPr>
                <w:b/>
              </w:rPr>
            </w:pPr>
            <w:proofErr w:type="gramStart"/>
            <w:r>
              <w:rPr>
                <w:b/>
              </w:rPr>
              <w:t>п</w:t>
            </w:r>
            <w:proofErr w:type="gramEnd"/>
            <w:r>
              <w:rPr>
                <w:b/>
              </w:rPr>
              <w:t>/п</w:t>
            </w:r>
          </w:p>
        </w:tc>
        <w:tc>
          <w:tcPr>
            <w:tcW w:w="2175" w:type="dxa"/>
            <w:tcBorders>
              <w:top w:val="single" w:sz="4" w:space="0" w:color="000000"/>
              <w:left w:val="single" w:sz="4" w:space="0" w:color="000000"/>
              <w:bottom w:val="single" w:sz="4" w:space="0" w:color="000000"/>
            </w:tcBorders>
          </w:tcPr>
          <w:p w:rsidR="006030ED" w:rsidRDefault="00900F27">
            <w:pPr>
              <w:widowControl w:val="0"/>
              <w:spacing w:after="0" w:line="240" w:lineRule="auto"/>
              <w:jc w:val="center"/>
              <w:rPr>
                <w:b/>
              </w:rPr>
            </w:pPr>
            <w:r>
              <w:rPr>
                <w:b/>
              </w:rPr>
              <w:t>Категория</w:t>
            </w:r>
          </w:p>
          <w:p w:rsidR="006030ED" w:rsidRDefault="00900F27">
            <w:pPr>
              <w:widowControl w:val="0"/>
              <w:spacing w:after="0" w:line="240" w:lineRule="auto"/>
              <w:jc w:val="center"/>
              <w:rPr>
                <w:b/>
              </w:rPr>
            </w:pPr>
            <w:r>
              <w:rPr>
                <w:b/>
              </w:rPr>
              <w:t>работника</w:t>
            </w:r>
          </w:p>
        </w:tc>
        <w:tc>
          <w:tcPr>
            <w:tcW w:w="1788"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b/>
              </w:rPr>
            </w:pPr>
            <w:r>
              <w:rPr>
                <w:b/>
              </w:rPr>
              <w:t xml:space="preserve">Основной персонал, </w:t>
            </w:r>
          </w:p>
          <w:p w:rsidR="006030ED" w:rsidRDefault="00900F27">
            <w:pPr>
              <w:widowControl w:val="0"/>
              <w:spacing w:line="240" w:lineRule="auto"/>
              <w:jc w:val="center"/>
              <w:rPr>
                <w:b/>
              </w:rPr>
            </w:pPr>
            <w:r>
              <w:rPr>
                <w:b/>
              </w:rPr>
              <w:t>Сумма FTE</w:t>
            </w:r>
          </w:p>
        </w:tc>
        <w:tc>
          <w:tcPr>
            <w:tcW w:w="3108"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after="0" w:line="240" w:lineRule="auto"/>
              <w:jc w:val="center"/>
              <w:rPr>
                <w:b/>
              </w:rPr>
            </w:pPr>
            <w:r>
              <w:rPr>
                <w:b/>
              </w:rPr>
              <w:t xml:space="preserve">Ассоциированный </w:t>
            </w:r>
          </w:p>
          <w:p w:rsidR="006030ED" w:rsidRDefault="00900F27">
            <w:pPr>
              <w:widowControl w:val="0"/>
              <w:spacing w:line="240" w:lineRule="auto"/>
              <w:jc w:val="center"/>
              <w:rPr>
                <w:b/>
              </w:rPr>
            </w:pPr>
            <w:r>
              <w:rPr>
                <w:b/>
              </w:rPr>
              <w:t>Персонал</w:t>
            </w:r>
          </w:p>
          <w:p w:rsidR="006030ED" w:rsidRDefault="00900F27">
            <w:pPr>
              <w:widowControl w:val="0"/>
              <w:spacing w:line="240" w:lineRule="auto"/>
              <w:jc w:val="center"/>
              <w:rPr>
                <w:b/>
              </w:rPr>
            </w:pPr>
            <w:r>
              <w:rPr>
                <w:b/>
              </w:rPr>
              <w:t>Сумма FTE</w:t>
            </w: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pPr>
            <w:r>
              <w:t>1.</w:t>
            </w: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t>научные работники</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pPr>
            <w:r>
              <w:t>55</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pPr>
            <w:r>
              <w:t>2.</w:t>
            </w: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t>инженеры</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pPr>
            <w:r>
              <w:t>35</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pPr>
            <w:r>
              <w:t>3.</w:t>
            </w: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t>специалисты</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pPr>
            <w:r>
              <w:t>10</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pPr>
            <w:r>
              <w:t>4.</w:t>
            </w: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t>служащие</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pPr>
            <w:r>
              <w:t>0</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pPr>
            <w:r>
              <w:t>5.</w:t>
            </w: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t>рабочие</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pPr>
            <w:r>
              <w:t>2</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r w:rsidR="006030ED">
        <w:trPr>
          <w:jc w:val="center"/>
        </w:trPr>
        <w:tc>
          <w:tcPr>
            <w:tcW w:w="739" w:type="dxa"/>
            <w:tcBorders>
              <w:top w:val="single" w:sz="4" w:space="0" w:color="000000"/>
              <w:left w:val="single" w:sz="4" w:space="0" w:color="000000"/>
              <w:bottom w:val="single" w:sz="4" w:space="0" w:color="000000"/>
            </w:tcBorders>
          </w:tcPr>
          <w:p w:rsidR="006030ED" w:rsidRDefault="006030ED">
            <w:pPr>
              <w:widowControl w:val="0"/>
              <w:spacing w:line="240" w:lineRule="auto"/>
              <w:jc w:val="center"/>
            </w:pPr>
          </w:p>
        </w:tc>
        <w:tc>
          <w:tcPr>
            <w:tcW w:w="2175" w:type="dxa"/>
            <w:tcBorders>
              <w:top w:val="single" w:sz="4" w:space="0" w:color="000000"/>
              <w:left w:val="single" w:sz="4" w:space="0" w:color="000000"/>
              <w:bottom w:val="single" w:sz="4" w:space="0" w:color="000000"/>
            </w:tcBorders>
            <w:vAlign w:val="bottom"/>
          </w:tcPr>
          <w:p w:rsidR="006030ED" w:rsidRDefault="00900F27">
            <w:pPr>
              <w:widowControl w:val="0"/>
              <w:spacing w:line="240" w:lineRule="auto"/>
            </w:pPr>
            <w:r>
              <w:rPr>
                <w:b/>
              </w:rPr>
              <w:t>Итого:</w:t>
            </w:r>
          </w:p>
        </w:tc>
        <w:tc>
          <w:tcPr>
            <w:tcW w:w="1788" w:type="dxa"/>
            <w:tcBorders>
              <w:top w:val="single" w:sz="4" w:space="0" w:color="000000"/>
              <w:left w:val="single" w:sz="4" w:space="0" w:color="000000"/>
              <w:bottom w:val="single" w:sz="4" w:space="0" w:color="000000"/>
              <w:right w:val="single" w:sz="4" w:space="0" w:color="000000"/>
            </w:tcBorders>
            <w:vAlign w:val="bottom"/>
          </w:tcPr>
          <w:p w:rsidR="006030ED" w:rsidRDefault="00900F27">
            <w:pPr>
              <w:widowControl w:val="0"/>
              <w:spacing w:line="240" w:lineRule="auto"/>
              <w:jc w:val="center"/>
              <w:rPr>
                <w:b/>
              </w:rPr>
            </w:pPr>
            <w:r>
              <w:rPr>
                <w:b/>
              </w:rPr>
              <w:t>102</w:t>
            </w:r>
          </w:p>
        </w:tc>
        <w:tc>
          <w:tcPr>
            <w:tcW w:w="3108"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center"/>
            </w:pPr>
          </w:p>
        </w:tc>
      </w:tr>
    </w:tbl>
    <w:p w:rsidR="006030ED" w:rsidRDefault="006030ED">
      <w:pPr>
        <w:spacing w:after="0"/>
        <w:jc w:val="both"/>
        <w:rPr>
          <w:b/>
        </w:rPr>
      </w:pPr>
    </w:p>
    <w:p w:rsidR="006030ED" w:rsidRDefault="00900F27">
      <w:pPr>
        <w:spacing w:after="0"/>
        <w:jc w:val="both"/>
        <w:rPr>
          <w:b/>
        </w:rPr>
      </w:pPr>
      <w:r>
        <w:rPr>
          <w:b/>
        </w:rPr>
        <w:t>3.2. Доступные кадровые ресурсы</w:t>
      </w:r>
    </w:p>
    <w:p w:rsidR="006030ED" w:rsidRDefault="006030ED">
      <w:pPr>
        <w:spacing w:after="0"/>
        <w:jc w:val="both"/>
        <w:rPr>
          <w:sz w:val="16"/>
          <w:szCs w:val="16"/>
        </w:rPr>
      </w:pPr>
    </w:p>
    <w:p w:rsidR="006030ED" w:rsidRDefault="00900F27">
      <w:pPr>
        <w:spacing w:line="360" w:lineRule="auto"/>
        <w:jc w:val="both"/>
        <w:rPr>
          <w:b/>
        </w:rPr>
      </w:pPr>
      <w:r>
        <w:rPr>
          <w:b/>
        </w:rPr>
        <w:t>3.2.1. Основной персонал ОИЯИ</w:t>
      </w:r>
    </w:p>
    <w:p w:rsidR="006030ED" w:rsidRDefault="006030ED">
      <w:pPr>
        <w:spacing w:after="0" w:line="240" w:lineRule="auto"/>
        <w:rPr>
          <w:rFonts w:ascii="Liberation Serif" w:eastAsia="Liberation Serif" w:hAnsi="Liberation Serif" w:cs="Liberation Serif"/>
        </w:rPr>
      </w:pPr>
    </w:p>
    <w:tbl>
      <w:tblPr>
        <w:tblStyle w:val="af2"/>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3694"/>
        <w:gridCol w:w="1350"/>
        <w:gridCol w:w="2235"/>
        <w:gridCol w:w="975"/>
      </w:tblGrid>
      <w:tr w:rsidR="006030ED" w:rsidTr="00671C5D">
        <w:trPr>
          <w:trHeight w:val="425"/>
        </w:trPr>
        <w:tc>
          <w:tcPr>
            <w:tcW w:w="1376"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sz w:val="20"/>
                <w:szCs w:val="20"/>
              </w:rPr>
            </w:pPr>
            <w:bookmarkStart w:id="2" w:name="_heading=h.3dy6vkm" w:colFirst="0" w:colLast="0"/>
            <w:bookmarkEnd w:id="2"/>
            <w:r>
              <w:rPr>
                <w:b/>
                <w:sz w:val="20"/>
                <w:szCs w:val="20"/>
              </w:rPr>
              <w:t xml:space="preserve">Категория работников         </w:t>
            </w:r>
          </w:p>
        </w:tc>
        <w:tc>
          <w:tcPr>
            <w:tcW w:w="3694" w:type="dxa"/>
            <w:tcBorders>
              <w:top w:val="single" w:sz="4" w:space="0" w:color="000000"/>
              <w:left w:val="single" w:sz="4" w:space="0" w:color="000000"/>
              <w:bottom w:val="single" w:sz="4" w:space="0" w:color="000000"/>
            </w:tcBorders>
          </w:tcPr>
          <w:p w:rsidR="006030ED" w:rsidRDefault="00900F27">
            <w:pPr>
              <w:widowControl w:val="0"/>
              <w:spacing w:line="240" w:lineRule="auto"/>
              <w:jc w:val="center"/>
              <w:rPr>
                <w:sz w:val="20"/>
                <w:szCs w:val="20"/>
              </w:rPr>
            </w:pPr>
            <w:r>
              <w:rPr>
                <w:b/>
                <w:sz w:val="20"/>
                <w:szCs w:val="20"/>
              </w:rPr>
              <w:t>ФИО</w:t>
            </w:r>
          </w:p>
        </w:tc>
        <w:tc>
          <w:tcPr>
            <w:tcW w:w="135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sz w:val="20"/>
                <w:szCs w:val="20"/>
              </w:rPr>
            </w:pPr>
            <w:r>
              <w:rPr>
                <w:b/>
                <w:sz w:val="20"/>
                <w:szCs w:val="20"/>
              </w:rPr>
              <w:t>Подразделение</w:t>
            </w:r>
          </w:p>
        </w:tc>
        <w:tc>
          <w:tcPr>
            <w:tcW w:w="2235"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sz w:val="20"/>
                <w:szCs w:val="20"/>
              </w:rPr>
            </w:pPr>
            <w:r>
              <w:rPr>
                <w:b/>
                <w:sz w:val="20"/>
                <w:szCs w:val="20"/>
              </w:rPr>
              <w:t xml:space="preserve">Должность        </w:t>
            </w:r>
          </w:p>
        </w:tc>
        <w:tc>
          <w:tcPr>
            <w:tcW w:w="975"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sz w:val="20"/>
                <w:szCs w:val="20"/>
              </w:rPr>
            </w:pPr>
            <w:r>
              <w:rPr>
                <w:b/>
                <w:sz w:val="20"/>
                <w:szCs w:val="20"/>
              </w:rPr>
              <w:t>FTE</w:t>
            </w:r>
          </w:p>
          <w:p w:rsidR="006030ED" w:rsidRDefault="00900F27">
            <w:pPr>
              <w:widowControl w:val="0"/>
              <w:spacing w:line="240" w:lineRule="auto"/>
              <w:jc w:val="center"/>
              <w:rPr>
                <w:sz w:val="20"/>
                <w:szCs w:val="20"/>
              </w:rPr>
            </w:pPr>
            <w:r>
              <w:rPr>
                <w:b/>
                <w:sz w:val="20"/>
                <w:szCs w:val="20"/>
              </w:rPr>
              <w:t xml:space="preserve"> </w:t>
            </w:r>
          </w:p>
        </w:tc>
      </w:tr>
      <w:tr w:rsidR="006030ED" w:rsidTr="00671C5D">
        <w:trPr>
          <w:trHeight w:val="425"/>
        </w:trPr>
        <w:tc>
          <w:tcPr>
            <w:tcW w:w="1376" w:type="dxa"/>
            <w:vMerge w:val="restart"/>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Научные работники</w:t>
            </w:r>
          </w:p>
        </w:tc>
        <w:tc>
          <w:tcPr>
            <w:tcW w:w="3694" w:type="dxa"/>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Лычагин Е.В.</w:t>
            </w:r>
          </w:p>
        </w:tc>
        <w:tc>
          <w:tcPr>
            <w:tcW w:w="1350" w:type="dxa"/>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ЛНФ</w:t>
            </w:r>
          </w:p>
        </w:tc>
        <w:tc>
          <w:tcPr>
            <w:tcW w:w="2235" w:type="dxa"/>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директор лаборатории</w:t>
            </w:r>
          </w:p>
        </w:tc>
        <w:tc>
          <w:tcPr>
            <w:tcW w:w="975" w:type="dxa"/>
            <w:tcMar>
              <w:top w:w="100" w:type="dxa"/>
              <w:left w:w="100" w:type="dxa"/>
              <w:bottom w:w="100" w:type="dxa"/>
              <w:right w:w="100" w:type="dxa"/>
            </w:tcMar>
          </w:tcPr>
          <w:p w:rsidR="006030ED" w:rsidRDefault="006030ED">
            <w:pPr>
              <w:widowControl w:val="0"/>
              <w:spacing w:after="0" w:line="276" w:lineRule="auto"/>
              <w:rPr>
                <w:sz w:val="20"/>
                <w:szCs w:val="20"/>
              </w:rPr>
            </w:pPr>
          </w:p>
        </w:tc>
      </w:tr>
      <w:tr w:rsidR="006030ED" w:rsidTr="00671C5D">
        <w:trPr>
          <w:trHeight w:val="620"/>
        </w:trPr>
        <w:tc>
          <w:tcPr>
            <w:tcW w:w="1376" w:type="dxa"/>
            <w:vMerge/>
            <w:shd w:val="clear" w:color="auto" w:fill="auto"/>
            <w:tcMar>
              <w:top w:w="100" w:type="dxa"/>
              <w:left w:w="100" w:type="dxa"/>
              <w:bottom w:w="100" w:type="dxa"/>
              <w:right w:w="100" w:type="dxa"/>
            </w:tcMar>
          </w:tcPr>
          <w:p w:rsidR="006030ED" w:rsidRDefault="006030ED">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Копач Ю.Н.</w:t>
            </w:r>
          </w:p>
        </w:tc>
        <w:tc>
          <w:tcPr>
            <w:tcW w:w="1350" w:type="dxa"/>
            <w:shd w:val="clear" w:color="auto" w:fill="auto"/>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6030ED" w:rsidRDefault="00900F27">
            <w:pPr>
              <w:widowControl w:val="0"/>
              <w:spacing w:after="0" w:line="276" w:lineRule="auto"/>
              <w:rPr>
                <w:sz w:val="20"/>
                <w:szCs w:val="20"/>
              </w:rPr>
            </w:pPr>
            <w:r>
              <w:rPr>
                <w:sz w:val="20"/>
                <w:szCs w:val="20"/>
              </w:rPr>
              <w:t>зам. директора лаборатории по научной работе</w:t>
            </w:r>
          </w:p>
        </w:tc>
        <w:tc>
          <w:tcPr>
            <w:tcW w:w="975" w:type="dxa"/>
            <w:shd w:val="clear" w:color="auto" w:fill="auto"/>
            <w:tcMar>
              <w:top w:w="100" w:type="dxa"/>
              <w:left w:w="100" w:type="dxa"/>
              <w:bottom w:w="100" w:type="dxa"/>
              <w:right w:w="100" w:type="dxa"/>
            </w:tcMar>
          </w:tcPr>
          <w:p w:rsidR="006030ED" w:rsidRDefault="006030ED">
            <w:pPr>
              <w:widowControl w:val="0"/>
              <w:spacing w:after="0" w:line="276" w:lineRule="auto"/>
              <w:rPr>
                <w:sz w:val="20"/>
                <w:szCs w:val="20"/>
              </w:rPr>
            </w:pPr>
          </w:p>
        </w:tc>
      </w:tr>
      <w:tr w:rsidR="0045451A" w:rsidTr="00671C5D">
        <w:trPr>
          <w:trHeight w:val="815"/>
        </w:trPr>
        <w:tc>
          <w:tcPr>
            <w:tcW w:w="1376" w:type="dxa"/>
            <w:vMerge/>
            <w:shd w:val="clear" w:color="auto" w:fill="auto"/>
            <w:tcMar>
              <w:top w:w="100" w:type="dxa"/>
              <w:left w:w="100" w:type="dxa"/>
              <w:bottom w:w="100" w:type="dxa"/>
              <w:right w:w="100" w:type="dxa"/>
            </w:tcMar>
          </w:tcPr>
          <w:p w:rsidR="0045451A" w:rsidRDefault="0045451A">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Швецов В.Н.</w:t>
            </w:r>
          </w:p>
        </w:tc>
        <w:tc>
          <w:tcPr>
            <w:tcW w:w="1350"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нач. отделения</w:t>
            </w:r>
          </w:p>
        </w:tc>
        <w:tc>
          <w:tcPr>
            <w:tcW w:w="975"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p>
        </w:tc>
      </w:tr>
      <w:tr w:rsidR="0045451A" w:rsidTr="00671C5D">
        <w:trPr>
          <w:trHeight w:val="425"/>
        </w:trPr>
        <w:tc>
          <w:tcPr>
            <w:tcW w:w="1376" w:type="dxa"/>
            <w:vMerge/>
            <w:shd w:val="clear" w:color="auto" w:fill="auto"/>
            <w:tcMar>
              <w:top w:w="100" w:type="dxa"/>
              <w:left w:w="100" w:type="dxa"/>
              <w:bottom w:w="100" w:type="dxa"/>
              <w:right w:w="100" w:type="dxa"/>
            </w:tcMar>
          </w:tcPr>
          <w:p w:rsidR="0045451A" w:rsidRDefault="0045451A">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Седышев П.В.</w:t>
            </w:r>
          </w:p>
        </w:tc>
        <w:tc>
          <w:tcPr>
            <w:tcW w:w="1350"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r>
              <w:rPr>
                <w:sz w:val="20"/>
                <w:szCs w:val="20"/>
              </w:rPr>
              <w:t>зам. нач. отделения</w:t>
            </w:r>
          </w:p>
        </w:tc>
        <w:tc>
          <w:tcPr>
            <w:tcW w:w="975" w:type="dxa"/>
            <w:shd w:val="clear" w:color="auto" w:fill="auto"/>
            <w:tcMar>
              <w:top w:w="100" w:type="dxa"/>
              <w:left w:w="100" w:type="dxa"/>
              <w:bottom w:w="100" w:type="dxa"/>
              <w:right w:w="100" w:type="dxa"/>
            </w:tcMar>
          </w:tcPr>
          <w:p w:rsidR="0045451A" w:rsidRDefault="0045451A">
            <w:pPr>
              <w:widowControl w:val="0"/>
              <w:spacing w:after="0" w:line="276" w:lineRule="auto"/>
              <w:rPr>
                <w:sz w:val="20"/>
                <w:szCs w:val="20"/>
              </w:rPr>
            </w:pPr>
          </w:p>
        </w:tc>
      </w:tr>
      <w:tr w:rsidR="00D23702" w:rsidTr="00671C5D">
        <w:trPr>
          <w:trHeight w:val="425"/>
        </w:trPr>
        <w:tc>
          <w:tcPr>
            <w:tcW w:w="1376" w:type="dxa"/>
            <w:vMerge/>
            <w:shd w:val="clear" w:color="auto" w:fill="auto"/>
            <w:tcMar>
              <w:top w:w="100" w:type="dxa"/>
              <w:left w:w="100" w:type="dxa"/>
              <w:bottom w:w="100" w:type="dxa"/>
              <w:right w:w="100" w:type="dxa"/>
            </w:tcMar>
          </w:tcPr>
          <w:p w:rsidR="00D23702" w:rsidRDefault="00D23702">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D23702" w:rsidRDefault="00D23702" w:rsidP="00671C5D">
            <w:pPr>
              <w:widowControl w:val="0"/>
              <w:spacing w:after="0" w:line="276" w:lineRule="auto"/>
              <w:rPr>
                <w:sz w:val="20"/>
                <w:szCs w:val="20"/>
              </w:rPr>
            </w:pPr>
            <w:r>
              <w:rPr>
                <w:sz w:val="20"/>
                <w:szCs w:val="20"/>
              </w:rPr>
              <w:t>Федоров Н.А. + 58 чел.</w:t>
            </w:r>
          </w:p>
        </w:tc>
        <w:tc>
          <w:tcPr>
            <w:tcW w:w="1350" w:type="dxa"/>
            <w:shd w:val="clear" w:color="auto" w:fill="auto"/>
            <w:tcMar>
              <w:top w:w="100" w:type="dxa"/>
              <w:left w:w="100" w:type="dxa"/>
              <w:bottom w:w="100" w:type="dxa"/>
              <w:right w:w="100" w:type="dxa"/>
            </w:tcMar>
          </w:tcPr>
          <w:p w:rsidR="00D23702" w:rsidRDefault="00D23702" w:rsidP="00671C5D">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D23702" w:rsidRDefault="00D23702" w:rsidP="00671C5D">
            <w:pPr>
              <w:widowControl w:val="0"/>
              <w:spacing w:after="0" w:line="276" w:lineRule="auto"/>
              <w:rPr>
                <w:sz w:val="20"/>
                <w:szCs w:val="20"/>
              </w:rPr>
            </w:pPr>
            <w:proofErr w:type="spellStart"/>
            <w:r>
              <w:rPr>
                <w:sz w:val="20"/>
                <w:szCs w:val="20"/>
              </w:rPr>
              <w:t>нач</w:t>
            </w:r>
            <w:proofErr w:type="spellEnd"/>
            <w:r>
              <w:rPr>
                <w:sz w:val="20"/>
                <w:szCs w:val="20"/>
              </w:rPr>
              <w:t>. сектора</w:t>
            </w:r>
          </w:p>
        </w:tc>
        <w:tc>
          <w:tcPr>
            <w:tcW w:w="975" w:type="dxa"/>
            <w:shd w:val="clear" w:color="auto" w:fill="auto"/>
            <w:tcMar>
              <w:top w:w="100" w:type="dxa"/>
              <w:left w:w="100" w:type="dxa"/>
              <w:bottom w:w="100" w:type="dxa"/>
              <w:right w:w="100" w:type="dxa"/>
            </w:tcMar>
          </w:tcPr>
          <w:p w:rsidR="00D23702" w:rsidRDefault="00D23702" w:rsidP="0045451A">
            <w:pPr>
              <w:widowControl w:val="0"/>
              <w:spacing w:after="0" w:line="276" w:lineRule="auto"/>
              <w:rPr>
                <w:sz w:val="20"/>
                <w:szCs w:val="20"/>
              </w:rPr>
            </w:pPr>
          </w:p>
        </w:tc>
      </w:tr>
      <w:tr w:rsidR="00671C5D" w:rsidTr="00671C5D">
        <w:trPr>
          <w:trHeight w:val="483"/>
        </w:trPr>
        <w:tc>
          <w:tcPr>
            <w:tcW w:w="1376" w:type="dxa"/>
            <w:vMerge/>
            <w:shd w:val="clear" w:color="auto" w:fill="auto"/>
            <w:tcMar>
              <w:top w:w="100" w:type="dxa"/>
              <w:left w:w="100" w:type="dxa"/>
              <w:bottom w:w="100" w:type="dxa"/>
              <w:right w:w="100" w:type="dxa"/>
            </w:tcMar>
          </w:tcPr>
          <w:p w:rsidR="00671C5D" w:rsidRDefault="00671C5D">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roofErr w:type="spellStart"/>
            <w:r>
              <w:rPr>
                <w:sz w:val="20"/>
                <w:szCs w:val="20"/>
              </w:rPr>
              <w:t>Кулин</w:t>
            </w:r>
            <w:proofErr w:type="spellEnd"/>
            <w:r>
              <w:rPr>
                <w:sz w:val="20"/>
                <w:szCs w:val="20"/>
              </w:rPr>
              <w:t xml:space="preserve"> Г.В. + 18 чел.</w:t>
            </w:r>
          </w:p>
        </w:tc>
        <w:tc>
          <w:tcPr>
            <w:tcW w:w="1350"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671C5D" w:rsidRDefault="00671C5D" w:rsidP="00671C5D">
            <w:pPr>
              <w:widowControl w:val="0"/>
              <w:spacing w:after="0" w:line="276" w:lineRule="auto"/>
              <w:rPr>
                <w:sz w:val="20"/>
                <w:szCs w:val="20"/>
              </w:rPr>
            </w:pPr>
            <w:proofErr w:type="spellStart"/>
            <w:r>
              <w:rPr>
                <w:sz w:val="20"/>
                <w:szCs w:val="20"/>
              </w:rPr>
              <w:t>нач</w:t>
            </w:r>
            <w:proofErr w:type="spellEnd"/>
            <w:r>
              <w:rPr>
                <w:sz w:val="20"/>
                <w:szCs w:val="20"/>
              </w:rPr>
              <w:t>. сектора</w:t>
            </w:r>
          </w:p>
        </w:tc>
        <w:tc>
          <w:tcPr>
            <w:tcW w:w="97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r>
      <w:tr w:rsidR="00671C5D" w:rsidTr="00671C5D">
        <w:trPr>
          <w:trHeight w:val="483"/>
        </w:trPr>
        <w:tc>
          <w:tcPr>
            <w:tcW w:w="1376" w:type="dxa"/>
            <w:shd w:val="clear" w:color="auto" w:fill="auto"/>
            <w:tcMar>
              <w:top w:w="100" w:type="dxa"/>
              <w:left w:w="100" w:type="dxa"/>
              <w:bottom w:w="100" w:type="dxa"/>
              <w:right w:w="100" w:type="dxa"/>
            </w:tcMar>
          </w:tcPr>
          <w:p w:rsidR="00671C5D" w:rsidRDefault="00671C5D">
            <w:pPr>
              <w:widowControl w:val="0"/>
              <w:spacing w:after="0" w:line="276" w:lineRule="auto"/>
              <w:rPr>
                <w:rFonts w:ascii="Liberation Serif" w:eastAsia="Liberation Serif" w:hAnsi="Liberation Serif" w:cs="Liberation Serif"/>
              </w:rPr>
            </w:pPr>
          </w:p>
        </w:tc>
        <w:tc>
          <w:tcPr>
            <w:tcW w:w="3694" w:type="dxa"/>
            <w:shd w:val="clear" w:color="auto" w:fill="auto"/>
            <w:tcMar>
              <w:top w:w="100" w:type="dxa"/>
              <w:left w:w="100" w:type="dxa"/>
              <w:bottom w:w="100" w:type="dxa"/>
              <w:right w:w="100" w:type="dxa"/>
            </w:tcMar>
          </w:tcPr>
          <w:p w:rsidR="00671C5D" w:rsidRDefault="00671C5D" w:rsidP="00671C5D">
            <w:pPr>
              <w:widowControl w:val="0"/>
              <w:spacing w:after="0" w:line="276" w:lineRule="auto"/>
              <w:rPr>
                <w:sz w:val="20"/>
                <w:szCs w:val="20"/>
              </w:rPr>
            </w:pPr>
            <w:proofErr w:type="spellStart"/>
            <w:r>
              <w:rPr>
                <w:sz w:val="20"/>
                <w:szCs w:val="20"/>
              </w:rPr>
              <w:t>Зиньковская</w:t>
            </w:r>
            <w:proofErr w:type="spellEnd"/>
            <w:r>
              <w:rPr>
                <w:sz w:val="20"/>
                <w:szCs w:val="20"/>
              </w:rPr>
              <w:t xml:space="preserve"> И. + 23 чел.</w:t>
            </w:r>
          </w:p>
        </w:tc>
        <w:tc>
          <w:tcPr>
            <w:tcW w:w="1350" w:type="dxa"/>
            <w:shd w:val="clear" w:color="auto" w:fill="auto"/>
            <w:tcMar>
              <w:top w:w="100" w:type="dxa"/>
              <w:left w:w="100" w:type="dxa"/>
              <w:bottom w:w="100" w:type="dxa"/>
              <w:right w:w="100" w:type="dxa"/>
            </w:tcMar>
          </w:tcPr>
          <w:p w:rsidR="00671C5D" w:rsidRDefault="00671C5D" w:rsidP="00671C5D">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671C5D" w:rsidRDefault="00671C5D" w:rsidP="00671C5D">
            <w:pPr>
              <w:widowControl w:val="0"/>
              <w:spacing w:after="0" w:line="276" w:lineRule="auto"/>
              <w:rPr>
                <w:sz w:val="20"/>
                <w:szCs w:val="20"/>
              </w:rPr>
            </w:pPr>
            <w:proofErr w:type="spellStart"/>
            <w:r>
              <w:rPr>
                <w:sz w:val="20"/>
                <w:szCs w:val="20"/>
              </w:rPr>
              <w:t>нач</w:t>
            </w:r>
            <w:proofErr w:type="spellEnd"/>
            <w:r>
              <w:rPr>
                <w:sz w:val="20"/>
                <w:szCs w:val="20"/>
              </w:rPr>
              <w:t>. сектора</w:t>
            </w:r>
          </w:p>
        </w:tc>
        <w:tc>
          <w:tcPr>
            <w:tcW w:w="97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r>
      <w:tr w:rsidR="00671C5D" w:rsidTr="00671C5D">
        <w:trPr>
          <w:trHeight w:val="620"/>
        </w:trPr>
        <w:tc>
          <w:tcPr>
            <w:tcW w:w="1376"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r>
              <w:rPr>
                <w:sz w:val="20"/>
                <w:szCs w:val="20"/>
              </w:rPr>
              <w:t>Специалисты</w:t>
            </w:r>
          </w:p>
        </w:tc>
        <w:tc>
          <w:tcPr>
            <w:tcW w:w="3694"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roofErr w:type="spellStart"/>
            <w:r>
              <w:rPr>
                <w:sz w:val="20"/>
                <w:szCs w:val="20"/>
              </w:rPr>
              <w:t>Пятаев</w:t>
            </w:r>
            <w:proofErr w:type="spellEnd"/>
            <w:r>
              <w:rPr>
                <w:sz w:val="20"/>
                <w:szCs w:val="20"/>
              </w:rPr>
              <w:t xml:space="preserve"> В.Г. + 28 чел.</w:t>
            </w:r>
          </w:p>
        </w:tc>
        <w:tc>
          <w:tcPr>
            <w:tcW w:w="1350"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r>
              <w:rPr>
                <w:sz w:val="20"/>
                <w:szCs w:val="20"/>
              </w:rPr>
              <w:t>ЛНФ</w:t>
            </w:r>
          </w:p>
        </w:tc>
        <w:tc>
          <w:tcPr>
            <w:tcW w:w="223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r>
              <w:rPr>
                <w:sz w:val="20"/>
                <w:szCs w:val="20"/>
              </w:rPr>
              <w:t>главный инженер установки</w:t>
            </w:r>
          </w:p>
        </w:tc>
        <w:tc>
          <w:tcPr>
            <w:tcW w:w="97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r>
      <w:tr w:rsidR="00671C5D" w:rsidTr="00671C5D">
        <w:trPr>
          <w:trHeight w:val="620"/>
        </w:trPr>
        <w:tc>
          <w:tcPr>
            <w:tcW w:w="1376"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r>
              <w:rPr>
                <w:sz w:val="20"/>
                <w:szCs w:val="20"/>
              </w:rPr>
              <w:lastRenderedPageBreak/>
              <w:t>Рабочие</w:t>
            </w:r>
          </w:p>
        </w:tc>
        <w:tc>
          <w:tcPr>
            <w:tcW w:w="3694"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c>
          <w:tcPr>
            <w:tcW w:w="1350"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c>
          <w:tcPr>
            <w:tcW w:w="223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c>
          <w:tcPr>
            <w:tcW w:w="97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r>
      <w:tr w:rsidR="00671C5D">
        <w:trPr>
          <w:trHeight w:val="500"/>
        </w:trPr>
        <w:tc>
          <w:tcPr>
            <w:tcW w:w="8655" w:type="dxa"/>
            <w:gridSpan w:val="4"/>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c>
          <w:tcPr>
            <w:tcW w:w="975" w:type="dxa"/>
            <w:shd w:val="clear" w:color="auto" w:fill="auto"/>
            <w:tcMar>
              <w:top w:w="100" w:type="dxa"/>
              <w:left w:w="100" w:type="dxa"/>
              <w:bottom w:w="100" w:type="dxa"/>
              <w:right w:w="100" w:type="dxa"/>
            </w:tcMar>
          </w:tcPr>
          <w:p w:rsidR="00671C5D" w:rsidRDefault="00671C5D">
            <w:pPr>
              <w:widowControl w:val="0"/>
              <w:spacing w:after="0" w:line="276" w:lineRule="auto"/>
              <w:rPr>
                <w:sz w:val="20"/>
                <w:szCs w:val="20"/>
              </w:rPr>
            </w:pPr>
          </w:p>
        </w:tc>
      </w:tr>
    </w:tbl>
    <w:p w:rsidR="006030ED" w:rsidRDefault="006030ED">
      <w:pPr>
        <w:spacing w:after="0" w:line="240" w:lineRule="auto"/>
        <w:rPr>
          <w:b/>
        </w:rPr>
      </w:pPr>
    </w:p>
    <w:p w:rsidR="006030ED" w:rsidRDefault="006030ED">
      <w:pPr>
        <w:spacing w:after="0"/>
        <w:jc w:val="both"/>
        <w:rPr>
          <w:b/>
        </w:rPr>
      </w:pPr>
    </w:p>
    <w:p w:rsidR="006030ED" w:rsidRDefault="00900F27">
      <w:pPr>
        <w:spacing w:after="0"/>
        <w:jc w:val="both"/>
        <w:rPr>
          <w:b/>
        </w:rPr>
      </w:pPr>
      <w:r>
        <w:rPr>
          <w:b/>
        </w:rPr>
        <w:t>3.2.2. Ассоциированный персонал ОИЯИ</w:t>
      </w:r>
    </w:p>
    <w:p w:rsidR="006030ED" w:rsidRDefault="006030ED">
      <w:pPr>
        <w:spacing w:after="0"/>
        <w:jc w:val="both"/>
        <w:rPr>
          <w:sz w:val="16"/>
          <w:szCs w:val="16"/>
        </w:rPr>
      </w:pPr>
    </w:p>
    <w:tbl>
      <w:tblPr>
        <w:tblStyle w:val="af3"/>
        <w:tblW w:w="9104" w:type="dxa"/>
        <w:jc w:val="center"/>
        <w:tblInd w:w="0" w:type="dxa"/>
        <w:tblLayout w:type="fixed"/>
        <w:tblLook w:val="0400"/>
      </w:tblPr>
      <w:tblGrid>
        <w:gridCol w:w="1820"/>
        <w:gridCol w:w="3882"/>
        <w:gridCol w:w="3402"/>
      </w:tblGrid>
      <w:tr w:rsidR="006030ED">
        <w:trPr>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both"/>
              <w:rPr>
                <w:b/>
                <w:sz w:val="22"/>
                <w:szCs w:val="22"/>
              </w:rPr>
            </w:pPr>
            <w:r>
              <w:rPr>
                <w:b/>
                <w:sz w:val="22"/>
                <w:szCs w:val="22"/>
              </w:rPr>
              <w:t xml:space="preserve">Категория работников         </w:t>
            </w:r>
          </w:p>
        </w:tc>
        <w:tc>
          <w:tcPr>
            <w:tcW w:w="3882"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b/>
                <w:sz w:val="22"/>
                <w:szCs w:val="22"/>
              </w:rPr>
            </w:pPr>
            <w:r>
              <w:rPr>
                <w:b/>
                <w:sz w:val="22"/>
                <w:szCs w:val="22"/>
              </w:rPr>
              <w:t>Организация-партнер</w:t>
            </w:r>
          </w:p>
        </w:tc>
        <w:tc>
          <w:tcPr>
            <w:tcW w:w="3402"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center"/>
              <w:rPr>
                <w:b/>
                <w:sz w:val="22"/>
                <w:szCs w:val="22"/>
              </w:rPr>
            </w:pPr>
            <w:r>
              <w:rPr>
                <w:b/>
                <w:sz w:val="22"/>
                <w:szCs w:val="22"/>
              </w:rPr>
              <w:t>Сумма FTE</w:t>
            </w:r>
          </w:p>
        </w:tc>
      </w:tr>
      <w:tr w:rsidR="006030ED">
        <w:trPr>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after="0" w:line="240" w:lineRule="auto"/>
              <w:jc w:val="both"/>
              <w:rPr>
                <w:sz w:val="22"/>
                <w:szCs w:val="22"/>
              </w:rPr>
            </w:pPr>
            <w:r>
              <w:rPr>
                <w:sz w:val="22"/>
                <w:szCs w:val="22"/>
              </w:rPr>
              <w:t>Научные</w:t>
            </w:r>
          </w:p>
          <w:p w:rsidR="006030ED" w:rsidRDefault="00900F27">
            <w:pPr>
              <w:widowControl w:val="0"/>
              <w:spacing w:after="0" w:line="240" w:lineRule="auto"/>
              <w:jc w:val="both"/>
              <w:rPr>
                <w:sz w:val="22"/>
                <w:szCs w:val="22"/>
              </w:rPr>
            </w:pPr>
            <w:r>
              <w:rPr>
                <w:sz w:val="22"/>
                <w:szCs w:val="22"/>
              </w:rPr>
              <w:t>работники</w:t>
            </w:r>
          </w:p>
        </w:tc>
        <w:tc>
          <w:tcPr>
            <w:tcW w:w="388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r>
      <w:tr w:rsidR="006030ED">
        <w:trPr>
          <w:trHeight w:val="314"/>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both"/>
              <w:rPr>
                <w:sz w:val="22"/>
                <w:szCs w:val="22"/>
              </w:rPr>
            </w:pPr>
            <w:r>
              <w:rPr>
                <w:sz w:val="22"/>
                <w:szCs w:val="22"/>
              </w:rPr>
              <w:t>инженеры</w:t>
            </w:r>
          </w:p>
        </w:tc>
        <w:tc>
          <w:tcPr>
            <w:tcW w:w="388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r>
      <w:tr w:rsidR="006030ED">
        <w:trPr>
          <w:trHeight w:val="369"/>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both"/>
              <w:rPr>
                <w:sz w:val="22"/>
                <w:szCs w:val="22"/>
              </w:rPr>
            </w:pPr>
            <w:r>
              <w:rPr>
                <w:sz w:val="22"/>
                <w:szCs w:val="22"/>
              </w:rPr>
              <w:t>специалисты</w:t>
            </w:r>
          </w:p>
        </w:tc>
        <w:tc>
          <w:tcPr>
            <w:tcW w:w="388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r>
      <w:tr w:rsidR="006030ED">
        <w:trPr>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both"/>
              <w:rPr>
                <w:sz w:val="22"/>
                <w:szCs w:val="22"/>
              </w:rPr>
            </w:pPr>
            <w:r>
              <w:rPr>
                <w:sz w:val="22"/>
                <w:szCs w:val="22"/>
              </w:rPr>
              <w:t>рабочие</w:t>
            </w:r>
          </w:p>
        </w:tc>
        <w:tc>
          <w:tcPr>
            <w:tcW w:w="388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sz w:val="22"/>
                <w:szCs w:val="22"/>
              </w:rPr>
            </w:pPr>
          </w:p>
        </w:tc>
      </w:tr>
      <w:tr w:rsidR="006030ED">
        <w:trPr>
          <w:jc w:val="center"/>
        </w:trPr>
        <w:tc>
          <w:tcPr>
            <w:tcW w:w="1820" w:type="dxa"/>
            <w:tcBorders>
              <w:top w:val="single" w:sz="4" w:space="0" w:color="000000"/>
              <w:left w:val="single" w:sz="4" w:space="0" w:color="000000"/>
              <w:bottom w:val="single" w:sz="4" w:space="0" w:color="000000"/>
              <w:right w:val="single" w:sz="4" w:space="0" w:color="000000"/>
            </w:tcBorders>
          </w:tcPr>
          <w:p w:rsidR="006030ED" w:rsidRDefault="00900F27">
            <w:pPr>
              <w:widowControl w:val="0"/>
              <w:spacing w:line="240" w:lineRule="auto"/>
              <w:jc w:val="both"/>
              <w:rPr>
                <w:sz w:val="22"/>
                <w:szCs w:val="22"/>
              </w:rPr>
            </w:pPr>
            <w:r>
              <w:rPr>
                <w:b/>
                <w:sz w:val="22"/>
                <w:szCs w:val="22"/>
              </w:rPr>
              <w:t xml:space="preserve">Итого:  </w:t>
            </w:r>
          </w:p>
        </w:tc>
        <w:tc>
          <w:tcPr>
            <w:tcW w:w="388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b/>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030ED" w:rsidRDefault="006030ED">
            <w:pPr>
              <w:widowControl w:val="0"/>
              <w:spacing w:line="240" w:lineRule="auto"/>
              <w:jc w:val="both"/>
              <w:rPr>
                <w:b/>
                <w:sz w:val="22"/>
                <w:szCs w:val="22"/>
              </w:rPr>
            </w:pPr>
          </w:p>
        </w:tc>
      </w:tr>
    </w:tbl>
    <w:p w:rsidR="006030ED" w:rsidRDefault="006030ED">
      <w:pPr>
        <w:jc w:val="both"/>
      </w:pPr>
    </w:p>
    <w:p w:rsidR="006030ED" w:rsidRDefault="00900F27">
      <w:pPr>
        <w:jc w:val="both"/>
        <w:rPr>
          <w:b/>
        </w:rPr>
      </w:pPr>
      <w:r>
        <w:rPr>
          <w:b/>
        </w:rPr>
        <w:t>4. Финансовое обеспечение</w:t>
      </w:r>
    </w:p>
    <w:p w:rsidR="006030ED" w:rsidRDefault="00900F27">
      <w:pPr>
        <w:spacing w:after="0"/>
        <w:jc w:val="both"/>
        <w:rPr>
          <w:b/>
        </w:rPr>
      </w:pPr>
      <w:r>
        <w:rPr>
          <w:b/>
        </w:rPr>
        <w:t xml:space="preserve">4.1. Полная сметная стоимость проекта/ </w:t>
      </w:r>
      <w:proofErr w:type="spellStart"/>
      <w:r>
        <w:rPr>
          <w:b/>
        </w:rPr>
        <w:t>подпроекта</w:t>
      </w:r>
      <w:proofErr w:type="spellEnd"/>
      <w:r>
        <w:rPr>
          <w:b/>
        </w:rPr>
        <w:t xml:space="preserve"> КИП</w:t>
      </w:r>
    </w:p>
    <w:p w:rsidR="006030ED" w:rsidRDefault="00900F27">
      <w:pPr>
        <w:spacing w:after="0"/>
        <w:jc w:val="both"/>
      </w:pPr>
      <w:r>
        <w:t xml:space="preserve">Прогноз полной сметной стоимости (указать суммарно за весь срок, за исключением ФЗП).  </w:t>
      </w:r>
    </w:p>
    <w:p w:rsidR="006030ED" w:rsidRDefault="00900F27">
      <w:pPr>
        <w:spacing w:after="0"/>
        <w:jc w:val="both"/>
      </w:pPr>
      <w:r>
        <w:t>Детализация приводится в отдельной форме.</w:t>
      </w:r>
    </w:p>
    <w:p w:rsidR="006030ED" w:rsidRDefault="006030ED">
      <w:pPr>
        <w:spacing w:after="0" w:line="240" w:lineRule="auto"/>
        <w:jc w:val="both"/>
      </w:pPr>
    </w:p>
    <w:p w:rsidR="006030ED" w:rsidRDefault="00900F27">
      <w:pPr>
        <w:spacing w:after="0" w:line="240" w:lineRule="auto"/>
        <w:jc w:val="both"/>
        <w:rPr>
          <w:b/>
        </w:rPr>
      </w:pPr>
      <w:r>
        <w:t>4635 тыс. долл.</w:t>
      </w:r>
    </w:p>
    <w:p w:rsidR="006030ED" w:rsidRDefault="006030ED">
      <w:pPr>
        <w:spacing w:after="0" w:line="240" w:lineRule="auto"/>
        <w:jc w:val="both"/>
      </w:pPr>
    </w:p>
    <w:p w:rsidR="006030ED" w:rsidRDefault="00900F27">
      <w:pPr>
        <w:spacing w:after="0" w:line="240" w:lineRule="auto"/>
        <w:jc w:val="both"/>
        <w:rPr>
          <w:b/>
        </w:rPr>
      </w:pPr>
      <w:r>
        <w:rPr>
          <w:b/>
        </w:rPr>
        <w:t xml:space="preserve">4.2. Внебюджетные источники финансирования </w:t>
      </w:r>
    </w:p>
    <w:p w:rsidR="006030ED" w:rsidRDefault="00900F27">
      <w:pPr>
        <w:spacing w:after="0" w:line="240" w:lineRule="auto"/>
        <w:jc w:val="both"/>
      </w:pPr>
      <w:r>
        <w:t>Предполагаемое финансирование со стороны соисполнителей/заказчиков - общий объем.</w:t>
      </w:r>
    </w:p>
    <w:p w:rsidR="006030ED" w:rsidRDefault="006030ED">
      <w:pPr>
        <w:spacing w:after="0" w:line="240" w:lineRule="auto"/>
        <w:jc w:val="both"/>
      </w:pPr>
    </w:p>
    <w:p w:rsidR="006030ED" w:rsidRDefault="006030ED">
      <w:pPr>
        <w:spacing w:after="0" w:line="240" w:lineRule="auto"/>
        <w:jc w:val="both"/>
      </w:pPr>
    </w:p>
    <w:p w:rsidR="006030ED" w:rsidRDefault="00900F27">
      <w:pPr>
        <w:spacing w:line="360" w:lineRule="auto"/>
        <w:jc w:val="both"/>
      </w:pPr>
      <w:r>
        <w:rPr>
          <w:b/>
        </w:rPr>
        <w:t>Руководитель проекта (</w:t>
      </w:r>
      <w:proofErr w:type="spellStart"/>
      <w:r>
        <w:rPr>
          <w:b/>
        </w:rPr>
        <w:t>подпроекта</w:t>
      </w:r>
      <w:proofErr w:type="spellEnd"/>
      <w:r>
        <w:rPr>
          <w:b/>
        </w:rPr>
        <w:t xml:space="preserve"> КИП) </w:t>
      </w:r>
      <w:r>
        <w:t>_________________/____________</w:t>
      </w:r>
    </w:p>
    <w:p w:rsidR="006030ED" w:rsidRDefault="006030ED">
      <w:pPr>
        <w:spacing w:after="0" w:line="360" w:lineRule="auto"/>
        <w:jc w:val="both"/>
      </w:pPr>
    </w:p>
    <w:p w:rsidR="006030ED" w:rsidRDefault="00900F27">
      <w:pPr>
        <w:spacing w:after="0" w:line="360" w:lineRule="auto"/>
        <w:jc w:val="both"/>
      </w:pPr>
      <w:r>
        <w:t>Дата представления проекта (</w:t>
      </w:r>
      <w:proofErr w:type="spellStart"/>
      <w:r>
        <w:t>подпроекта</w:t>
      </w:r>
      <w:proofErr w:type="spellEnd"/>
      <w:r>
        <w:t xml:space="preserve"> КИП) в ДНОД: _________</w:t>
      </w:r>
    </w:p>
    <w:p w:rsidR="006030ED" w:rsidRDefault="00900F27">
      <w:pPr>
        <w:spacing w:after="0" w:line="360" w:lineRule="auto"/>
        <w:jc w:val="both"/>
      </w:pPr>
      <w:r>
        <w:t>Дата решения НТС лаборатории: _________ номер документа: _________</w:t>
      </w:r>
    </w:p>
    <w:p w:rsidR="006030ED" w:rsidRDefault="00900F27">
      <w:pPr>
        <w:spacing w:after="0" w:line="360" w:lineRule="auto"/>
        <w:jc w:val="both"/>
      </w:pPr>
      <w:r>
        <w:t>Год начала проекта (</w:t>
      </w:r>
      <w:proofErr w:type="spellStart"/>
      <w:r>
        <w:t>подпроекта</w:t>
      </w:r>
      <w:proofErr w:type="spellEnd"/>
      <w:r>
        <w:t xml:space="preserve"> КИП): 2024 г.</w:t>
      </w:r>
    </w:p>
    <w:p w:rsidR="006030ED" w:rsidRDefault="00900F27">
      <w:pPr>
        <w:spacing w:after="0" w:line="360" w:lineRule="auto"/>
        <w:jc w:val="both"/>
      </w:pPr>
      <w:r>
        <w:t>(для продлеваемых проектов</w:t>
      </w:r>
      <w:proofErr w:type="gramStart"/>
      <w:r>
        <w:t xml:space="preserve">) –– </w:t>
      </w:r>
      <w:proofErr w:type="gramEnd"/>
      <w:r>
        <w:t>год начала работ по проекту: _______</w:t>
      </w:r>
    </w:p>
    <w:p w:rsidR="006030ED" w:rsidRDefault="00900F27">
      <w:r>
        <w:br w:type="page"/>
      </w:r>
    </w:p>
    <w:p w:rsidR="006030ED" w:rsidRDefault="00900F27">
      <w:pPr>
        <w:spacing w:after="0" w:line="240" w:lineRule="auto"/>
        <w:rPr>
          <w:color w:val="000000"/>
        </w:rPr>
      </w:pPr>
      <w:r>
        <w:rPr>
          <w:b/>
          <w:sz w:val="23"/>
          <w:szCs w:val="23"/>
        </w:rPr>
        <w:lastRenderedPageBreak/>
        <w:t xml:space="preserve">Предлагаемый план-график и необходимые ресурсы для осуществления Проекта / </w:t>
      </w:r>
      <w:proofErr w:type="spellStart"/>
      <w:r>
        <w:rPr>
          <w:b/>
          <w:sz w:val="23"/>
          <w:szCs w:val="23"/>
        </w:rPr>
        <w:t>Подпроекта</w:t>
      </w:r>
      <w:proofErr w:type="spellEnd"/>
      <w:r>
        <w:rPr>
          <w:b/>
          <w:sz w:val="23"/>
          <w:szCs w:val="23"/>
        </w:rPr>
        <w:t xml:space="preserve"> КИП</w:t>
      </w:r>
    </w:p>
    <w:p w:rsidR="006030ED" w:rsidRDefault="006030ED">
      <w:pPr>
        <w:spacing w:after="0" w:line="240" w:lineRule="auto"/>
        <w:rPr>
          <w:color w:val="000000"/>
        </w:rPr>
      </w:pPr>
    </w:p>
    <w:tbl>
      <w:tblPr>
        <w:tblStyle w:val="af4"/>
        <w:tblW w:w="10906" w:type="dxa"/>
        <w:tblInd w:w="-757" w:type="dxa"/>
        <w:tblLayout w:type="fixed"/>
        <w:tblLook w:val="0000"/>
      </w:tblPr>
      <w:tblGrid>
        <w:gridCol w:w="670"/>
        <w:gridCol w:w="791"/>
        <w:gridCol w:w="4429"/>
        <w:gridCol w:w="1626"/>
        <w:gridCol w:w="652"/>
        <w:gridCol w:w="684"/>
        <w:gridCol w:w="665"/>
        <w:gridCol w:w="672"/>
        <w:gridCol w:w="717"/>
      </w:tblGrid>
      <w:tr w:rsidR="006030ED" w:rsidTr="009D1BE1">
        <w:trPr>
          <w:trHeight w:val="753"/>
        </w:trPr>
        <w:tc>
          <w:tcPr>
            <w:tcW w:w="5890" w:type="dxa"/>
            <w:gridSpan w:val="3"/>
            <w:vMerge w:val="restart"/>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spacing w:after="0"/>
              <w:jc w:val="center"/>
              <w:rPr>
                <w:b/>
                <w:color w:val="000000"/>
              </w:rPr>
            </w:pPr>
            <w:r>
              <w:rPr>
                <w:b/>
                <w:color w:val="000000"/>
              </w:rPr>
              <w:t xml:space="preserve">Наименования затрат, ресурсов, </w:t>
            </w:r>
          </w:p>
          <w:p w:rsidR="006030ED" w:rsidRDefault="00900F27">
            <w:pPr>
              <w:widowControl w:val="0"/>
              <w:spacing w:after="0"/>
              <w:jc w:val="center"/>
              <w:rPr>
                <w:b/>
                <w:color w:val="000000"/>
              </w:rPr>
            </w:pPr>
            <w:bookmarkStart w:id="3" w:name="_heading=h.1t3h5sf" w:colFirst="0" w:colLast="0"/>
            <w:bookmarkEnd w:id="3"/>
            <w:r>
              <w:rPr>
                <w:b/>
                <w:color w:val="000000"/>
              </w:rPr>
              <w:t>источников финансирования</w:t>
            </w:r>
          </w:p>
        </w:tc>
        <w:tc>
          <w:tcPr>
            <w:tcW w:w="1626" w:type="dxa"/>
            <w:vMerge w:val="restart"/>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rPr>
                <w:b/>
              </w:rPr>
            </w:pPr>
            <w:r w:rsidRPr="009D1BE1">
              <w:rPr>
                <w:b/>
              </w:rPr>
              <w:t>Стоимость (тыс. долл.)</w:t>
            </w:r>
          </w:p>
          <w:p w:rsidR="006030ED" w:rsidRPr="009D1BE1" w:rsidRDefault="00900F27">
            <w:pPr>
              <w:widowControl w:val="0"/>
              <w:rPr>
                <w:b/>
              </w:rPr>
            </w:pPr>
            <w:r w:rsidRPr="009D1BE1">
              <w:rPr>
                <w:b/>
              </w:rPr>
              <w:t>потребности в ресурсах</w:t>
            </w:r>
          </w:p>
        </w:tc>
        <w:tc>
          <w:tcPr>
            <w:tcW w:w="3390" w:type="dxa"/>
            <w:gridSpan w:val="5"/>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spacing w:after="0"/>
              <w:jc w:val="center"/>
              <w:rPr>
                <w:b/>
              </w:rPr>
            </w:pPr>
            <w:r w:rsidRPr="009D1BE1">
              <w:rPr>
                <w:b/>
              </w:rPr>
              <w:t xml:space="preserve">Стоимость, </w:t>
            </w:r>
          </w:p>
          <w:p w:rsidR="006030ED" w:rsidRPr="009D1BE1" w:rsidRDefault="00900F27">
            <w:pPr>
              <w:widowControl w:val="0"/>
              <w:spacing w:after="0"/>
              <w:jc w:val="center"/>
              <w:rPr>
                <w:b/>
              </w:rPr>
            </w:pPr>
            <w:r w:rsidRPr="009D1BE1">
              <w:rPr>
                <w:b/>
              </w:rPr>
              <w:t xml:space="preserve">распределение по годам        </w:t>
            </w:r>
          </w:p>
        </w:tc>
      </w:tr>
      <w:tr w:rsidR="006030ED" w:rsidTr="009D1BE1">
        <w:trPr>
          <w:trHeight w:val="209"/>
        </w:trPr>
        <w:tc>
          <w:tcPr>
            <w:tcW w:w="5890" w:type="dxa"/>
            <w:gridSpan w:val="3"/>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b/>
                <w:color w:val="000000"/>
              </w:rPr>
            </w:pPr>
          </w:p>
        </w:tc>
        <w:tc>
          <w:tcPr>
            <w:tcW w:w="1626" w:type="dxa"/>
            <w:vMerge/>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pBdr>
                <w:top w:val="nil"/>
                <w:left w:val="nil"/>
                <w:bottom w:val="nil"/>
                <w:right w:val="nil"/>
                <w:between w:val="nil"/>
              </w:pBdr>
              <w:spacing w:after="0" w:line="276" w:lineRule="auto"/>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 год</w:t>
            </w: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2 год</w:t>
            </w: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3 год</w:t>
            </w: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4 год</w:t>
            </w: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5 год</w:t>
            </w:r>
          </w:p>
        </w:tc>
      </w:tr>
      <w:tr w:rsidR="006030ED" w:rsidTr="00A351F2">
        <w:trPr>
          <w:trHeight w:val="517"/>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rPr>
                <w:b/>
                <w:color w:val="000000"/>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Международное сотрудничество (МНТС)</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410</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65</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65</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75</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90</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100</w:t>
            </w:r>
          </w:p>
        </w:tc>
      </w:tr>
      <w:tr w:rsidR="006030ED" w:rsidTr="00A351F2">
        <w:trPr>
          <w:trHeight w:val="407"/>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 xml:space="preserve">Материалы </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1000</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200</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200</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200</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200</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200</w:t>
            </w:r>
          </w:p>
        </w:tc>
      </w:tr>
      <w:tr w:rsidR="006030ED" w:rsidTr="00A351F2">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Оборудование и услуги сторонних организаций (пуско-наладочные работы)</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2755</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425</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525</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555</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600</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650</w:t>
            </w:r>
          </w:p>
        </w:tc>
      </w:tr>
      <w:tr w:rsidR="006030ED" w:rsidTr="00A351F2">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sz w:val="22"/>
                <w:szCs w:val="22"/>
                <w:highlight w:val="white"/>
              </w:rPr>
            </w:pPr>
            <w:r>
              <w:rPr>
                <w:color w:val="000000"/>
                <w:sz w:val="22"/>
                <w:szCs w:val="22"/>
                <w:highlight w:val="white"/>
              </w:rPr>
              <w:t>Пуско-наладочные работы</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6030ED">
            <w:pPr>
              <w:widowControl w:val="0"/>
              <w:spacing w:after="0" w:line="276" w:lineRule="auto"/>
              <w:jc w:val="center"/>
              <w:rPr>
                <w:rFonts w:ascii="Calibri" w:eastAsia="Calibri" w:hAnsi="Calibri" w:cs="Calibri"/>
                <w:sz w:val="22"/>
                <w:szCs w:val="22"/>
              </w:rPr>
            </w:pPr>
          </w:p>
        </w:tc>
      </w:tr>
      <w:tr w:rsidR="006030ED" w:rsidTr="00A351F2">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 xml:space="preserve">Услуги научно-исследовательских организаций </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75</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15</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15</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15</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15</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15</w:t>
            </w:r>
          </w:p>
        </w:tc>
      </w:tr>
      <w:tr w:rsidR="006030ED" w:rsidTr="00A351F2">
        <w:trPr>
          <w:trHeight w:val="362"/>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Приобретение программного обеспечения</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410</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70</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70</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80</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90</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100</w:t>
            </w:r>
          </w:p>
        </w:tc>
      </w:tr>
      <w:tr w:rsidR="006030ED" w:rsidTr="00A351F2">
        <w:trPr>
          <w:trHeight w:val="380"/>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rPr>
                <w:color w:val="000000"/>
              </w:rPr>
            </w:pPr>
            <w:r>
              <w:rPr>
                <w:color w:val="000000"/>
              </w:rPr>
              <w:t>Проектирование/строительство</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r>
      <w:tr w:rsidR="006030ED" w:rsidTr="00A351F2">
        <w:trPr>
          <w:trHeight w:val="437"/>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tcPr>
          <w:p w:rsidR="006030ED" w:rsidRDefault="00900F27">
            <w:pPr>
              <w:widowControl w:val="0"/>
            </w:pPr>
            <w:r>
              <w:rPr>
                <w:color w:val="000000"/>
              </w:rPr>
              <w:t>Сервисные расходы (</w:t>
            </w:r>
            <w:r>
              <w:rPr>
                <w:i/>
                <w:color w:val="000000"/>
              </w:rPr>
              <w:t>планируются в случае прямой принадлежности к проекту)</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rPr>
                <w:highlight w:val="yellow"/>
              </w:rPr>
            </w:pPr>
          </w:p>
        </w:tc>
      </w:tr>
      <w:tr w:rsidR="006030ED" w:rsidTr="00A351F2">
        <w:trPr>
          <w:cantSplit/>
          <w:trHeight w:val="304"/>
        </w:trPr>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030ED" w:rsidRDefault="00900F27">
            <w:pPr>
              <w:widowControl w:val="0"/>
              <w:ind w:left="113" w:right="113"/>
              <w:jc w:val="center"/>
              <w:rPr>
                <w:b/>
                <w:color w:val="000000"/>
              </w:rPr>
            </w:pPr>
            <w:r>
              <w:rPr>
                <w:b/>
                <w:color w:val="000000"/>
              </w:rPr>
              <w:t>Необходимые ресурсы</w:t>
            </w:r>
          </w:p>
        </w:tc>
        <w:tc>
          <w:tcPr>
            <w:tcW w:w="79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030ED" w:rsidRDefault="00900F27">
            <w:pPr>
              <w:widowControl w:val="0"/>
              <w:ind w:left="113" w:right="113"/>
              <w:jc w:val="center"/>
              <w:rPr>
                <w:b/>
                <w:color w:val="000000"/>
              </w:rPr>
            </w:pPr>
            <w:r>
              <w:rPr>
                <w:b/>
                <w:color w:val="000000"/>
              </w:rPr>
              <w:t>Нормо-час</w:t>
            </w: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ind w:left="175"/>
              <w:rPr>
                <w:color w:val="000000"/>
              </w:rPr>
            </w:pPr>
            <w:r>
              <w:rPr>
                <w:color w:val="000000"/>
              </w:rPr>
              <w:t>Ресурсы</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r>
      <w:tr w:rsidR="006030ED" w:rsidTr="00A351F2">
        <w:trPr>
          <w:cantSplit/>
          <w:trHeight w:val="279"/>
        </w:trPr>
        <w:tc>
          <w:tcPr>
            <w:tcW w:w="670"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numPr>
                <w:ilvl w:val="0"/>
                <w:numId w:val="10"/>
              </w:numPr>
              <w:pBdr>
                <w:top w:val="nil"/>
                <w:left w:val="nil"/>
                <w:bottom w:val="nil"/>
                <w:right w:val="nil"/>
                <w:between w:val="nil"/>
              </w:pBdr>
              <w:spacing w:after="0" w:line="252" w:lineRule="auto"/>
              <w:jc w:val="center"/>
            </w:pPr>
            <w:r>
              <w:rPr>
                <w:color w:val="000000"/>
              </w:rPr>
              <w:t xml:space="preserve">сумма FTE, </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945000</w:t>
            </w: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189000</w:t>
            </w: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189000</w:t>
            </w: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189000</w:t>
            </w: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189000</w:t>
            </w: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189000</w:t>
            </w:r>
          </w:p>
        </w:tc>
      </w:tr>
      <w:tr w:rsidR="006030ED" w:rsidTr="00A351F2">
        <w:trPr>
          <w:cantSplit/>
          <w:trHeight w:val="309"/>
        </w:trPr>
        <w:tc>
          <w:tcPr>
            <w:tcW w:w="670"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numPr>
                <w:ilvl w:val="0"/>
                <w:numId w:val="10"/>
              </w:numPr>
              <w:pBdr>
                <w:top w:val="nil"/>
                <w:left w:val="nil"/>
                <w:bottom w:val="nil"/>
                <w:right w:val="nil"/>
                <w:between w:val="nil"/>
              </w:pBdr>
              <w:spacing w:after="0" w:line="252" w:lineRule="auto"/>
              <w:jc w:val="center"/>
              <w:rPr>
                <w:color w:val="000000"/>
              </w:rPr>
            </w:pPr>
            <w:r>
              <w:rPr>
                <w:color w:val="000000"/>
              </w:rPr>
              <w:t>ускорителя/установки (ЭГ-5 и</w:t>
            </w:r>
            <w:r>
              <w:t xml:space="preserve"> </w:t>
            </w:r>
            <w:r>
              <w:rPr>
                <w:color w:val="000000"/>
              </w:rPr>
              <w:t>ИРЕН),</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12500</w:t>
            </w: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r>
      <w:tr w:rsidR="006030ED" w:rsidTr="00A351F2">
        <w:trPr>
          <w:cantSplit/>
          <w:trHeight w:val="514"/>
        </w:trPr>
        <w:tc>
          <w:tcPr>
            <w:tcW w:w="670"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sz w:val="22"/>
                <w:szCs w:val="22"/>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6030ED" w:rsidRDefault="006030ED">
            <w:pPr>
              <w:widowControl w:val="0"/>
              <w:pBdr>
                <w:top w:val="nil"/>
                <w:left w:val="nil"/>
                <w:bottom w:val="nil"/>
                <w:right w:val="nil"/>
                <w:between w:val="nil"/>
              </w:pBdr>
              <w:spacing w:after="0" w:line="276" w:lineRule="auto"/>
              <w:rPr>
                <w:color w:val="000000"/>
                <w:sz w:val="22"/>
                <w:szCs w:val="22"/>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numPr>
                <w:ilvl w:val="0"/>
                <w:numId w:val="10"/>
              </w:numPr>
              <w:pBdr>
                <w:top w:val="nil"/>
                <w:left w:val="nil"/>
                <w:bottom w:val="nil"/>
                <w:right w:val="nil"/>
                <w:between w:val="nil"/>
              </w:pBdr>
              <w:spacing w:after="0" w:line="252" w:lineRule="auto"/>
              <w:jc w:val="center"/>
            </w:pPr>
            <w:r>
              <w:rPr>
                <w:color w:val="000000"/>
              </w:rPr>
              <w:t>реактора</w:t>
            </w:r>
            <w:r>
              <w:t xml:space="preserve"> ИБР-2</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jc w:val="center"/>
            </w:pPr>
            <w:r w:rsidRPr="009D1BE1">
              <w:t>12500</w:t>
            </w: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900F27">
            <w:pPr>
              <w:widowControl w:val="0"/>
              <w:ind w:left="-109"/>
              <w:jc w:val="center"/>
              <w:rPr>
                <w:sz w:val="22"/>
                <w:szCs w:val="22"/>
              </w:rPr>
            </w:pPr>
            <w:r w:rsidRPr="009D1BE1">
              <w:rPr>
                <w:sz w:val="22"/>
                <w:szCs w:val="22"/>
              </w:rPr>
              <w:t>2500</w:t>
            </w:r>
          </w:p>
        </w:tc>
      </w:tr>
      <w:tr w:rsidR="006030ED" w:rsidTr="00A351F2">
        <w:trPr>
          <w:cantSplit/>
          <w:trHeight w:val="1717"/>
        </w:trPr>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030ED" w:rsidRDefault="00900F27">
            <w:pPr>
              <w:widowControl w:val="0"/>
              <w:ind w:left="113" w:right="-108"/>
              <w:jc w:val="center"/>
              <w:rPr>
                <w:b/>
                <w:color w:val="000000"/>
              </w:rPr>
            </w:pPr>
            <w:r>
              <w:rPr>
                <w:b/>
                <w:color w:val="000000"/>
              </w:rPr>
              <w:t>Источники финансирования</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6030ED" w:rsidRDefault="00900F27">
            <w:pPr>
              <w:widowControl w:val="0"/>
              <w:ind w:left="113" w:right="113"/>
              <w:jc w:val="center"/>
              <w:rPr>
                <w:b/>
                <w:color w:val="000000"/>
              </w:rPr>
            </w:pPr>
            <w:r>
              <w:rPr>
                <w:b/>
                <w:color w:val="000000"/>
              </w:rPr>
              <w:t>Бюджетные средства</w:t>
            </w: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ind w:left="175"/>
            </w:pPr>
            <w:r>
              <w:rPr>
                <w:color w:val="000000"/>
              </w:rPr>
              <w:t xml:space="preserve">Бюджет ОИЯИ </w:t>
            </w:r>
            <w:r>
              <w:rPr>
                <w:i/>
                <w:color w:val="000000"/>
              </w:rPr>
              <w:t>(статьи бюджета 4, 5, 6, 10, 11)</w:t>
            </w:r>
          </w:p>
        </w:tc>
        <w:tc>
          <w:tcPr>
            <w:tcW w:w="16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4635</w:t>
            </w:r>
          </w:p>
        </w:tc>
        <w:tc>
          <w:tcPr>
            <w:tcW w:w="6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775</w:t>
            </w:r>
          </w:p>
        </w:tc>
        <w:tc>
          <w:tcPr>
            <w:tcW w:w="6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875</w:t>
            </w:r>
          </w:p>
        </w:tc>
        <w:tc>
          <w:tcPr>
            <w:tcW w:w="66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925</w:t>
            </w:r>
          </w:p>
        </w:tc>
        <w:tc>
          <w:tcPr>
            <w:tcW w:w="67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995</w:t>
            </w:r>
          </w:p>
        </w:tc>
        <w:tc>
          <w:tcPr>
            <w:tcW w:w="7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030ED" w:rsidRPr="009D1BE1" w:rsidRDefault="00900F27">
            <w:pPr>
              <w:widowControl w:val="0"/>
              <w:spacing w:after="0" w:line="276" w:lineRule="auto"/>
              <w:jc w:val="center"/>
              <w:rPr>
                <w:rFonts w:ascii="Calibri" w:eastAsia="Calibri" w:hAnsi="Calibri" w:cs="Calibri"/>
                <w:sz w:val="22"/>
                <w:szCs w:val="22"/>
              </w:rPr>
            </w:pPr>
            <w:r w:rsidRPr="009D1BE1">
              <w:t>1065</w:t>
            </w:r>
          </w:p>
        </w:tc>
      </w:tr>
      <w:tr w:rsidR="006030ED" w:rsidTr="00A351F2">
        <w:trPr>
          <w:cantSplit/>
          <w:trHeight w:val="1969"/>
        </w:trPr>
        <w:tc>
          <w:tcPr>
            <w:tcW w:w="670" w:type="dxa"/>
            <w:vMerge/>
            <w:tcBorders>
              <w:top w:val="single" w:sz="4" w:space="0" w:color="auto"/>
              <w:left w:val="single" w:sz="4" w:space="0" w:color="auto"/>
              <w:bottom w:val="single" w:sz="4" w:space="0" w:color="auto"/>
              <w:right w:val="single" w:sz="4" w:space="0" w:color="auto"/>
            </w:tcBorders>
            <w:textDirection w:val="btLr"/>
            <w:vAlign w:val="center"/>
          </w:tcPr>
          <w:p w:rsidR="006030ED" w:rsidRDefault="006030ED" w:rsidP="009D1BE1">
            <w:pPr>
              <w:widowControl w:val="0"/>
              <w:pBdr>
                <w:top w:val="nil"/>
                <w:left w:val="nil"/>
                <w:bottom w:val="nil"/>
                <w:right w:val="nil"/>
                <w:between w:val="nil"/>
              </w:pBdr>
              <w:spacing w:after="0" w:line="276" w:lineRule="auto"/>
              <w:ind w:left="113" w:right="113"/>
              <w:rPr>
                <w:color w:val="000000"/>
                <w:sz w:val="22"/>
                <w:szCs w:val="22"/>
                <w:highlight w:val="yellow"/>
              </w:rPr>
            </w:pP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6030ED" w:rsidRDefault="00900F27">
            <w:pPr>
              <w:widowControl w:val="0"/>
              <w:ind w:left="113" w:right="113"/>
              <w:jc w:val="center"/>
              <w:rPr>
                <w:b/>
                <w:color w:val="000000"/>
              </w:rPr>
            </w:pPr>
            <w:proofErr w:type="spellStart"/>
            <w:r>
              <w:rPr>
                <w:b/>
                <w:color w:val="000000"/>
              </w:rPr>
              <w:t>Внебюджет</w:t>
            </w:r>
            <w:proofErr w:type="spellEnd"/>
            <w:r>
              <w:rPr>
                <w:b/>
                <w:color w:val="000000"/>
              </w:rPr>
              <w:t xml:space="preserve"> (доп</w:t>
            </w:r>
            <w:proofErr w:type="gramStart"/>
            <w:r>
              <w:rPr>
                <w:b/>
                <w:color w:val="000000"/>
              </w:rPr>
              <w:t>.с</w:t>
            </w:r>
            <w:proofErr w:type="gramEnd"/>
            <w:r>
              <w:rPr>
                <w:b/>
                <w:color w:val="000000"/>
              </w:rPr>
              <w:t>мета)</w:t>
            </w:r>
          </w:p>
        </w:tc>
        <w:tc>
          <w:tcPr>
            <w:tcW w:w="4429" w:type="dxa"/>
            <w:tcBorders>
              <w:top w:val="single" w:sz="4" w:space="0" w:color="auto"/>
              <w:left w:val="single" w:sz="4" w:space="0" w:color="auto"/>
              <w:bottom w:val="single" w:sz="4" w:space="0" w:color="auto"/>
              <w:right w:val="single" w:sz="4" w:space="0" w:color="auto"/>
            </w:tcBorders>
            <w:vAlign w:val="center"/>
          </w:tcPr>
          <w:p w:rsidR="006030ED" w:rsidRDefault="00900F27">
            <w:pPr>
              <w:widowControl w:val="0"/>
              <w:ind w:left="175"/>
              <w:rPr>
                <w:strike/>
              </w:rPr>
            </w:pPr>
            <w:r>
              <w:t xml:space="preserve">Вклады соисполнителей </w:t>
            </w:r>
          </w:p>
          <w:p w:rsidR="006030ED" w:rsidRDefault="00900F27">
            <w:pPr>
              <w:widowControl w:val="0"/>
              <w:ind w:left="175"/>
            </w:pPr>
            <w:r>
              <w:rPr>
                <w:color w:val="000000"/>
              </w:rPr>
              <w:t xml:space="preserve">Средства по договорам </w:t>
            </w:r>
            <w:r>
              <w:t>с заказчиками</w:t>
            </w:r>
          </w:p>
          <w:p w:rsidR="006030ED" w:rsidRDefault="00900F27">
            <w:pPr>
              <w:widowControl w:val="0"/>
              <w:ind w:left="175"/>
              <w:rPr>
                <w:color w:val="000000"/>
              </w:rPr>
            </w:pPr>
            <w:r>
              <w:rPr>
                <w:color w:val="000000"/>
              </w:rPr>
              <w:t xml:space="preserve">Другие источники финансирования </w:t>
            </w:r>
          </w:p>
        </w:tc>
        <w:tc>
          <w:tcPr>
            <w:tcW w:w="1626"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5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65"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c>
          <w:tcPr>
            <w:tcW w:w="717" w:type="dxa"/>
            <w:tcBorders>
              <w:top w:val="single" w:sz="4" w:space="0" w:color="auto"/>
              <w:left w:val="single" w:sz="4" w:space="0" w:color="auto"/>
              <w:bottom w:val="single" w:sz="4" w:space="0" w:color="auto"/>
              <w:right w:val="single" w:sz="4" w:space="0" w:color="auto"/>
            </w:tcBorders>
            <w:vAlign w:val="center"/>
          </w:tcPr>
          <w:p w:rsidR="006030ED" w:rsidRPr="009D1BE1" w:rsidRDefault="006030ED">
            <w:pPr>
              <w:widowControl w:val="0"/>
              <w:jc w:val="center"/>
            </w:pPr>
          </w:p>
        </w:tc>
      </w:tr>
    </w:tbl>
    <w:p w:rsidR="006030ED" w:rsidRDefault="006030ED">
      <w:pPr>
        <w:jc w:val="both"/>
        <w:rPr>
          <w:color w:val="000000"/>
        </w:rPr>
      </w:pPr>
    </w:p>
    <w:p w:rsidR="006030ED" w:rsidRDefault="00900F27">
      <w:pPr>
        <w:jc w:val="both"/>
        <w:rPr>
          <w:color w:val="000000"/>
        </w:rPr>
      </w:pPr>
      <w:r>
        <w:rPr>
          <w:color w:val="000000"/>
        </w:rPr>
        <w:t>Руководитель проекта (</w:t>
      </w:r>
      <w:proofErr w:type="spellStart"/>
      <w:r>
        <w:rPr>
          <w:color w:val="000000"/>
        </w:rPr>
        <w:t>подпроекта</w:t>
      </w:r>
      <w:proofErr w:type="spellEnd"/>
      <w:r>
        <w:rPr>
          <w:color w:val="000000"/>
        </w:rPr>
        <w:t xml:space="preserve"> КИП)  _________/________________/</w:t>
      </w:r>
    </w:p>
    <w:p w:rsidR="006030ED" w:rsidRDefault="00900F27">
      <w:pPr>
        <w:jc w:val="both"/>
      </w:pPr>
      <w:r>
        <w:rPr>
          <w:color w:val="000000"/>
        </w:rPr>
        <w:t>Экономист Лаборатории</w:t>
      </w:r>
      <w:r>
        <w:rPr>
          <w:color w:val="000000"/>
        </w:rPr>
        <w:tab/>
      </w:r>
      <w:r>
        <w:rPr>
          <w:color w:val="000000"/>
        </w:rPr>
        <w:tab/>
      </w:r>
      <w:r>
        <w:rPr>
          <w:color w:val="000000"/>
        </w:rPr>
        <w:tab/>
        <w:t xml:space="preserve"> _________/________________/</w:t>
      </w:r>
    </w:p>
    <w:p w:rsidR="006030ED" w:rsidRDefault="00900F27">
      <w:pPr>
        <w:spacing w:line="276" w:lineRule="auto"/>
        <w:jc w:val="center"/>
        <w:rPr>
          <w:b/>
        </w:rPr>
      </w:pPr>
      <w:r>
        <w:br w:type="page"/>
      </w:r>
    </w:p>
    <w:p w:rsidR="006030ED" w:rsidRDefault="006030ED">
      <w:pPr>
        <w:spacing w:line="276" w:lineRule="auto"/>
        <w:jc w:val="center"/>
        <w:rPr>
          <w:b/>
        </w:rPr>
      </w:pPr>
    </w:p>
    <w:p w:rsidR="006030ED" w:rsidRDefault="00900F27">
      <w:pPr>
        <w:spacing w:line="276" w:lineRule="auto"/>
        <w:jc w:val="center"/>
        <w:rPr>
          <w:b/>
        </w:rPr>
      </w:pPr>
      <w:r>
        <w:rPr>
          <w:b/>
        </w:rPr>
        <w:t>ЛИСТ СОГЛАСОВАНИЙ ПРОЕКТА / ПОДПРОЕКТА КИП</w:t>
      </w:r>
    </w:p>
    <w:p w:rsidR="006030ED" w:rsidRDefault="00900F27">
      <w:pPr>
        <w:spacing w:line="240" w:lineRule="auto"/>
        <w:jc w:val="center"/>
      </w:pPr>
      <w:r>
        <w:t>НАИМЕНОВАНИЕ ПРОЕКТА / ПОДПРОЕКТА КИП</w:t>
      </w:r>
    </w:p>
    <w:p w:rsidR="006030ED" w:rsidRDefault="00900F27">
      <w:pPr>
        <w:spacing w:line="360" w:lineRule="auto"/>
        <w:jc w:val="center"/>
      </w:pPr>
      <w:r>
        <w:rPr>
          <w:b/>
        </w:rPr>
        <w:t>Исследование взаимодействия с нейтронов с ядрами и свойств нейтрона</w:t>
      </w:r>
    </w:p>
    <w:p w:rsidR="006030ED" w:rsidRDefault="00900F27">
      <w:pPr>
        <w:spacing w:line="240" w:lineRule="auto"/>
        <w:jc w:val="center"/>
      </w:pPr>
      <w:r>
        <w:t>УСЛОВНОЕ ОБОЗНАЧЕНИЕ ПРОЕКТА / ПОДПРОЕКТА КИП</w:t>
      </w:r>
    </w:p>
    <w:p w:rsidR="006030ED" w:rsidRPr="004E3821" w:rsidRDefault="004E3821">
      <w:pPr>
        <w:spacing w:line="360" w:lineRule="auto"/>
        <w:jc w:val="center"/>
        <w:rPr>
          <w:b/>
        </w:rPr>
      </w:pPr>
      <w:r>
        <w:rPr>
          <w:b/>
        </w:rPr>
        <w:t>ИВНЯСН</w:t>
      </w:r>
    </w:p>
    <w:p w:rsidR="006030ED" w:rsidRDefault="00900F27">
      <w:pPr>
        <w:spacing w:line="360" w:lineRule="auto"/>
        <w:jc w:val="center"/>
      </w:pPr>
      <w:r>
        <w:t>ШИФР ПРОЕКТА / ПОДПРОЕКТА КИП</w:t>
      </w:r>
    </w:p>
    <w:p w:rsidR="006030ED" w:rsidRDefault="00900F27">
      <w:pPr>
        <w:spacing w:line="360" w:lineRule="auto"/>
        <w:jc w:val="center"/>
      </w:pPr>
      <w:r>
        <w:t>ШИФР ТЕМЫ / КИП</w:t>
      </w:r>
    </w:p>
    <w:p w:rsidR="006030ED" w:rsidRDefault="00900F27">
      <w:pPr>
        <w:spacing w:line="276" w:lineRule="auto"/>
        <w:jc w:val="center"/>
      </w:pPr>
      <w:bookmarkStart w:id="4" w:name="_heading=h.4d34og8" w:colFirst="0" w:colLast="0"/>
      <w:bookmarkEnd w:id="4"/>
      <w:r>
        <w:t xml:space="preserve"> «Нейтронная ядерная физика»</w:t>
      </w:r>
    </w:p>
    <w:p w:rsidR="006030ED" w:rsidRDefault="00900F27">
      <w:pPr>
        <w:spacing w:line="240" w:lineRule="auto"/>
        <w:jc w:val="center"/>
      </w:pPr>
      <w:r>
        <w:t>ФИО РУКОВОДИТЕЛЯ ПРОЕКТА / ПОДПРОЕКТА КИП</w:t>
      </w:r>
    </w:p>
    <w:p w:rsidR="006030ED" w:rsidRDefault="00900F27">
      <w:pPr>
        <w:spacing w:line="360" w:lineRule="auto"/>
        <w:jc w:val="center"/>
      </w:pPr>
      <w:r>
        <w:t>П.В.Седышев, В.Н.Швецов</w:t>
      </w:r>
    </w:p>
    <w:tbl>
      <w:tblPr>
        <w:tblStyle w:val="af5"/>
        <w:tblW w:w="9673" w:type="dxa"/>
        <w:tblInd w:w="-115" w:type="dxa"/>
        <w:tblLayout w:type="fixed"/>
        <w:tblLook w:val="0000"/>
      </w:tblPr>
      <w:tblGrid>
        <w:gridCol w:w="4522"/>
        <w:gridCol w:w="1572"/>
        <w:gridCol w:w="1984"/>
        <w:gridCol w:w="1330"/>
        <w:gridCol w:w="265"/>
      </w:tblGrid>
      <w:tr w:rsidR="006030ED" w:rsidTr="00AF209C">
        <w:tc>
          <w:tcPr>
            <w:tcW w:w="4522" w:type="dxa"/>
          </w:tcPr>
          <w:p w:rsidR="006030ED" w:rsidRDefault="00900F27">
            <w:pPr>
              <w:widowControl w:val="0"/>
              <w:spacing w:after="0"/>
            </w:pPr>
            <w:r>
              <w:t>СОГЛАСОВАНО</w:t>
            </w:r>
          </w:p>
        </w:tc>
        <w:tc>
          <w:tcPr>
            <w:tcW w:w="1572" w:type="dxa"/>
          </w:tcPr>
          <w:p w:rsidR="006030ED" w:rsidRDefault="006030ED">
            <w:pPr>
              <w:widowControl w:val="0"/>
              <w:jc w:val="center"/>
            </w:pPr>
          </w:p>
        </w:tc>
        <w:tc>
          <w:tcPr>
            <w:tcW w:w="1984" w:type="dxa"/>
          </w:tcPr>
          <w:p w:rsidR="006030ED" w:rsidRDefault="006030ED">
            <w:pPr>
              <w:widowControl w:val="0"/>
              <w:jc w:val="center"/>
            </w:pPr>
          </w:p>
        </w:tc>
        <w:tc>
          <w:tcPr>
            <w:tcW w:w="1595" w:type="dxa"/>
            <w:gridSpan w:val="2"/>
          </w:tcPr>
          <w:p w:rsidR="006030ED" w:rsidRDefault="006030ED">
            <w:pPr>
              <w:widowControl w:val="0"/>
              <w:jc w:val="center"/>
            </w:pPr>
          </w:p>
        </w:tc>
      </w:tr>
      <w:tr w:rsidR="006030ED" w:rsidTr="00AF209C">
        <w:tc>
          <w:tcPr>
            <w:tcW w:w="4522" w:type="dxa"/>
          </w:tcPr>
          <w:p w:rsidR="006030ED" w:rsidRDefault="00900F27">
            <w:pPr>
              <w:widowControl w:val="0"/>
              <w:spacing w:after="0"/>
            </w:pPr>
            <w:bookmarkStart w:id="5" w:name="_heading=h.2s8eyo1" w:colFirst="0" w:colLast="0"/>
            <w:bookmarkEnd w:id="5"/>
            <w:r>
              <w:t>ВИЦЕ-ДИРЕКТОР ИНСТИТУТА</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p w:rsidR="006030ED" w:rsidRDefault="006030ED">
            <w:pPr>
              <w:widowControl w:val="0"/>
            </w:pPr>
          </w:p>
        </w:tc>
        <w:tc>
          <w:tcPr>
            <w:tcW w:w="1984" w:type="dxa"/>
          </w:tcPr>
          <w:p w:rsidR="006030ED" w:rsidRDefault="00900F27">
            <w:pPr>
              <w:widowControl w:val="0"/>
              <w:spacing w:after="0"/>
              <w:jc w:val="center"/>
            </w:pPr>
            <w:r>
              <w:t>_________</w:t>
            </w:r>
          </w:p>
          <w:p w:rsidR="006030ED" w:rsidRDefault="00900F27">
            <w:pPr>
              <w:widowControl w:val="0"/>
              <w:spacing w:after="0"/>
              <w:jc w:val="center"/>
              <w:rPr>
                <w:sz w:val="16"/>
                <w:szCs w:val="16"/>
              </w:rPr>
            </w:pPr>
            <w:r>
              <w:rPr>
                <w:sz w:val="16"/>
                <w:szCs w:val="16"/>
              </w:rPr>
              <w:t>ФИО</w:t>
            </w:r>
          </w:p>
        </w:tc>
        <w:tc>
          <w:tcPr>
            <w:tcW w:w="1330" w:type="dxa"/>
          </w:tcPr>
          <w:p w:rsidR="006030ED" w:rsidRDefault="00900F27">
            <w:pPr>
              <w:widowControl w:val="0"/>
              <w:spacing w:after="0"/>
              <w:jc w:val="center"/>
            </w:pPr>
            <w:r>
              <w:t>_________</w:t>
            </w:r>
          </w:p>
          <w:p w:rsidR="006030ED" w:rsidRDefault="00900F27">
            <w:pPr>
              <w:widowControl w:val="0"/>
              <w:spacing w:after="0"/>
              <w:jc w:val="center"/>
              <w:rPr>
                <w:sz w:val="16"/>
                <w:szCs w:val="16"/>
              </w:rPr>
            </w:pPr>
            <w:r>
              <w:rPr>
                <w:sz w:val="16"/>
                <w:szCs w:val="16"/>
              </w:rPr>
              <w:t>ДАТА</w:t>
            </w:r>
          </w:p>
        </w:tc>
        <w:tc>
          <w:tcPr>
            <w:tcW w:w="265" w:type="dxa"/>
          </w:tcPr>
          <w:p w:rsidR="006030ED" w:rsidRDefault="006030ED">
            <w:pPr>
              <w:widowControl w:val="0"/>
            </w:pPr>
            <w:bookmarkStart w:id="6" w:name="_heading=h.17dp8vu" w:colFirst="0" w:colLast="0"/>
            <w:bookmarkEnd w:id="6"/>
          </w:p>
        </w:tc>
      </w:tr>
      <w:tr w:rsidR="006030ED" w:rsidTr="00AF209C">
        <w:tc>
          <w:tcPr>
            <w:tcW w:w="4522" w:type="dxa"/>
          </w:tcPr>
          <w:p w:rsidR="006030ED" w:rsidRDefault="00900F27">
            <w:pPr>
              <w:widowControl w:val="0"/>
              <w:spacing w:after="0"/>
            </w:pPr>
            <w:r>
              <w:t>ГЛАВНЫЙ УЧЕНЫЙ СЕКРЕТАРЬ</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p w:rsidR="006030ED" w:rsidRDefault="006030ED">
            <w:pPr>
              <w:widowControl w:val="0"/>
              <w:spacing w:after="0"/>
              <w:jc w:val="center"/>
            </w:pPr>
          </w:p>
        </w:tc>
        <w:tc>
          <w:tcPr>
            <w:tcW w:w="1984"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ФИО</w:t>
            </w:r>
          </w:p>
        </w:tc>
        <w:tc>
          <w:tcPr>
            <w:tcW w:w="1330"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ДАТА</w:t>
            </w:r>
          </w:p>
        </w:tc>
        <w:tc>
          <w:tcPr>
            <w:tcW w:w="265" w:type="dxa"/>
          </w:tcPr>
          <w:p w:rsidR="006030ED" w:rsidRDefault="006030ED">
            <w:pPr>
              <w:widowControl w:val="0"/>
            </w:pPr>
          </w:p>
        </w:tc>
      </w:tr>
      <w:tr w:rsidR="006030ED" w:rsidTr="00AF209C">
        <w:tc>
          <w:tcPr>
            <w:tcW w:w="4522" w:type="dxa"/>
          </w:tcPr>
          <w:p w:rsidR="006030ED" w:rsidRDefault="00900F27">
            <w:pPr>
              <w:widowControl w:val="0"/>
              <w:spacing w:after="0"/>
            </w:pPr>
            <w:r>
              <w:t>ГЛАВНЫЙ ИНЖЕНЕР</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p w:rsidR="006030ED" w:rsidRDefault="006030ED">
            <w:pPr>
              <w:widowControl w:val="0"/>
              <w:spacing w:after="0"/>
              <w:jc w:val="center"/>
            </w:pPr>
          </w:p>
        </w:tc>
        <w:tc>
          <w:tcPr>
            <w:tcW w:w="1984"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ФИО</w:t>
            </w:r>
          </w:p>
        </w:tc>
        <w:tc>
          <w:tcPr>
            <w:tcW w:w="1330"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ДАТА</w:t>
            </w:r>
          </w:p>
        </w:tc>
        <w:tc>
          <w:tcPr>
            <w:tcW w:w="265" w:type="dxa"/>
          </w:tcPr>
          <w:p w:rsidR="006030ED" w:rsidRDefault="006030ED">
            <w:pPr>
              <w:widowControl w:val="0"/>
            </w:pPr>
          </w:p>
        </w:tc>
      </w:tr>
      <w:tr w:rsidR="006030ED" w:rsidTr="00AF209C">
        <w:tc>
          <w:tcPr>
            <w:tcW w:w="4522" w:type="dxa"/>
          </w:tcPr>
          <w:p w:rsidR="006030ED" w:rsidRDefault="00900F27">
            <w:pPr>
              <w:widowControl w:val="0"/>
              <w:spacing w:after="0" w:line="720" w:lineRule="auto"/>
            </w:pPr>
            <w:r>
              <w:t>ДИРЕКТОР ЛАБОРАТОРИИ</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p w:rsidR="006030ED" w:rsidRDefault="006030ED">
            <w:pPr>
              <w:widowControl w:val="0"/>
              <w:jc w:val="center"/>
            </w:pPr>
          </w:p>
        </w:tc>
        <w:tc>
          <w:tcPr>
            <w:tcW w:w="1984"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ФИО</w:t>
            </w:r>
          </w:p>
        </w:tc>
        <w:tc>
          <w:tcPr>
            <w:tcW w:w="1330"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ДАТА</w:t>
            </w:r>
          </w:p>
        </w:tc>
        <w:tc>
          <w:tcPr>
            <w:tcW w:w="265" w:type="dxa"/>
          </w:tcPr>
          <w:p w:rsidR="006030ED" w:rsidRDefault="006030ED">
            <w:pPr>
              <w:widowControl w:val="0"/>
            </w:pPr>
          </w:p>
        </w:tc>
      </w:tr>
      <w:tr w:rsidR="006030ED" w:rsidTr="00AF209C">
        <w:tc>
          <w:tcPr>
            <w:tcW w:w="4522" w:type="dxa"/>
          </w:tcPr>
          <w:p w:rsidR="006030ED" w:rsidRDefault="00900F27">
            <w:pPr>
              <w:widowControl w:val="0"/>
              <w:spacing w:after="0" w:line="720" w:lineRule="auto"/>
            </w:pPr>
            <w:r>
              <w:t>ГЛАВНЫЙ ИНЖЕНЕР ЛАБОРАТОРИИ</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tc>
        <w:tc>
          <w:tcPr>
            <w:tcW w:w="1984" w:type="dxa"/>
          </w:tcPr>
          <w:p w:rsidR="006030ED" w:rsidRDefault="00900F27">
            <w:pPr>
              <w:widowControl w:val="0"/>
              <w:spacing w:after="0"/>
              <w:jc w:val="center"/>
            </w:pPr>
            <w:r>
              <w:t>_________</w:t>
            </w:r>
          </w:p>
          <w:p w:rsidR="006030ED" w:rsidRDefault="00900F27">
            <w:pPr>
              <w:widowControl w:val="0"/>
              <w:spacing w:line="480" w:lineRule="auto"/>
              <w:jc w:val="center"/>
              <w:rPr>
                <w:sz w:val="16"/>
                <w:szCs w:val="16"/>
              </w:rPr>
            </w:pPr>
            <w:r>
              <w:rPr>
                <w:sz w:val="16"/>
                <w:szCs w:val="16"/>
              </w:rPr>
              <w:t>ФИО</w:t>
            </w:r>
          </w:p>
        </w:tc>
        <w:tc>
          <w:tcPr>
            <w:tcW w:w="1330" w:type="dxa"/>
          </w:tcPr>
          <w:p w:rsidR="006030ED" w:rsidRDefault="00900F27">
            <w:pPr>
              <w:widowControl w:val="0"/>
              <w:spacing w:after="0"/>
              <w:jc w:val="center"/>
            </w:pPr>
            <w:r>
              <w:t>_________</w:t>
            </w:r>
          </w:p>
          <w:p w:rsidR="006030ED" w:rsidRDefault="00900F27">
            <w:pPr>
              <w:widowControl w:val="0"/>
              <w:spacing w:line="480" w:lineRule="auto"/>
              <w:jc w:val="center"/>
              <w:rPr>
                <w:sz w:val="16"/>
                <w:szCs w:val="16"/>
              </w:rPr>
            </w:pPr>
            <w:r>
              <w:rPr>
                <w:sz w:val="16"/>
                <w:szCs w:val="16"/>
              </w:rPr>
              <w:t>ДАТА</w:t>
            </w:r>
          </w:p>
        </w:tc>
        <w:tc>
          <w:tcPr>
            <w:tcW w:w="265" w:type="dxa"/>
          </w:tcPr>
          <w:p w:rsidR="006030ED" w:rsidRDefault="006030ED">
            <w:pPr>
              <w:widowControl w:val="0"/>
            </w:pPr>
          </w:p>
        </w:tc>
      </w:tr>
      <w:tr w:rsidR="00AF209C" w:rsidTr="00AF209C">
        <w:trPr>
          <w:trHeight w:val="651"/>
        </w:trPr>
        <w:tc>
          <w:tcPr>
            <w:tcW w:w="4522" w:type="dxa"/>
          </w:tcPr>
          <w:p w:rsidR="00AF209C" w:rsidRPr="00AF209C" w:rsidRDefault="00AF209C" w:rsidP="00AF209C">
            <w:pPr>
              <w:widowControl w:val="0"/>
              <w:spacing w:after="0" w:line="240" w:lineRule="auto"/>
              <w:rPr>
                <w:lang w:val="en-US"/>
              </w:rPr>
            </w:pPr>
            <w:r>
              <w:t>УЧЕНЫЙ СЕКРЕТАРЬ ЛАБОРАТОРИИ</w:t>
            </w:r>
          </w:p>
        </w:tc>
        <w:tc>
          <w:tcPr>
            <w:tcW w:w="1572" w:type="dxa"/>
          </w:tcPr>
          <w:p w:rsidR="00AF209C" w:rsidRDefault="00AF209C" w:rsidP="00AF209C">
            <w:pPr>
              <w:widowControl w:val="0"/>
              <w:spacing w:after="0" w:line="240" w:lineRule="auto"/>
            </w:pPr>
            <w:r>
              <w:t>___________</w:t>
            </w:r>
          </w:p>
          <w:p w:rsidR="00AF209C" w:rsidRPr="00AF209C" w:rsidRDefault="00AF209C" w:rsidP="00AF209C">
            <w:pPr>
              <w:widowControl w:val="0"/>
              <w:spacing w:after="0" w:line="240" w:lineRule="auto"/>
              <w:jc w:val="center"/>
              <w:rPr>
                <w:sz w:val="16"/>
                <w:szCs w:val="16"/>
                <w:lang w:val="en-US"/>
              </w:rPr>
            </w:pPr>
            <w:r>
              <w:rPr>
                <w:sz w:val="16"/>
                <w:szCs w:val="16"/>
              </w:rPr>
              <w:t>ПОДПИСЬ</w:t>
            </w:r>
          </w:p>
        </w:tc>
        <w:tc>
          <w:tcPr>
            <w:tcW w:w="1984" w:type="dxa"/>
          </w:tcPr>
          <w:p w:rsidR="00AF209C" w:rsidRDefault="00AF209C" w:rsidP="00AF209C">
            <w:pPr>
              <w:widowControl w:val="0"/>
              <w:spacing w:after="0" w:line="240" w:lineRule="auto"/>
              <w:jc w:val="center"/>
            </w:pPr>
            <w:r>
              <w:t>_________</w:t>
            </w:r>
          </w:p>
          <w:p w:rsidR="00AF209C" w:rsidRPr="00AF209C" w:rsidRDefault="00AF209C" w:rsidP="00AF209C">
            <w:pPr>
              <w:widowControl w:val="0"/>
              <w:spacing w:after="0" w:line="240" w:lineRule="auto"/>
              <w:jc w:val="center"/>
              <w:rPr>
                <w:sz w:val="16"/>
                <w:szCs w:val="16"/>
                <w:lang w:val="en-US"/>
              </w:rPr>
            </w:pPr>
            <w:r>
              <w:rPr>
                <w:sz w:val="16"/>
                <w:szCs w:val="16"/>
              </w:rPr>
              <w:t>ФИО</w:t>
            </w:r>
          </w:p>
        </w:tc>
        <w:tc>
          <w:tcPr>
            <w:tcW w:w="1330" w:type="dxa"/>
          </w:tcPr>
          <w:p w:rsidR="00AF209C" w:rsidRDefault="00AF209C" w:rsidP="00AF209C">
            <w:pPr>
              <w:widowControl w:val="0"/>
              <w:spacing w:after="0" w:line="240" w:lineRule="auto"/>
              <w:jc w:val="center"/>
            </w:pPr>
            <w:r>
              <w:t>_________</w:t>
            </w:r>
          </w:p>
          <w:p w:rsidR="00AF209C" w:rsidRPr="00AF209C" w:rsidRDefault="00AF209C" w:rsidP="00AF209C">
            <w:pPr>
              <w:widowControl w:val="0"/>
              <w:spacing w:after="0" w:line="240" w:lineRule="auto"/>
              <w:jc w:val="center"/>
              <w:rPr>
                <w:sz w:val="16"/>
                <w:szCs w:val="16"/>
                <w:lang w:val="en-US"/>
              </w:rPr>
            </w:pPr>
            <w:r>
              <w:rPr>
                <w:sz w:val="16"/>
                <w:szCs w:val="16"/>
              </w:rPr>
              <w:t>ДАТА</w:t>
            </w:r>
          </w:p>
        </w:tc>
        <w:tc>
          <w:tcPr>
            <w:tcW w:w="265" w:type="dxa"/>
          </w:tcPr>
          <w:p w:rsidR="00AF209C" w:rsidRDefault="00AF209C" w:rsidP="0045451A">
            <w:pPr>
              <w:widowControl w:val="0"/>
            </w:pPr>
          </w:p>
        </w:tc>
      </w:tr>
      <w:tr w:rsidR="00AF209C" w:rsidTr="00AF209C">
        <w:tc>
          <w:tcPr>
            <w:tcW w:w="4522" w:type="dxa"/>
          </w:tcPr>
          <w:p w:rsidR="00AF209C" w:rsidRDefault="00AF209C" w:rsidP="0045451A">
            <w:pPr>
              <w:widowControl w:val="0"/>
              <w:spacing w:after="0" w:line="240" w:lineRule="auto"/>
            </w:pPr>
            <w:r>
              <w:t>РУКОВОДИТЕЛЬ ТЕМЫ / КИП</w:t>
            </w:r>
          </w:p>
        </w:tc>
        <w:tc>
          <w:tcPr>
            <w:tcW w:w="1572" w:type="dxa"/>
          </w:tcPr>
          <w:p w:rsidR="00AF209C" w:rsidRDefault="00AF209C" w:rsidP="0045451A">
            <w:pPr>
              <w:widowControl w:val="0"/>
              <w:spacing w:after="0" w:line="240" w:lineRule="auto"/>
            </w:pPr>
            <w:r>
              <w:t>___________</w:t>
            </w:r>
          </w:p>
          <w:p w:rsidR="00AF209C" w:rsidRDefault="00AF209C" w:rsidP="0045451A">
            <w:pPr>
              <w:widowControl w:val="0"/>
              <w:spacing w:after="0" w:line="240" w:lineRule="auto"/>
              <w:jc w:val="center"/>
              <w:rPr>
                <w:sz w:val="16"/>
                <w:szCs w:val="16"/>
              </w:rPr>
            </w:pPr>
            <w:r>
              <w:rPr>
                <w:sz w:val="16"/>
                <w:szCs w:val="16"/>
              </w:rPr>
              <w:t>ПОДПИСЬ</w:t>
            </w:r>
          </w:p>
        </w:tc>
        <w:tc>
          <w:tcPr>
            <w:tcW w:w="1984" w:type="dxa"/>
          </w:tcPr>
          <w:p w:rsidR="00AF209C" w:rsidRDefault="00AF209C" w:rsidP="0045451A">
            <w:pPr>
              <w:widowControl w:val="0"/>
              <w:spacing w:after="0" w:line="240" w:lineRule="auto"/>
              <w:jc w:val="center"/>
            </w:pPr>
            <w:r>
              <w:t>_________</w:t>
            </w:r>
          </w:p>
          <w:p w:rsidR="00AF209C" w:rsidRDefault="00AF209C" w:rsidP="0045451A">
            <w:pPr>
              <w:widowControl w:val="0"/>
              <w:spacing w:after="0" w:line="240" w:lineRule="auto"/>
              <w:jc w:val="center"/>
              <w:rPr>
                <w:sz w:val="16"/>
                <w:szCs w:val="16"/>
              </w:rPr>
            </w:pPr>
            <w:r>
              <w:rPr>
                <w:sz w:val="16"/>
                <w:szCs w:val="16"/>
              </w:rPr>
              <w:t>ФИО</w:t>
            </w:r>
          </w:p>
        </w:tc>
        <w:tc>
          <w:tcPr>
            <w:tcW w:w="1330" w:type="dxa"/>
          </w:tcPr>
          <w:p w:rsidR="00AF209C" w:rsidRDefault="00AF209C" w:rsidP="0045451A">
            <w:pPr>
              <w:widowControl w:val="0"/>
              <w:spacing w:after="0" w:line="240" w:lineRule="auto"/>
              <w:jc w:val="center"/>
            </w:pPr>
            <w:r>
              <w:t>_________</w:t>
            </w:r>
          </w:p>
          <w:p w:rsidR="00AF209C" w:rsidRDefault="00AF209C" w:rsidP="0045451A">
            <w:pPr>
              <w:widowControl w:val="0"/>
              <w:spacing w:after="0" w:line="240" w:lineRule="auto"/>
              <w:jc w:val="center"/>
              <w:rPr>
                <w:sz w:val="16"/>
                <w:szCs w:val="16"/>
              </w:rPr>
            </w:pPr>
            <w:r>
              <w:rPr>
                <w:sz w:val="16"/>
                <w:szCs w:val="16"/>
              </w:rPr>
              <w:t>ДАТА</w:t>
            </w:r>
          </w:p>
        </w:tc>
        <w:tc>
          <w:tcPr>
            <w:tcW w:w="265" w:type="dxa"/>
          </w:tcPr>
          <w:p w:rsidR="00AF209C" w:rsidRDefault="00AF209C" w:rsidP="0045451A">
            <w:pPr>
              <w:widowControl w:val="0"/>
            </w:pPr>
          </w:p>
        </w:tc>
      </w:tr>
      <w:tr w:rsidR="00AF209C" w:rsidTr="00AF209C">
        <w:tc>
          <w:tcPr>
            <w:tcW w:w="4522" w:type="dxa"/>
          </w:tcPr>
          <w:p w:rsidR="00AF209C" w:rsidRDefault="00AF209C" w:rsidP="0045451A">
            <w:pPr>
              <w:widowControl w:val="0"/>
              <w:spacing w:after="0" w:line="240" w:lineRule="auto"/>
            </w:pPr>
            <w:r>
              <w:t>РУКОВОДИТЕЛЬ ТЕМЫ / КИП</w:t>
            </w:r>
          </w:p>
        </w:tc>
        <w:tc>
          <w:tcPr>
            <w:tcW w:w="1572" w:type="dxa"/>
          </w:tcPr>
          <w:p w:rsidR="00AF209C" w:rsidRDefault="00AF209C" w:rsidP="0045451A">
            <w:pPr>
              <w:widowControl w:val="0"/>
              <w:spacing w:after="0" w:line="240" w:lineRule="auto"/>
            </w:pPr>
            <w:r>
              <w:t>___________</w:t>
            </w:r>
          </w:p>
          <w:p w:rsidR="00AF209C" w:rsidRDefault="00AF209C" w:rsidP="0045451A">
            <w:pPr>
              <w:widowControl w:val="0"/>
              <w:spacing w:after="0" w:line="240" w:lineRule="auto"/>
              <w:jc w:val="center"/>
              <w:rPr>
                <w:sz w:val="16"/>
                <w:szCs w:val="16"/>
              </w:rPr>
            </w:pPr>
            <w:r>
              <w:rPr>
                <w:sz w:val="16"/>
                <w:szCs w:val="16"/>
              </w:rPr>
              <w:t>ПОДПИСЬ</w:t>
            </w:r>
          </w:p>
        </w:tc>
        <w:tc>
          <w:tcPr>
            <w:tcW w:w="1984" w:type="dxa"/>
          </w:tcPr>
          <w:p w:rsidR="00AF209C" w:rsidRDefault="00AF209C" w:rsidP="0045451A">
            <w:pPr>
              <w:widowControl w:val="0"/>
              <w:spacing w:after="0" w:line="240" w:lineRule="auto"/>
              <w:jc w:val="center"/>
            </w:pPr>
            <w:r>
              <w:t>_________</w:t>
            </w:r>
          </w:p>
          <w:p w:rsidR="00AF209C" w:rsidRDefault="00AF209C" w:rsidP="0045451A">
            <w:pPr>
              <w:widowControl w:val="0"/>
              <w:spacing w:after="0" w:line="240" w:lineRule="auto"/>
              <w:jc w:val="center"/>
              <w:rPr>
                <w:sz w:val="16"/>
                <w:szCs w:val="16"/>
              </w:rPr>
            </w:pPr>
            <w:r>
              <w:rPr>
                <w:sz w:val="16"/>
                <w:szCs w:val="16"/>
              </w:rPr>
              <w:t>ФИО</w:t>
            </w:r>
          </w:p>
        </w:tc>
        <w:tc>
          <w:tcPr>
            <w:tcW w:w="1330" w:type="dxa"/>
          </w:tcPr>
          <w:p w:rsidR="00AF209C" w:rsidRDefault="00AF209C" w:rsidP="0045451A">
            <w:pPr>
              <w:widowControl w:val="0"/>
              <w:spacing w:after="0" w:line="240" w:lineRule="auto"/>
              <w:jc w:val="center"/>
            </w:pPr>
            <w:r>
              <w:t>_________</w:t>
            </w:r>
          </w:p>
          <w:p w:rsidR="00AF209C" w:rsidRDefault="00AF209C" w:rsidP="0045451A">
            <w:pPr>
              <w:widowControl w:val="0"/>
              <w:spacing w:after="0" w:line="240" w:lineRule="auto"/>
              <w:jc w:val="center"/>
              <w:rPr>
                <w:sz w:val="16"/>
                <w:szCs w:val="16"/>
              </w:rPr>
            </w:pPr>
            <w:r>
              <w:rPr>
                <w:sz w:val="16"/>
                <w:szCs w:val="16"/>
              </w:rPr>
              <w:t>ДАТА</w:t>
            </w:r>
          </w:p>
        </w:tc>
        <w:tc>
          <w:tcPr>
            <w:tcW w:w="265" w:type="dxa"/>
          </w:tcPr>
          <w:p w:rsidR="00AF209C" w:rsidRDefault="00AF209C" w:rsidP="0045451A">
            <w:pPr>
              <w:widowControl w:val="0"/>
            </w:pPr>
          </w:p>
        </w:tc>
      </w:tr>
      <w:tr w:rsidR="00AF209C" w:rsidTr="00AF209C">
        <w:tc>
          <w:tcPr>
            <w:tcW w:w="4522" w:type="dxa"/>
          </w:tcPr>
          <w:p w:rsidR="00AF209C" w:rsidRDefault="00AF209C" w:rsidP="00AF209C">
            <w:pPr>
              <w:widowControl w:val="0"/>
              <w:spacing w:after="0" w:line="240" w:lineRule="auto"/>
            </w:pPr>
            <w:r>
              <w:t>РУКОВОДИТЕЛЬ ТЕМЫ / КИП</w:t>
            </w:r>
          </w:p>
        </w:tc>
        <w:tc>
          <w:tcPr>
            <w:tcW w:w="1572" w:type="dxa"/>
          </w:tcPr>
          <w:p w:rsidR="00AF209C" w:rsidRDefault="00AF209C" w:rsidP="00AF209C">
            <w:pPr>
              <w:widowControl w:val="0"/>
              <w:spacing w:after="0" w:line="240" w:lineRule="auto"/>
            </w:pPr>
            <w:r>
              <w:t>___________</w:t>
            </w:r>
          </w:p>
          <w:p w:rsidR="00AF209C" w:rsidRDefault="00AF209C" w:rsidP="00AF209C">
            <w:pPr>
              <w:widowControl w:val="0"/>
              <w:spacing w:after="0" w:line="240" w:lineRule="auto"/>
              <w:jc w:val="center"/>
              <w:rPr>
                <w:sz w:val="16"/>
                <w:szCs w:val="16"/>
              </w:rPr>
            </w:pPr>
            <w:r>
              <w:rPr>
                <w:sz w:val="16"/>
                <w:szCs w:val="16"/>
              </w:rPr>
              <w:t>ПОДПИСЬ</w:t>
            </w:r>
          </w:p>
        </w:tc>
        <w:tc>
          <w:tcPr>
            <w:tcW w:w="1984" w:type="dxa"/>
          </w:tcPr>
          <w:p w:rsidR="00AF209C" w:rsidRDefault="00AF209C" w:rsidP="00AF209C">
            <w:pPr>
              <w:widowControl w:val="0"/>
              <w:spacing w:after="0" w:line="240" w:lineRule="auto"/>
              <w:jc w:val="center"/>
            </w:pPr>
            <w:r>
              <w:t>_________</w:t>
            </w:r>
          </w:p>
          <w:p w:rsidR="00AF209C" w:rsidRDefault="00AF209C" w:rsidP="00AF209C">
            <w:pPr>
              <w:widowControl w:val="0"/>
              <w:spacing w:after="0" w:line="240" w:lineRule="auto"/>
              <w:jc w:val="center"/>
              <w:rPr>
                <w:sz w:val="16"/>
                <w:szCs w:val="16"/>
              </w:rPr>
            </w:pPr>
            <w:r>
              <w:rPr>
                <w:sz w:val="16"/>
                <w:szCs w:val="16"/>
              </w:rPr>
              <w:t>ФИО</w:t>
            </w:r>
          </w:p>
        </w:tc>
        <w:tc>
          <w:tcPr>
            <w:tcW w:w="1330" w:type="dxa"/>
          </w:tcPr>
          <w:p w:rsidR="00AF209C" w:rsidRDefault="00AF209C" w:rsidP="00AF209C">
            <w:pPr>
              <w:widowControl w:val="0"/>
              <w:spacing w:after="0" w:line="240" w:lineRule="auto"/>
              <w:jc w:val="center"/>
            </w:pPr>
            <w:r>
              <w:t>_________</w:t>
            </w:r>
          </w:p>
          <w:p w:rsidR="00AF209C" w:rsidRDefault="00AF209C" w:rsidP="00AF209C">
            <w:pPr>
              <w:widowControl w:val="0"/>
              <w:spacing w:after="0" w:line="240" w:lineRule="auto"/>
              <w:jc w:val="center"/>
              <w:rPr>
                <w:sz w:val="16"/>
                <w:szCs w:val="16"/>
              </w:rPr>
            </w:pPr>
            <w:r>
              <w:rPr>
                <w:sz w:val="16"/>
                <w:szCs w:val="16"/>
              </w:rPr>
              <w:t>ДАТА</w:t>
            </w:r>
          </w:p>
        </w:tc>
        <w:tc>
          <w:tcPr>
            <w:tcW w:w="265" w:type="dxa"/>
          </w:tcPr>
          <w:p w:rsidR="00AF209C" w:rsidRDefault="00AF209C" w:rsidP="0045451A">
            <w:pPr>
              <w:widowControl w:val="0"/>
            </w:pPr>
          </w:p>
        </w:tc>
      </w:tr>
      <w:tr w:rsidR="00AF209C" w:rsidTr="00AF209C">
        <w:tc>
          <w:tcPr>
            <w:tcW w:w="4522" w:type="dxa"/>
          </w:tcPr>
          <w:p w:rsidR="00AF209C" w:rsidRDefault="00AF209C" w:rsidP="00AF209C">
            <w:pPr>
              <w:widowControl w:val="0"/>
              <w:spacing w:after="0" w:line="240" w:lineRule="auto"/>
            </w:pPr>
            <w:r>
              <w:t xml:space="preserve">РУКОВОДИТЕЛЬ ПРОЕКТА </w:t>
            </w:r>
          </w:p>
        </w:tc>
        <w:tc>
          <w:tcPr>
            <w:tcW w:w="1572" w:type="dxa"/>
          </w:tcPr>
          <w:p w:rsidR="00AF209C" w:rsidRDefault="00AF209C" w:rsidP="00AF209C">
            <w:pPr>
              <w:widowControl w:val="0"/>
              <w:spacing w:after="0" w:line="240" w:lineRule="auto"/>
            </w:pPr>
            <w:r>
              <w:t>___________</w:t>
            </w:r>
          </w:p>
          <w:p w:rsidR="00AF209C" w:rsidRDefault="00AF209C" w:rsidP="00AF209C">
            <w:pPr>
              <w:widowControl w:val="0"/>
              <w:spacing w:after="0" w:line="240" w:lineRule="auto"/>
              <w:jc w:val="center"/>
              <w:rPr>
                <w:sz w:val="16"/>
                <w:szCs w:val="16"/>
              </w:rPr>
            </w:pPr>
            <w:r>
              <w:rPr>
                <w:sz w:val="16"/>
                <w:szCs w:val="16"/>
              </w:rPr>
              <w:t>ПОДПИСЬ</w:t>
            </w:r>
          </w:p>
        </w:tc>
        <w:tc>
          <w:tcPr>
            <w:tcW w:w="1984" w:type="dxa"/>
          </w:tcPr>
          <w:p w:rsidR="00AF209C" w:rsidRDefault="00AF209C" w:rsidP="00AF209C">
            <w:pPr>
              <w:widowControl w:val="0"/>
              <w:spacing w:after="0" w:line="240" w:lineRule="auto"/>
              <w:jc w:val="center"/>
            </w:pPr>
            <w:r>
              <w:t>_________</w:t>
            </w:r>
          </w:p>
          <w:p w:rsidR="00AF209C" w:rsidRDefault="00AF209C" w:rsidP="00AF209C">
            <w:pPr>
              <w:widowControl w:val="0"/>
              <w:spacing w:after="0" w:line="240" w:lineRule="auto"/>
              <w:jc w:val="center"/>
              <w:rPr>
                <w:sz w:val="16"/>
                <w:szCs w:val="16"/>
              </w:rPr>
            </w:pPr>
            <w:r>
              <w:rPr>
                <w:sz w:val="16"/>
                <w:szCs w:val="16"/>
              </w:rPr>
              <w:t>ФИО</w:t>
            </w:r>
          </w:p>
        </w:tc>
        <w:tc>
          <w:tcPr>
            <w:tcW w:w="1330" w:type="dxa"/>
          </w:tcPr>
          <w:p w:rsidR="00AF209C" w:rsidRDefault="00AF209C" w:rsidP="00AF209C">
            <w:pPr>
              <w:widowControl w:val="0"/>
              <w:spacing w:after="0" w:line="240" w:lineRule="auto"/>
              <w:jc w:val="center"/>
            </w:pPr>
            <w:r>
              <w:t>_________</w:t>
            </w:r>
          </w:p>
          <w:p w:rsidR="00AF209C" w:rsidRDefault="00AF209C" w:rsidP="00AF209C">
            <w:pPr>
              <w:widowControl w:val="0"/>
              <w:spacing w:after="0" w:line="240" w:lineRule="auto"/>
              <w:jc w:val="center"/>
              <w:rPr>
                <w:sz w:val="16"/>
                <w:szCs w:val="16"/>
              </w:rPr>
            </w:pPr>
            <w:r>
              <w:rPr>
                <w:sz w:val="16"/>
                <w:szCs w:val="16"/>
              </w:rPr>
              <w:t>ДАТА</w:t>
            </w:r>
          </w:p>
        </w:tc>
        <w:tc>
          <w:tcPr>
            <w:tcW w:w="265" w:type="dxa"/>
          </w:tcPr>
          <w:p w:rsidR="00AF209C" w:rsidRDefault="00AF209C" w:rsidP="0045451A">
            <w:pPr>
              <w:widowControl w:val="0"/>
            </w:pPr>
          </w:p>
        </w:tc>
      </w:tr>
      <w:tr w:rsidR="006030ED" w:rsidTr="00AF209C">
        <w:tc>
          <w:tcPr>
            <w:tcW w:w="4522" w:type="dxa"/>
          </w:tcPr>
          <w:p w:rsidR="006030ED" w:rsidRDefault="00AF209C" w:rsidP="00AF209C">
            <w:pPr>
              <w:widowControl w:val="0"/>
              <w:spacing w:after="0" w:line="240" w:lineRule="auto"/>
            </w:pPr>
            <w:r>
              <w:t xml:space="preserve">РУКОВОДИТЕЛЬ ПРОЕКТА </w:t>
            </w:r>
            <w:r w:rsidR="00900F27">
              <w:t xml:space="preserve"> </w:t>
            </w:r>
          </w:p>
        </w:tc>
        <w:tc>
          <w:tcPr>
            <w:tcW w:w="1572" w:type="dxa"/>
          </w:tcPr>
          <w:p w:rsidR="006030ED" w:rsidRDefault="00900F27" w:rsidP="00AF209C">
            <w:pPr>
              <w:widowControl w:val="0"/>
              <w:spacing w:after="0" w:line="240" w:lineRule="auto"/>
            </w:pPr>
            <w:r>
              <w:t>___________</w:t>
            </w:r>
          </w:p>
          <w:p w:rsidR="006030ED" w:rsidRDefault="00900F27" w:rsidP="00AF209C">
            <w:pPr>
              <w:widowControl w:val="0"/>
              <w:spacing w:after="0" w:line="240" w:lineRule="auto"/>
              <w:jc w:val="center"/>
              <w:rPr>
                <w:sz w:val="16"/>
                <w:szCs w:val="16"/>
              </w:rPr>
            </w:pPr>
            <w:r>
              <w:rPr>
                <w:sz w:val="16"/>
                <w:szCs w:val="16"/>
              </w:rPr>
              <w:t>ПОДПИСЬ</w:t>
            </w:r>
          </w:p>
        </w:tc>
        <w:tc>
          <w:tcPr>
            <w:tcW w:w="1984" w:type="dxa"/>
          </w:tcPr>
          <w:p w:rsidR="006030ED" w:rsidRDefault="00900F27" w:rsidP="00AF209C">
            <w:pPr>
              <w:widowControl w:val="0"/>
              <w:spacing w:after="0" w:line="240" w:lineRule="auto"/>
              <w:jc w:val="center"/>
            </w:pPr>
            <w:r>
              <w:t>_________</w:t>
            </w:r>
          </w:p>
          <w:p w:rsidR="006030ED" w:rsidRDefault="00900F27" w:rsidP="00AF209C">
            <w:pPr>
              <w:widowControl w:val="0"/>
              <w:spacing w:after="0" w:line="240" w:lineRule="auto"/>
              <w:jc w:val="center"/>
              <w:rPr>
                <w:sz w:val="16"/>
                <w:szCs w:val="16"/>
              </w:rPr>
            </w:pPr>
            <w:r>
              <w:rPr>
                <w:sz w:val="16"/>
                <w:szCs w:val="16"/>
              </w:rPr>
              <w:t>ФИО</w:t>
            </w:r>
          </w:p>
        </w:tc>
        <w:tc>
          <w:tcPr>
            <w:tcW w:w="1330" w:type="dxa"/>
          </w:tcPr>
          <w:p w:rsidR="006030ED" w:rsidRDefault="00900F27" w:rsidP="00AF209C">
            <w:pPr>
              <w:widowControl w:val="0"/>
              <w:spacing w:after="0" w:line="240" w:lineRule="auto"/>
              <w:jc w:val="center"/>
            </w:pPr>
            <w:r>
              <w:t>_________</w:t>
            </w:r>
          </w:p>
          <w:p w:rsidR="006030ED" w:rsidRDefault="00900F27" w:rsidP="00AF209C">
            <w:pPr>
              <w:widowControl w:val="0"/>
              <w:spacing w:after="0" w:line="240" w:lineRule="auto"/>
              <w:jc w:val="center"/>
              <w:rPr>
                <w:sz w:val="16"/>
                <w:szCs w:val="16"/>
              </w:rPr>
            </w:pPr>
            <w:r>
              <w:rPr>
                <w:sz w:val="16"/>
                <w:szCs w:val="16"/>
              </w:rPr>
              <w:t>ДАТА</w:t>
            </w:r>
          </w:p>
        </w:tc>
        <w:tc>
          <w:tcPr>
            <w:tcW w:w="265" w:type="dxa"/>
          </w:tcPr>
          <w:p w:rsidR="006030ED" w:rsidRDefault="006030ED">
            <w:pPr>
              <w:widowControl w:val="0"/>
            </w:pPr>
          </w:p>
        </w:tc>
      </w:tr>
      <w:tr w:rsidR="006030ED" w:rsidTr="00AF209C">
        <w:tc>
          <w:tcPr>
            <w:tcW w:w="4522" w:type="dxa"/>
          </w:tcPr>
          <w:p w:rsidR="006030ED" w:rsidRDefault="006030ED">
            <w:pPr>
              <w:widowControl w:val="0"/>
            </w:pPr>
          </w:p>
        </w:tc>
        <w:tc>
          <w:tcPr>
            <w:tcW w:w="1572" w:type="dxa"/>
          </w:tcPr>
          <w:p w:rsidR="006030ED" w:rsidRDefault="006030ED">
            <w:pPr>
              <w:widowControl w:val="0"/>
              <w:jc w:val="center"/>
            </w:pPr>
          </w:p>
        </w:tc>
        <w:tc>
          <w:tcPr>
            <w:tcW w:w="1984" w:type="dxa"/>
          </w:tcPr>
          <w:p w:rsidR="006030ED" w:rsidRDefault="006030ED">
            <w:pPr>
              <w:widowControl w:val="0"/>
              <w:jc w:val="center"/>
            </w:pPr>
          </w:p>
        </w:tc>
        <w:tc>
          <w:tcPr>
            <w:tcW w:w="1330" w:type="dxa"/>
          </w:tcPr>
          <w:p w:rsidR="006030ED" w:rsidRDefault="006030ED">
            <w:pPr>
              <w:widowControl w:val="0"/>
              <w:jc w:val="center"/>
            </w:pPr>
          </w:p>
        </w:tc>
        <w:tc>
          <w:tcPr>
            <w:tcW w:w="265" w:type="dxa"/>
          </w:tcPr>
          <w:p w:rsidR="006030ED" w:rsidRDefault="006030ED">
            <w:pPr>
              <w:widowControl w:val="0"/>
            </w:pPr>
          </w:p>
        </w:tc>
      </w:tr>
      <w:tr w:rsidR="006030ED" w:rsidTr="00AF209C">
        <w:tc>
          <w:tcPr>
            <w:tcW w:w="4522" w:type="dxa"/>
          </w:tcPr>
          <w:p w:rsidR="006030ED" w:rsidRDefault="00900F27">
            <w:pPr>
              <w:widowControl w:val="0"/>
            </w:pPr>
            <w:proofErr w:type="gramStart"/>
            <w:r>
              <w:t>ОДОБРЕН</w:t>
            </w:r>
            <w:proofErr w:type="gramEnd"/>
            <w:r>
              <w:t xml:space="preserve"> ПКК ПО НАПРАВЛЕНИЮ</w:t>
            </w:r>
          </w:p>
        </w:tc>
        <w:tc>
          <w:tcPr>
            <w:tcW w:w="1572" w:type="dxa"/>
          </w:tcPr>
          <w:p w:rsidR="006030ED" w:rsidRDefault="00900F27">
            <w:pPr>
              <w:widowControl w:val="0"/>
              <w:spacing w:after="0"/>
            </w:pPr>
            <w:r>
              <w:t>___________</w:t>
            </w:r>
          </w:p>
          <w:p w:rsidR="006030ED" w:rsidRDefault="00900F27">
            <w:pPr>
              <w:widowControl w:val="0"/>
              <w:spacing w:after="0"/>
              <w:jc w:val="center"/>
              <w:rPr>
                <w:sz w:val="16"/>
                <w:szCs w:val="16"/>
              </w:rPr>
            </w:pPr>
            <w:r>
              <w:rPr>
                <w:sz w:val="16"/>
                <w:szCs w:val="16"/>
              </w:rPr>
              <w:t>ПОДПИСЬ</w:t>
            </w:r>
          </w:p>
        </w:tc>
        <w:tc>
          <w:tcPr>
            <w:tcW w:w="1984" w:type="dxa"/>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ФИО</w:t>
            </w:r>
          </w:p>
        </w:tc>
        <w:tc>
          <w:tcPr>
            <w:tcW w:w="1595" w:type="dxa"/>
            <w:gridSpan w:val="2"/>
          </w:tcPr>
          <w:p w:rsidR="006030ED" w:rsidRDefault="00900F27">
            <w:pPr>
              <w:widowControl w:val="0"/>
              <w:spacing w:after="0"/>
              <w:jc w:val="center"/>
            </w:pPr>
            <w:r>
              <w:t>_________</w:t>
            </w:r>
          </w:p>
          <w:p w:rsidR="006030ED" w:rsidRDefault="00900F27">
            <w:pPr>
              <w:widowControl w:val="0"/>
              <w:jc w:val="center"/>
              <w:rPr>
                <w:sz w:val="16"/>
                <w:szCs w:val="16"/>
              </w:rPr>
            </w:pPr>
            <w:r>
              <w:rPr>
                <w:sz w:val="16"/>
                <w:szCs w:val="16"/>
              </w:rPr>
              <w:t>ДАТА</w:t>
            </w:r>
          </w:p>
        </w:tc>
      </w:tr>
    </w:tbl>
    <w:p w:rsidR="006030ED" w:rsidRPr="00AF209C" w:rsidRDefault="006030ED">
      <w:pPr>
        <w:rPr>
          <w:lang w:val="en-US"/>
        </w:rPr>
      </w:pPr>
    </w:p>
    <w:sectPr w:rsidR="006030ED" w:rsidRPr="00AF209C" w:rsidSect="00EE611D">
      <w:pgSz w:w="11906" w:h="16838"/>
      <w:pgMar w:top="567" w:right="851" w:bottom="567"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oto Sans Symbols">
    <w:altName w:val="Arial"/>
    <w:charset w:val="01"/>
    <w:family w:val="swiss"/>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altName w:val="Arial Unicode MS"/>
    <w:charset w:val="01"/>
    <w:family w:val="auto"/>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01"/>
    <w:family w:val="swiss"/>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58"/>
    <w:multiLevelType w:val="multilevel"/>
    <w:tmpl w:val="A2A06E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9513C5"/>
    <w:multiLevelType w:val="multilevel"/>
    <w:tmpl w:val="4D985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047B14"/>
    <w:multiLevelType w:val="multilevel"/>
    <w:tmpl w:val="28B4F6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4214C"/>
    <w:multiLevelType w:val="multilevel"/>
    <w:tmpl w:val="495C9F1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4DC66B8B"/>
    <w:multiLevelType w:val="multilevel"/>
    <w:tmpl w:val="170C6C6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597B0067"/>
    <w:multiLevelType w:val="multilevel"/>
    <w:tmpl w:val="5308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B546AC1"/>
    <w:multiLevelType w:val="multilevel"/>
    <w:tmpl w:val="91F62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6645D7F"/>
    <w:multiLevelType w:val="multilevel"/>
    <w:tmpl w:val="3484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734BBD"/>
    <w:multiLevelType w:val="multilevel"/>
    <w:tmpl w:val="8702CC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7F010BB5"/>
    <w:multiLevelType w:val="multilevel"/>
    <w:tmpl w:val="918E6FEE"/>
    <w:lvl w:ilvl="0">
      <w:start w:val="1"/>
      <w:numFmt w:val="bullet"/>
      <w:lvlText w:val="−"/>
      <w:lvlJc w:val="left"/>
      <w:pPr>
        <w:ind w:left="0" w:firstLine="567"/>
      </w:pPr>
      <w:rPr>
        <w:rFonts w:ascii="Noto Sans Symbols" w:eastAsia="Noto Sans Symbols" w:hAnsi="Noto Sans Symbols" w:cs="Noto Sans Symbols"/>
        <w:strike w:val="0"/>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num w:numId="1">
    <w:abstractNumId w:val="1"/>
  </w:num>
  <w:num w:numId="2">
    <w:abstractNumId w:val="2"/>
  </w:num>
  <w:num w:numId="3">
    <w:abstractNumId w:val="8"/>
  </w:num>
  <w:num w:numId="4">
    <w:abstractNumId w:val="5"/>
  </w:num>
  <w:num w:numId="5">
    <w:abstractNumId w:val="3"/>
  </w:num>
  <w:num w:numId="6">
    <w:abstractNumId w:val="7"/>
  </w:num>
  <w:num w:numId="7">
    <w:abstractNumId w:val="0"/>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030ED"/>
    <w:rsid w:val="0045451A"/>
    <w:rsid w:val="004E3821"/>
    <w:rsid w:val="00520F5F"/>
    <w:rsid w:val="00584E0B"/>
    <w:rsid w:val="006030ED"/>
    <w:rsid w:val="00671C5D"/>
    <w:rsid w:val="00900F27"/>
    <w:rsid w:val="009D1BE1"/>
    <w:rsid w:val="00A351F2"/>
    <w:rsid w:val="00AF209C"/>
    <w:rsid w:val="00C02C2E"/>
    <w:rsid w:val="00D23702"/>
    <w:rsid w:val="00EE6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95"/>
  </w:style>
  <w:style w:type="paragraph" w:styleId="1">
    <w:name w:val="heading 1"/>
    <w:basedOn w:val="a"/>
    <w:next w:val="a"/>
    <w:uiPriority w:val="9"/>
    <w:qFormat/>
    <w:rsid w:val="00EE611D"/>
    <w:pPr>
      <w:keepNext/>
      <w:keepLines/>
      <w:spacing w:before="480" w:after="120"/>
      <w:outlineLvl w:val="0"/>
    </w:pPr>
    <w:rPr>
      <w:b/>
      <w:sz w:val="48"/>
      <w:szCs w:val="48"/>
    </w:rPr>
  </w:style>
  <w:style w:type="paragraph" w:styleId="2">
    <w:name w:val="heading 2"/>
    <w:basedOn w:val="a"/>
    <w:next w:val="a"/>
    <w:uiPriority w:val="9"/>
    <w:semiHidden/>
    <w:unhideWhenUsed/>
    <w:qFormat/>
    <w:rsid w:val="00EE611D"/>
    <w:pPr>
      <w:keepNext/>
      <w:keepLines/>
      <w:spacing w:before="360" w:after="80"/>
      <w:outlineLvl w:val="1"/>
    </w:pPr>
    <w:rPr>
      <w:b/>
      <w:sz w:val="36"/>
      <w:szCs w:val="36"/>
    </w:rPr>
  </w:style>
  <w:style w:type="paragraph" w:styleId="3">
    <w:name w:val="heading 3"/>
    <w:basedOn w:val="a"/>
    <w:next w:val="a"/>
    <w:uiPriority w:val="9"/>
    <w:semiHidden/>
    <w:unhideWhenUsed/>
    <w:qFormat/>
    <w:rsid w:val="00EE611D"/>
    <w:pPr>
      <w:keepNext/>
      <w:keepLines/>
      <w:spacing w:before="280" w:after="80"/>
      <w:outlineLvl w:val="2"/>
    </w:pPr>
    <w:rPr>
      <w:b/>
      <w:sz w:val="28"/>
      <w:szCs w:val="28"/>
    </w:rPr>
  </w:style>
  <w:style w:type="paragraph" w:styleId="4">
    <w:name w:val="heading 4"/>
    <w:basedOn w:val="a"/>
    <w:next w:val="a"/>
    <w:uiPriority w:val="9"/>
    <w:semiHidden/>
    <w:unhideWhenUsed/>
    <w:qFormat/>
    <w:rsid w:val="00EE611D"/>
    <w:pPr>
      <w:keepNext/>
      <w:keepLines/>
      <w:spacing w:before="240" w:after="40"/>
      <w:outlineLvl w:val="3"/>
    </w:pPr>
    <w:rPr>
      <w:b/>
    </w:rPr>
  </w:style>
  <w:style w:type="paragraph" w:styleId="5">
    <w:name w:val="heading 5"/>
    <w:basedOn w:val="a"/>
    <w:next w:val="a"/>
    <w:uiPriority w:val="9"/>
    <w:semiHidden/>
    <w:unhideWhenUsed/>
    <w:qFormat/>
    <w:rsid w:val="00EE611D"/>
    <w:pPr>
      <w:keepNext/>
      <w:keepLines/>
      <w:spacing w:before="220" w:after="40"/>
      <w:outlineLvl w:val="4"/>
    </w:pPr>
    <w:rPr>
      <w:b/>
      <w:sz w:val="22"/>
      <w:szCs w:val="22"/>
    </w:rPr>
  </w:style>
  <w:style w:type="paragraph" w:styleId="6">
    <w:name w:val="heading 6"/>
    <w:basedOn w:val="a"/>
    <w:next w:val="a"/>
    <w:uiPriority w:val="9"/>
    <w:semiHidden/>
    <w:unhideWhenUsed/>
    <w:qFormat/>
    <w:rsid w:val="00EE611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E611D"/>
    <w:tblPr>
      <w:tblCellMar>
        <w:top w:w="0" w:type="dxa"/>
        <w:left w:w="0" w:type="dxa"/>
        <w:bottom w:w="0" w:type="dxa"/>
        <w:right w:w="0" w:type="dxa"/>
      </w:tblCellMar>
    </w:tblPr>
  </w:style>
  <w:style w:type="paragraph" w:styleId="a3">
    <w:name w:val="Title"/>
    <w:basedOn w:val="a"/>
    <w:next w:val="a"/>
    <w:uiPriority w:val="10"/>
    <w:qFormat/>
    <w:rsid w:val="00EE611D"/>
    <w:pPr>
      <w:keepNext/>
      <w:keepLines/>
      <w:spacing w:before="480" w:after="120"/>
    </w:pPr>
    <w:rPr>
      <w:b/>
      <w:sz w:val="72"/>
      <w:szCs w:val="72"/>
    </w:rPr>
  </w:style>
  <w:style w:type="character" w:customStyle="1" w:styleId="Bullets">
    <w:name w:val="Bullets"/>
    <w:qFormat/>
    <w:rsid w:val="00B6051F"/>
    <w:rPr>
      <w:rFonts w:ascii="OpenSymbol" w:eastAsia="OpenSymbol" w:hAnsi="OpenSymbol" w:cs="OpenSymbol"/>
    </w:rPr>
  </w:style>
  <w:style w:type="character" w:customStyle="1" w:styleId="NumberingSymbols">
    <w:name w:val="Numbering Symbols"/>
    <w:qFormat/>
    <w:rsid w:val="00B6051F"/>
  </w:style>
  <w:style w:type="character" w:customStyle="1" w:styleId="a4">
    <w:name w:val="Текст выноски Знак"/>
    <w:basedOn w:val="a0"/>
    <w:link w:val="a5"/>
    <w:uiPriority w:val="99"/>
    <w:semiHidden/>
    <w:qFormat/>
    <w:rsid w:val="00AB7AC3"/>
    <w:rPr>
      <w:rFonts w:ascii="Segoe UI" w:hAnsi="Segoe UI" w:cs="Segoe UI"/>
      <w:sz w:val="18"/>
      <w:szCs w:val="18"/>
    </w:rPr>
  </w:style>
  <w:style w:type="paragraph" w:customStyle="1" w:styleId="Heading">
    <w:name w:val="Heading"/>
    <w:basedOn w:val="a"/>
    <w:next w:val="a6"/>
    <w:qFormat/>
    <w:rsid w:val="00B6051F"/>
    <w:pPr>
      <w:keepNext/>
      <w:spacing w:before="240" w:after="120"/>
    </w:pPr>
    <w:rPr>
      <w:rFonts w:ascii="Liberation Sans" w:eastAsia="Roboto" w:hAnsi="Liberation Sans" w:cs="Roboto"/>
      <w:sz w:val="28"/>
      <w:szCs w:val="28"/>
    </w:rPr>
  </w:style>
  <w:style w:type="paragraph" w:styleId="a6">
    <w:name w:val="Body Text"/>
    <w:basedOn w:val="a"/>
    <w:rsid w:val="00B6051F"/>
    <w:pPr>
      <w:spacing w:after="140" w:line="276" w:lineRule="auto"/>
    </w:pPr>
  </w:style>
  <w:style w:type="paragraph" w:styleId="a7">
    <w:name w:val="List"/>
    <w:basedOn w:val="a6"/>
    <w:rsid w:val="00B6051F"/>
    <w:rPr>
      <w:rFonts w:ascii="Calibri" w:hAnsi="Calibri"/>
    </w:rPr>
  </w:style>
  <w:style w:type="paragraph" w:styleId="a8">
    <w:name w:val="caption"/>
    <w:basedOn w:val="a"/>
    <w:qFormat/>
    <w:rsid w:val="00B6051F"/>
    <w:pPr>
      <w:suppressLineNumbers/>
      <w:spacing w:before="120" w:after="120"/>
    </w:pPr>
    <w:rPr>
      <w:rFonts w:ascii="Calibri" w:hAnsi="Calibri"/>
      <w:i/>
      <w:iCs/>
    </w:rPr>
  </w:style>
  <w:style w:type="paragraph" w:customStyle="1" w:styleId="Index">
    <w:name w:val="Index"/>
    <w:basedOn w:val="a"/>
    <w:qFormat/>
    <w:rsid w:val="00B6051F"/>
    <w:pPr>
      <w:suppressLineNumbers/>
    </w:pPr>
    <w:rPr>
      <w:rFonts w:ascii="Calibri" w:hAnsi="Calibri"/>
    </w:rPr>
  </w:style>
  <w:style w:type="paragraph" w:styleId="a9">
    <w:name w:val="List Paragraph"/>
    <w:basedOn w:val="a"/>
    <w:uiPriority w:val="34"/>
    <w:qFormat/>
    <w:rsid w:val="00B6051F"/>
    <w:pPr>
      <w:spacing w:line="252" w:lineRule="auto"/>
      <w:ind w:left="720"/>
      <w:contextualSpacing/>
    </w:pPr>
    <w:rPr>
      <w:rFonts w:eastAsia="Calibri"/>
    </w:rPr>
  </w:style>
  <w:style w:type="paragraph" w:customStyle="1" w:styleId="TableContents">
    <w:name w:val="Table Contents"/>
    <w:basedOn w:val="a"/>
    <w:qFormat/>
    <w:rsid w:val="00B6051F"/>
    <w:pPr>
      <w:widowControl w:val="0"/>
      <w:suppressLineNumbers/>
    </w:pPr>
  </w:style>
  <w:style w:type="paragraph" w:customStyle="1" w:styleId="TableHeading">
    <w:name w:val="Table Heading"/>
    <w:basedOn w:val="TableContents"/>
    <w:qFormat/>
    <w:rsid w:val="00B6051F"/>
    <w:pPr>
      <w:jc w:val="center"/>
    </w:pPr>
    <w:rPr>
      <w:b/>
      <w:bCs/>
    </w:rPr>
  </w:style>
  <w:style w:type="paragraph" w:styleId="a5">
    <w:name w:val="Balloon Text"/>
    <w:basedOn w:val="a"/>
    <w:link w:val="a4"/>
    <w:uiPriority w:val="99"/>
    <w:semiHidden/>
    <w:unhideWhenUsed/>
    <w:qFormat/>
    <w:rsid w:val="00AB7AC3"/>
    <w:pPr>
      <w:spacing w:after="0" w:line="240" w:lineRule="auto"/>
    </w:pPr>
    <w:rPr>
      <w:rFonts w:ascii="Segoe UI" w:hAnsi="Segoe UI" w:cs="Segoe UI"/>
      <w:sz w:val="18"/>
      <w:szCs w:val="18"/>
    </w:rPr>
  </w:style>
  <w:style w:type="table" w:styleId="aa">
    <w:name w:val="Table Grid"/>
    <w:basedOn w:val="a1"/>
    <w:uiPriority w:val="39"/>
    <w:rsid w:val="00AB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nhideWhenUsed/>
    <w:rsid w:val="0014410E"/>
    <w:pPr>
      <w:spacing w:after="120" w:line="480" w:lineRule="auto"/>
    </w:pPr>
  </w:style>
  <w:style w:type="character" w:customStyle="1" w:styleId="21">
    <w:name w:val="Основной текст 2 Знак"/>
    <w:basedOn w:val="a0"/>
    <w:link w:val="20"/>
    <w:rsid w:val="0014410E"/>
  </w:style>
  <w:style w:type="character" w:customStyle="1" w:styleId="BibSeparator">
    <w:name w:val="Bib Separator"/>
    <w:basedOn w:val="a0"/>
    <w:rsid w:val="0029325A"/>
    <w:rPr>
      <w:rFonts w:ascii="Times New Roman" w:hAnsi="Times New Roman"/>
      <w:sz w:val="24"/>
    </w:rPr>
  </w:style>
  <w:style w:type="character" w:styleId="ab">
    <w:name w:val="Hyperlink"/>
    <w:basedOn w:val="a0"/>
    <w:uiPriority w:val="99"/>
    <w:unhideWhenUsed/>
    <w:rsid w:val="0029325A"/>
    <w:rPr>
      <w:color w:val="0563C1" w:themeColor="hyperlink"/>
      <w:u w:val="single"/>
    </w:rPr>
  </w:style>
  <w:style w:type="paragraph" w:customStyle="1" w:styleId="Default">
    <w:name w:val="Default"/>
    <w:rsid w:val="00E87D92"/>
    <w:pPr>
      <w:autoSpaceDE w:val="0"/>
      <w:autoSpaceDN w:val="0"/>
      <w:adjustRightInd w:val="0"/>
    </w:pPr>
    <w:rPr>
      <w:color w:val="000000"/>
    </w:rPr>
  </w:style>
  <w:style w:type="paragraph" w:styleId="30">
    <w:name w:val="Body Text 3"/>
    <w:basedOn w:val="a"/>
    <w:link w:val="31"/>
    <w:semiHidden/>
    <w:unhideWhenUsed/>
    <w:rsid w:val="00C7667E"/>
    <w:pPr>
      <w:spacing w:after="120" w:line="240" w:lineRule="auto"/>
    </w:pPr>
    <w:rPr>
      <w:sz w:val="16"/>
      <w:szCs w:val="16"/>
    </w:rPr>
  </w:style>
  <w:style w:type="character" w:customStyle="1" w:styleId="31">
    <w:name w:val="Основной текст 3 Знак"/>
    <w:basedOn w:val="a0"/>
    <w:link w:val="30"/>
    <w:semiHidden/>
    <w:rsid w:val="00C7667E"/>
    <w:rPr>
      <w:rFonts w:eastAsia="Times New Roman"/>
      <w:sz w:val="16"/>
      <w:szCs w:val="16"/>
      <w:lang w:eastAsia="ru-RU"/>
    </w:rPr>
  </w:style>
  <w:style w:type="paragraph" w:styleId="ac">
    <w:name w:val="No Spacing"/>
    <w:uiPriority w:val="1"/>
    <w:qFormat/>
    <w:rsid w:val="00E224F1"/>
  </w:style>
  <w:style w:type="paragraph" w:styleId="HTML">
    <w:name w:val="HTML Preformatted"/>
    <w:basedOn w:val="a"/>
    <w:link w:val="HTML0"/>
    <w:uiPriority w:val="99"/>
    <w:semiHidden/>
    <w:unhideWhenUsed/>
    <w:rsid w:val="00E224F1"/>
    <w:pPr>
      <w:spacing w:after="0" w:line="240" w:lineRule="auto"/>
    </w:pPr>
    <w:rPr>
      <w:rFonts w:ascii="Consolas" w:eastAsia="Calibri" w:hAnsi="Consolas" w:cs="Consolas"/>
      <w:sz w:val="20"/>
      <w:szCs w:val="20"/>
    </w:rPr>
  </w:style>
  <w:style w:type="character" w:customStyle="1" w:styleId="HTML0">
    <w:name w:val="Стандартный HTML Знак"/>
    <w:basedOn w:val="a0"/>
    <w:link w:val="HTML"/>
    <w:uiPriority w:val="99"/>
    <w:semiHidden/>
    <w:rsid w:val="00E224F1"/>
    <w:rPr>
      <w:rFonts w:ascii="Consolas" w:eastAsia="Calibri" w:hAnsi="Consolas" w:cs="Consolas"/>
      <w:sz w:val="20"/>
      <w:szCs w:val="20"/>
    </w:rPr>
  </w:style>
  <w:style w:type="character" w:styleId="ad">
    <w:name w:val="Placeholder Text"/>
    <w:basedOn w:val="a0"/>
    <w:uiPriority w:val="99"/>
    <w:semiHidden/>
    <w:rsid w:val="00AD5045"/>
    <w:rPr>
      <w:color w:val="808080"/>
    </w:rPr>
  </w:style>
  <w:style w:type="paragraph" w:styleId="ae">
    <w:name w:val="Subtitle"/>
    <w:basedOn w:val="a"/>
    <w:next w:val="a"/>
    <w:uiPriority w:val="11"/>
    <w:qFormat/>
    <w:rsid w:val="00EE611D"/>
    <w:pPr>
      <w:keepNext/>
      <w:keepLines/>
      <w:spacing w:before="360" w:after="80"/>
    </w:pPr>
    <w:rPr>
      <w:rFonts w:ascii="Georgia" w:eastAsia="Georgia" w:hAnsi="Georgia" w:cs="Georgia"/>
      <w:i/>
      <w:color w:val="666666"/>
      <w:sz w:val="48"/>
      <w:szCs w:val="48"/>
    </w:rPr>
  </w:style>
  <w:style w:type="table" w:customStyle="1" w:styleId="af">
    <w:basedOn w:val="TableNormal"/>
    <w:rsid w:val="00EE611D"/>
    <w:tblPr>
      <w:tblStyleRowBandSize w:val="1"/>
      <w:tblStyleColBandSize w:val="1"/>
      <w:tblCellMar>
        <w:top w:w="0" w:type="dxa"/>
        <w:left w:w="108" w:type="dxa"/>
        <w:bottom w:w="0" w:type="dxa"/>
        <w:right w:w="108" w:type="dxa"/>
      </w:tblCellMar>
    </w:tblPr>
  </w:style>
  <w:style w:type="table" w:customStyle="1" w:styleId="af0">
    <w:basedOn w:val="TableNormal"/>
    <w:rsid w:val="00EE611D"/>
    <w:tblPr>
      <w:tblStyleRowBandSize w:val="1"/>
      <w:tblStyleColBandSize w:val="1"/>
      <w:tblCellMar>
        <w:top w:w="0" w:type="dxa"/>
        <w:left w:w="0" w:type="dxa"/>
        <w:bottom w:w="0" w:type="dxa"/>
        <w:right w:w="0" w:type="dxa"/>
      </w:tblCellMar>
    </w:tblPr>
  </w:style>
  <w:style w:type="table" w:customStyle="1" w:styleId="af1">
    <w:basedOn w:val="TableNormal"/>
    <w:rsid w:val="00EE611D"/>
    <w:tblPr>
      <w:tblStyleRowBandSize w:val="1"/>
      <w:tblStyleColBandSize w:val="1"/>
      <w:tblCellMar>
        <w:top w:w="0" w:type="dxa"/>
        <w:left w:w="115" w:type="dxa"/>
        <w:bottom w:w="0" w:type="dxa"/>
        <w:right w:w="115" w:type="dxa"/>
      </w:tblCellMar>
    </w:tblPr>
  </w:style>
  <w:style w:type="table" w:customStyle="1" w:styleId="af2">
    <w:basedOn w:val="TableNormal"/>
    <w:rsid w:val="00EE611D"/>
    <w:tblPr>
      <w:tblStyleRowBandSize w:val="1"/>
      <w:tblStyleColBandSize w:val="1"/>
      <w:tblCellMar>
        <w:top w:w="100" w:type="dxa"/>
        <w:left w:w="100" w:type="dxa"/>
        <w:bottom w:w="100" w:type="dxa"/>
        <w:right w:w="100" w:type="dxa"/>
      </w:tblCellMar>
    </w:tblPr>
  </w:style>
  <w:style w:type="table" w:customStyle="1" w:styleId="af3">
    <w:basedOn w:val="TableNormal"/>
    <w:rsid w:val="00EE611D"/>
    <w:tblPr>
      <w:tblStyleRowBandSize w:val="1"/>
      <w:tblStyleColBandSize w:val="1"/>
      <w:tblCellMar>
        <w:top w:w="0" w:type="dxa"/>
        <w:left w:w="115" w:type="dxa"/>
        <w:bottom w:w="0" w:type="dxa"/>
        <w:right w:w="115" w:type="dxa"/>
      </w:tblCellMar>
    </w:tblPr>
  </w:style>
  <w:style w:type="table" w:customStyle="1" w:styleId="af4">
    <w:basedOn w:val="TableNormal"/>
    <w:rsid w:val="00EE611D"/>
    <w:tblPr>
      <w:tblStyleRowBandSize w:val="1"/>
      <w:tblStyleColBandSize w:val="1"/>
      <w:tblCellMar>
        <w:top w:w="0" w:type="dxa"/>
        <w:left w:w="115" w:type="dxa"/>
        <w:bottom w:w="0" w:type="dxa"/>
        <w:right w:w="115" w:type="dxa"/>
      </w:tblCellMar>
    </w:tblPr>
  </w:style>
  <w:style w:type="table" w:customStyle="1" w:styleId="af5">
    <w:basedOn w:val="TableNormal"/>
    <w:rsid w:val="00EE611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spirehep.net/authors/1007188" TargetMode="External"/><Relationship Id="rId3" Type="http://schemas.openxmlformats.org/officeDocument/2006/relationships/styles" Target="styles.xml"/><Relationship Id="rId7" Type="http://schemas.openxmlformats.org/officeDocument/2006/relationships/hyperlink" Target="https://inspirehep.net/authors/2055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spirehep.net/authors/205528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pirehep.net/authors/1007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xHR93Eg6WfgYywcBCOhATKwAaQ==">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11523</Words>
  <Characters>65685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Marin</dc:creator>
  <cp:lastModifiedBy>YK</cp:lastModifiedBy>
  <cp:revision>8</cp:revision>
  <cp:lastPrinted>2023-05-17T13:52:00Z</cp:lastPrinted>
  <dcterms:created xsi:type="dcterms:W3CDTF">2023-02-07T06:26:00Z</dcterms:created>
  <dcterms:modified xsi:type="dcterms:W3CDTF">2023-05-17T14:20:00Z</dcterms:modified>
</cp:coreProperties>
</file>