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5B" w:rsidRPr="00DD3870" w:rsidRDefault="001E6D5B">
      <w:pPr>
        <w:spacing w:line="240" w:lineRule="auto"/>
        <w:jc w:val="both"/>
        <w:rPr>
          <w:b/>
        </w:rPr>
      </w:pPr>
      <w:bookmarkStart w:id="0" w:name="_heading=h.gjdgxs" w:colFirst="0" w:colLast="0"/>
      <w:bookmarkEnd w:id="0"/>
    </w:p>
    <w:p w:rsidR="001E6D5B" w:rsidRPr="00DD3870" w:rsidRDefault="001E6D5B">
      <w:pPr>
        <w:spacing w:line="360" w:lineRule="auto"/>
        <w:jc w:val="right"/>
        <w:rPr>
          <w:b/>
        </w:rPr>
      </w:pPr>
    </w:p>
    <w:p w:rsidR="001E6D5B" w:rsidRPr="00DD3870" w:rsidRDefault="00EC663D">
      <w:pPr>
        <w:spacing w:line="360" w:lineRule="auto"/>
        <w:jc w:val="right"/>
        <w:rPr>
          <w:b/>
        </w:rPr>
      </w:pPr>
      <w:r w:rsidRPr="00DD3870">
        <w:rPr>
          <w:b/>
        </w:rPr>
        <w:t>Приложение 3.</w:t>
      </w:r>
    </w:p>
    <w:p w:rsidR="001E6D5B" w:rsidRPr="00DD3870" w:rsidRDefault="00EC663D">
      <w:pPr>
        <w:spacing w:line="360" w:lineRule="auto"/>
        <w:jc w:val="right"/>
        <w:rPr>
          <w:b/>
          <w:i/>
        </w:rPr>
      </w:pPr>
      <w:r w:rsidRPr="00DD3870">
        <w:rPr>
          <w:b/>
          <w:i/>
        </w:rPr>
        <w:t>Форма открытия (продления) Проекта / (</w:t>
      </w:r>
      <w:proofErr w:type="spellStart"/>
      <w:r w:rsidRPr="00DD3870">
        <w:rPr>
          <w:b/>
          <w:i/>
        </w:rPr>
        <w:t>Подпроекта</w:t>
      </w:r>
      <w:proofErr w:type="spellEnd"/>
      <w:r w:rsidRPr="00DD3870">
        <w:rPr>
          <w:b/>
          <w:i/>
        </w:rPr>
        <w:t xml:space="preserve"> КИП)</w:t>
      </w:r>
    </w:p>
    <w:p w:rsidR="001E6D5B" w:rsidRPr="00DD3870" w:rsidRDefault="001E6D5B">
      <w:pPr>
        <w:spacing w:line="360" w:lineRule="auto"/>
        <w:jc w:val="right"/>
      </w:pPr>
    </w:p>
    <w:p w:rsidR="001E6D5B" w:rsidRPr="00DD3870" w:rsidRDefault="00EC663D">
      <w:pPr>
        <w:spacing w:line="240" w:lineRule="auto"/>
        <w:rPr>
          <w:b/>
        </w:rPr>
      </w:pP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t xml:space="preserve">  УТВЕРЖДАЮ</w:t>
      </w:r>
    </w:p>
    <w:p w:rsidR="001E6D5B" w:rsidRPr="00DD3870" w:rsidRDefault="00EC663D">
      <w:pPr>
        <w:spacing w:line="240" w:lineRule="auto"/>
        <w:jc w:val="right"/>
      </w:pP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t>Директор Института</w:t>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u w:val="single"/>
        </w:rPr>
        <w:tab/>
      </w:r>
      <w:r w:rsidRPr="00DD3870">
        <w:rPr>
          <w:b/>
          <w:u w:val="single"/>
        </w:rPr>
        <w:tab/>
      </w:r>
      <w:r w:rsidRPr="00DD3870">
        <w:rPr>
          <w:b/>
          <w:u w:val="single"/>
        </w:rPr>
        <w:tab/>
      </w:r>
      <w:r w:rsidRPr="00DD3870">
        <w:rPr>
          <w:b/>
          <w:u w:val="single"/>
        </w:rPr>
        <w:tab/>
      </w:r>
    </w:p>
    <w:p w:rsidR="001E6D5B" w:rsidRPr="00DD3870" w:rsidRDefault="00EC663D">
      <w:pPr>
        <w:spacing w:line="240" w:lineRule="auto"/>
      </w:pP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r>
      <w:r w:rsidRPr="00DD3870">
        <w:rPr>
          <w:b/>
        </w:rPr>
        <w:tab/>
        <w:t>“</w:t>
      </w:r>
      <w:r w:rsidRPr="00DD3870">
        <w:rPr>
          <w:b/>
          <w:u w:val="single"/>
        </w:rPr>
        <w:tab/>
      </w:r>
      <w:r w:rsidRPr="00DD3870">
        <w:rPr>
          <w:b/>
        </w:rPr>
        <w:t>“</w:t>
      </w:r>
      <w:r w:rsidRPr="00DD3870">
        <w:rPr>
          <w:b/>
          <w:u w:val="single"/>
        </w:rPr>
        <w:tab/>
        <w:t>___</w:t>
      </w:r>
      <w:r w:rsidRPr="00DD3870">
        <w:rPr>
          <w:b/>
        </w:rPr>
        <w:t xml:space="preserve">   2023 г.</w:t>
      </w:r>
    </w:p>
    <w:p w:rsidR="001E6D5B" w:rsidRPr="00DD3870" w:rsidRDefault="001E6D5B">
      <w:pPr>
        <w:spacing w:line="360" w:lineRule="auto"/>
        <w:jc w:val="center"/>
        <w:rPr>
          <w:b/>
        </w:rPr>
      </w:pPr>
    </w:p>
    <w:p w:rsidR="001E6D5B" w:rsidRPr="00DD3870" w:rsidRDefault="001E6D5B">
      <w:pPr>
        <w:spacing w:line="360" w:lineRule="auto"/>
        <w:jc w:val="center"/>
        <w:rPr>
          <w:b/>
        </w:rPr>
      </w:pPr>
    </w:p>
    <w:p w:rsidR="001E6D5B" w:rsidRPr="00DD3870" w:rsidRDefault="00EC663D">
      <w:pPr>
        <w:spacing w:after="120" w:line="240" w:lineRule="auto"/>
        <w:jc w:val="center"/>
        <w:rPr>
          <w:b/>
        </w:rPr>
      </w:pPr>
      <w:r w:rsidRPr="00DD3870">
        <w:rPr>
          <w:b/>
        </w:rPr>
        <w:t xml:space="preserve">НАУЧНО-ТЕХНИЧЕСКОЕ ОБОСНОВАНИЕ ОТКРЫТИЯ / ПРОДЛЕНИЯ </w:t>
      </w:r>
    </w:p>
    <w:p w:rsidR="001E6D5B" w:rsidRPr="00DD3870" w:rsidRDefault="00EC663D">
      <w:pPr>
        <w:spacing w:after="120" w:line="240" w:lineRule="auto"/>
        <w:jc w:val="center"/>
        <w:rPr>
          <w:b/>
        </w:rPr>
      </w:pPr>
      <w:r w:rsidRPr="00DD3870">
        <w:rPr>
          <w:b/>
        </w:rPr>
        <w:t xml:space="preserve">ПРОЕКТА / ПОДПРОЕКТА КРУПНОГО ИНФРАСТРУКТУРНОГО ПРОЕКТА </w:t>
      </w:r>
    </w:p>
    <w:p w:rsidR="001E6D5B" w:rsidRPr="00DD3870" w:rsidRDefault="00EC663D">
      <w:pPr>
        <w:spacing w:after="120" w:line="240" w:lineRule="auto"/>
        <w:jc w:val="center"/>
        <w:rPr>
          <w:b/>
        </w:rPr>
      </w:pPr>
      <w:r w:rsidRPr="00DD3870">
        <w:rPr>
          <w:b/>
        </w:rPr>
        <w:t xml:space="preserve">ПО НАПРАВЛЕНИЮ ИССЛЕДОВАНИЙ </w:t>
      </w:r>
    </w:p>
    <w:p w:rsidR="001E6D5B" w:rsidRPr="00DD3870" w:rsidRDefault="00EC663D">
      <w:pPr>
        <w:spacing w:after="120" w:line="240" w:lineRule="auto"/>
        <w:jc w:val="center"/>
        <w:rPr>
          <w:b/>
        </w:rPr>
      </w:pPr>
      <w:r w:rsidRPr="00DD3870">
        <w:rPr>
          <w:b/>
        </w:rPr>
        <w:t xml:space="preserve">В ПРОБЛЕМНО-ТЕМАТИЧЕСКОМ ПЛАНЕ ОИЯИ </w:t>
      </w:r>
    </w:p>
    <w:p w:rsidR="001E6D5B" w:rsidRPr="00DD3870" w:rsidRDefault="001E6D5B">
      <w:pPr>
        <w:spacing w:line="240" w:lineRule="auto"/>
        <w:jc w:val="both"/>
        <w:rPr>
          <w:b/>
        </w:rPr>
      </w:pPr>
    </w:p>
    <w:p w:rsidR="001E6D5B" w:rsidRPr="00DD3870" w:rsidRDefault="00EC663D">
      <w:pPr>
        <w:spacing w:line="240" w:lineRule="auto"/>
        <w:jc w:val="both"/>
        <w:rPr>
          <w:b/>
        </w:rPr>
      </w:pPr>
      <w:r w:rsidRPr="00DD3870">
        <w:rPr>
          <w:b/>
        </w:rPr>
        <w:t xml:space="preserve">1. </w:t>
      </w:r>
      <w:proofErr w:type="gramStart"/>
      <w:r w:rsidRPr="00DD3870">
        <w:rPr>
          <w:b/>
        </w:rPr>
        <w:t xml:space="preserve">Общие сведения о проекте / </w:t>
      </w:r>
      <w:proofErr w:type="spellStart"/>
      <w:r w:rsidRPr="00DD3870">
        <w:rPr>
          <w:b/>
        </w:rPr>
        <w:t>подпроекте</w:t>
      </w:r>
      <w:proofErr w:type="spellEnd"/>
      <w:r w:rsidRPr="00DD3870">
        <w:rPr>
          <w:b/>
        </w:rPr>
        <w:t xml:space="preserve"> крупного инфраструктурного проекта (далее</w:t>
      </w:r>
      <w:proofErr w:type="gramEnd"/>
      <w:r w:rsidRPr="00DD3870">
        <w:rPr>
          <w:b/>
        </w:rPr>
        <w:t xml:space="preserve"> </w:t>
      </w:r>
      <w:proofErr w:type="gramStart"/>
      <w:r w:rsidRPr="00DD3870">
        <w:rPr>
          <w:b/>
        </w:rPr>
        <w:t>КИП)</w:t>
      </w:r>
      <w:proofErr w:type="gramEnd"/>
    </w:p>
    <w:p w:rsidR="005330A7" w:rsidRDefault="005330A7" w:rsidP="005330A7">
      <w:pPr>
        <w:jc w:val="both"/>
        <w:rPr>
          <w:i/>
          <w:sz w:val="23"/>
          <w:szCs w:val="23"/>
        </w:rPr>
      </w:pPr>
      <w:r>
        <w:rPr>
          <w:b/>
        </w:rPr>
        <w:t xml:space="preserve">1.1. </w:t>
      </w:r>
      <w:r>
        <w:rPr>
          <w:b/>
          <w:sz w:val="23"/>
          <w:szCs w:val="23"/>
        </w:rPr>
        <w:t xml:space="preserve">Шифр темы / КИП </w:t>
      </w:r>
      <w:r>
        <w:rPr>
          <w:sz w:val="23"/>
          <w:szCs w:val="23"/>
        </w:rPr>
        <w:t xml:space="preserve">(для продлеваемых проектов) </w:t>
      </w:r>
      <w:r>
        <w:rPr>
          <w:i/>
          <w:sz w:val="23"/>
          <w:szCs w:val="23"/>
        </w:rPr>
        <w:t>– шифр темы включает дату открытия, дата окончания не указывается, т. к. она определяется сроками завершения проектов в теме.</w:t>
      </w:r>
    </w:p>
    <w:p w:rsidR="005330A7" w:rsidRDefault="005330A7" w:rsidP="005330A7">
      <w:pPr>
        <w:jc w:val="both"/>
        <w:rPr>
          <w:b/>
        </w:rPr>
      </w:pPr>
      <w:r>
        <w:t>«Нейтронная ядерная физика»</w:t>
      </w:r>
    </w:p>
    <w:p w:rsidR="001E6D5B" w:rsidRPr="00DD3870" w:rsidRDefault="00EC663D">
      <w:pPr>
        <w:spacing w:after="0" w:line="240" w:lineRule="auto"/>
      </w:pPr>
      <w:r w:rsidRPr="00DD3870">
        <w:rPr>
          <w:b/>
        </w:rPr>
        <w:t xml:space="preserve">1.2. </w:t>
      </w:r>
      <w:r w:rsidRPr="00DD3870">
        <w:t xml:space="preserve"> </w:t>
      </w:r>
      <w:r w:rsidRPr="00DD3870">
        <w:rPr>
          <w:b/>
        </w:rPr>
        <w:t xml:space="preserve">Шифр проекта / </w:t>
      </w:r>
      <w:proofErr w:type="spellStart"/>
      <w:r w:rsidRPr="00DD3870">
        <w:rPr>
          <w:b/>
        </w:rPr>
        <w:t>подпроекта</w:t>
      </w:r>
      <w:proofErr w:type="spellEnd"/>
      <w:r w:rsidRPr="00DD3870">
        <w:rPr>
          <w:b/>
        </w:rPr>
        <w:t xml:space="preserve"> КИП </w:t>
      </w:r>
      <w:r w:rsidRPr="00DD3870">
        <w:t xml:space="preserve">(для продлеваемых проектов и </w:t>
      </w:r>
      <w:proofErr w:type="spellStart"/>
      <w:r w:rsidRPr="00DD3870">
        <w:t>подпроектов</w:t>
      </w:r>
      <w:proofErr w:type="spellEnd"/>
      <w:r w:rsidRPr="00DD3870">
        <w:t>)</w:t>
      </w:r>
    </w:p>
    <w:p w:rsidR="005330A7" w:rsidRDefault="005330A7">
      <w:pPr>
        <w:spacing w:line="240" w:lineRule="auto"/>
        <w:jc w:val="both"/>
        <w:rPr>
          <w:b/>
        </w:rPr>
      </w:pPr>
    </w:p>
    <w:p w:rsidR="001E6D5B" w:rsidRPr="005330A7" w:rsidRDefault="00EC663D">
      <w:pPr>
        <w:spacing w:line="240" w:lineRule="auto"/>
        <w:jc w:val="both"/>
        <w:rPr>
          <w:b/>
        </w:rPr>
      </w:pPr>
      <w:r w:rsidRPr="00DD3870">
        <w:rPr>
          <w:b/>
        </w:rPr>
        <w:t>1.3. Лабор</w:t>
      </w:r>
      <w:r w:rsidR="005330A7">
        <w:rPr>
          <w:b/>
        </w:rPr>
        <w:t xml:space="preserve">атория: </w:t>
      </w:r>
      <w:r w:rsidRPr="00DD3870">
        <w:rPr>
          <w:b/>
        </w:rPr>
        <w:t>ЛНФ</w:t>
      </w:r>
    </w:p>
    <w:p w:rsidR="001E6D5B" w:rsidRPr="00DD3870" w:rsidRDefault="00EC663D">
      <w:pPr>
        <w:spacing w:line="240" w:lineRule="auto"/>
        <w:jc w:val="both"/>
        <w:rPr>
          <w:b/>
        </w:rPr>
      </w:pPr>
      <w:r w:rsidRPr="00DD3870">
        <w:rPr>
          <w:b/>
        </w:rPr>
        <w:t>1.4. Научное направление: Ядерная физика</w:t>
      </w:r>
    </w:p>
    <w:p w:rsidR="001E6D5B" w:rsidRPr="00DD3870" w:rsidRDefault="00EC663D">
      <w:pPr>
        <w:spacing w:line="240" w:lineRule="auto"/>
        <w:jc w:val="both"/>
        <w:rPr>
          <w:b/>
        </w:rPr>
      </w:pPr>
      <w:r w:rsidRPr="00DD3870">
        <w:rPr>
          <w:b/>
        </w:rPr>
        <w:t xml:space="preserve">1.5. Наименование проекта / </w:t>
      </w:r>
      <w:proofErr w:type="spellStart"/>
      <w:r w:rsidRPr="00DD3870">
        <w:rPr>
          <w:b/>
        </w:rPr>
        <w:t>подпроекта</w:t>
      </w:r>
      <w:proofErr w:type="spellEnd"/>
      <w:r w:rsidRPr="00DD3870">
        <w:rPr>
          <w:b/>
        </w:rPr>
        <w:t xml:space="preserve"> КИП</w:t>
      </w:r>
    </w:p>
    <w:p w:rsidR="001E6D5B" w:rsidRPr="00DD3870" w:rsidRDefault="00EC663D">
      <w:pPr>
        <w:spacing w:line="240" w:lineRule="auto"/>
        <w:jc w:val="both"/>
      </w:pPr>
      <w:r w:rsidRPr="00DD3870">
        <w:rPr>
          <w:b/>
        </w:rPr>
        <w:t xml:space="preserve">Разработка и развитие метода меченых нейтронов для определения элементной структуры вещества и изучения ядерных реакций (проект TANGRA – </w:t>
      </w:r>
      <w:proofErr w:type="spellStart"/>
      <w:r w:rsidRPr="00DD3870">
        <w:rPr>
          <w:b/>
        </w:rPr>
        <w:t>Tagged</w:t>
      </w:r>
      <w:proofErr w:type="spellEnd"/>
      <w:r w:rsidRPr="00DD3870">
        <w:rPr>
          <w:b/>
        </w:rPr>
        <w:t xml:space="preserve"> </w:t>
      </w:r>
      <w:proofErr w:type="spellStart"/>
      <w:r w:rsidRPr="00DD3870">
        <w:rPr>
          <w:b/>
        </w:rPr>
        <w:t>Neutrons</w:t>
      </w:r>
      <w:proofErr w:type="spellEnd"/>
      <w:r w:rsidRPr="00DD3870">
        <w:rPr>
          <w:b/>
        </w:rPr>
        <w:t xml:space="preserve"> </w:t>
      </w:r>
      <w:proofErr w:type="spellStart"/>
      <w:r w:rsidRPr="00DD3870">
        <w:rPr>
          <w:b/>
        </w:rPr>
        <w:t>and</w:t>
      </w:r>
      <w:proofErr w:type="spellEnd"/>
      <w:r w:rsidRPr="00DD3870">
        <w:rPr>
          <w:b/>
        </w:rPr>
        <w:t xml:space="preserve"> </w:t>
      </w:r>
      <w:proofErr w:type="spellStart"/>
      <w:r w:rsidRPr="00DD3870">
        <w:rPr>
          <w:b/>
        </w:rPr>
        <w:t>Gamma</w:t>
      </w:r>
      <w:proofErr w:type="spellEnd"/>
      <w:r w:rsidRPr="00DD3870">
        <w:rPr>
          <w:b/>
        </w:rPr>
        <w:t xml:space="preserve"> </w:t>
      </w:r>
      <w:proofErr w:type="spellStart"/>
      <w:r w:rsidRPr="00DD3870">
        <w:rPr>
          <w:b/>
        </w:rPr>
        <w:t>Rays</w:t>
      </w:r>
      <w:proofErr w:type="spellEnd"/>
      <w:r w:rsidRPr="00DD3870">
        <w:rPr>
          <w:b/>
        </w:rPr>
        <w:t>)</w:t>
      </w:r>
    </w:p>
    <w:p w:rsidR="001E6D5B" w:rsidRPr="00DD3870" w:rsidRDefault="00EC663D">
      <w:pPr>
        <w:spacing w:line="240" w:lineRule="auto"/>
        <w:jc w:val="both"/>
        <w:rPr>
          <w:b/>
        </w:rPr>
      </w:pPr>
      <w:r w:rsidRPr="00DD3870">
        <w:rPr>
          <w:b/>
        </w:rPr>
        <w:t>1.6. Руководител</w:t>
      </w:r>
      <w:proofErr w:type="gramStart"/>
      <w:r w:rsidRPr="00DD3870">
        <w:rPr>
          <w:b/>
        </w:rPr>
        <w:t>ь(</w:t>
      </w:r>
      <w:proofErr w:type="gramEnd"/>
      <w:r w:rsidRPr="00DD3870">
        <w:rPr>
          <w:b/>
        </w:rPr>
        <w:t xml:space="preserve">и) проекта / </w:t>
      </w:r>
      <w:proofErr w:type="spellStart"/>
      <w:r w:rsidRPr="00DD3870">
        <w:rPr>
          <w:b/>
        </w:rPr>
        <w:t>подпроекта</w:t>
      </w:r>
      <w:proofErr w:type="spellEnd"/>
      <w:r w:rsidRPr="00DD3870">
        <w:rPr>
          <w:b/>
        </w:rPr>
        <w:t xml:space="preserve"> КИП</w:t>
      </w:r>
    </w:p>
    <w:p w:rsidR="001E6D5B" w:rsidRPr="00DD3870" w:rsidRDefault="00EC663D">
      <w:pPr>
        <w:spacing w:line="240" w:lineRule="auto"/>
        <w:jc w:val="both"/>
        <w:rPr>
          <w:b/>
        </w:rPr>
      </w:pPr>
      <w:r w:rsidRPr="00DD3870">
        <w:rPr>
          <w:b/>
        </w:rPr>
        <w:t>Копач Ю.Н.</w:t>
      </w:r>
    </w:p>
    <w:p w:rsidR="001E6D5B" w:rsidRPr="00DD3870" w:rsidRDefault="00EC663D">
      <w:pPr>
        <w:spacing w:line="240" w:lineRule="auto"/>
        <w:jc w:val="both"/>
        <w:rPr>
          <w:b/>
        </w:rPr>
      </w:pPr>
      <w:r w:rsidRPr="00DD3870">
        <w:rPr>
          <w:b/>
        </w:rPr>
        <w:t>1.7. Заместител</w:t>
      </w:r>
      <w:proofErr w:type="gramStart"/>
      <w:r w:rsidRPr="00DD3870">
        <w:rPr>
          <w:b/>
        </w:rPr>
        <w:t>ь(</w:t>
      </w:r>
      <w:proofErr w:type="gramEnd"/>
      <w:r w:rsidRPr="00DD3870">
        <w:rPr>
          <w:b/>
        </w:rPr>
        <w:t xml:space="preserve">и) руководителя проекта / </w:t>
      </w:r>
      <w:proofErr w:type="spellStart"/>
      <w:r w:rsidRPr="00DD3870">
        <w:rPr>
          <w:b/>
        </w:rPr>
        <w:t>подпроекта</w:t>
      </w:r>
      <w:proofErr w:type="spellEnd"/>
      <w:r w:rsidRPr="00DD3870">
        <w:rPr>
          <w:b/>
        </w:rPr>
        <w:t xml:space="preserve"> КИП (научный руководитель проекта/ </w:t>
      </w:r>
      <w:proofErr w:type="spellStart"/>
      <w:r w:rsidRPr="00DD3870">
        <w:rPr>
          <w:b/>
        </w:rPr>
        <w:t>подпроекта</w:t>
      </w:r>
      <w:proofErr w:type="spellEnd"/>
      <w:r w:rsidRPr="00DD3870">
        <w:rPr>
          <w:b/>
        </w:rPr>
        <w:t xml:space="preserve"> КИП)</w:t>
      </w:r>
    </w:p>
    <w:p w:rsidR="001E6D5B" w:rsidRPr="00DD3870" w:rsidRDefault="00EC663D">
      <w:pPr>
        <w:spacing w:line="240" w:lineRule="auto"/>
        <w:jc w:val="both"/>
        <w:rPr>
          <w:b/>
        </w:rPr>
      </w:pPr>
      <w:r w:rsidRPr="00DD3870">
        <w:rPr>
          <w:b/>
        </w:rPr>
        <w:t>Федоров Н.А.</w:t>
      </w:r>
    </w:p>
    <w:p w:rsidR="001E6D5B" w:rsidRPr="00DD3870" w:rsidRDefault="00EC663D">
      <w:pPr>
        <w:spacing w:line="240" w:lineRule="auto"/>
        <w:jc w:val="both"/>
        <w:rPr>
          <w:b/>
        </w:rPr>
      </w:pPr>
      <w:r w:rsidRPr="00DD3870">
        <w:rPr>
          <w:b/>
        </w:rPr>
        <w:t>2. Научное обоснование и организационная структура</w:t>
      </w:r>
    </w:p>
    <w:p w:rsidR="001E6D5B" w:rsidRPr="00DD3870" w:rsidRDefault="00EC663D">
      <w:pPr>
        <w:spacing w:line="240" w:lineRule="auto"/>
        <w:jc w:val="both"/>
        <w:rPr>
          <w:b/>
        </w:rPr>
      </w:pPr>
      <w:r w:rsidRPr="00DD3870">
        <w:rPr>
          <w:b/>
        </w:rPr>
        <w:t>2.1. Аннотация</w:t>
      </w:r>
    </w:p>
    <w:p w:rsidR="001E6D5B" w:rsidRPr="00DD3870" w:rsidRDefault="00EC663D">
      <w:pPr>
        <w:spacing w:line="240" w:lineRule="auto"/>
        <w:jc w:val="both"/>
      </w:pPr>
      <w:r w:rsidRPr="00DD3870">
        <w:lastRenderedPageBreak/>
        <w:t xml:space="preserve">Информация о </w:t>
      </w:r>
      <w:proofErr w:type="spellStart"/>
      <w:proofErr w:type="gramStart"/>
      <w:r w:rsidRPr="00DD3870">
        <w:t>нейтрон-ядерных</w:t>
      </w:r>
      <w:proofErr w:type="spellEnd"/>
      <w:proofErr w:type="gramEnd"/>
      <w:r w:rsidRPr="00DD3870">
        <w:t xml:space="preserve"> взаимодействиях крайне важна как для фундаментальной, так и для прикладной физики. Отсутствие у нейтрона электрического заряда делает его уникальным зондом для исследования ядерных сил. Обусловленная электрической нейтральностью высокая проникающая способность нейтронного излучения делает перспективным его применение для изучения структуры </w:t>
      </w:r>
      <w:proofErr w:type="gramStart"/>
      <w:r w:rsidRPr="00DD3870">
        <w:t>вещества</w:t>
      </w:r>
      <w:proofErr w:type="gramEnd"/>
      <w:r w:rsidRPr="00DD3870">
        <w:t xml:space="preserve"> как на ядерном, так и на молекулярном уровнях. </w:t>
      </w:r>
      <w:proofErr w:type="gramStart"/>
      <w:r w:rsidRPr="00DD3870">
        <w:t xml:space="preserve">Нейтроны широко используются и в прикладных целях: в досмотровых комплексах, установках неразрушающего элементного анализа, в устройствах для исследования ближайшего окружения буровых скважин (каротажа), а также, при создании детекторов нейтронов и </w:t>
      </w:r>
      <w:proofErr w:type="spellStart"/>
      <w:r w:rsidRPr="00DD3870">
        <w:t>гамма-квантов</w:t>
      </w:r>
      <w:proofErr w:type="spellEnd"/>
      <w:r w:rsidRPr="00DD3870">
        <w:t xml:space="preserve">, используемых на борту орбитальных и спускаемых космических аппаратов для анализа грунта и атмосферы небесных тел. Сведения о </w:t>
      </w:r>
      <w:proofErr w:type="spellStart"/>
      <w:r w:rsidRPr="00DD3870">
        <w:t>нейтрон-ядерных</w:t>
      </w:r>
      <w:proofErr w:type="spellEnd"/>
      <w:r w:rsidRPr="00DD3870">
        <w:t xml:space="preserve"> реакциях необходимы и для проектирования перспективных ядерно-энергетических установок, а также для</w:t>
      </w:r>
      <w:proofErr w:type="gramEnd"/>
      <w:r w:rsidRPr="00DD3870">
        <w:t xml:space="preserve"> моделирования различных приборов и объектов, так или иначе взаимодействующих с нейтронным излучением. Показателем актуальности исследования характеристик </w:t>
      </w:r>
      <w:proofErr w:type="spellStart"/>
      <w:proofErr w:type="gramStart"/>
      <w:r w:rsidRPr="00DD3870">
        <w:t>нейтрон-ядерных</w:t>
      </w:r>
      <w:proofErr w:type="spellEnd"/>
      <w:proofErr w:type="gramEnd"/>
      <w:r w:rsidRPr="00DD3870">
        <w:t xml:space="preserve"> взаимодействий может служить то, что список наиболее востребованных ядерных данных по большей части состоит из запросов, напрямую связанных с </w:t>
      </w:r>
      <w:proofErr w:type="spellStart"/>
      <w:r w:rsidRPr="00DD3870">
        <w:t>нейтрон-ядерными</w:t>
      </w:r>
      <w:proofErr w:type="spellEnd"/>
      <w:r w:rsidRPr="00DD3870">
        <w:t xml:space="preserve"> реакциями [1]. </w:t>
      </w:r>
    </w:p>
    <w:p w:rsidR="001E6D5B" w:rsidRPr="00DD3870" w:rsidRDefault="00EC663D">
      <w:pPr>
        <w:spacing w:line="240" w:lineRule="auto"/>
        <w:jc w:val="both"/>
      </w:pPr>
      <w:r w:rsidRPr="00DD3870">
        <w:t>Проект TANGRA (</w:t>
      </w:r>
      <w:proofErr w:type="spellStart"/>
      <w:r w:rsidRPr="00DD3870">
        <w:t>TAgged</w:t>
      </w:r>
      <w:proofErr w:type="spellEnd"/>
      <w:r w:rsidRPr="00DD3870">
        <w:t xml:space="preserve"> </w:t>
      </w:r>
      <w:proofErr w:type="spellStart"/>
      <w:r w:rsidRPr="00DD3870">
        <w:t>Neutrons</w:t>
      </w:r>
      <w:proofErr w:type="spellEnd"/>
      <w:r w:rsidRPr="00DD3870">
        <w:t xml:space="preserve"> </w:t>
      </w:r>
      <w:proofErr w:type="spellStart"/>
      <w:r w:rsidRPr="00DD3870">
        <w:t>and</w:t>
      </w:r>
      <w:proofErr w:type="spellEnd"/>
      <w:r w:rsidRPr="00DD3870">
        <w:t xml:space="preserve"> </w:t>
      </w:r>
      <w:proofErr w:type="spellStart"/>
      <w:r w:rsidRPr="00DD3870">
        <w:t>Gamma</w:t>
      </w:r>
      <w:proofErr w:type="spellEnd"/>
      <w:r w:rsidRPr="00DD3870">
        <w:t xml:space="preserve"> </w:t>
      </w:r>
      <w:proofErr w:type="spellStart"/>
      <w:r w:rsidRPr="00DD3870">
        <w:t>Rays</w:t>
      </w:r>
      <w:proofErr w:type="spellEnd"/>
      <w:r w:rsidRPr="00DD3870">
        <w:t xml:space="preserve">) направлен на изучение </w:t>
      </w:r>
      <w:proofErr w:type="spellStart"/>
      <w:proofErr w:type="gramStart"/>
      <w:r w:rsidRPr="00DD3870">
        <w:t>нейтрон-ядерных</w:t>
      </w:r>
      <w:proofErr w:type="spellEnd"/>
      <w:proofErr w:type="gramEnd"/>
      <w:r w:rsidRPr="00DD3870">
        <w:t xml:space="preserve"> реакций с использованием метода меченых нейтронов, поиск новых путей использования нейтронных методов в фундаментальных и прикладных исследованиях, усовершенствование существующих и создание новых подходов к обработке результатов ядерно-физических экспериментов. Одной из задач, решаемых в рамках проекта, является интерпретация существующих экспериментальных данных по реакциям взаимодействия быстрых нейтронов с атомными ядрами, их систематизация и </w:t>
      </w:r>
      <w:proofErr w:type="spellStart"/>
      <w:r w:rsidRPr="00DD3870">
        <w:t>валидация</w:t>
      </w:r>
      <w:proofErr w:type="spellEnd"/>
      <w:r w:rsidRPr="00DD3870">
        <w:t>. Приоритетным направлением работы является получение ядерных данных.</w:t>
      </w:r>
    </w:p>
    <w:p w:rsidR="001E6D5B" w:rsidRPr="00DD3870" w:rsidRDefault="00EC663D">
      <w:pPr>
        <w:spacing w:after="0" w:line="240" w:lineRule="auto"/>
        <w:jc w:val="both"/>
      </w:pPr>
      <w:r w:rsidRPr="00DD3870">
        <w:rPr>
          <w:b/>
        </w:rPr>
        <w:t>2.2. Научное обоснование (</w:t>
      </w:r>
      <w:r w:rsidRPr="00DD3870">
        <w:t>цель, актуальность и научная новизна, методы и подходы, методики, ожидаемые результаты, риски)</w:t>
      </w:r>
    </w:p>
    <w:p w:rsidR="001E6D5B" w:rsidRPr="00DD3870" w:rsidRDefault="001E6D5B">
      <w:pPr>
        <w:spacing w:after="0" w:line="240" w:lineRule="auto"/>
        <w:jc w:val="both"/>
      </w:pPr>
    </w:p>
    <w:p w:rsidR="001E6D5B" w:rsidRPr="00760CF0" w:rsidRDefault="00EC663D">
      <w:pPr>
        <w:spacing w:after="0" w:line="240" w:lineRule="auto"/>
        <w:jc w:val="both"/>
      </w:pPr>
      <w:r w:rsidRPr="00DD3870">
        <w:t xml:space="preserve">Сведения об особенностях </w:t>
      </w:r>
      <w:proofErr w:type="spellStart"/>
      <w:proofErr w:type="gramStart"/>
      <w:r w:rsidRPr="00DD3870">
        <w:t>нейтрон-ядерных</w:t>
      </w:r>
      <w:proofErr w:type="spellEnd"/>
      <w:proofErr w:type="gramEnd"/>
      <w:r w:rsidRPr="00DD3870">
        <w:t xml:space="preserve"> взаимодействий необходимы как для фундаментальной, так и для прикладной физики. Отсутствие у нейтрона электрического заряда делает его уникальной пробной частицей для исследования ядерных сил. Обусловленная электрической нейтральностью высокая проникающая способность нейтронного излучения делает перспективным его применение для изучения структуры вещества на разных уровнях организации: от атомных ядер до крупных молекул и кристаллов. Нейтроны широко используются и в прикладных целях: в досмотровых комплексах, установках неразрушающего элементного анализа, в устройствах для исследования скважин (каротажа). Информация о </w:t>
      </w:r>
      <w:proofErr w:type="spellStart"/>
      <w:proofErr w:type="gramStart"/>
      <w:r w:rsidRPr="00DD3870">
        <w:t>нейтрон-ядерных</w:t>
      </w:r>
      <w:proofErr w:type="spellEnd"/>
      <w:proofErr w:type="gramEnd"/>
      <w:r w:rsidRPr="00DD3870">
        <w:t xml:space="preserve"> реакциях необходима и для проектирования перспективных ядерно-энергетических установок, а также для моделирования различных приборов и объектов, так или иначе взаимодействующих с нейтронным излучением.</w:t>
      </w:r>
    </w:p>
    <w:p w:rsidR="001E6D5B" w:rsidRPr="00505C7C" w:rsidRDefault="00505C7C" w:rsidP="00505C7C">
      <w:pPr>
        <w:spacing w:after="0" w:line="240" w:lineRule="auto"/>
        <w:ind w:firstLine="720"/>
        <w:jc w:val="both"/>
      </w:pPr>
      <w:r>
        <w:rPr>
          <w:rFonts w:eastAsia="Gungsuh"/>
        </w:rPr>
        <w:t>Н</w:t>
      </w:r>
      <w:r w:rsidRPr="00DD3870">
        <w:rPr>
          <w:rFonts w:eastAsia="Gungsuh"/>
        </w:rPr>
        <w:t xml:space="preserve">аиболее удобными для изучения процессами взаимодействия нейтронов с ядрами являются неупругое рассеяние и радиационный захват, в результате которых происходит испускание </w:t>
      </w:r>
      <w:proofErr w:type="gramStart"/>
      <w:r w:rsidRPr="00DD3870">
        <w:rPr>
          <w:rFonts w:eastAsia="Gungsuh"/>
        </w:rPr>
        <w:t>γ-</w:t>
      </w:r>
      <w:proofErr w:type="gramEnd"/>
      <w:r w:rsidRPr="00DD3870">
        <w:rPr>
          <w:rFonts w:eastAsia="Gungsuh"/>
        </w:rPr>
        <w:t>квантов, регистрация которых не представляет больших технических трудностей. Последнее обстоятельство также делает использование этих реакций в прикладных целях более привлекательным. Исследование неупругого рассеяния нейтронов может дать информацию о свойствах связанных состояний ядер [2], особенно тяжелых, так как нейтрон не испытывает влияния кулоновского барьера и может проникнуть в ядро, обладая сколь угодно низкой энергией [3]. Кроме того, изучение (</w:t>
      </w:r>
      <w:proofErr w:type="spellStart"/>
      <w:r w:rsidRPr="00DD3870">
        <w:rPr>
          <w:rFonts w:eastAsia="Gungsuh"/>
        </w:rPr>
        <w:t>n</w:t>
      </w:r>
      <w:proofErr w:type="spellEnd"/>
      <w:r w:rsidRPr="00DD3870">
        <w:rPr>
          <w:rFonts w:eastAsia="Gungsuh"/>
        </w:rPr>
        <w:t xml:space="preserve">′ ,γ) угловых корреляций и анизотропии </w:t>
      </w:r>
      <w:proofErr w:type="gramStart"/>
      <w:r w:rsidRPr="00DD3870">
        <w:rPr>
          <w:rFonts w:eastAsia="Gungsuh"/>
        </w:rPr>
        <w:t>γ-</w:t>
      </w:r>
      <w:proofErr w:type="gramEnd"/>
      <w:r w:rsidRPr="00DD3870">
        <w:rPr>
          <w:rFonts w:eastAsia="Gungsuh"/>
        </w:rPr>
        <w:t xml:space="preserve">излучения позволяет уточнить механизм неупругого рассеяния (прямой или посредством составного ядра) [4], уточнить параметры оптического потенциала, применяемого для описания конкретного ядра [5]. Исследование взаимодействия нейтронов с энергиями 14,1 МэВ с веществом, рождающихся в реакции </w:t>
      </w:r>
      <w:proofErr w:type="spellStart"/>
      <w:r w:rsidRPr="00DD3870">
        <w:rPr>
          <w:rFonts w:eastAsia="Gungsuh"/>
        </w:rPr>
        <w:t>d</w:t>
      </w:r>
      <w:proofErr w:type="spellEnd"/>
      <w:r w:rsidRPr="00DD3870">
        <w:rPr>
          <w:rFonts w:eastAsia="Gungsuh"/>
        </w:rPr>
        <w:t xml:space="preserve"> + </w:t>
      </w:r>
      <w:proofErr w:type="spellStart"/>
      <w:r w:rsidRPr="00DD3870">
        <w:rPr>
          <w:rFonts w:eastAsia="Gungsuh"/>
        </w:rPr>
        <w:t>t</w:t>
      </w:r>
      <w:proofErr w:type="spellEnd"/>
      <w:r w:rsidRPr="00DD3870">
        <w:rPr>
          <w:rFonts w:eastAsia="Gungsuh"/>
        </w:rPr>
        <w:t xml:space="preserve"> → α + </w:t>
      </w:r>
      <w:proofErr w:type="spellStart"/>
      <w:r w:rsidRPr="00DD3870">
        <w:rPr>
          <w:rFonts w:eastAsia="Gungsuh"/>
        </w:rPr>
        <w:t>n</w:t>
      </w:r>
      <w:proofErr w:type="spellEnd"/>
      <w:r w:rsidRPr="00DD3870">
        <w:rPr>
          <w:rFonts w:eastAsia="Gungsuh"/>
        </w:rPr>
        <w:t xml:space="preserve">, в настоящее время приобретает особую актуальность в связи с тем, что она является наиболее перспективной для осуществления управляемого термоядерного синтеза [6]. Другим применением этой реакции является получение нейтронного излучения с помощью компактных источников – нейтронных генераторов, которые в настоящее время активно используются как для поиска опасных </w:t>
      </w:r>
      <w:r w:rsidRPr="00DD3870">
        <w:rPr>
          <w:rFonts w:eastAsia="Gungsuh"/>
        </w:rPr>
        <w:lastRenderedPageBreak/>
        <w:t xml:space="preserve">веществ внутри различных объектов, так и в геологии при исследовании состава и влажности горных пород (т. н. нейтронный каротаж) [7]. Важным преимуществом нейтронных генераторов, помимо компактности, является возможность реализации так называемого метода меченых нейтронов (ММН), заключающегося в регистрации заряженных частиц, рождающихся совместно с нейтроном в бинарной реакции, с помощью встроенного в генератор </w:t>
      </w:r>
      <w:proofErr w:type="gramStart"/>
      <w:r w:rsidRPr="00DD3870">
        <w:rPr>
          <w:rFonts w:eastAsia="Gungsuh"/>
        </w:rPr>
        <w:t>α-</w:t>
      </w:r>
      <w:proofErr w:type="gramEnd"/>
      <w:r w:rsidRPr="00DD3870">
        <w:rPr>
          <w:rFonts w:eastAsia="Gungsuh"/>
        </w:rPr>
        <w:t xml:space="preserve">детектора. Применение ММН позволяет оценить направление движения излученного нейтрона и получить временную привязку к моменту его рождения. Регистрация сигналов с детекторов вторичных излучений совместно со срабатываниями встроенного в генератор </w:t>
      </w:r>
      <w:proofErr w:type="gramStart"/>
      <w:r w:rsidRPr="00DD3870">
        <w:rPr>
          <w:rFonts w:eastAsia="Gungsuh"/>
        </w:rPr>
        <w:t>α-</w:t>
      </w:r>
      <w:proofErr w:type="gramEnd"/>
      <w:r w:rsidRPr="00DD3870">
        <w:rPr>
          <w:rFonts w:eastAsia="Gungsuh"/>
        </w:rPr>
        <w:t xml:space="preserve">детектора позволяет проводить отбор событий по разнице во времени между срабатываниями детекторов. Преимуществом данного подхода является возможность выделения событий, соответствующих реакциям в изучаемом объекте, и его применение приводит к существенному снижению вклада фоновых событий в получаемые результаты. Перечисленные особенности нейтронных генераторов с возможностью мечения нейтронов делают перспективным их применение в экспериментальных установках для исследования </w:t>
      </w:r>
      <w:proofErr w:type="spellStart"/>
      <w:proofErr w:type="gramStart"/>
      <w:r w:rsidRPr="00DD3870">
        <w:rPr>
          <w:rFonts w:eastAsia="Gungsuh"/>
        </w:rPr>
        <w:t>нейтрон-ядерных</w:t>
      </w:r>
      <w:proofErr w:type="spellEnd"/>
      <w:proofErr w:type="gramEnd"/>
      <w:r w:rsidRPr="00DD3870">
        <w:rPr>
          <w:rFonts w:eastAsia="Gungsuh"/>
        </w:rPr>
        <w:t xml:space="preserve"> реакций</w:t>
      </w:r>
      <w:r w:rsidRPr="00505C7C">
        <w:rPr>
          <w:rFonts w:eastAsia="Gungsuh"/>
        </w:rPr>
        <w:t>.</w:t>
      </w:r>
    </w:p>
    <w:p w:rsidR="001E6D5B" w:rsidRPr="00DD3870" w:rsidRDefault="00EC663D" w:rsidP="00DD3870">
      <w:pPr>
        <w:spacing w:after="0" w:line="240" w:lineRule="auto"/>
        <w:ind w:firstLine="720"/>
        <w:jc w:val="both"/>
      </w:pPr>
      <w:r w:rsidRPr="00DD3870">
        <w:t xml:space="preserve">Реакции (n,xγ) с испусканием </w:t>
      </w:r>
      <w:proofErr w:type="gramStart"/>
      <w:r w:rsidRPr="00DD3870">
        <w:t>γ-</w:t>
      </w:r>
      <w:proofErr w:type="gramEnd"/>
      <w:r w:rsidRPr="00DD3870">
        <w:t>квантов являются наиболее доступными для изучения, так как для их регистрации требуются только γ-детекторы, а необходимость в ваку</w:t>
      </w:r>
      <w:sdt>
        <w:sdtPr>
          <w:tag w:val="goog_rdk_2"/>
          <w:id w:val="1091275318"/>
        </w:sdtPr>
        <w:sdtContent>
          <w:r w:rsidRPr="00DD3870">
            <w:t>у</w:t>
          </w:r>
        </w:sdtContent>
      </w:sdt>
      <w:r w:rsidRPr="00DD3870">
        <w:t xml:space="preserve">мном оборудовании и длинных пролетных базах отсутствует. Помимо </w:t>
      </w:r>
      <w:proofErr w:type="gramStart"/>
      <w:r w:rsidRPr="00DD3870">
        <w:t>γ-</w:t>
      </w:r>
      <w:proofErr w:type="gramEnd"/>
      <w:r w:rsidRPr="00DD3870">
        <w:t xml:space="preserve">лучей в этих реакциях испускаются обозначаемые как </w:t>
      </w:r>
      <w:proofErr w:type="spellStart"/>
      <w:r w:rsidRPr="00DD3870">
        <w:t>x</w:t>
      </w:r>
      <w:proofErr w:type="spellEnd"/>
      <w:r w:rsidRPr="00DD3870">
        <w:t xml:space="preserve"> вторичные частицы: </w:t>
      </w:r>
      <w:proofErr w:type="spellStart"/>
      <w:r w:rsidRPr="00DD3870">
        <w:t>n</w:t>
      </w:r>
      <w:proofErr w:type="spellEnd"/>
      <w:r w:rsidRPr="00DD3870">
        <w:t xml:space="preserve">, </w:t>
      </w:r>
      <w:proofErr w:type="spellStart"/>
      <w:r w:rsidRPr="00DD3870">
        <w:t>p</w:t>
      </w:r>
      <w:proofErr w:type="spellEnd"/>
      <w:r w:rsidRPr="00DD3870">
        <w:t>, α. Для исследования этих реакций в Лаборатории нейтронной физики им. И. М. Франка Объединенного Института Ядерных Исследований (ЛНФ ОИЯИ, Дубна) была создана установка TANGRA (</w:t>
      </w:r>
      <w:proofErr w:type="spellStart"/>
      <w:r w:rsidRPr="00DD3870">
        <w:t>TAgged</w:t>
      </w:r>
      <w:proofErr w:type="spellEnd"/>
      <w:r w:rsidRPr="00DD3870">
        <w:t xml:space="preserve"> </w:t>
      </w:r>
      <w:proofErr w:type="spellStart"/>
      <w:r w:rsidRPr="00DD3870">
        <w:t>Neutrons</w:t>
      </w:r>
      <w:proofErr w:type="spellEnd"/>
      <w:r w:rsidRPr="00DD3870">
        <w:t xml:space="preserve"> </w:t>
      </w:r>
      <w:proofErr w:type="spellStart"/>
      <w:r w:rsidRPr="00DD3870">
        <w:t>and</w:t>
      </w:r>
      <w:proofErr w:type="spellEnd"/>
      <w:r w:rsidRPr="00DD3870">
        <w:t xml:space="preserve"> </w:t>
      </w:r>
      <w:proofErr w:type="spellStart"/>
      <w:r w:rsidRPr="00DD3870">
        <w:t>Gamma</w:t>
      </w:r>
      <w:proofErr w:type="spellEnd"/>
      <w:r w:rsidRPr="00DD3870">
        <w:t xml:space="preserve"> </w:t>
      </w:r>
      <w:proofErr w:type="spellStart"/>
      <w:r w:rsidRPr="00DD3870">
        <w:t>Rays</w:t>
      </w:r>
      <w:proofErr w:type="spellEnd"/>
      <w:r w:rsidRPr="00DD3870">
        <w:t xml:space="preserve">), и, спустя некоторое время, была образована одноименная </w:t>
      </w:r>
      <w:proofErr w:type="spellStart"/>
      <w:r w:rsidRPr="00DD3870">
        <w:t>коллаборация</w:t>
      </w:r>
      <w:proofErr w:type="spellEnd"/>
      <w:r w:rsidRPr="00DD3870">
        <w:t>.</w:t>
      </w:r>
    </w:p>
    <w:p w:rsidR="001E6D5B" w:rsidRPr="00DD3870" w:rsidRDefault="001E6D5B">
      <w:pPr>
        <w:spacing w:after="0" w:line="240" w:lineRule="auto"/>
        <w:jc w:val="both"/>
        <w:rPr>
          <w:b/>
        </w:rPr>
      </w:pPr>
    </w:p>
    <w:p w:rsidR="001E6D5B" w:rsidRPr="00DD3870" w:rsidRDefault="00EC663D">
      <w:pPr>
        <w:spacing w:after="0" w:line="240" w:lineRule="auto"/>
        <w:jc w:val="both"/>
        <w:rPr>
          <w:b/>
        </w:rPr>
      </w:pPr>
      <w:r w:rsidRPr="00DD3870">
        <w:rPr>
          <w:b/>
        </w:rPr>
        <w:t>Цели предлагаемого проекта следующие:</w:t>
      </w:r>
    </w:p>
    <w:p w:rsidR="001E6D5B" w:rsidRPr="00DD3870" w:rsidRDefault="001E6D5B">
      <w:pPr>
        <w:spacing w:after="0" w:line="240" w:lineRule="auto"/>
        <w:jc w:val="both"/>
      </w:pPr>
    </w:p>
    <w:p w:rsidR="001E6D5B" w:rsidRPr="00DD3870" w:rsidRDefault="00EC663D">
      <w:pPr>
        <w:spacing w:after="0" w:line="240" w:lineRule="auto"/>
        <w:jc w:val="both"/>
      </w:pPr>
      <w:r w:rsidRPr="00DD3870">
        <w:t>1) Исследование (n,xγ) реакций с помощью ММН;</w:t>
      </w:r>
    </w:p>
    <w:p w:rsidR="001E6D5B" w:rsidRPr="00DD3870" w:rsidRDefault="00EC663D">
      <w:pPr>
        <w:spacing w:after="0" w:line="240" w:lineRule="auto"/>
        <w:jc w:val="both"/>
      </w:pPr>
      <w:r w:rsidRPr="00DD3870">
        <w:t xml:space="preserve">2) Разработка алгоритмов и программ для анализа экспериментальной информации, поступающей с детекторов нейтронного и </w:t>
      </w:r>
      <w:proofErr w:type="gramStart"/>
      <w:r w:rsidRPr="00DD3870">
        <w:t>γ-</w:t>
      </w:r>
      <w:proofErr w:type="gramEnd"/>
      <w:r w:rsidRPr="00DD3870">
        <w:t>излучений;</w:t>
      </w:r>
    </w:p>
    <w:p w:rsidR="001E6D5B" w:rsidRPr="00DD3870" w:rsidRDefault="00EC663D">
      <w:pPr>
        <w:spacing w:after="0" w:line="240" w:lineRule="auto"/>
        <w:jc w:val="both"/>
      </w:pPr>
      <w:r w:rsidRPr="00DD3870">
        <w:t>3) Тестирование различных теоретических подходов, описывающих изучаемые процессы.</w:t>
      </w:r>
    </w:p>
    <w:p w:rsidR="001E6D5B" w:rsidRPr="00DD3870" w:rsidRDefault="00EC663D">
      <w:pPr>
        <w:spacing w:after="0" w:line="240" w:lineRule="auto"/>
        <w:jc w:val="both"/>
      </w:pPr>
      <w:r w:rsidRPr="00DD3870">
        <w:t xml:space="preserve">4) Создание и развитие базы данных по сечениям реакций взаимодействия нейтронов с энергией 14,1 МэВ с ядрами различных элементов и характеристическим </w:t>
      </w:r>
      <w:proofErr w:type="gramStart"/>
      <w:r w:rsidRPr="00DD3870">
        <w:t>γ-</w:t>
      </w:r>
      <w:proofErr w:type="gramEnd"/>
      <w:r w:rsidRPr="00DD3870">
        <w:t>линиям, излучаемых в этих реакциях, для расширения применимости метода меченых нейтронов для идентификации широкого круга сложных химических веществ;</w:t>
      </w:r>
    </w:p>
    <w:p w:rsidR="001E6D5B" w:rsidRPr="00DD3870" w:rsidRDefault="00EC663D">
      <w:pPr>
        <w:spacing w:after="0" w:line="240" w:lineRule="auto"/>
        <w:jc w:val="both"/>
      </w:pPr>
      <w:r w:rsidRPr="00DD3870">
        <w:t>5) Разработка методики исследования элементного состава различных объектов на базе ММН с целью определения содержания в них широкого ряда химических элементов.</w:t>
      </w:r>
    </w:p>
    <w:p w:rsidR="001E6D5B" w:rsidRPr="00DD3870" w:rsidRDefault="00EC663D">
      <w:pPr>
        <w:spacing w:after="0" w:line="240" w:lineRule="auto"/>
        <w:jc w:val="both"/>
      </w:pPr>
      <w:r w:rsidRPr="00DD3870">
        <w:t>6) Экспериментальное и теоретическое исследование (n,γ) и (n’,γ) - корреляций в реакциях неупругого рассеяния нейтронов</w:t>
      </w:r>
    </w:p>
    <w:p w:rsidR="001E6D5B" w:rsidRPr="00DD3870" w:rsidRDefault="00EC663D">
      <w:pPr>
        <w:spacing w:after="0" w:line="240" w:lineRule="auto"/>
        <w:jc w:val="both"/>
      </w:pPr>
      <w:r w:rsidRPr="00DD3870">
        <w:t>7) Исследование реакций (n,α) и (n,2n) характеристики которых необходимы для нужд астрофизики</w:t>
      </w:r>
    </w:p>
    <w:p w:rsidR="001E6D5B" w:rsidRPr="00DD3870" w:rsidRDefault="001E6D5B">
      <w:pPr>
        <w:spacing w:after="0" w:line="240" w:lineRule="auto"/>
        <w:jc w:val="both"/>
        <w:rPr>
          <w:b/>
        </w:rPr>
      </w:pPr>
    </w:p>
    <w:p w:rsidR="001E6D5B" w:rsidRPr="00DD3870" w:rsidRDefault="00EC663D">
      <w:pPr>
        <w:spacing w:after="0" w:line="240" w:lineRule="auto"/>
        <w:jc w:val="both"/>
        <w:rPr>
          <w:b/>
        </w:rPr>
      </w:pPr>
      <w:r w:rsidRPr="00DD3870">
        <w:rPr>
          <w:b/>
        </w:rPr>
        <w:t>Актуальность:</w:t>
      </w:r>
    </w:p>
    <w:p w:rsidR="001E6D5B" w:rsidRPr="00DD3870" w:rsidRDefault="001E6D5B">
      <w:pPr>
        <w:spacing w:after="0" w:line="240" w:lineRule="auto"/>
        <w:jc w:val="both"/>
      </w:pPr>
    </w:p>
    <w:p w:rsidR="001E6D5B" w:rsidRPr="00DD3870" w:rsidRDefault="00EC663D" w:rsidP="00DD3870">
      <w:pPr>
        <w:spacing w:after="0" w:line="240" w:lineRule="auto"/>
        <w:ind w:firstLine="720"/>
        <w:jc w:val="both"/>
      </w:pPr>
      <w:r w:rsidRPr="00DD3870">
        <w:t xml:space="preserve">Информация о сечениях излучения </w:t>
      </w:r>
      <w:proofErr w:type="gramStart"/>
      <w:r w:rsidRPr="00DD3870">
        <w:t>γ-</w:t>
      </w:r>
      <w:proofErr w:type="gramEnd"/>
      <w:r w:rsidRPr="00DD3870">
        <w:t xml:space="preserve">квантов веществом под действием нейтронов с энергией 14.1 МэВ в настоящее время становится все более актуальной. Современные компактные нейтронные генераторы позволяют создавать установки для быстрого элементного анализа различных веществ, востребованные в различных областях промышленности (металлургия, производство минеральных удобрений), обеспечении безопасности (анализ потенциально опасных объектов), геологоразведке (анализ образцов) и сельском хозяйстве (анализ химического состава почв). К настоящему моменту одним из основных препятствий к широкому применению данных устройств является отсутствие релевантной базы данных по сечениям излучения характеристических </w:t>
      </w:r>
      <w:proofErr w:type="gramStart"/>
      <w:r w:rsidRPr="00DD3870">
        <w:t>γ-</w:t>
      </w:r>
      <w:proofErr w:type="gramEnd"/>
      <w:r w:rsidRPr="00DD3870">
        <w:t xml:space="preserve">линий ядрами различных элементов. Доступные сейчас данные такого рода изобилуют неточностями и неполны. </w:t>
      </w:r>
    </w:p>
    <w:p w:rsidR="001E6D5B" w:rsidRPr="00DD3870" w:rsidRDefault="00EC663D">
      <w:pPr>
        <w:spacing w:after="0" w:line="240" w:lineRule="auto"/>
        <w:ind w:firstLine="720"/>
        <w:jc w:val="both"/>
      </w:pPr>
      <w:r w:rsidRPr="00DD3870">
        <w:t xml:space="preserve">Помимо информации о спектрах </w:t>
      </w:r>
      <w:proofErr w:type="gramStart"/>
      <w:r w:rsidRPr="00DD3870">
        <w:t>γ-</w:t>
      </w:r>
      <w:proofErr w:type="gramEnd"/>
      <w:r w:rsidRPr="00DD3870">
        <w:t>квантов, востребованы сведения и об их угловых распределениях, необходимые, с одной стороны, для точного моделирования ядерно-</w:t>
      </w:r>
      <w:r w:rsidRPr="00DD3870">
        <w:lastRenderedPageBreak/>
        <w:t>физических экспериментов и оптимизации геометрии установок для элементного анализа с целью увеличения их эффективности. Угловые корреляции (n,γ) и   (n,n’,γ) полезны для понимания свойств и механизмов ядерных реакций.</w:t>
      </w:r>
    </w:p>
    <w:p w:rsidR="001E6D5B" w:rsidRPr="00DD3870" w:rsidRDefault="00EC663D">
      <w:pPr>
        <w:spacing w:after="0" w:line="240" w:lineRule="auto"/>
        <w:ind w:firstLine="720"/>
        <w:jc w:val="both"/>
      </w:pPr>
      <w:r w:rsidRPr="00DD3870">
        <w:t>Используемые в настоящее время нейтронные генераторы способны производить достаточно интенсивный поток нейтронов, что позволяет использовать эти устройства для получения востребованных современной ядерной физикой и астрофизикой ядерных данных по реакциям (</w:t>
      </w:r>
      <w:proofErr w:type="spellStart"/>
      <w:r w:rsidRPr="00DD3870">
        <w:rPr>
          <w:i/>
        </w:rPr>
        <w:t>n,n</w:t>
      </w:r>
      <w:proofErr w:type="spellEnd"/>
      <w:r w:rsidRPr="00DD3870">
        <w:rPr>
          <w:i/>
        </w:rPr>
        <w:t>’</w:t>
      </w:r>
      <w:r w:rsidRPr="00DD3870">
        <w:t>), (</w:t>
      </w:r>
      <w:proofErr w:type="spellStart"/>
      <w:r w:rsidRPr="00DD3870">
        <w:rPr>
          <w:i/>
        </w:rPr>
        <w:t>n,p</w:t>
      </w:r>
      <w:proofErr w:type="spellEnd"/>
      <w:r w:rsidRPr="00DD3870">
        <w:t>), (</w:t>
      </w:r>
      <w:proofErr w:type="spellStart"/>
      <w:r w:rsidRPr="00DD3870">
        <w:rPr>
          <w:i/>
        </w:rPr>
        <w:t>n,a</w:t>
      </w:r>
      <w:proofErr w:type="spellEnd"/>
      <w:r w:rsidRPr="00DD3870">
        <w:t>) и (</w:t>
      </w:r>
      <w:r w:rsidRPr="00DD3870">
        <w:rPr>
          <w:i/>
        </w:rPr>
        <w:t>n,2n</w:t>
      </w:r>
      <w:r w:rsidRPr="00DD3870">
        <w:t>) при сравнительно небольших финансовых затратах.</w:t>
      </w:r>
    </w:p>
    <w:p w:rsidR="001E6D5B" w:rsidRPr="00DD3870" w:rsidRDefault="001E6D5B">
      <w:pPr>
        <w:spacing w:after="0" w:line="240" w:lineRule="auto"/>
        <w:jc w:val="both"/>
        <w:rPr>
          <w:b/>
        </w:rPr>
      </w:pPr>
    </w:p>
    <w:p w:rsidR="001E6D5B" w:rsidRPr="00DD3870" w:rsidRDefault="00EC663D">
      <w:pPr>
        <w:spacing w:after="0" w:line="240" w:lineRule="auto"/>
        <w:jc w:val="both"/>
        <w:rPr>
          <w:b/>
        </w:rPr>
      </w:pPr>
      <w:r w:rsidRPr="00DD3870">
        <w:rPr>
          <w:b/>
        </w:rPr>
        <w:t>Научная новизна:</w:t>
      </w:r>
    </w:p>
    <w:p w:rsidR="001E6D5B" w:rsidRPr="00DD3870" w:rsidRDefault="001E6D5B">
      <w:pPr>
        <w:spacing w:after="0" w:line="240" w:lineRule="auto"/>
        <w:jc w:val="both"/>
      </w:pPr>
    </w:p>
    <w:p w:rsidR="001E6D5B" w:rsidRPr="00DD3870" w:rsidRDefault="00EC663D">
      <w:pPr>
        <w:spacing w:after="0" w:line="240" w:lineRule="auto"/>
        <w:ind w:firstLine="720"/>
        <w:jc w:val="both"/>
      </w:pPr>
      <w:r w:rsidRPr="00DD3870">
        <w:t xml:space="preserve">Несмотря на достаточно долгую историю исследования </w:t>
      </w:r>
      <w:proofErr w:type="spellStart"/>
      <w:proofErr w:type="gramStart"/>
      <w:r w:rsidRPr="00DD3870">
        <w:t>нейтрон-ядерных</w:t>
      </w:r>
      <w:proofErr w:type="spellEnd"/>
      <w:proofErr w:type="gramEnd"/>
      <w:r w:rsidRPr="00DD3870">
        <w:t xml:space="preserve"> реакций, информация об отдельных каналах реакции взаимодействия быстрых (14 МэВ) нейтронов с атомными ядрами остается неполной. Так, наиболее полной подборкой информации по сечениям излучения </w:t>
      </w:r>
      <w:proofErr w:type="gramStart"/>
      <w:r w:rsidRPr="00DD3870">
        <w:t>γ-</w:t>
      </w:r>
      <w:proofErr w:type="gramEnd"/>
      <w:r w:rsidRPr="00DD3870">
        <w:t>квантов ядрами различных элементов при энергии налетающих нейтронов около 14 МэВ является (</w:t>
      </w:r>
      <w:proofErr w:type="spellStart"/>
      <w:r w:rsidRPr="00DD3870">
        <w:t>Simakov</w:t>
      </w:r>
      <w:proofErr w:type="spellEnd"/>
      <w:r w:rsidRPr="00DD3870">
        <w:t xml:space="preserve"> S.P. </w:t>
      </w:r>
      <w:proofErr w:type="spellStart"/>
      <w:r w:rsidRPr="00DD3870">
        <w:t>et</w:t>
      </w:r>
      <w:proofErr w:type="spellEnd"/>
      <w:r w:rsidRPr="00DD3870">
        <w:t xml:space="preserve"> </w:t>
      </w:r>
      <w:proofErr w:type="spellStart"/>
      <w:r w:rsidRPr="00DD3870">
        <w:t>al</w:t>
      </w:r>
      <w:proofErr w:type="spellEnd"/>
      <w:r w:rsidRPr="00DD3870">
        <w:t xml:space="preserve">. </w:t>
      </w:r>
      <w:proofErr w:type="gramStart"/>
      <w:r w:rsidRPr="00DD3870">
        <w:t>IAEA, 1998).</w:t>
      </w:r>
      <w:proofErr w:type="gramEnd"/>
      <w:r w:rsidRPr="00DD3870">
        <w:t xml:space="preserve"> Эта компиляция содержит данные для 36 элементов и изобилует большим количеством неточностей и неопределенностей. Следует отметить, что наибольшая часть ранее проведенных экспериментов данного типа была проведена в 60-е – 80-е годы XX века, полнота и точность полученных данных недостаточны для потребностей современных исследований. В рамках планируемых работ предполагается провести измерения сечений излучения </w:t>
      </w:r>
      <w:proofErr w:type="gramStart"/>
      <w:r w:rsidRPr="00DD3870">
        <w:t>γ-</w:t>
      </w:r>
      <w:proofErr w:type="gramEnd"/>
      <w:r w:rsidRPr="00DD3870">
        <w:t>квантов для более 50 элементов, в том числе для 24 элементов – впервые. На основе полученной информации впервые будет создана база сечений, пригодная для целей элементного анализа.</w:t>
      </w:r>
    </w:p>
    <w:p w:rsidR="001E6D5B" w:rsidRPr="00DD3870" w:rsidRDefault="00EC663D">
      <w:pPr>
        <w:spacing w:after="0" w:line="240" w:lineRule="auto"/>
        <w:ind w:firstLine="720"/>
        <w:jc w:val="both"/>
      </w:pPr>
      <w:r w:rsidRPr="00DD3870">
        <w:t xml:space="preserve">Информация, получаемая при исследовании угловых корреляций продуктов </w:t>
      </w:r>
      <w:proofErr w:type="spellStart"/>
      <w:proofErr w:type="gramStart"/>
      <w:r w:rsidRPr="00DD3870">
        <w:t>нейтрон-ядерных</w:t>
      </w:r>
      <w:proofErr w:type="spellEnd"/>
      <w:proofErr w:type="gramEnd"/>
      <w:r w:rsidRPr="00DD3870">
        <w:t xml:space="preserve"> реакций полезна для развития теоретических представлений об особенностях этих процессов. </w:t>
      </w:r>
      <w:proofErr w:type="gramStart"/>
      <w:r w:rsidRPr="00DD3870">
        <w:t xml:space="preserve">В настоящее время наблюдается острая нехватка данных о корреляциях (n,γ) и (n,n’,γ) для неупругого рассеяния нейтронов энергии 14 МэВ: угловые распределения относительно направления налетающих нейтронов неизвестны для большого числа ядер, для корреляций типа (n,n’,γ) известно всего несколько экспериментов, поставленных в 60-е - 80-е гг. прошлого века, при этом известно значительно больше аналогичных данных по реакциям с протонами. </w:t>
      </w:r>
      <w:proofErr w:type="gramEnd"/>
    </w:p>
    <w:p w:rsidR="001E6D5B" w:rsidRPr="00DD3870" w:rsidRDefault="00EC663D">
      <w:pPr>
        <w:spacing w:after="0" w:line="240" w:lineRule="auto"/>
        <w:jc w:val="both"/>
      </w:pPr>
      <w:r w:rsidRPr="00DD3870">
        <w:t xml:space="preserve">Одним из новых способов применения метода меченых нейтронов является определение содержания углерода в почве, которая является одним из значимых природных резервуаров углерода. Потребность в увеличении охвата мониторинга одновременно с повышением его точности и детализации в описании вариабельности органического углерода почвы формирует запрос на развитие инструментальной базы, обеспечивающей сокращение объема </w:t>
      </w:r>
      <w:proofErr w:type="spellStart"/>
      <w:r w:rsidRPr="00DD3870">
        <w:t>пробоподготовки</w:t>
      </w:r>
      <w:proofErr w:type="spellEnd"/>
      <w:r w:rsidRPr="00DD3870">
        <w:t>, создание полевых/мобильных версий приборов/лабораторий, автоматизацию анализа, возможность в одном измерении определять сразу несколько характеристик.</w:t>
      </w:r>
    </w:p>
    <w:p w:rsidR="001E6D5B" w:rsidRPr="00DD3870" w:rsidRDefault="00EC663D">
      <w:pPr>
        <w:spacing w:after="0" w:line="240" w:lineRule="auto"/>
        <w:ind w:firstLine="720"/>
        <w:jc w:val="both"/>
      </w:pPr>
      <w:r w:rsidRPr="00DD3870">
        <w:t>Исследование реакций неупругого рассеяния нейтронов на ядрах даст дополнительную информацию о механизме реакций (</w:t>
      </w:r>
      <w:proofErr w:type="spellStart"/>
      <w:r w:rsidRPr="00DD3870">
        <w:t>n,n</w:t>
      </w:r>
      <w:proofErr w:type="spellEnd"/>
      <w:r w:rsidRPr="00DD3870">
        <w:t>`), (n,2n`), (</w:t>
      </w:r>
      <w:proofErr w:type="spellStart"/>
      <w:r w:rsidRPr="00DD3870">
        <w:t>n,xn</w:t>
      </w:r>
      <w:proofErr w:type="spellEnd"/>
      <w:r w:rsidRPr="00DD3870">
        <w:t xml:space="preserve">`), например, изучение процесса </w:t>
      </w:r>
      <w:r w:rsidRPr="00DD3870">
        <w:rPr>
          <w:vertAlign w:val="superscript"/>
        </w:rPr>
        <w:t>10</w:t>
      </w:r>
      <w:r w:rsidRPr="00DD3870">
        <w:t>B(</w:t>
      </w:r>
      <w:proofErr w:type="spellStart"/>
      <w:r w:rsidRPr="00DD3870">
        <w:t>n</w:t>
      </w:r>
      <w:proofErr w:type="spellEnd"/>
      <w:r w:rsidRPr="00DD3870">
        <w:t>, 2n)</w:t>
      </w:r>
      <w:r w:rsidRPr="00DD3870">
        <w:rPr>
          <w:vertAlign w:val="superscript"/>
        </w:rPr>
        <w:t>9</w:t>
      </w:r>
      <w:r w:rsidRPr="00DD3870">
        <w:t xml:space="preserve">B, и позволит протестировать и улучшить теоретическое описание этих процессов. Выполнение экспериментальной программы проекта важно и для фундаментальной ядерной физики: </w:t>
      </w:r>
      <w:proofErr w:type="spellStart"/>
      <w:proofErr w:type="gramStart"/>
      <w:r w:rsidRPr="00DD3870">
        <w:t>нейтрон-ядерные</w:t>
      </w:r>
      <w:proofErr w:type="spellEnd"/>
      <w:proofErr w:type="gramEnd"/>
      <w:r w:rsidRPr="00DD3870">
        <w:t xml:space="preserve"> реакции являются одним из основных источников сведений о деформации ядер, глубине, радиусе и </w:t>
      </w:r>
      <w:proofErr w:type="spellStart"/>
      <w:r w:rsidRPr="00DD3870">
        <w:t>диффузности</w:t>
      </w:r>
      <w:proofErr w:type="spellEnd"/>
      <w:r w:rsidRPr="00DD3870">
        <w:t xml:space="preserve"> потенциала ядерных сил. Получаемая при выполнении таких экспериментов информация позволяет уточнить наши представления о структуре и свойствах атомных ядер.</w:t>
      </w:r>
    </w:p>
    <w:p w:rsidR="001E6D5B" w:rsidRPr="00DD3870" w:rsidRDefault="001E6D5B">
      <w:pPr>
        <w:spacing w:after="0" w:line="240" w:lineRule="auto"/>
        <w:jc w:val="both"/>
        <w:rPr>
          <w:b/>
        </w:rPr>
      </w:pPr>
    </w:p>
    <w:p w:rsidR="001E6D5B" w:rsidRPr="00DD3870" w:rsidRDefault="00EC663D">
      <w:pPr>
        <w:spacing w:after="0" w:line="240" w:lineRule="auto"/>
        <w:jc w:val="both"/>
      </w:pPr>
      <w:r w:rsidRPr="00DD3870">
        <w:rPr>
          <w:b/>
        </w:rPr>
        <w:t>Методы и подходы:</w:t>
      </w:r>
    </w:p>
    <w:p w:rsidR="001E6D5B" w:rsidRPr="00DD3870" w:rsidRDefault="001E6D5B">
      <w:pPr>
        <w:spacing w:after="0" w:line="240" w:lineRule="auto"/>
        <w:jc w:val="both"/>
      </w:pPr>
    </w:p>
    <w:p w:rsidR="001E6D5B" w:rsidRPr="00DD3870" w:rsidRDefault="00EC663D" w:rsidP="009B4637">
      <w:pPr>
        <w:spacing w:after="0" w:line="240" w:lineRule="auto"/>
        <w:ind w:firstLine="567"/>
        <w:jc w:val="both"/>
      </w:pPr>
      <w:r w:rsidRPr="00DD3870">
        <w:t xml:space="preserve">Суть метода меченых нейтронов (ММН) [6] (в английской литературе используется также термин </w:t>
      </w:r>
      <w:proofErr w:type="spellStart"/>
      <w:r w:rsidRPr="00DD3870">
        <w:t>API-method</w:t>
      </w:r>
      <w:proofErr w:type="spellEnd"/>
      <w:r w:rsidRPr="00DD3870">
        <w:t xml:space="preserve"> (</w:t>
      </w:r>
      <w:proofErr w:type="spellStart"/>
      <w:r w:rsidRPr="00DD3870">
        <w:t>Associated</w:t>
      </w:r>
      <w:proofErr w:type="spellEnd"/>
      <w:r w:rsidRPr="00DD3870">
        <w:t xml:space="preserve"> </w:t>
      </w:r>
      <w:proofErr w:type="spellStart"/>
      <w:r w:rsidRPr="00DD3870">
        <w:t>Particles</w:t>
      </w:r>
      <w:proofErr w:type="spellEnd"/>
      <w:r w:rsidRPr="00DD3870">
        <w:t xml:space="preserve"> </w:t>
      </w:r>
      <w:proofErr w:type="spellStart"/>
      <w:r w:rsidRPr="00DD3870">
        <w:t>Imaging</w:t>
      </w:r>
      <w:proofErr w:type="spellEnd"/>
      <w:r w:rsidRPr="00DD3870">
        <w:t xml:space="preserve">)) состоит в регистрации продуктов </w:t>
      </w:r>
      <w:proofErr w:type="spellStart"/>
      <w:r w:rsidRPr="00DD3870">
        <w:t>нейтрон-ядерной</w:t>
      </w:r>
      <w:proofErr w:type="spellEnd"/>
      <w:r w:rsidRPr="00DD3870">
        <w:t xml:space="preserve"> реакции в совпадениях с </w:t>
      </w:r>
      <w:proofErr w:type="gramStart"/>
      <w:r w:rsidRPr="00DD3870">
        <w:t>α-</w:t>
      </w:r>
      <w:proofErr w:type="gramEnd"/>
      <w:r w:rsidRPr="00DD3870">
        <w:t xml:space="preserve">частицей, образующейся в реакции </w:t>
      </w:r>
    </w:p>
    <w:p w:rsidR="001E6D5B" w:rsidRPr="00DD3870" w:rsidRDefault="001E6D5B">
      <w:pPr>
        <w:spacing w:after="0" w:line="240" w:lineRule="auto"/>
        <w:jc w:val="both"/>
      </w:pPr>
    </w:p>
    <w:p w:rsidR="001E6D5B" w:rsidRPr="00DD3870" w:rsidRDefault="00EC663D">
      <w:pPr>
        <w:tabs>
          <w:tab w:val="left" w:pos="8640"/>
        </w:tabs>
        <w:spacing w:line="240" w:lineRule="auto"/>
        <w:ind w:firstLine="567"/>
        <w:jc w:val="right"/>
      </w:pPr>
      <w:proofErr w:type="spellStart"/>
      <w:r w:rsidRPr="00DD3870">
        <w:t>d</w:t>
      </w:r>
      <w:proofErr w:type="spellEnd"/>
      <w:r w:rsidRPr="00DD3870">
        <w:t xml:space="preserve"> +</w:t>
      </w:r>
      <w:r w:rsidRPr="00DD3870">
        <w:rPr>
          <w:vertAlign w:val="superscript"/>
        </w:rPr>
        <w:t>3</w:t>
      </w:r>
      <w:sdt>
        <w:sdtPr>
          <w:tag w:val="goog_rdk_3"/>
          <w:id w:val="-1462723494"/>
        </w:sdtPr>
        <w:sdtContent>
          <w:r w:rsidRPr="00DD3870">
            <w:rPr>
              <w:rFonts w:eastAsia="Gungsuh"/>
            </w:rPr>
            <w:t xml:space="preserve">Н → </w:t>
          </w:r>
        </w:sdtContent>
      </w:sdt>
      <w:r w:rsidRPr="00DD3870">
        <w:rPr>
          <w:vertAlign w:val="superscript"/>
        </w:rPr>
        <w:t>4</w:t>
      </w:r>
      <w:r w:rsidRPr="00DD3870">
        <w:t xml:space="preserve">He (3.5МэВ) + </w:t>
      </w:r>
      <w:proofErr w:type="spellStart"/>
      <w:r w:rsidRPr="00DD3870">
        <w:t>n</w:t>
      </w:r>
      <w:proofErr w:type="spellEnd"/>
      <w:r w:rsidRPr="00DD3870">
        <w:t xml:space="preserve"> (14.1МэВ).</w:t>
      </w:r>
      <w:r w:rsidRPr="00DD3870">
        <w:tab/>
        <w:t xml:space="preserve"> (1)</w:t>
      </w:r>
    </w:p>
    <w:p w:rsidR="001E6D5B" w:rsidRPr="00DD3870" w:rsidRDefault="00EC663D">
      <w:pPr>
        <w:tabs>
          <w:tab w:val="left" w:pos="8640"/>
        </w:tabs>
        <w:spacing w:line="240" w:lineRule="auto"/>
        <w:ind w:firstLine="567"/>
        <w:jc w:val="both"/>
      </w:pPr>
      <w:r w:rsidRPr="00DD3870">
        <w:lastRenderedPageBreak/>
        <w:t>В</w:t>
      </w:r>
      <w:r w:rsidR="009B4637">
        <w:t xml:space="preserve"> </w:t>
      </w:r>
      <w:r w:rsidRPr="00DD3870">
        <w:t xml:space="preserve">бинарной реакции (1) α-частица и нейтрон разлетаются практически в противоположных направлениях и поэтому, зная направление импульса </w:t>
      </w:r>
      <w:proofErr w:type="gramStart"/>
      <w:r w:rsidRPr="00DD3870">
        <w:t>α-</w:t>
      </w:r>
      <w:proofErr w:type="gramEnd"/>
      <w:r w:rsidRPr="00DD3870">
        <w:t xml:space="preserve">частицы, можно с хорошей точностью определить направление импульса нейтрона. Таким образом, мечение нейтрона осуществляется с помощью позиционно-чувствительного </w:t>
      </w:r>
      <w:proofErr w:type="gramStart"/>
      <w:r w:rsidRPr="00DD3870">
        <w:t>α-</w:t>
      </w:r>
      <w:proofErr w:type="gramEnd"/>
      <w:r w:rsidRPr="00DD3870">
        <w:t xml:space="preserve">детектора, встроенного в портативный нейтронный генератор. Ускорительная структура нейтронной трубки обеспечивает ускорение дейтронов до энергий 80-100 кэВ и последующую фокусировку на тритиевой мишени. </w:t>
      </w:r>
    </w:p>
    <w:p w:rsidR="001E6D5B" w:rsidRPr="00DD3870" w:rsidRDefault="00EC663D">
      <w:pPr>
        <w:tabs>
          <w:tab w:val="left" w:pos="8640"/>
        </w:tabs>
        <w:spacing w:line="240" w:lineRule="auto"/>
        <w:ind w:firstLine="567"/>
        <w:jc w:val="both"/>
      </w:pPr>
      <w:r w:rsidRPr="00DD3870">
        <w:t xml:space="preserve">Наиболее удобным для исследования процессом является реакция типа (n,Xγ). В этом случае измерение временного интервала между сигналами с α- и </w:t>
      </w:r>
      <w:proofErr w:type="gramStart"/>
      <w:r w:rsidRPr="00DD3870">
        <w:t>γ-</w:t>
      </w:r>
      <w:proofErr w:type="gramEnd"/>
      <w:r w:rsidRPr="00DD3870">
        <w:t>детекторов позволяет определить расстояние от точки испускания нейтрона в реакции (1) до точки, в которой произошло взаимодействие меченого нейтрона с ядром исследуемого вещества (скорость нейтрона с энергией 14.1 МэВ равна 5 см/</w:t>
      </w:r>
      <w:proofErr w:type="spellStart"/>
      <w:r w:rsidRPr="00DD3870">
        <w:t>нсек</w:t>
      </w:r>
      <w:proofErr w:type="spellEnd"/>
      <w:r w:rsidRPr="00DD3870">
        <w:t xml:space="preserve">). Таким образом, с помощью ММН возможно определение всех трех координат точки, в которой произошло образование характеристического </w:t>
      </w:r>
      <w:proofErr w:type="gramStart"/>
      <w:r w:rsidRPr="00DD3870">
        <w:t>γ-</w:t>
      </w:r>
      <w:proofErr w:type="gramEnd"/>
      <w:r w:rsidRPr="00DD3870">
        <w:t>излучения.</w:t>
      </w:r>
    </w:p>
    <w:p w:rsidR="001E6D5B" w:rsidRPr="00DD3870" w:rsidRDefault="00EC663D">
      <w:pPr>
        <w:spacing w:after="0" w:line="240" w:lineRule="auto"/>
        <w:jc w:val="both"/>
      </w:pPr>
      <w:r w:rsidRPr="00DD3870">
        <w:t>За счет введения (α-γ)-, (α-n</w:t>
      </w:r>
      <w:r w:rsidRPr="00DD3870">
        <w:rPr>
          <w:b/>
        </w:rPr>
        <w:t>’</w:t>
      </w:r>
      <w:r w:rsidRPr="00DD3870">
        <w:t>)-, (α-n</w:t>
      </w:r>
      <w:r w:rsidRPr="00DD3870">
        <w:rPr>
          <w:b/>
        </w:rPr>
        <w:t>’</w:t>
      </w:r>
      <w:r w:rsidRPr="00DD3870">
        <w:t>γ)-совпадений появляется возможность эффективно разделять полезные и фоновые события, при этом, в зависимости от используемой конфигурации детекторных систем и алгоритмов обработки данных, подавление фона может достигать 200 раз по сравнению с экспериментом без мечения нейтронов.</w:t>
      </w:r>
    </w:p>
    <w:p w:rsidR="001E6D5B" w:rsidRPr="00DD3870" w:rsidRDefault="00EC663D">
      <w:pPr>
        <w:spacing w:after="0" w:line="240" w:lineRule="auto"/>
        <w:ind w:firstLine="720"/>
        <w:jc w:val="both"/>
      </w:pPr>
      <w:r w:rsidRPr="00DD3870">
        <w:t>В экспериментах проекта традиционно используется два типа детекторных систем: «Ромашка» и «</w:t>
      </w:r>
      <w:proofErr w:type="spellStart"/>
      <w:r w:rsidRPr="00DD3870">
        <w:t>HPGe</w:t>
      </w:r>
      <w:proofErr w:type="spellEnd"/>
      <w:r w:rsidRPr="00DD3870">
        <w:t xml:space="preserve">». </w:t>
      </w:r>
      <w:proofErr w:type="gramStart"/>
      <w:r w:rsidRPr="00DD3870">
        <w:t xml:space="preserve">Первая представляет из себя набор детекторов, расположенных в горизонтальной плоскости вокруг изучаемого образца и предназначенная для измерения угловых распределений вторичных частиц (γ-квантов или нейтронов), и состоящая, в зависимости от целей эксперимента, из детекторов </w:t>
      </w:r>
      <w:proofErr w:type="spellStart"/>
      <w:r w:rsidRPr="00DD3870">
        <w:t>NaI</w:t>
      </w:r>
      <w:proofErr w:type="spellEnd"/>
      <w:r w:rsidRPr="00DD3870">
        <w:t>(</w:t>
      </w:r>
      <w:proofErr w:type="spellStart"/>
      <w:r w:rsidRPr="00DD3870">
        <w:t>Tl</w:t>
      </w:r>
      <w:proofErr w:type="spellEnd"/>
      <w:r w:rsidRPr="00DD3870">
        <w:t>), BGO или пластиковых сцинтилляторов.</w:t>
      </w:r>
      <w:proofErr w:type="gramEnd"/>
      <w:r w:rsidRPr="00DD3870">
        <w:t xml:space="preserve"> Большое количество комбинаций «нейтронный пучок-детектор вторичных излучений» позволяет выполнять измерение угловых распределений вторичных частиц и их корреляций с хорошим угловым разрешением без перемещений детекторов.</w:t>
      </w:r>
    </w:p>
    <w:p w:rsidR="001E6D5B" w:rsidRPr="00DD3870" w:rsidRDefault="00EC663D">
      <w:pPr>
        <w:spacing w:after="0" w:line="240" w:lineRule="auto"/>
        <w:ind w:firstLine="720"/>
        <w:jc w:val="both"/>
      </w:pPr>
      <w:r w:rsidRPr="00DD3870">
        <w:t xml:space="preserve">Вторая система предназначена для исследования сечений излучения </w:t>
      </w:r>
      <w:proofErr w:type="gramStart"/>
      <w:r w:rsidRPr="00DD3870">
        <w:t>γ-</w:t>
      </w:r>
      <w:proofErr w:type="gramEnd"/>
      <w:r w:rsidRPr="00DD3870">
        <w:t xml:space="preserve">квантов с максимально достижимым энергетическим разрешением, для чего используются детекторы из сверхчистого германия. Ранее нами были выполнены измерения выходов </w:t>
      </w:r>
      <w:proofErr w:type="gramStart"/>
      <w:r w:rsidRPr="00DD3870">
        <w:t>γ-</w:t>
      </w:r>
      <w:proofErr w:type="gramEnd"/>
      <w:r w:rsidRPr="00DD3870">
        <w:t xml:space="preserve">излучения для ряда элементов с использованием одного HPGe-детектора. В настоящее время ведется сборка установки для измерения сечений испускания </w:t>
      </w:r>
      <w:proofErr w:type="gramStart"/>
      <w:r w:rsidRPr="00DD3870">
        <w:t>γ-</w:t>
      </w:r>
      <w:proofErr w:type="gramEnd"/>
      <w:r w:rsidRPr="00DD3870">
        <w:t xml:space="preserve">квантов в </w:t>
      </w:r>
      <w:proofErr w:type="spellStart"/>
      <w:r w:rsidRPr="00DD3870">
        <w:t>нейтрон-ядерных</w:t>
      </w:r>
      <w:proofErr w:type="spellEnd"/>
      <w:r w:rsidRPr="00DD3870">
        <w:t xml:space="preserve"> реакциях, в состав которой войдут 2 HPGe-спектрометра.</w:t>
      </w:r>
    </w:p>
    <w:p w:rsidR="001E6D5B" w:rsidRPr="00DD3870" w:rsidRDefault="00EC663D">
      <w:pPr>
        <w:spacing w:after="0" w:line="240" w:lineRule="auto"/>
        <w:ind w:firstLine="720"/>
        <w:jc w:val="both"/>
      </w:pPr>
      <w:r w:rsidRPr="00DD3870">
        <w:t xml:space="preserve">Для разработки методики элементного анализа почв предполагается проведение поэтапной работы, которая будет завершена с получением результатов полевых измерений. Потребуется произвести проектирование и конструирование нескольких экспериментальных установок, каждая из которых будет решать свою задачу. При проектировании планируется активно использовать цифровое моделирование для определения конфигурации каждой установки с учетом специфики ее работы. По крайней мере, одна установка будет предназначена для лабораторной работы с подготовленными образцами, ещё одна установка будет создана для работы непосредственно в поле, в условиях карбонового полигона. Все установки будут включать в себя портативный нейтронный генератор (НГ) ИНГ-27 и набор </w:t>
      </w:r>
      <w:proofErr w:type="spellStart"/>
      <w:proofErr w:type="gramStart"/>
      <w:r w:rsidRPr="00DD3870">
        <w:t>гамма-детекторов</w:t>
      </w:r>
      <w:proofErr w:type="spellEnd"/>
      <w:proofErr w:type="gramEnd"/>
      <w:r w:rsidRPr="00DD3870">
        <w:t>.</w:t>
      </w:r>
    </w:p>
    <w:p w:rsidR="001E6D5B" w:rsidRPr="00DD3870" w:rsidRDefault="00EC663D">
      <w:pPr>
        <w:spacing w:line="240" w:lineRule="auto"/>
        <w:ind w:firstLine="720"/>
        <w:jc w:val="both"/>
      </w:pPr>
      <w:r w:rsidRPr="00DD3870">
        <w:t xml:space="preserve">В качестве образцов предполагается использовать как образцы с контролируемым химическим составом, так и образцы реальных почв. Предполагается сравнить значения и точности определения массовых концентраций элементов, полученные традиционными методами анализа, со </w:t>
      </w:r>
      <w:proofErr w:type="gramStart"/>
      <w:r w:rsidRPr="00DD3870">
        <w:t>значениями</w:t>
      </w:r>
      <w:proofErr w:type="gramEnd"/>
      <w:r w:rsidRPr="00DD3870">
        <w:t xml:space="preserve"> измеренными на созданных экспериментальных установках с целью верификации разрабатываемой методики на этапе лабораторных исследований. Важным фактором, влияющим на возможность применения данного метода в полевых условиях и на достижимую точность, является присутствие в почве растительности и другой органики. Для оценки влияния этого фактора планируются измерения образцов почвы с растительностью и без, а также отдельных образцов растительности с целью </w:t>
      </w:r>
      <w:proofErr w:type="gramStart"/>
      <w:r w:rsidRPr="00DD3870">
        <w:t>изучения возможности учета наличия растительности</w:t>
      </w:r>
      <w:proofErr w:type="gramEnd"/>
      <w:r w:rsidRPr="00DD3870">
        <w:t xml:space="preserve"> путем введения соответствующих поправочных коэффициентов.</w:t>
      </w:r>
    </w:p>
    <w:p w:rsidR="001E6D5B" w:rsidRPr="00DD3870" w:rsidRDefault="00EC663D">
      <w:pPr>
        <w:spacing w:after="0" w:line="240" w:lineRule="auto"/>
        <w:jc w:val="both"/>
        <w:rPr>
          <w:b/>
        </w:rPr>
      </w:pPr>
      <w:r w:rsidRPr="00DD3870">
        <w:rPr>
          <w:b/>
        </w:rPr>
        <w:lastRenderedPageBreak/>
        <w:t>Ожидаемые результаты:</w:t>
      </w:r>
    </w:p>
    <w:p w:rsidR="001E6D5B" w:rsidRPr="00DD3870" w:rsidRDefault="00EC663D">
      <w:pPr>
        <w:spacing w:after="0" w:line="240" w:lineRule="auto"/>
        <w:jc w:val="both"/>
      </w:pPr>
      <w:r w:rsidRPr="00DD3870">
        <w:t>1) Выполнение экспериментов по исследованию угловых распределений рассеянных нейтронов</w:t>
      </w:r>
    </w:p>
    <w:p w:rsidR="001E6D5B" w:rsidRPr="00DD3870" w:rsidRDefault="00EC663D">
      <w:pPr>
        <w:spacing w:after="0" w:line="240" w:lineRule="auto"/>
        <w:jc w:val="both"/>
      </w:pPr>
      <w:r w:rsidRPr="00DD3870">
        <w:t xml:space="preserve">2) Экспериментальное исследование (n,γ) и (n’,γ)-корреляций. </w:t>
      </w:r>
    </w:p>
    <w:p w:rsidR="001E6D5B" w:rsidRPr="00DD3870" w:rsidRDefault="00EC663D">
      <w:pPr>
        <w:spacing w:after="0" w:line="240" w:lineRule="auto"/>
        <w:jc w:val="both"/>
      </w:pPr>
      <w:r w:rsidRPr="00DD3870">
        <w:t xml:space="preserve">3) Теоретическое описание исследуемых реакций. </w:t>
      </w:r>
    </w:p>
    <w:p w:rsidR="001E6D5B" w:rsidRPr="00DD3870" w:rsidRDefault="00EC663D">
      <w:pPr>
        <w:spacing w:after="0" w:line="240" w:lineRule="auto"/>
        <w:jc w:val="both"/>
      </w:pPr>
      <w:r w:rsidRPr="00DD3870">
        <w:t>4) Проведение экспериментов по исследованию реакции (n,2n)</w:t>
      </w:r>
    </w:p>
    <w:p w:rsidR="001E6D5B" w:rsidRPr="00DD3870" w:rsidRDefault="00EC663D">
      <w:pPr>
        <w:spacing w:after="0" w:line="240" w:lineRule="auto"/>
        <w:jc w:val="both"/>
      </w:pPr>
      <w:r w:rsidRPr="00DD3870">
        <w:t>5) Заключение о применимости ММН для выполнения элементного анализа почв. В случае положительного результата — создание прототипов стационарной и мобильной установок, а также методических рекомендаций по их использованию для целей сельского хозяйства и экологического мониторинга.</w:t>
      </w:r>
    </w:p>
    <w:p w:rsidR="001E6D5B" w:rsidRPr="00DD3870" w:rsidRDefault="00EC663D">
      <w:pPr>
        <w:spacing w:after="0" w:line="240" w:lineRule="auto"/>
        <w:ind w:firstLine="720"/>
        <w:jc w:val="both"/>
      </w:pPr>
      <w:r w:rsidRPr="00DD3870">
        <w:t xml:space="preserve">Полученные при реализации настоящего проекта результаты будут ценны как для фундаментальной, так и прикладной науки.  Полученные экспериментальные данные по выходам и угловым распределениям </w:t>
      </w:r>
      <w:proofErr w:type="gramStart"/>
      <w:r w:rsidRPr="00DD3870">
        <w:t>γ-</w:t>
      </w:r>
      <w:proofErr w:type="gramEnd"/>
      <w:r w:rsidRPr="00DD3870">
        <w:t>квантов могут быть использованы для увеличения точности моделирования методом Монте-Карло различных физических установок. Другим планируемым применением полученных экспериментальных результатов является быстрый элементный анализ. Оптимизированные параметры моделей могут быть использованы для теоретического описания ранее не изученных реакций. Разработанные прототипы установок для элементного анализа почв могут стать основой для создания устройств, полезных для интенсификации сельского хозяйства и мониторинга состояния окружающей среды.</w:t>
      </w:r>
    </w:p>
    <w:p w:rsidR="001E6D5B" w:rsidRPr="00DD3870" w:rsidRDefault="00EC663D">
      <w:pPr>
        <w:spacing w:after="0" w:line="240" w:lineRule="auto"/>
        <w:jc w:val="both"/>
        <w:rPr>
          <w:b/>
        </w:rPr>
      </w:pPr>
      <w:r w:rsidRPr="00DD3870">
        <w:rPr>
          <w:b/>
        </w:rPr>
        <w:t>Риски:</w:t>
      </w:r>
    </w:p>
    <w:p w:rsidR="001E6D5B" w:rsidRPr="00DD3870" w:rsidRDefault="00EC663D">
      <w:pPr>
        <w:spacing w:after="0" w:line="240" w:lineRule="auto"/>
        <w:jc w:val="both"/>
        <w:rPr>
          <w:b/>
        </w:rPr>
      </w:pPr>
      <w:r w:rsidRPr="00DD3870">
        <w:rPr>
          <w:i/>
        </w:rPr>
        <w:t>Сильные стороны проекта:</w:t>
      </w:r>
    </w:p>
    <w:p w:rsidR="001E6D5B" w:rsidRPr="00DD3870" w:rsidRDefault="00EC663D">
      <w:pPr>
        <w:spacing w:after="0" w:line="240" w:lineRule="auto"/>
        <w:ind w:firstLine="720"/>
        <w:jc w:val="both"/>
      </w:pPr>
      <w:r w:rsidRPr="00DD3870">
        <w:t xml:space="preserve">При выполнении проекта предполагается использовать достаточно хорошо отработанную технологию ММН. Используемые в качестве источников нейтронов D-T — генераторы сравнительно недороги и безопасны при правильной эксплуатации. Коллектив проекта </w:t>
      </w:r>
      <w:proofErr w:type="spellStart"/>
      <w:r w:rsidRPr="00DD3870">
        <w:t>высококвалифицирован</w:t>
      </w:r>
      <w:proofErr w:type="spellEnd"/>
      <w:r w:rsidRPr="00DD3870">
        <w:t xml:space="preserve">, хоть и включает в себя значительное количество молодых (до 35 лет) специалистов. У коллектива есть в распоряжении оборудование, которого уже достаточно для выполнения минимальной программы исследований. Сотрудники, участвующие в проекте, имеют большой опыт исследования реакций типа (n,Xγ), реализуемость программы по изучению сечений излучения  </w:t>
      </w:r>
      <w:proofErr w:type="gramStart"/>
      <w:r w:rsidRPr="00DD3870">
        <w:t>γ-</w:t>
      </w:r>
      <w:proofErr w:type="gramEnd"/>
      <w:r w:rsidRPr="00DD3870">
        <w:t>квантов в этих реакциях не вызывает сомнений при наличии возможности закупки всех планируемых к исследованию образцов.</w:t>
      </w:r>
    </w:p>
    <w:p w:rsidR="001E6D5B" w:rsidRPr="00DD3870" w:rsidRDefault="00EC663D">
      <w:pPr>
        <w:spacing w:after="0" w:line="240" w:lineRule="auto"/>
        <w:jc w:val="both"/>
      </w:pPr>
      <w:r w:rsidRPr="00DD3870">
        <w:rPr>
          <w:i/>
        </w:rPr>
        <w:t>Слабые стороны проекта:</w:t>
      </w:r>
    </w:p>
    <w:p w:rsidR="001E6D5B" w:rsidRPr="00DD3870" w:rsidRDefault="00EC663D">
      <w:pPr>
        <w:spacing w:after="0" w:line="240" w:lineRule="auto"/>
        <w:ind w:firstLine="720"/>
        <w:jc w:val="both"/>
      </w:pPr>
      <w:r w:rsidRPr="00DD3870">
        <w:t xml:space="preserve">К несущественным недостаткам используемой методики можно отнести конечный срок службы нейтронных генераторов и необходимость их замены при исчерпании ресурса. </w:t>
      </w:r>
    </w:p>
    <w:p w:rsidR="001E6D5B" w:rsidRPr="00DD3870" w:rsidRDefault="00EC663D">
      <w:pPr>
        <w:spacing w:after="0" w:line="240" w:lineRule="auto"/>
        <w:jc w:val="both"/>
      </w:pPr>
      <w:r w:rsidRPr="00DD3870">
        <w:t xml:space="preserve">Потенциальными рисками при разработке методики элементного анализа почв является невозможность прямого разделения углерода, содержащегося в органических и неорганических соединениях, а также наличие большого числа факторов (плотность, влажность, наличие растительности, состав материнской породы и т. д.), влияющих на точность получаемых результатов. Есть риск, что применение созданной методики окажется нецелесообразным по экономическим причинам. Тем не менее, информация о принципиальной неразрешимости указанных проблем отсутствует. </w:t>
      </w:r>
    </w:p>
    <w:p w:rsidR="001E6D5B" w:rsidRPr="00DD3870" w:rsidRDefault="001E6D5B">
      <w:pPr>
        <w:spacing w:after="0" w:line="240" w:lineRule="auto"/>
        <w:jc w:val="both"/>
      </w:pPr>
    </w:p>
    <w:p w:rsidR="001E6D5B" w:rsidRPr="00DD3870" w:rsidRDefault="00EC663D">
      <w:pPr>
        <w:spacing w:after="0" w:line="240" w:lineRule="auto"/>
        <w:jc w:val="both"/>
        <w:rPr>
          <w:b/>
        </w:rPr>
      </w:pPr>
      <w:r w:rsidRPr="00DD3870">
        <w:rPr>
          <w:b/>
        </w:rPr>
        <w:t>Литература</w:t>
      </w:r>
    </w:p>
    <w:p w:rsidR="001E6D5B" w:rsidRPr="00DD3870" w:rsidRDefault="001E6D5B">
      <w:pPr>
        <w:spacing w:after="0" w:line="240" w:lineRule="auto"/>
        <w:jc w:val="both"/>
      </w:pPr>
    </w:p>
    <w:p w:rsidR="001E6D5B" w:rsidRPr="00DD3870" w:rsidRDefault="00EC663D">
      <w:pPr>
        <w:numPr>
          <w:ilvl w:val="0"/>
          <w:numId w:val="1"/>
        </w:numPr>
        <w:spacing w:after="0" w:line="240" w:lineRule="auto"/>
        <w:jc w:val="both"/>
        <w:rPr>
          <w:lang w:val="en-US"/>
        </w:rPr>
      </w:pPr>
      <w:r w:rsidRPr="00DD3870">
        <w:rPr>
          <w:lang w:val="en-US"/>
        </w:rPr>
        <w:t>NEA Nuclear Data High Priority Request List. URL: https://www.oecd-nea.org/dbdata/hprl/.</w:t>
      </w:r>
    </w:p>
    <w:p w:rsidR="001E6D5B" w:rsidRPr="00DD3870" w:rsidRDefault="00EC663D">
      <w:pPr>
        <w:numPr>
          <w:ilvl w:val="0"/>
          <w:numId w:val="1"/>
        </w:numPr>
        <w:spacing w:after="0" w:line="240" w:lineRule="auto"/>
        <w:jc w:val="both"/>
      </w:pPr>
      <w:r w:rsidRPr="00DD3870">
        <w:rPr>
          <w:lang w:val="en-US"/>
        </w:rPr>
        <w:t xml:space="preserve">Phillips G. C., Marion J. B., </w:t>
      </w:r>
      <w:proofErr w:type="spellStart"/>
      <w:r w:rsidRPr="00DD3870">
        <w:rPr>
          <w:lang w:val="en-US"/>
        </w:rPr>
        <w:t>Risser</w:t>
      </w:r>
      <w:proofErr w:type="spellEnd"/>
      <w:r w:rsidRPr="00DD3870">
        <w:rPr>
          <w:lang w:val="en-US"/>
        </w:rPr>
        <w:t xml:space="preserve"> J. R. Progress in Fast Neutron Physics. </w:t>
      </w:r>
      <w:proofErr w:type="spellStart"/>
      <w:r w:rsidRPr="00DD3870">
        <w:t>University</w:t>
      </w:r>
      <w:proofErr w:type="spellEnd"/>
      <w:r w:rsidRPr="00DD3870">
        <w:t xml:space="preserve"> </w:t>
      </w:r>
      <w:proofErr w:type="spellStart"/>
      <w:r w:rsidRPr="00DD3870">
        <w:t>of</w:t>
      </w:r>
      <w:proofErr w:type="spellEnd"/>
      <w:r w:rsidRPr="00DD3870">
        <w:t xml:space="preserve"> </w:t>
      </w:r>
      <w:proofErr w:type="spellStart"/>
      <w:r w:rsidRPr="00DD3870">
        <w:t>Chicago</w:t>
      </w:r>
      <w:proofErr w:type="spellEnd"/>
      <w:r w:rsidRPr="00DD3870">
        <w:t xml:space="preserve"> </w:t>
      </w:r>
      <w:proofErr w:type="spellStart"/>
      <w:r w:rsidRPr="00DD3870">
        <w:t>Press</w:t>
      </w:r>
      <w:proofErr w:type="spellEnd"/>
      <w:r w:rsidRPr="00DD3870">
        <w:t xml:space="preserve">, </w:t>
      </w:r>
      <w:proofErr w:type="spellStart"/>
      <w:r w:rsidRPr="00DD3870">
        <w:t>Chicago</w:t>
      </w:r>
      <w:proofErr w:type="spellEnd"/>
      <w:r w:rsidRPr="00DD3870">
        <w:t>, 1963.</w:t>
      </w:r>
    </w:p>
    <w:p w:rsidR="001E6D5B" w:rsidRPr="00DD3870" w:rsidRDefault="00EC663D">
      <w:pPr>
        <w:spacing w:after="0" w:line="240" w:lineRule="auto"/>
        <w:ind w:left="720"/>
        <w:jc w:val="both"/>
      </w:pPr>
      <w:r w:rsidRPr="00DD3870">
        <w:t xml:space="preserve">Игнатович В. К. Физика </w:t>
      </w:r>
      <w:proofErr w:type="spellStart"/>
      <w:r w:rsidRPr="00DD3870">
        <w:t>ультрахолодных</w:t>
      </w:r>
      <w:proofErr w:type="spellEnd"/>
      <w:r w:rsidRPr="00DD3870">
        <w:t xml:space="preserve"> нейтронов. Наука, М., 1986. С. 271.</w:t>
      </w:r>
    </w:p>
    <w:p w:rsidR="001E6D5B" w:rsidRPr="00DD3870" w:rsidRDefault="00EC663D">
      <w:pPr>
        <w:numPr>
          <w:ilvl w:val="0"/>
          <w:numId w:val="1"/>
        </w:numPr>
        <w:spacing w:after="0" w:line="240" w:lineRule="auto"/>
        <w:jc w:val="both"/>
      </w:pPr>
      <w:proofErr w:type="spellStart"/>
      <w:r w:rsidRPr="00DD3870">
        <w:rPr>
          <w:lang w:val="en-US"/>
        </w:rPr>
        <w:t>Benetskii</w:t>
      </w:r>
      <w:proofErr w:type="spellEnd"/>
      <w:r w:rsidRPr="00DD3870">
        <w:rPr>
          <w:lang w:val="en-US"/>
        </w:rPr>
        <w:t xml:space="preserve"> B. A., Frank I. M. Angular correlation between gamma rays and 14 </w:t>
      </w:r>
      <w:proofErr w:type="spellStart"/>
      <w:r w:rsidRPr="00DD3870">
        <w:rPr>
          <w:lang w:val="en-US"/>
        </w:rPr>
        <w:t>MeV</w:t>
      </w:r>
      <w:proofErr w:type="spellEnd"/>
      <w:r w:rsidRPr="00DD3870">
        <w:rPr>
          <w:lang w:val="en-US"/>
        </w:rPr>
        <w:t xml:space="preserve"> neutrons scattered </w:t>
      </w:r>
      <w:proofErr w:type="spellStart"/>
      <w:r w:rsidRPr="00DD3870">
        <w:rPr>
          <w:lang w:val="en-US"/>
        </w:rPr>
        <w:t>inelastically</w:t>
      </w:r>
      <w:proofErr w:type="spellEnd"/>
      <w:r w:rsidRPr="00DD3870">
        <w:rPr>
          <w:lang w:val="en-US"/>
        </w:rPr>
        <w:t xml:space="preserve"> by Carbon // JETP. 1963. </w:t>
      </w:r>
      <w:proofErr w:type="spellStart"/>
      <w:r w:rsidRPr="00DD3870">
        <w:t>Vol</w:t>
      </w:r>
      <w:proofErr w:type="spellEnd"/>
      <w:r w:rsidRPr="00DD3870">
        <w:t>. 17. P. 309.</w:t>
      </w:r>
    </w:p>
    <w:p w:rsidR="001E6D5B" w:rsidRPr="00DD3870" w:rsidRDefault="00EC663D">
      <w:pPr>
        <w:numPr>
          <w:ilvl w:val="0"/>
          <w:numId w:val="1"/>
        </w:numPr>
        <w:spacing w:after="0" w:line="240" w:lineRule="auto"/>
        <w:jc w:val="both"/>
      </w:pPr>
      <w:r w:rsidRPr="00DD3870">
        <w:rPr>
          <w:lang w:val="en-US"/>
        </w:rPr>
        <w:t xml:space="preserve">Van J. J., Lind D. A. Measurements of Inelastic Scattering Cross Sections for Fast Neutrons. // Phys. </w:t>
      </w:r>
      <w:proofErr w:type="spellStart"/>
      <w:r w:rsidRPr="00DD3870">
        <w:t>Rev</w:t>
      </w:r>
      <w:proofErr w:type="spellEnd"/>
      <w:r w:rsidRPr="00DD3870">
        <w:t xml:space="preserve">. 1956. </w:t>
      </w:r>
      <w:proofErr w:type="spellStart"/>
      <w:r w:rsidRPr="00DD3870">
        <w:t>Vol</w:t>
      </w:r>
      <w:proofErr w:type="spellEnd"/>
      <w:r w:rsidRPr="00DD3870">
        <w:t>. 101. P. 103.</w:t>
      </w:r>
    </w:p>
    <w:p w:rsidR="001E6D5B" w:rsidRPr="00DD3870" w:rsidRDefault="00EC663D">
      <w:pPr>
        <w:numPr>
          <w:ilvl w:val="0"/>
          <w:numId w:val="1"/>
        </w:numPr>
        <w:spacing w:after="0" w:line="240" w:lineRule="auto"/>
        <w:jc w:val="both"/>
      </w:pPr>
      <w:r w:rsidRPr="00DD3870">
        <w:rPr>
          <w:lang w:val="en-US"/>
        </w:rPr>
        <w:t xml:space="preserve">Sheffield J. Fun in Fusion Research. </w:t>
      </w:r>
      <w:proofErr w:type="spellStart"/>
      <w:r w:rsidRPr="00DD3870">
        <w:t>Elsevier</w:t>
      </w:r>
      <w:proofErr w:type="spellEnd"/>
      <w:r w:rsidRPr="00DD3870">
        <w:t>, 2013.</w:t>
      </w:r>
    </w:p>
    <w:p w:rsidR="001E6D5B" w:rsidRPr="00DD3870" w:rsidRDefault="00EC663D">
      <w:pPr>
        <w:numPr>
          <w:ilvl w:val="0"/>
          <w:numId w:val="1"/>
        </w:numPr>
        <w:spacing w:after="0" w:line="240" w:lineRule="auto"/>
        <w:jc w:val="both"/>
        <w:rPr>
          <w:lang w:val="en-US"/>
        </w:rPr>
      </w:pPr>
      <w:r w:rsidRPr="00DD3870">
        <w:rPr>
          <w:lang w:val="en-US"/>
        </w:rPr>
        <w:t xml:space="preserve">V </w:t>
      </w:r>
      <w:proofErr w:type="spellStart"/>
      <w:r w:rsidRPr="00DD3870">
        <w:rPr>
          <w:lang w:val="en-US"/>
        </w:rPr>
        <w:t>Valkovic</w:t>
      </w:r>
      <w:proofErr w:type="spellEnd"/>
      <w:r w:rsidRPr="00DD3870">
        <w:rPr>
          <w:lang w:val="en-US"/>
        </w:rPr>
        <w:t xml:space="preserve">. 14 </w:t>
      </w:r>
      <w:proofErr w:type="spellStart"/>
      <w:r w:rsidRPr="00DD3870">
        <w:rPr>
          <w:lang w:val="en-US"/>
        </w:rPr>
        <w:t>MeV</w:t>
      </w:r>
      <w:proofErr w:type="spellEnd"/>
      <w:r w:rsidRPr="00DD3870">
        <w:rPr>
          <w:lang w:val="en-US"/>
        </w:rPr>
        <w:t xml:space="preserve"> Neutrons. Physics and Applications. CRC Press, New York. 2015. 516 p.</w:t>
      </w:r>
    </w:p>
    <w:p w:rsidR="001E6D5B" w:rsidRPr="00DD3870" w:rsidRDefault="001E6D5B">
      <w:pPr>
        <w:spacing w:after="0" w:line="240" w:lineRule="auto"/>
        <w:jc w:val="both"/>
        <w:rPr>
          <w:lang w:val="en-US"/>
        </w:rPr>
      </w:pPr>
    </w:p>
    <w:p w:rsidR="001E6D5B" w:rsidRPr="00DD3870" w:rsidRDefault="00EC663D">
      <w:pPr>
        <w:spacing w:after="0" w:line="240" w:lineRule="auto"/>
        <w:jc w:val="both"/>
        <w:rPr>
          <w:b/>
        </w:rPr>
      </w:pPr>
      <w:r w:rsidRPr="00DD3870">
        <w:rPr>
          <w:b/>
        </w:rPr>
        <w:t xml:space="preserve">2.3. Предполагаемый срок выполнения </w:t>
      </w:r>
    </w:p>
    <w:p w:rsidR="001E6D5B" w:rsidRPr="00DD3870" w:rsidRDefault="001E6D5B">
      <w:pPr>
        <w:spacing w:after="0" w:line="240" w:lineRule="auto"/>
        <w:jc w:val="both"/>
      </w:pPr>
    </w:p>
    <w:p w:rsidR="001E6D5B" w:rsidRPr="00DD3870" w:rsidRDefault="00EC663D">
      <w:pPr>
        <w:spacing w:after="0" w:line="240" w:lineRule="auto"/>
        <w:jc w:val="both"/>
      </w:pPr>
      <w:r w:rsidRPr="00DD3870">
        <w:t>Сроки выполнения проекта: 2024 – 2028 гг.</w:t>
      </w:r>
    </w:p>
    <w:p w:rsidR="001E6D5B" w:rsidRPr="00DD3870" w:rsidRDefault="00EC663D">
      <w:pPr>
        <w:spacing w:line="240" w:lineRule="auto"/>
        <w:jc w:val="both"/>
      </w:pPr>
      <w:r w:rsidRPr="00DD3870">
        <w:t>Научная программа проекта будет планомерно реализовываться в течение указанного периода.</w:t>
      </w:r>
    </w:p>
    <w:p w:rsidR="001E6D5B" w:rsidRPr="00DD3870" w:rsidRDefault="00EC663D">
      <w:pPr>
        <w:spacing w:after="0" w:line="240" w:lineRule="auto"/>
        <w:jc w:val="both"/>
        <w:rPr>
          <w:b/>
        </w:rPr>
      </w:pPr>
      <w:r w:rsidRPr="00DD3870">
        <w:rPr>
          <w:b/>
        </w:rPr>
        <w:t>2.4. Участвующие лаборатории ОИЯИ</w:t>
      </w:r>
    </w:p>
    <w:p w:rsidR="001E6D5B" w:rsidRPr="00DD3870" w:rsidRDefault="00EC663D">
      <w:pPr>
        <w:spacing w:after="0" w:line="240" w:lineRule="auto"/>
        <w:jc w:val="both"/>
        <w:rPr>
          <w:b/>
        </w:rPr>
      </w:pPr>
      <w:r w:rsidRPr="00DD3870">
        <w:t>В ходе выполнения проекта планируется сотрудничество с другими лабораториями ОИЯИ:  ЛИТ, ЛЯП, ЛЯР, ЛФВЭ</w:t>
      </w:r>
    </w:p>
    <w:p w:rsidR="001E6D5B" w:rsidRPr="00DD3870" w:rsidRDefault="001E6D5B">
      <w:pPr>
        <w:spacing w:after="0" w:line="240" w:lineRule="auto"/>
        <w:jc w:val="both"/>
        <w:rPr>
          <w:b/>
        </w:rPr>
      </w:pPr>
    </w:p>
    <w:p w:rsidR="001E6D5B" w:rsidRPr="00DD3870" w:rsidRDefault="00EC663D">
      <w:pPr>
        <w:spacing w:line="240" w:lineRule="auto"/>
        <w:jc w:val="both"/>
      </w:pPr>
      <w:r w:rsidRPr="00DD3870">
        <w:t>Потребности в ресурсах МИВК:</w:t>
      </w:r>
    </w:p>
    <w:tbl>
      <w:tblPr>
        <w:tblStyle w:val="af1"/>
        <w:tblW w:w="751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20"/>
        <w:gridCol w:w="850"/>
        <w:gridCol w:w="851"/>
        <w:gridCol w:w="850"/>
        <w:gridCol w:w="992"/>
        <w:gridCol w:w="851"/>
      </w:tblGrid>
      <w:tr w:rsidR="001E6D5B" w:rsidRPr="00DD3870">
        <w:trPr>
          <w:trHeight w:val="381"/>
        </w:trPr>
        <w:tc>
          <w:tcPr>
            <w:tcW w:w="3120" w:type="dxa"/>
            <w:vMerge w:val="restart"/>
          </w:tcPr>
          <w:p w:rsidR="001E6D5B" w:rsidRPr="00DD3870" w:rsidRDefault="001E6D5B">
            <w:pPr>
              <w:widowControl w:val="0"/>
              <w:spacing w:line="240" w:lineRule="auto"/>
              <w:jc w:val="both"/>
              <w:rPr>
                <w:b/>
              </w:rPr>
            </w:pPr>
          </w:p>
          <w:p w:rsidR="001E6D5B" w:rsidRPr="00DD3870" w:rsidRDefault="00EC663D">
            <w:pPr>
              <w:widowControl w:val="0"/>
              <w:spacing w:line="240" w:lineRule="auto"/>
              <w:jc w:val="both"/>
              <w:rPr>
                <w:b/>
              </w:rPr>
            </w:pPr>
            <w:r w:rsidRPr="00DD3870">
              <w:rPr>
                <w:b/>
              </w:rPr>
              <w:t>Вычислительные ресурсы</w:t>
            </w:r>
          </w:p>
        </w:tc>
        <w:tc>
          <w:tcPr>
            <w:tcW w:w="4394" w:type="dxa"/>
            <w:gridSpan w:val="5"/>
          </w:tcPr>
          <w:p w:rsidR="001E6D5B" w:rsidRPr="00DD3870" w:rsidRDefault="00EC663D">
            <w:pPr>
              <w:widowControl w:val="0"/>
              <w:spacing w:before="120" w:line="240" w:lineRule="auto"/>
              <w:jc w:val="both"/>
              <w:rPr>
                <w:b/>
              </w:rPr>
            </w:pPr>
            <w:r w:rsidRPr="00DD3870">
              <w:rPr>
                <w:b/>
              </w:rPr>
              <w:t>Распределение по годам</w:t>
            </w:r>
          </w:p>
        </w:tc>
      </w:tr>
      <w:tr w:rsidR="001E6D5B" w:rsidRPr="00DD3870">
        <w:tc>
          <w:tcPr>
            <w:tcW w:w="3120" w:type="dxa"/>
            <w:vMerge/>
          </w:tcPr>
          <w:p w:rsidR="001E6D5B" w:rsidRPr="00DD3870" w:rsidRDefault="001E6D5B">
            <w:pPr>
              <w:widowControl w:val="0"/>
              <w:pBdr>
                <w:top w:val="nil"/>
                <w:left w:val="nil"/>
                <w:bottom w:val="nil"/>
                <w:right w:val="nil"/>
                <w:between w:val="nil"/>
              </w:pBdr>
              <w:spacing w:after="0" w:line="240" w:lineRule="auto"/>
              <w:jc w:val="both"/>
              <w:rPr>
                <w:b/>
              </w:rPr>
            </w:pPr>
          </w:p>
        </w:tc>
        <w:tc>
          <w:tcPr>
            <w:tcW w:w="850" w:type="dxa"/>
          </w:tcPr>
          <w:p w:rsidR="001E6D5B" w:rsidRPr="00DD3870" w:rsidRDefault="00EC663D">
            <w:pPr>
              <w:widowControl w:val="0"/>
              <w:spacing w:before="160" w:line="240" w:lineRule="auto"/>
              <w:jc w:val="both"/>
              <w:rPr>
                <w:b/>
              </w:rPr>
            </w:pPr>
            <w:r w:rsidRPr="00DD3870">
              <w:rPr>
                <w:b/>
              </w:rPr>
              <w:t>1 год</w:t>
            </w:r>
          </w:p>
        </w:tc>
        <w:tc>
          <w:tcPr>
            <w:tcW w:w="851" w:type="dxa"/>
          </w:tcPr>
          <w:p w:rsidR="001E6D5B" w:rsidRPr="00DD3870" w:rsidRDefault="00EC663D">
            <w:pPr>
              <w:widowControl w:val="0"/>
              <w:spacing w:before="160" w:line="240" w:lineRule="auto"/>
              <w:jc w:val="both"/>
              <w:rPr>
                <w:b/>
              </w:rPr>
            </w:pPr>
            <w:r w:rsidRPr="00DD3870">
              <w:rPr>
                <w:b/>
              </w:rPr>
              <w:t>2 год</w:t>
            </w:r>
          </w:p>
        </w:tc>
        <w:tc>
          <w:tcPr>
            <w:tcW w:w="850" w:type="dxa"/>
          </w:tcPr>
          <w:p w:rsidR="001E6D5B" w:rsidRPr="00DD3870" w:rsidRDefault="00EC663D">
            <w:pPr>
              <w:widowControl w:val="0"/>
              <w:spacing w:before="160" w:line="240" w:lineRule="auto"/>
              <w:jc w:val="both"/>
              <w:rPr>
                <w:b/>
              </w:rPr>
            </w:pPr>
            <w:r w:rsidRPr="00DD3870">
              <w:rPr>
                <w:b/>
              </w:rPr>
              <w:t>3 год</w:t>
            </w:r>
          </w:p>
        </w:tc>
        <w:tc>
          <w:tcPr>
            <w:tcW w:w="992" w:type="dxa"/>
          </w:tcPr>
          <w:p w:rsidR="001E6D5B" w:rsidRPr="00DD3870" w:rsidRDefault="00EC663D">
            <w:pPr>
              <w:widowControl w:val="0"/>
              <w:spacing w:before="160" w:line="240" w:lineRule="auto"/>
              <w:jc w:val="both"/>
              <w:rPr>
                <w:b/>
              </w:rPr>
            </w:pPr>
            <w:r w:rsidRPr="00DD3870">
              <w:rPr>
                <w:b/>
              </w:rPr>
              <w:t>4 год</w:t>
            </w:r>
          </w:p>
        </w:tc>
        <w:tc>
          <w:tcPr>
            <w:tcW w:w="851" w:type="dxa"/>
          </w:tcPr>
          <w:p w:rsidR="001E6D5B" w:rsidRPr="00DD3870" w:rsidRDefault="00EC663D">
            <w:pPr>
              <w:widowControl w:val="0"/>
              <w:spacing w:before="160" w:line="240" w:lineRule="auto"/>
              <w:jc w:val="both"/>
              <w:rPr>
                <w:b/>
              </w:rPr>
            </w:pPr>
            <w:r w:rsidRPr="00DD3870">
              <w:rPr>
                <w:b/>
              </w:rPr>
              <w:t>5 год</w:t>
            </w:r>
          </w:p>
        </w:tc>
      </w:tr>
      <w:tr w:rsidR="001E6D5B" w:rsidRPr="00DD3870">
        <w:tc>
          <w:tcPr>
            <w:tcW w:w="3120" w:type="dxa"/>
          </w:tcPr>
          <w:p w:rsidR="001E6D5B" w:rsidRPr="00DD3870" w:rsidRDefault="00EC663D">
            <w:pPr>
              <w:widowControl w:val="0"/>
              <w:spacing w:after="0" w:line="240" w:lineRule="auto"/>
              <w:jc w:val="both"/>
            </w:pPr>
            <w:r w:rsidRPr="00DD3870">
              <w:t>Хранение данных (ТБ)</w:t>
            </w:r>
          </w:p>
          <w:p w:rsidR="001E6D5B" w:rsidRPr="00DD3870" w:rsidRDefault="00EC663D">
            <w:pPr>
              <w:widowControl w:val="0"/>
              <w:spacing w:after="0" w:line="240" w:lineRule="auto"/>
              <w:ind w:left="1027"/>
              <w:jc w:val="both"/>
            </w:pPr>
            <w:r w:rsidRPr="00DD3870">
              <w:t>- EOS</w:t>
            </w:r>
          </w:p>
          <w:p w:rsidR="001E6D5B" w:rsidRPr="00DD3870" w:rsidRDefault="00EC663D">
            <w:pPr>
              <w:widowControl w:val="0"/>
              <w:spacing w:after="0" w:line="240" w:lineRule="auto"/>
              <w:ind w:left="1027"/>
              <w:jc w:val="both"/>
            </w:pPr>
            <w:r w:rsidRPr="00DD3870">
              <w:t>- Ленты</w:t>
            </w:r>
          </w:p>
        </w:tc>
        <w:tc>
          <w:tcPr>
            <w:tcW w:w="850"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c>
          <w:tcPr>
            <w:tcW w:w="850" w:type="dxa"/>
          </w:tcPr>
          <w:p w:rsidR="001E6D5B" w:rsidRPr="00DD3870" w:rsidRDefault="001E6D5B">
            <w:pPr>
              <w:widowControl w:val="0"/>
              <w:spacing w:line="240" w:lineRule="auto"/>
              <w:jc w:val="both"/>
            </w:pPr>
          </w:p>
        </w:tc>
        <w:tc>
          <w:tcPr>
            <w:tcW w:w="992"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r>
      <w:tr w:rsidR="001E6D5B" w:rsidRPr="00DD3870">
        <w:tc>
          <w:tcPr>
            <w:tcW w:w="3120" w:type="dxa"/>
          </w:tcPr>
          <w:p w:rsidR="001E6D5B" w:rsidRPr="00DD3870" w:rsidRDefault="00EC663D">
            <w:pPr>
              <w:widowControl w:val="0"/>
              <w:spacing w:line="240" w:lineRule="auto"/>
              <w:jc w:val="both"/>
            </w:pPr>
            <w:proofErr w:type="spellStart"/>
            <w:r w:rsidRPr="00DD3870">
              <w:t>Tier</w:t>
            </w:r>
            <w:proofErr w:type="spellEnd"/>
            <w:r w:rsidRPr="00DD3870">
              <w:t xml:space="preserve"> 1 (ядро-час)</w:t>
            </w:r>
          </w:p>
        </w:tc>
        <w:tc>
          <w:tcPr>
            <w:tcW w:w="850"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c>
          <w:tcPr>
            <w:tcW w:w="850" w:type="dxa"/>
          </w:tcPr>
          <w:p w:rsidR="001E6D5B" w:rsidRPr="00DD3870" w:rsidRDefault="001E6D5B">
            <w:pPr>
              <w:widowControl w:val="0"/>
              <w:spacing w:line="240" w:lineRule="auto"/>
              <w:jc w:val="both"/>
            </w:pPr>
          </w:p>
        </w:tc>
        <w:tc>
          <w:tcPr>
            <w:tcW w:w="992"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r>
      <w:tr w:rsidR="001E6D5B" w:rsidRPr="00DD3870">
        <w:tc>
          <w:tcPr>
            <w:tcW w:w="3120" w:type="dxa"/>
          </w:tcPr>
          <w:p w:rsidR="001E6D5B" w:rsidRPr="00DD3870" w:rsidRDefault="00EC663D">
            <w:pPr>
              <w:widowControl w:val="0"/>
              <w:spacing w:line="240" w:lineRule="auto"/>
              <w:jc w:val="both"/>
            </w:pPr>
            <w:proofErr w:type="spellStart"/>
            <w:r w:rsidRPr="00DD3870">
              <w:t>Tier</w:t>
            </w:r>
            <w:proofErr w:type="spellEnd"/>
            <w:r w:rsidRPr="00DD3870">
              <w:t xml:space="preserve"> 2 (ядро-час)</w:t>
            </w:r>
          </w:p>
        </w:tc>
        <w:tc>
          <w:tcPr>
            <w:tcW w:w="850"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c>
          <w:tcPr>
            <w:tcW w:w="850" w:type="dxa"/>
          </w:tcPr>
          <w:p w:rsidR="001E6D5B" w:rsidRPr="00DD3870" w:rsidRDefault="001E6D5B">
            <w:pPr>
              <w:widowControl w:val="0"/>
              <w:spacing w:line="240" w:lineRule="auto"/>
              <w:jc w:val="both"/>
            </w:pPr>
          </w:p>
        </w:tc>
        <w:tc>
          <w:tcPr>
            <w:tcW w:w="992"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r>
      <w:tr w:rsidR="001E6D5B" w:rsidRPr="00DD3870">
        <w:tc>
          <w:tcPr>
            <w:tcW w:w="3120" w:type="dxa"/>
          </w:tcPr>
          <w:p w:rsidR="001E6D5B" w:rsidRPr="00DD3870" w:rsidRDefault="00EC663D">
            <w:pPr>
              <w:widowControl w:val="0"/>
              <w:spacing w:after="0" w:line="240" w:lineRule="auto"/>
              <w:jc w:val="both"/>
            </w:pPr>
            <w:r w:rsidRPr="00DD3870">
              <w:t>СК «Говорун» (ядро-час)</w:t>
            </w:r>
          </w:p>
          <w:p w:rsidR="001E6D5B" w:rsidRPr="00DD3870" w:rsidRDefault="00EC663D">
            <w:pPr>
              <w:widowControl w:val="0"/>
              <w:spacing w:after="0" w:line="240" w:lineRule="auto"/>
              <w:ind w:left="1027"/>
              <w:jc w:val="both"/>
            </w:pPr>
            <w:r w:rsidRPr="00DD3870">
              <w:t>- CPU</w:t>
            </w:r>
          </w:p>
          <w:p w:rsidR="001E6D5B" w:rsidRPr="00DD3870" w:rsidRDefault="00EC663D">
            <w:pPr>
              <w:widowControl w:val="0"/>
              <w:spacing w:after="0" w:line="240" w:lineRule="auto"/>
              <w:ind w:left="1027"/>
              <w:jc w:val="both"/>
            </w:pPr>
            <w:r w:rsidRPr="00DD3870">
              <w:t>- GPU</w:t>
            </w:r>
          </w:p>
        </w:tc>
        <w:tc>
          <w:tcPr>
            <w:tcW w:w="850"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c>
          <w:tcPr>
            <w:tcW w:w="850" w:type="dxa"/>
          </w:tcPr>
          <w:p w:rsidR="001E6D5B" w:rsidRPr="00DD3870" w:rsidRDefault="001E6D5B">
            <w:pPr>
              <w:widowControl w:val="0"/>
              <w:spacing w:line="240" w:lineRule="auto"/>
              <w:jc w:val="both"/>
            </w:pPr>
          </w:p>
        </w:tc>
        <w:tc>
          <w:tcPr>
            <w:tcW w:w="992"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r>
      <w:tr w:rsidR="001E6D5B" w:rsidRPr="00DD3870">
        <w:tc>
          <w:tcPr>
            <w:tcW w:w="3120" w:type="dxa"/>
          </w:tcPr>
          <w:p w:rsidR="001E6D5B" w:rsidRPr="00DD3870" w:rsidRDefault="00EC663D">
            <w:pPr>
              <w:widowControl w:val="0"/>
              <w:spacing w:line="240" w:lineRule="auto"/>
              <w:jc w:val="both"/>
            </w:pPr>
            <w:r w:rsidRPr="00DD3870">
              <w:t>Облака (CPU ядер)</w:t>
            </w:r>
          </w:p>
        </w:tc>
        <w:tc>
          <w:tcPr>
            <w:tcW w:w="850"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c>
          <w:tcPr>
            <w:tcW w:w="850" w:type="dxa"/>
          </w:tcPr>
          <w:p w:rsidR="001E6D5B" w:rsidRPr="00DD3870" w:rsidRDefault="001E6D5B">
            <w:pPr>
              <w:widowControl w:val="0"/>
              <w:spacing w:line="240" w:lineRule="auto"/>
              <w:jc w:val="both"/>
            </w:pPr>
          </w:p>
        </w:tc>
        <w:tc>
          <w:tcPr>
            <w:tcW w:w="992" w:type="dxa"/>
          </w:tcPr>
          <w:p w:rsidR="001E6D5B" w:rsidRPr="00DD3870" w:rsidRDefault="001E6D5B">
            <w:pPr>
              <w:widowControl w:val="0"/>
              <w:spacing w:line="240" w:lineRule="auto"/>
              <w:jc w:val="both"/>
            </w:pPr>
          </w:p>
        </w:tc>
        <w:tc>
          <w:tcPr>
            <w:tcW w:w="851" w:type="dxa"/>
          </w:tcPr>
          <w:p w:rsidR="001E6D5B" w:rsidRPr="00DD3870" w:rsidRDefault="001E6D5B">
            <w:pPr>
              <w:widowControl w:val="0"/>
              <w:spacing w:line="240" w:lineRule="auto"/>
              <w:jc w:val="both"/>
            </w:pPr>
          </w:p>
        </w:tc>
      </w:tr>
    </w:tbl>
    <w:p w:rsidR="001E6D5B" w:rsidRPr="00DD3870" w:rsidRDefault="001E6D5B">
      <w:pPr>
        <w:spacing w:after="0" w:line="240" w:lineRule="auto"/>
        <w:jc w:val="both"/>
      </w:pPr>
    </w:p>
    <w:p w:rsidR="001E6D5B" w:rsidRPr="00DD3870" w:rsidRDefault="00EC663D">
      <w:pPr>
        <w:spacing w:line="240" w:lineRule="auto"/>
        <w:jc w:val="both"/>
        <w:rPr>
          <w:b/>
        </w:rPr>
      </w:pPr>
      <w:r w:rsidRPr="00DD3870">
        <w:rPr>
          <w:b/>
        </w:rPr>
        <w:t>2.5. Участвующие страны, научные и научно-образовательные организации:</w:t>
      </w:r>
    </w:p>
    <w:tbl>
      <w:tblPr>
        <w:tblStyle w:val="af2"/>
        <w:tblW w:w="9938" w:type="dxa"/>
        <w:jc w:val="center"/>
        <w:tblInd w:w="0" w:type="dxa"/>
        <w:tblLayout w:type="fixed"/>
        <w:tblLook w:val="0400"/>
      </w:tblPr>
      <w:tblGrid>
        <w:gridCol w:w="2140"/>
        <w:gridCol w:w="1927"/>
        <w:gridCol w:w="2106"/>
        <w:gridCol w:w="2100"/>
        <w:gridCol w:w="1665"/>
      </w:tblGrid>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before="171" w:after="171" w:line="240" w:lineRule="auto"/>
              <w:jc w:val="both"/>
              <w:rPr>
                <w:b/>
              </w:rPr>
            </w:pPr>
            <w:r w:rsidRPr="00DD3870">
              <w:rPr>
                <w:b/>
              </w:rPr>
              <w:t xml:space="preserve"> Организация</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before="171" w:after="171" w:line="240" w:lineRule="auto"/>
              <w:jc w:val="both"/>
              <w:rPr>
                <w:b/>
              </w:rPr>
            </w:pPr>
            <w:r w:rsidRPr="00DD3870">
              <w:rPr>
                <w:b/>
              </w:rPr>
              <w:t>Страна</w:t>
            </w:r>
          </w:p>
        </w:tc>
        <w:tc>
          <w:tcPr>
            <w:tcW w:w="2106" w:type="dxa"/>
            <w:tcBorders>
              <w:top w:val="single" w:sz="4" w:space="0" w:color="000000"/>
              <w:left w:val="single" w:sz="4" w:space="0" w:color="000000"/>
              <w:bottom w:val="single" w:sz="4" w:space="0" w:color="000000"/>
            </w:tcBorders>
            <w:vAlign w:val="center"/>
          </w:tcPr>
          <w:p w:rsidR="001E6D5B" w:rsidRPr="00DD3870" w:rsidRDefault="00EC663D">
            <w:pPr>
              <w:widowControl w:val="0"/>
              <w:spacing w:line="240" w:lineRule="auto"/>
              <w:jc w:val="both"/>
              <w:rPr>
                <w:b/>
              </w:rPr>
            </w:pPr>
            <w:r w:rsidRPr="00DD3870">
              <w:rPr>
                <w:b/>
              </w:rPr>
              <w:t>Город</w:t>
            </w:r>
          </w:p>
        </w:tc>
        <w:tc>
          <w:tcPr>
            <w:tcW w:w="2100" w:type="dxa"/>
            <w:tcBorders>
              <w:top w:val="single" w:sz="4" w:space="0" w:color="000000"/>
              <w:left w:val="single" w:sz="4" w:space="0" w:color="000000"/>
              <w:bottom w:val="single" w:sz="4" w:space="0" w:color="000000"/>
            </w:tcBorders>
            <w:vAlign w:val="center"/>
          </w:tcPr>
          <w:p w:rsidR="001E6D5B" w:rsidRPr="00DD3870" w:rsidRDefault="00EC663D">
            <w:pPr>
              <w:widowControl w:val="0"/>
              <w:spacing w:line="240" w:lineRule="auto"/>
              <w:jc w:val="both"/>
              <w:rPr>
                <w:b/>
              </w:rPr>
            </w:pPr>
            <w:r w:rsidRPr="00DD3870">
              <w:rPr>
                <w:b/>
              </w:rPr>
              <w:t>Участники</w:t>
            </w:r>
          </w:p>
        </w:tc>
        <w:tc>
          <w:tcPr>
            <w:tcW w:w="1665" w:type="dxa"/>
            <w:tcBorders>
              <w:top w:val="single" w:sz="4" w:space="0" w:color="000000"/>
              <w:left w:val="single" w:sz="4" w:space="0" w:color="000000"/>
              <w:bottom w:val="single" w:sz="4" w:space="0" w:color="000000"/>
              <w:right w:val="single" w:sz="4" w:space="0" w:color="000000"/>
            </w:tcBorders>
            <w:vAlign w:val="center"/>
          </w:tcPr>
          <w:p w:rsidR="001E6D5B" w:rsidRPr="00DD3870" w:rsidRDefault="00EC663D">
            <w:pPr>
              <w:widowControl w:val="0"/>
              <w:spacing w:line="240" w:lineRule="auto"/>
              <w:jc w:val="both"/>
              <w:rPr>
                <w:b/>
              </w:rPr>
            </w:pPr>
            <w:r w:rsidRPr="00DD3870">
              <w:rPr>
                <w:b/>
              </w:rPr>
              <w:t>Тип соглашения</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rPr>
                <w:b/>
              </w:rPr>
            </w:pPr>
            <w:r w:rsidRPr="00DD3870">
              <w:rPr>
                <w:b/>
              </w:rPr>
              <w:t>ИГГ НАНА</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rPr>
                <w:b/>
              </w:rPr>
            </w:pPr>
            <w:r w:rsidRPr="00DD3870">
              <w:rPr>
                <w:b/>
              </w:rPr>
              <w:t>Азербайджан</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rPr>
                <w:b/>
              </w:rPr>
            </w:pPr>
            <w:r w:rsidRPr="00DD3870">
              <w:rPr>
                <w:b/>
              </w:rPr>
              <w:t>Баку</w:t>
            </w: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rPr>
                <w:b/>
              </w:rPr>
            </w:pPr>
            <w:r w:rsidRPr="00DD3870">
              <w:rPr>
                <w:b/>
              </w:rPr>
              <w:t xml:space="preserve">Гусейнов Д.А. </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rPr>
                <w:b/>
              </w:rPr>
            </w:pPr>
            <w:r w:rsidRPr="00DD3870">
              <w:rPr>
                <w:b/>
              </w:rPr>
              <w:t>Совместные 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 xml:space="preserve">ИЯИЯЭ БАН </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Болгария</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София</w:t>
            </w: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Русков</w:t>
            </w:r>
            <w:proofErr w:type="spellEnd"/>
            <w:r w:rsidRPr="00DD3870">
              <w:t xml:space="preserve"> И. + 4 чел</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Протокол</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AU</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Египет</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Александрия</w:t>
            </w: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Бадави</w:t>
            </w:r>
            <w:proofErr w:type="spellEnd"/>
            <w:r w:rsidRPr="00DD3870">
              <w:t xml:space="preserve"> М.С. + 3 чел</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Совместные 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BHU</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Индия</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Варанаси</w:t>
            </w:r>
            <w:proofErr w:type="spellEnd"/>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Кумар</w:t>
            </w:r>
            <w:proofErr w:type="spellEnd"/>
            <w:r w:rsidRPr="00DD3870">
              <w:t xml:space="preserve"> А. + 3 чел.</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Совместные 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ИХ АНМ</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Молдова</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Кишинев</w:t>
            </w: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Чокырлан</w:t>
            </w:r>
            <w:proofErr w:type="spellEnd"/>
            <w:r w:rsidRPr="00DD3870">
              <w:t xml:space="preserve"> А.Г.</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Протокол</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 xml:space="preserve">Диамант </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Россия</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Дубна</w:t>
            </w: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Сыроватская</w:t>
            </w:r>
            <w:proofErr w:type="spellEnd"/>
            <w:r w:rsidRPr="00DD3870">
              <w:t xml:space="preserve"> Т.Н. </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Совместные 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ВНИИА</w:t>
            </w:r>
          </w:p>
        </w:tc>
        <w:tc>
          <w:tcPr>
            <w:tcW w:w="1927"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Москва</w:t>
            </w: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Боголюбов Е.П. + 1 чел</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Совместные 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МГУ</w:t>
            </w:r>
          </w:p>
        </w:tc>
        <w:tc>
          <w:tcPr>
            <w:tcW w:w="1927"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6"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Белохин</w:t>
            </w:r>
            <w:proofErr w:type="spellEnd"/>
            <w:r w:rsidRPr="00DD3870">
              <w:t xml:space="preserve"> В.С.</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Протокол</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НИИЯФ МГУ</w:t>
            </w:r>
          </w:p>
        </w:tc>
        <w:tc>
          <w:tcPr>
            <w:tcW w:w="1927"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6"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Третьякова Т.Ю. + 2 чел</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Протокол</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НИЦ КИ</w:t>
            </w:r>
          </w:p>
        </w:tc>
        <w:tc>
          <w:tcPr>
            <w:tcW w:w="1927"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6"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 xml:space="preserve">Барабанов А.Л. + </w:t>
            </w:r>
            <w:r w:rsidRPr="00DD3870">
              <w:lastRenderedPageBreak/>
              <w:t>2 чел</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lastRenderedPageBreak/>
              <w:t xml:space="preserve">Совместные </w:t>
            </w:r>
            <w:r w:rsidRPr="00DD3870">
              <w:lastRenderedPageBreak/>
              <w:t>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lastRenderedPageBreak/>
              <w:t xml:space="preserve">ФИЦ “Почвенный </w:t>
            </w:r>
            <w:proofErr w:type="spellStart"/>
            <w:r w:rsidRPr="00DD3870">
              <w:t>ин-т</w:t>
            </w:r>
            <w:proofErr w:type="spellEnd"/>
            <w:r w:rsidRPr="00DD3870">
              <w:t>”</w:t>
            </w:r>
          </w:p>
        </w:tc>
        <w:tc>
          <w:tcPr>
            <w:tcW w:w="1927"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6"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Болотов</w:t>
            </w:r>
            <w:proofErr w:type="spellEnd"/>
            <w:r w:rsidRPr="00DD3870">
              <w:t xml:space="preserve"> А.Г.</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Протокол</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UO</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Румыния</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Орадя</w:t>
            </w:r>
            <w:proofErr w:type="spellEnd"/>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Опреа</w:t>
            </w:r>
            <w:proofErr w:type="spellEnd"/>
            <w:r w:rsidRPr="00DD3870">
              <w:t xml:space="preserve"> А.</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Совместные 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УНС</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Сербия</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proofErr w:type="gramStart"/>
            <w:r w:rsidRPr="00DD3870">
              <w:t>Нови-Сад</w:t>
            </w:r>
            <w:proofErr w:type="spellEnd"/>
            <w:proofErr w:type="gramEnd"/>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Крмар</w:t>
            </w:r>
            <w:proofErr w:type="spellEnd"/>
            <w:r w:rsidRPr="00DD3870">
              <w:t xml:space="preserve"> М. + 3 чел. </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Совместные работы</w:t>
            </w:r>
          </w:p>
        </w:tc>
      </w:tr>
      <w:tr w:rsidR="001E6D5B" w:rsidRPr="00DD3870">
        <w:trPr>
          <w:jc w:val="center"/>
        </w:trPr>
        <w:tc>
          <w:tcPr>
            <w:tcW w:w="214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RBI</w:t>
            </w:r>
          </w:p>
        </w:tc>
        <w:tc>
          <w:tcPr>
            <w:tcW w:w="1927"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Хорватия</w:t>
            </w:r>
          </w:p>
        </w:tc>
        <w:tc>
          <w:tcPr>
            <w:tcW w:w="2106"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Загреб</w:t>
            </w:r>
          </w:p>
        </w:tc>
        <w:tc>
          <w:tcPr>
            <w:tcW w:w="2100"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proofErr w:type="spellStart"/>
            <w:r w:rsidRPr="00DD3870">
              <w:t>Валкович</w:t>
            </w:r>
            <w:proofErr w:type="spellEnd"/>
            <w:r w:rsidRPr="00DD3870">
              <w:t xml:space="preserve"> В. + 2 чел.</w:t>
            </w:r>
          </w:p>
        </w:tc>
        <w:tc>
          <w:tcPr>
            <w:tcW w:w="1665"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Совместные работы</w:t>
            </w:r>
          </w:p>
        </w:tc>
      </w:tr>
    </w:tbl>
    <w:p w:rsidR="001E6D5B" w:rsidRPr="00DD3870" w:rsidRDefault="001E6D5B">
      <w:pPr>
        <w:spacing w:line="240" w:lineRule="auto"/>
        <w:jc w:val="both"/>
        <w:rPr>
          <w:b/>
        </w:rPr>
      </w:pPr>
    </w:p>
    <w:p w:rsidR="001E6D5B" w:rsidRPr="00DD3870" w:rsidRDefault="00EC663D">
      <w:pPr>
        <w:spacing w:line="240" w:lineRule="auto"/>
        <w:jc w:val="both"/>
      </w:pPr>
      <w:r w:rsidRPr="00DD3870">
        <w:rPr>
          <w:b/>
        </w:rPr>
        <w:t xml:space="preserve">2.6. </w:t>
      </w:r>
      <w:proofErr w:type="gramStart"/>
      <w:r w:rsidRPr="00DD3870">
        <w:rPr>
          <w:b/>
        </w:rPr>
        <w:t xml:space="preserve">Организации-соисполнители </w:t>
      </w:r>
      <w:r w:rsidRPr="00DD3870">
        <w:rPr>
          <w:i/>
        </w:rPr>
        <w:t>(те сотрудничающие организации/партнеры без финансового, инфраструктурного участия которых выполнение программы исследований невозможно.</w:t>
      </w:r>
      <w:proofErr w:type="gramEnd"/>
      <w:r w:rsidRPr="00DD3870">
        <w:rPr>
          <w:i/>
        </w:rPr>
        <w:t xml:space="preserve"> </w:t>
      </w:r>
      <w:proofErr w:type="gramStart"/>
      <w:r w:rsidRPr="00DD3870">
        <w:rPr>
          <w:i/>
        </w:rPr>
        <w:t>Пример — участие ОИЯИ в экспериментах LHC в CERN).</w:t>
      </w:r>
      <w:proofErr w:type="gramEnd"/>
    </w:p>
    <w:p w:rsidR="001E6D5B" w:rsidRPr="00DD3870" w:rsidRDefault="00EC663D">
      <w:pPr>
        <w:spacing w:after="0" w:line="240" w:lineRule="auto"/>
        <w:jc w:val="both"/>
        <w:rPr>
          <w:b/>
        </w:rPr>
      </w:pPr>
      <w:r w:rsidRPr="00DD3870">
        <w:rPr>
          <w:b/>
        </w:rPr>
        <w:t>3. Кадровое обеспечение</w:t>
      </w:r>
    </w:p>
    <w:p w:rsidR="001E6D5B" w:rsidRPr="00DD3870" w:rsidRDefault="001E6D5B">
      <w:pPr>
        <w:spacing w:after="0" w:line="240" w:lineRule="auto"/>
        <w:jc w:val="both"/>
        <w:rPr>
          <w:b/>
        </w:rPr>
      </w:pPr>
    </w:p>
    <w:p w:rsidR="001E6D5B" w:rsidRPr="00DD3870" w:rsidRDefault="00EC663D">
      <w:pPr>
        <w:spacing w:after="0" w:line="240" w:lineRule="auto"/>
        <w:jc w:val="both"/>
        <w:rPr>
          <w:b/>
        </w:rPr>
      </w:pPr>
      <w:r w:rsidRPr="00DD3870">
        <w:rPr>
          <w:b/>
        </w:rPr>
        <w:t>3.1. Кадровые потребности в течение первого года реализации</w:t>
      </w:r>
    </w:p>
    <w:p w:rsidR="001E6D5B" w:rsidRPr="00DD3870" w:rsidRDefault="001E6D5B">
      <w:pPr>
        <w:spacing w:after="0" w:line="240" w:lineRule="auto"/>
        <w:jc w:val="both"/>
        <w:rPr>
          <w:b/>
        </w:rPr>
      </w:pPr>
    </w:p>
    <w:tbl>
      <w:tblPr>
        <w:tblStyle w:val="af3"/>
        <w:tblW w:w="7810" w:type="dxa"/>
        <w:jc w:val="center"/>
        <w:tblInd w:w="0" w:type="dxa"/>
        <w:tblLayout w:type="fixed"/>
        <w:tblLook w:val="0400"/>
      </w:tblPr>
      <w:tblGrid>
        <w:gridCol w:w="739"/>
        <w:gridCol w:w="2175"/>
        <w:gridCol w:w="1788"/>
        <w:gridCol w:w="3108"/>
      </w:tblGrid>
      <w:tr w:rsidR="001E6D5B" w:rsidRPr="00DD3870">
        <w:trPr>
          <w:jc w:val="center"/>
        </w:trPr>
        <w:tc>
          <w:tcPr>
            <w:tcW w:w="739" w:type="dxa"/>
            <w:tcBorders>
              <w:top w:val="single" w:sz="4" w:space="0" w:color="000000"/>
              <w:left w:val="single" w:sz="4" w:space="0" w:color="000000"/>
              <w:bottom w:val="single" w:sz="4" w:space="0" w:color="000000"/>
            </w:tcBorders>
            <w:vAlign w:val="center"/>
          </w:tcPr>
          <w:p w:rsidR="001E6D5B" w:rsidRPr="00DD3870" w:rsidRDefault="00EC663D">
            <w:pPr>
              <w:widowControl w:val="0"/>
              <w:spacing w:line="240" w:lineRule="auto"/>
              <w:jc w:val="both"/>
              <w:rPr>
                <w:b/>
              </w:rPr>
            </w:pPr>
            <w:r w:rsidRPr="00DD3870">
              <w:rPr>
                <w:b/>
              </w:rPr>
              <w:t>№№</w:t>
            </w:r>
          </w:p>
          <w:p w:rsidR="001E6D5B" w:rsidRPr="00DD3870" w:rsidRDefault="00EC663D">
            <w:pPr>
              <w:widowControl w:val="0"/>
              <w:spacing w:line="240" w:lineRule="auto"/>
              <w:jc w:val="both"/>
              <w:rPr>
                <w:b/>
              </w:rPr>
            </w:pPr>
            <w:proofErr w:type="spellStart"/>
            <w:proofErr w:type="gramStart"/>
            <w:r w:rsidRPr="00DD3870">
              <w:rPr>
                <w:b/>
              </w:rPr>
              <w:t>п</w:t>
            </w:r>
            <w:proofErr w:type="spellEnd"/>
            <w:proofErr w:type="gramEnd"/>
            <w:r w:rsidRPr="00DD3870">
              <w:rPr>
                <w:b/>
              </w:rPr>
              <w:t>/</w:t>
            </w:r>
            <w:proofErr w:type="spellStart"/>
            <w:r w:rsidRPr="00DD3870">
              <w:rPr>
                <w:b/>
              </w:rPr>
              <w:t>п</w:t>
            </w:r>
            <w:proofErr w:type="spellEnd"/>
          </w:p>
        </w:tc>
        <w:tc>
          <w:tcPr>
            <w:tcW w:w="2175" w:type="dxa"/>
            <w:tcBorders>
              <w:top w:val="single" w:sz="4" w:space="0" w:color="000000"/>
              <w:left w:val="single" w:sz="4" w:space="0" w:color="000000"/>
              <w:bottom w:val="single" w:sz="4" w:space="0" w:color="000000"/>
            </w:tcBorders>
          </w:tcPr>
          <w:p w:rsidR="001E6D5B" w:rsidRPr="00DD3870" w:rsidRDefault="00EC663D">
            <w:pPr>
              <w:widowControl w:val="0"/>
              <w:spacing w:after="0" w:line="240" w:lineRule="auto"/>
              <w:jc w:val="both"/>
              <w:rPr>
                <w:b/>
              </w:rPr>
            </w:pPr>
            <w:r w:rsidRPr="00DD3870">
              <w:rPr>
                <w:b/>
              </w:rPr>
              <w:t>Категория</w:t>
            </w:r>
          </w:p>
          <w:p w:rsidR="001E6D5B" w:rsidRPr="00DD3870" w:rsidRDefault="00EC663D">
            <w:pPr>
              <w:widowControl w:val="0"/>
              <w:spacing w:after="0" w:line="240" w:lineRule="auto"/>
              <w:jc w:val="both"/>
              <w:rPr>
                <w:b/>
              </w:rPr>
            </w:pPr>
            <w:r w:rsidRPr="00DD3870">
              <w:rPr>
                <w:b/>
              </w:rPr>
              <w:t>работника</w:t>
            </w:r>
          </w:p>
        </w:tc>
        <w:tc>
          <w:tcPr>
            <w:tcW w:w="178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rPr>
                <w:b/>
              </w:rPr>
            </w:pPr>
            <w:r w:rsidRPr="00DD3870">
              <w:rPr>
                <w:b/>
              </w:rPr>
              <w:t xml:space="preserve">Основной персонал, </w:t>
            </w:r>
          </w:p>
          <w:p w:rsidR="001E6D5B" w:rsidRPr="00DD3870" w:rsidRDefault="00EC663D">
            <w:pPr>
              <w:widowControl w:val="0"/>
              <w:spacing w:line="240" w:lineRule="auto"/>
              <w:jc w:val="both"/>
              <w:rPr>
                <w:b/>
              </w:rPr>
            </w:pPr>
            <w:r w:rsidRPr="00DD3870">
              <w:rPr>
                <w:b/>
              </w:rPr>
              <w:t>Сумма FTE</w:t>
            </w:r>
          </w:p>
        </w:tc>
        <w:tc>
          <w:tcPr>
            <w:tcW w:w="310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after="0" w:line="240" w:lineRule="auto"/>
              <w:jc w:val="both"/>
              <w:rPr>
                <w:b/>
              </w:rPr>
            </w:pPr>
            <w:r w:rsidRPr="00DD3870">
              <w:rPr>
                <w:b/>
              </w:rPr>
              <w:t xml:space="preserve">Ассоциированный </w:t>
            </w:r>
          </w:p>
          <w:p w:rsidR="001E6D5B" w:rsidRPr="00DD3870" w:rsidRDefault="00EC663D">
            <w:pPr>
              <w:widowControl w:val="0"/>
              <w:spacing w:line="240" w:lineRule="auto"/>
              <w:jc w:val="both"/>
              <w:rPr>
                <w:b/>
              </w:rPr>
            </w:pPr>
            <w:r w:rsidRPr="00DD3870">
              <w:rPr>
                <w:b/>
              </w:rPr>
              <w:t>Персонал</w:t>
            </w:r>
          </w:p>
          <w:p w:rsidR="001E6D5B" w:rsidRPr="00DD3870" w:rsidRDefault="00EC663D">
            <w:pPr>
              <w:widowControl w:val="0"/>
              <w:spacing w:line="240" w:lineRule="auto"/>
              <w:jc w:val="both"/>
              <w:rPr>
                <w:b/>
              </w:rPr>
            </w:pPr>
            <w:r w:rsidRPr="00DD3870">
              <w:rPr>
                <w:b/>
              </w:rPr>
              <w:t>Сумма FTE</w:t>
            </w:r>
          </w:p>
        </w:tc>
      </w:tr>
      <w:tr w:rsidR="001E6D5B" w:rsidRPr="00DD3870">
        <w:trPr>
          <w:jc w:val="center"/>
        </w:trPr>
        <w:tc>
          <w:tcPr>
            <w:tcW w:w="739"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1.</w:t>
            </w:r>
          </w:p>
        </w:tc>
        <w:tc>
          <w:tcPr>
            <w:tcW w:w="2175" w:type="dxa"/>
            <w:tcBorders>
              <w:top w:val="single" w:sz="4" w:space="0" w:color="000000"/>
              <w:left w:val="single" w:sz="4" w:space="0" w:color="000000"/>
              <w:bottom w:val="single" w:sz="4" w:space="0" w:color="000000"/>
            </w:tcBorders>
            <w:vAlign w:val="bottom"/>
          </w:tcPr>
          <w:p w:rsidR="001E6D5B" w:rsidRPr="00DD3870" w:rsidRDefault="00EC663D">
            <w:pPr>
              <w:widowControl w:val="0"/>
              <w:spacing w:line="240" w:lineRule="auto"/>
              <w:jc w:val="both"/>
            </w:pPr>
            <w:r w:rsidRPr="00DD3870">
              <w:t>научные работники</w:t>
            </w:r>
          </w:p>
        </w:tc>
        <w:tc>
          <w:tcPr>
            <w:tcW w:w="1788" w:type="dxa"/>
            <w:tcBorders>
              <w:top w:val="single" w:sz="4" w:space="0" w:color="000000"/>
              <w:left w:val="single" w:sz="4" w:space="0" w:color="000000"/>
              <w:bottom w:val="single" w:sz="4" w:space="0" w:color="000000"/>
              <w:right w:val="single" w:sz="4" w:space="0" w:color="000000"/>
            </w:tcBorders>
            <w:vAlign w:val="bottom"/>
          </w:tcPr>
          <w:p w:rsidR="001E6D5B" w:rsidRPr="00DD3870" w:rsidRDefault="00EC663D">
            <w:pPr>
              <w:widowControl w:val="0"/>
              <w:spacing w:line="240" w:lineRule="auto"/>
              <w:jc w:val="both"/>
            </w:pPr>
            <w:r w:rsidRPr="00DD3870">
              <w:t>5</w:t>
            </w:r>
          </w:p>
        </w:tc>
        <w:tc>
          <w:tcPr>
            <w:tcW w:w="3108"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jc w:val="center"/>
        </w:trPr>
        <w:tc>
          <w:tcPr>
            <w:tcW w:w="739"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2.</w:t>
            </w:r>
          </w:p>
        </w:tc>
        <w:tc>
          <w:tcPr>
            <w:tcW w:w="2175" w:type="dxa"/>
            <w:tcBorders>
              <w:top w:val="single" w:sz="4" w:space="0" w:color="000000"/>
              <w:left w:val="single" w:sz="4" w:space="0" w:color="000000"/>
              <w:bottom w:val="single" w:sz="4" w:space="0" w:color="000000"/>
            </w:tcBorders>
            <w:vAlign w:val="bottom"/>
          </w:tcPr>
          <w:p w:rsidR="001E6D5B" w:rsidRPr="00DD3870" w:rsidRDefault="00EC663D">
            <w:pPr>
              <w:widowControl w:val="0"/>
              <w:spacing w:line="240" w:lineRule="auto"/>
              <w:jc w:val="both"/>
            </w:pPr>
            <w:r w:rsidRPr="00DD3870">
              <w:t>инженеры</w:t>
            </w:r>
          </w:p>
        </w:tc>
        <w:tc>
          <w:tcPr>
            <w:tcW w:w="1788" w:type="dxa"/>
            <w:tcBorders>
              <w:top w:val="single" w:sz="4" w:space="0" w:color="000000"/>
              <w:left w:val="single" w:sz="4" w:space="0" w:color="000000"/>
              <w:bottom w:val="single" w:sz="4" w:space="0" w:color="000000"/>
              <w:right w:val="single" w:sz="4" w:space="0" w:color="000000"/>
            </w:tcBorders>
            <w:vAlign w:val="bottom"/>
          </w:tcPr>
          <w:p w:rsidR="001E6D5B" w:rsidRPr="00DD3870" w:rsidRDefault="00EC663D">
            <w:pPr>
              <w:widowControl w:val="0"/>
              <w:spacing w:line="240" w:lineRule="auto"/>
              <w:jc w:val="both"/>
            </w:pPr>
            <w:r w:rsidRPr="00DD3870">
              <w:t>3</w:t>
            </w:r>
          </w:p>
        </w:tc>
        <w:tc>
          <w:tcPr>
            <w:tcW w:w="3108"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jc w:val="center"/>
        </w:trPr>
        <w:tc>
          <w:tcPr>
            <w:tcW w:w="739"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3.</w:t>
            </w:r>
          </w:p>
        </w:tc>
        <w:tc>
          <w:tcPr>
            <w:tcW w:w="2175" w:type="dxa"/>
            <w:tcBorders>
              <w:top w:val="single" w:sz="4" w:space="0" w:color="000000"/>
              <w:left w:val="single" w:sz="4" w:space="0" w:color="000000"/>
              <w:bottom w:val="single" w:sz="4" w:space="0" w:color="000000"/>
            </w:tcBorders>
            <w:vAlign w:val="bottom"/>
          </w:tcPr>
          <w:p w:rsidR="001E6D5B" w:rsidRPr="00DD3870" w:rsidRDefault="00EC663D">
            <w:pPr>
              <w:widowControl w:val="0"/>
              <w:spacing w:line="240" w:lineRule="auto"/>
              <w:jc w:val="both"/>
            </w:pPr>
            <w:r w:rsidRPr="00DD3870">
              <w:t>специалисты</w:t>
            </w:r>
          </w:p>
        </w:tc>
        <w:tc>
          <w:tcPr>
            <w:tcW w:w="1788" w:type="dxa"/>
            <w:tcBorders>
              <w:top w:val="single" w:sz="4" w:space="0" w:color="000000"/>
              <w:left w:val="single" w:sz="4" w:space="0" w:color="000000"/>
              <w:bottom w:val="single" w:sz="4" w:space="0" w:color="000000"/>
              <w:right w:val="single" w:sz="4" w:space="0" w:color="000000"/>
            </w:tcBorders>
            <w:vAlign w:val="bottom"/>
          </w:tcPr>
          <w:p w:rsidR="001E6D5B" w:rsidRPr="00DD3870" w:rsidRDefault="00EC663D">
            <w:pPr>
              <w:widowControl w:val="0"/>
              <w:spacing w:line="240" w:lineRule="auto"/>
              <w:jc w:val="both"/>
            </w:pPr>
            <w:r w:rsidRPr="00DD3870">
              <w:t>2</w:t>
            </w:r>
          </w:p>
        </w:tc>
        <w:tc>
          <w:tcPr>
            <w:tcW w:w="3108"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jc w:val="center"/>
        </w:trPr>
        <w:tc>
          <w:tcPr>
            <w:tcW w:w="739"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4.</w:t>
            </w:r>
          </w:p>
        </w:tc>
        <w:tc>
          <w:tcPr>
            <w:tcW w:w="2175" w:type="dxa"/>
            <w:tcBorders>
              <w:top w:val="single" w:sz="4" w:space="0" w:color="000000"/>
              <w:left w:val="single" w:sz="4" w:space="0" w:color="000000"/>
              <w:bottom w:val="single" w:sz="4" w:space="0" w:color="000000"/>
            </w:tcBorders>
            <w:vAlign w:val="bottom"/>
          </w:tcPr>
          <w:p w:rsidR="001E6D5B" w:rsidRPr="00DD3870" w:rsidRDefault="00EC663D">
            <w:pPr>
              <w:widowControl w:val="0"/>
              <w:spacing w:line="240" w:lineRule="auto"/>
              <w:jc w:val="both"/>
            </w:pPr>
            <w:r w:rsidRPr="00DD3870">
              <w:t>служащие</w:t>
            </w:r>
          </w:p>
        </w:tc>
        <w:tc>
          <w:tcPr>
            <w:tcW w:w="1788" w:type="dxa"/>
            <w:tcBorders>
              <w:top w:val="single" w:sz="4" w:space="0" w:color="000000"/>
              <w:left w:val="single" w:sz="4" w:space="0" w:color="000000"/>
              <w:bottom w:val="single" w:sz="4" w:space="0" w:color="000000"/>
              <w:right w:val="single" w:sz="4" w:space="0" w:color="000000"/>
            </w:tcBorders>
            <w:vAlign w:val="bottom"/>
          </w:tcPr>
          <w:p w:rsidR="001E6D5B" w:rsidRPr="00DD3870" w:rsidRDefault="00EC663D">
            <w:pPr>
              <w:widowControl w:val="0"/>
              <w:spacing w:line="240" w:lineRule="auto"/>
              <w:jc w:val="both"/>
            </w:pPr>
            <w:r w:rsidRPr="00DD3870">
              <w:t>0</w:t>
            </w:r>
          </w:p>
        </w:tc>
        <w:tc>
          <w:tcPr>
            <w:tcW w:w="3108"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jc w:val="center"/>
        </w:trPr>
        <w:tc>
          <w:tcPr>
            <w:tcW w:w="739" w:type="dxa"/>
            <w:tcBorders>
              <w:top w:val="single" w:sz="4" w:space="0" w:color="000000"/>
              <w:left w:val="single" w:sz="4" w:space="0" w:color="000000"/>
              <w:bottom w:val="single" w:sz="4" w:space="0" w:color="000000"/>
            </w:tcBorders>
          </w:tcPr>
          <w:p w:rsidR="001E6D5B" w:rsidRPr="00DD3870" w:rsidRDefault="00EC663D">
            <w:pPr>
              <w:widowControl w:val="0"/>
              <w:spacing w:line="240" w:lineRule="auto"/>
              <w:jc w:val="both"/>
            </w:pPr>
            <w:r w:rsidRPr="00DD3870">
              <w:t>5.</w:t>
            </w:r>
          </w:p>
        </w:tc>
        <w:tc>
          <w:tcPr>
            <w:tcW w:w="2175" w:type="dxa"/>
            <w:tcBorders>
              <w:top w:val="single" w:sz="4" w:space="0" w:color="000000"/>
              <w:left w:val="single" w:sz="4" w:space="0" w:color="000000"/>
              <w:bottom w:val="single" w:sz="4" w:space="0" w:color="000000"/>
            </w:tcBorders>
            <w:vAlign w:val="bottom"/>
          </w:tcPr>
          <w:p w:rsidR="001E6D5B" w:rsidRPr="00DD3870" w:rsidRDefault="00EC663D">
            <w:pPr>
              <w:widowControl w:val="0"/>
              <w:spacing w:line="240" w:lineRule="auto"/>
              <w:jc w:val="both"/>
            </w:pPr>
            <w:r w:rsidRPr="00DD3870">
              <w:t>рабочие</w:t>
            </w:r>
          </w:p>
        </w:tc>
        <w:tc>
          <w:tcPr>
            <w:tcW w:w="1788" w:type="dxa"/>
            <w:tcBorders>
              <w:top w:val="single" w:sz="4" w:space="0" w:color="000000"/>
              <w:left w:val="single" w:sz="4" w:space="0" w:color="000000"/>
              <w:bottom w:val="single" w:sz="4" w:space="0" w:color="000000"/>
              <w:right w:val="single" w:sz="4" w:space="0" w:color="000000"/>
            </w:tcBorders>
            <w:vAlign w:val="bottom"/>
          </w:tcPr>
          <w:p w:rsidR="001E6D5B" w:rsidRPr="00DD3870" w:rsidRDefault="00EC663D">
            <w:pPr>
              <w:widowControl w:val="0"/>
              <w:spacing w:line="240" w:lineRule="auto"/>
              <w:jc w:val="both"/>
            </w:pPr>
            <w:r w:rsidRPr="00DD3870">
              <w:t>1</w:t>
            </w:r>
          </w:p>
        </w:tc>
        <w:tc>
          <w:tcPr>
            <w:tcW w:w="3108"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jc w:val="center"/>
        </w:trPr>
        <w:tc>
          <w:tcPr>
            <w:tcW w:w="739" w:type="dxa"/>
            <w:tcBorders>
              <w:top w:val="single" w:sz="4" w:space="0" w:color="000000"/>
              <w:left w:val="single" w:sz="4" w:space="0" w:color="000000"/>
              <w:bottom w:val="single" w:sz="4" w:space="0" w:color="000000"/>
            </w:tcBorders>
          </w:tcPr>
          <w:p w:rsidR="001E6D5B" w:rsidRPr="00DD3870" w:rsidRDefault="001E6D5B">
            <w:pPr>
              <w:widowControl w:val="0"/>
              <w:spacing w:line="240" w:lineRule="auto"/>
              <w:jc w:val="both"/>
            </w:pPr>
          </w:p>
        </w:tc>
        <w:tc>
          <w:tcPr>
            <w:tcW w:w="2175" w:type="dxa"/>
            <w:tcBorders>
              <w:top w:val="single" w:sz="4" w:space="0" w:color="000000"/>
              <w:left w:val="single" w:sz="4" w:space="0" w:color="000000"/>
              <w:bottom w:val="single" w:sz="4" w:space="0" w:color="000000"/>
            </w:tcBorders>
            <w:vAlign w:val="bottom"/>
          </w:tcPr>
          <w:p w:rsidR="001E6D5B" w:rsidRPr="00DD3870" w:rsidRDefault="00EC663D">
            <w:pPr>
              <w:widowControl w:val="0"/>
              <w:spacing w:line="240" w:lineRule="auto"/>
              <w:jc w:val="both"/>
            </w:pPr>
            <w:r w:rsidRPr="00DD3870">
              <w:rPr>
                <w:b/>
              </w:rPr>
              <w:t>Итого:</w:t>
            </w:r>
          </w:p>
        </w:tc>
        <w:tc>
          <w:tcPr>
            <w:tcW w:w="1788" w:type="dxa"/>
            <w:tcBorders>
              <w:top w:val="single" w:sz="4" w:space="0" w:color="000000"/>
              <w:left w:val="single" w:sz="4" w:space="0" w:color="000000"/>
              <w:bottom w:val="single" w:sz="4" w:space="0" w:color="000000"/>
              <w:right w:val="single" w:sz="4" w:space="0" w:color="000000"/>
            </w:tcBorders>
            <w:vAlign w:val="bottom"/>
          </w:tcPr>
          <w:p w:rsidR="001E6D5B" w:rsidRPr="00DD3870" w:rsidRDefault="007C161D">
            <w:pPr>
              <w:widowControl w:val="0"/>
              <w:spacing w:line="240" w:lineRule="auto"/>
              <w:jc w:val="both"/>
            </w:pPr>
            <w:sdt>
              <w:sdtPr>
                <w:tag w:val="goog_rdk_4"/>
                <w:id w:val="745696413"/>
              </w:sdtPr>
              <w:sdtContent/>
            </w:sdt>
            <w:r w:rsidR="00EC663D" w:rsidRPr="00DD3870">
              <w:t>11</w:t>
            </w:r>
          </w:p>
        </w:tc>
        <w:tc>
          <w:tcPr>
            <w:tcW w:w="3108"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bl>
    <w:p w:rsidR="001E6D5B" w:rsidRPr="00DD3870" w:rsidRDefault="001E6D5B">
      <w:pPr>
        <w:spacing w:after="0" w:line="240" w:lineRule="auto"/>
        <w:jc w:val="both"/>
        <w:rPr>
          <w:b/>
        </w:rPr>
      </w:pPr>
    </w:p>
    <w:p w:rsidR="001E6D5B" w:rsidRPr="00DD3870" w:rsidRDefault="001E6D5B">
      <w:pPr>
        <w:spacing w:after="0" w:line="240" w:lineRule="auto"/>
        <w:jc w:val="both"/>
        <w:rPr>
          <w:b/>
        </w:rPr>
      </w:pPr>
    </w:p>
    <w:p w:rsidR="001E6D5B" w:rsidRPr="00DD3870" w:rsidRDefault="00EC663D">
      <w:pPr>
        <w:spacing w:after="0" w:line="240" w:lineRule="auto"/>
        <w:jc w:val="both"/>
        <w:rPr>
          <w:b/>
        </w:rPr>
      </w:pPr>
      <w:r w:rsidRPr="00DD3870">
        <w:rPr>
          <w:b/>
        </w:rPr>
        <w:t>3.2. Доступные кадровые ресурсы</w:t>
      </w:r>
    </w:p>
    <w:p w:rsidR="001E6D5B" w:rsidRPr="00DD3870" w:rsidRDefault="001E6D5B">
      <w:pPr>
        <w:spacing w:after="0" w:line="240" w:lineRule="auto"/>
        <w:jc w:val="both"/>
      </w:pPr>
    </w:p>
    <w:p w:rsidR="001E6D5B" w:rsidRPr="00DD3870" w:rsidRDefault="00EC663D">
      <w:pPr>
        <w:spacing w:line="240" w:lineRule="auto"/>
        <w:jc w:val="both"/>
        <w:rPr>
          <w:b/>
          <w:highlight w:val="green"/>
        </w:rPr>
      </w:pPr>
      <w:r w:rsidRPr="00DD3870">
        <w:rPr>
          <w:b/>
        </w:rPr>
        <w:t>3.2.1. Основной персонал ОИЯИ</w:t>
      </w:r>
    </w:p>
    <w:p w:rsidR="001E6D5B" w:rsidRPr="00DD3870" w:rsidRDefault="00EC663D">
      <w:pPr>
        <w:spacing w:line="240" w:lineRule="auto"/>
        <w:jc w:val="both"/>
        <w:rPr>
          <w:b/>
        </w:rPr>
      </w:pPr>
      <w:r w:rsidRPr="00DD3870">
        <w:rPr>
          <w:b/>
        </w:rPr>
        <w:t xml:space="preserve">     </w:t>
      </w:r>
    </w:p>
    <w:tbl>
      <w:tblPr>
        <w:tblStyle w:val="af4"/>
        <w:tblW w:w="91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2325"/>
        <w:gridCol w:w="2040"/>
        <w:gridCol w:w="2325"/>
        <w:gridCol w:w="1095"/>
      </w:tblGrid>
      <w:tr w:rsidR="001E6D5B" w:rsidRPr="00DD3870">
        <w:trPr>
          <w:trHeight w:val="470"/>
        </w:trPr>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E6D5B" w:rsidRPr="00DD3870" w:rsidRDefault="00EC663D">
            <w:pPr>
              <w:widowControl w:val="0"/>
              <w:pBdr>
                <w:top w:val="nil"/>
                <w:left w:val="nil"/>
                <w:bottom w:val="nil"/>
                <w:right w:val="nil"/>
                <w:between w:val="nil"/>
              </w:pBdr>
              <w:spacing w:after="0" w:line="240" w:lineRule="auto"/>
              <w:jc w:val="both"/>
              <w:rPr>
                <w:b/>
              </w:rPr>
            </w:pPr>
            <w:r w:rsidRPr="00DD3870">
              <w:rPr>
                <w:b/>
              </w:rPr>
              <w:t>Категория</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E6D5B" w:rsidRPr="00DD3870" w:rsidRDefault="00EC663D">
            <w:pPr>
              <w:widowControl w:val="0"/>
              <w:pBdr>
                <w:top w:val="nil"/>
                <w:left w:val="nil"/>
                <w:bottom w:val="nil"/>
                <w:right w:val="nil"/>
                <w:between w:val="nil"/>
              </w:pBdr>
              <w:spacing w:after="0" w:line="240" w:lineRule="auto"/>
              <w:jc w:val="both"/>
              <w:rPr>
                <w:b/>
              </w:rPr>
            </w:pPr>
            <w:r w:rsidRPr="00DD3870">
              <w:rPr>
                <w:b/>
              </w:rPr>
              <w:t>ФИО</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E6D5B" w:rsidRPr="00DD3870" w:rsidRDefault="00EC663D">
            <w:pPr>
              <w:widowControl w:val="0"/>
              <w:pBdr>
                <w:top w:val="nil"/>
                <w:left w:val="nil"/>
                <w:bottom w:val="nil"/>
                <w:right w:val="nil"/>
                <w:between w:val="nil"/>
              </w:pBdr>
              <w:spacing w:after="0" w:line="240" w:lineRule="auto"/>
              <w:jc w:val="both"/>
              <w:rPr>
                <w:b/>
              </w:rPr>
            </w:pPr>
            <w:r w:rsidRPr="00DD3870">
              <w:rPr>
                <w:b/>
              </w:rPr>
              <w:t>Подразделение</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E6D5B" w:rsidRPr="00DD3870" w:rsidRDefault="00EC663D">
            <w:pPr>
              <w:widowControl w:val="0"/>
              <w:pBdr>
                <w:top w:val="nil"/>
                <w:left w:val="nil"/>
                <w:bottom w:val="nil"/>
                <w:right w:val="nil"/>
                <w:between w:val="nil"/>
              </w:pBdr>
              <w:spacing w:after="0" w:line="240" w:lineRule="auto"/>
              <w:jc w:val="both"/>
              <w:rPr>
                <w:b/>
              </w:rPr>
            </w:pPr>
            <w:r w:rsidRPr="00DD3870">
              <w:rPr>
                <w:b/>
              </w:rPr>
              <w:t>Должность</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E6D5B" w:rsidRPr="00DD3870" w:rsidRDefault="00EC663D">
            <w:pPr>
              <w:widowControl w:val="0"/>
              <w:pBdr>
                <w:top w:val="nil"/>
                <w:left w:val="nil"/>
                <w:bottom w:val="nil"/>
                <w:right w:val="nil"/>
                <w:between w:val="nil"/>
              </w:pBdr>
              <w:spacing w:after="0" w:line="240" w:lineRule="auto"/>
              <w:jc w:val="both"/>
              <w:rPr>
                <w:b/>
              </w:rPr>
            </w:pPr>
            <w:r w:rsidRPr="00DD3870">
              <w:rPr>
                <w:b/>
              </w:rPr>
              <w:t>FTE</w:t>
            </w:r>
          </w:p>
        </w:tc>
      </w:tr>
      <w:tr w:rsidR="001E6D5B" w:rsidRPr="00DD3870">
        <w:trPr>
          <w:trHeight w:val="1175"/>
        </w:trPr>
        <w:tc>
          <w:tcPr>
            <w:tcW w:w="1395" w:type="dxa"/>
            <w:vMerge w:val="restart"/>
            <w:tcMar>
              <w:top w:w="100" w:type="dxa"/>
              <w:left w:w="100" w:type="dxa"/>
              <w:bottom w:w="100" w:type="dxa"/>
              <w:right w:w="100" w:type="dxa"/>
            </w:tcMar>
          </w:tcPr>
          <w:p w:rsidR="001E6D5B" w:rsidRPr="00DD3870" w:rsidRDefault="00EC663D">
            <w:pPr>
              <w:widowControl w:val="0"/>
              <w:spacing w:after="0" w:line="240" w:lineRule="auto"/>
              <w:jc w:val="both"/>
            </w:pPr>
            <w:r w:rsidRPr="00DD3870">
              <w:t>Научные работники</w:t>
            </w:r>
          </w:p>
        </w:tc>
        <w:tc>
          <w:tcPr>
            <w:tcW w:w="2325" w:type="dxa"/>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Копач Ю.Н.,</w:t>
            </w:r>
          </w:p>
        </w:tc>
        <w:tc>
          <w:tcPr>
            <w:tcW w:w="2040" w:type="dxa"/>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ЛНФ</w:t>
            </w:r>
          </w:p>
        </w:tc>
        <w:tc>
          <w:tcPr>
            <w:tcW w:w="2325" w:type="dxa"/>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зам. директора лаборатории по научной работе</w:t>
            </w:r>
          </w:p>
        </w:tc>
        <w:tc>
          <w:tcPr>
            <w:tcW w:w="1095" w:type="dxa"/>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r>
      <w:tr w:rsidR="001E6D5B" w:rsidRPr="00DD3870">
        <w:trPr>
          <w:trHeight w:val="605"/>
        </w:trPr>
        <w:tc>
          <w:tcPr>
            <w:tcW w:w="1395" w:type="dxa"/>
            <w:vMerge/>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rPr>
                <w:b/>
              </w:rPr>
            </w:pP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Швецов В.Н.,</w:t>
            </w:r>
          </w:p>
        </w:tc>
        <w:tc>
          <w:tcPr>
            <w:tcW w:w="2040"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ЛНФ</w:t>
            </w: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proofErr w:type="spellStart"/>
            <w:r w:rsidRPr="00DD3870">
              <w:t>нач</w:t>
            </w:r>
            <w:proofErr w:type="spellEnd"/>
            <w:r w:rsidRPr="00DD3870">
              <w:t>. отделения</w:t>
            </w:r>
          </w:p>
        </w:tc>
        <w:tc>
          <w:tcPr>
            <w:tcW w:w="109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r>
      <w:tr w:rsidR="001E6D5B" w:rsidRPr="00DD3870">
        <w:trPr>
          <w:trHeight w:val="605"/>
        </w:trPr>
        <w:tc>
          <w:tcPr>
            <w:tcW w:w="1395" w:type="dxa"/>
            <w:vMerge/>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rPr>
                <w:b/>
              </w:rPr>
            </w:pP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Седышев П.В.,</w:t>
            </w:r>
          </w:p>
        </w:tc>
        <w:tc>
          <w:tcPr>
            <w:tcW w:w="2040"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ЛНФ</w:t>
            </w: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 xml:space="preserve">зам. </w:t>
            </w:r>
            <w:proofErr w:type="spellStart"/>
            <w:r w:rsidRPr="00DD3870">
              <w:t>нач</w:t>
            </w:r>
            <w:proofErr w:type="spellEnd"/>
            <w:r w:rsidRPr="00DD3870">
              <w:t>. отделения</w:t>
            </w:r>
          </w:p>
        </w:tc>
        <w:tc>
          <w:tcPr>
            <w:tcW w:w="109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r>
      <w:tr w:rsidR="001E6D5B" w:rsidRPr="00DD3870">
        <w:trPr>
          <w:trHeight w:val="425"/>
        </w:trPr>
        <w:tc>
          <w:tcPr>
            <w:tcW w:w="1395" w:type="dxa"/>
            <w:vMerge/>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rPr>
                <w:b/>
              </w:rPr>
            </w:pP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Федоров Н.А.</w:t>
            </w:r>
            <w:r w:rsidR="00A5422C">
              <w:t xml:space="preserve"> + 10 чел.</w:t>
            </w:r>
          </w:p>
        </w:tc>
        <w:tc>
          <w:tcPr>
            <w:tcW w:w="2040"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ЛНФ</w:t>
            </w: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proofErr w:type="spellStart"/>
            <w:r w:rsidRPr="00DD3870">
              <w:t>нач</w:t>
            </w:r>
            <w:proofErr w:type="spellEnd"/>
            <w:r w:rsidRPr="00DD3870">
              <w:t>. сектора</w:t>
            </w:r>
          </w:p>
        </w:tc>
        <w:tc>
          <w:tcPr>
            <w:tcW w:w="109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r>
      <w:tr w:rsidR="001E6D5B" w:rsidRPr="00DD3870">
        <w:trPr>
          <w:trHeight w:val="605"/>
        </w:trPr>
        <w:tc>
          <w:tcPr>
            <w:tcW w:w="1395" w:type="dxa"/>
            <w:vMerge/>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rPr>
                <w:b/>
              </w:rPr>
            </w:pP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Сапожников М.Г.</w:t>
            </w:r>
          </w:p>
        </w:tc>
        <w:tc>
          <w:tcPr>
            <w:tcW w:w="2040"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ЛФВЭ</w:t>
            </w: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proofErr w:type="spellStart"/>
            <w:r w:rsidRPr="00DD3870">
              <w:t>гнс</w:t>
            </w:r>
            <w:proofErr w:type="spellEnd"/>
          </w:p>
        </w:tc>
        <w:tc>
          <w:tcPr>
            <w:tcW w:w="109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r>
      <w:tr w:rsidR="001E6D5B" w:rsidRPr="00DD3870">
        <w:trPr>
          <w:trHeight w:val="425"/>
        </w:trPr>
        <w:tc>
          <w:tcPr>
            <w:tcW w:w="1395" w:type="dxa"/>
            <w:vMerge/>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rPr>
                <w:b/>
              </w:rPr>
            </w:pP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Рогов Ю.Н.</w:t>
            </w:r>
          </w:p>
        </w:tc>
        <w:tc>
          <w:tcPr>
            <w:tcW w:w="2040"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ЛФВЭ</w:t>
            </w:r>
          </w:p>
        </w:tc>
        <w:tc>
          <w:tcPr>
            <w:tcW w:w="232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нс</w:t>
            </w:r>
          </w:p>
        </w:tc>
        <w:tc>
          <w:tcPr>
            <w:tcW w:w="109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r>
      <w:tr w:rsidR="001E6D5B" w:rsidRPr="00DD3870">
        <w:trPr>
          <w:trHeight w:val="800"/>
        </w:trPr>
        <w:tc>
          <w:tcPr>
            <w:tcW w:w="1395" w:type="dxa"/>
            <w:shd w:val="clear" w:color="auto" w:fill="auto"/>
            <w:tcMar>
              <w:top w:w="100" w:type="dxa"/>
              <w:left w:w="100" w:type="dxa"/>
              <w:bottom w:w="100" w:type="dxa"/>
              <w:right w:w="100" w:type="dxa"/>
            </w:tcMar>
          </w:tcPr>
          <w:p w:rsidR="001E6D5B" w:rsidRPr="00DD3870" w:rsidRDefault="00EC663D">
            <w:pPr>
              <w:widowControl w:val="0"/>
              <w:pBdr>
                <w:top w:val="nil"/>
                <w:left w:val="nil"/>
                <w:bottom w:val="nil"/>
                <w:right w:val="nil"/>
                <w:between w:val="nil"/>
              </w:pBdr>
              <w:spacing w:after="0" w:line="240" w:lineRule="auto"/>
              <w:jc w:val="both"/>
            </w:pPr>
            <w:r w:rsidRPr="00DD3870">
              <w:t>Рабочие</w:t>
            </w:r>
          </w:p>
        </w:tc>
        <w:tc>
          <w:tcPr>
            <w:tcW w:w="232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c>
          <w:tcPr>
            <w:tcW w:w="2040"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c>
          <w:tcPr>
            <w:tcW w:w="232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c>
          <w:tcPr>
            <w:tcW w:w="1095" w:type="dxa"/>
            <w:shd w:val="clear" w:color="auto" w:fill="auto"/>
            <w:tcMar>
              <w:top w:w="100" w:type="dxa"/>
              <w:left w:w="100" w:type="dxa"/>
              <w:bottom w:w="100" w:type="dxa"/>
              <w:right w:w="100" w:type="dxa"/>
            </w:tcMar>
          </w:tcPr>
          <w:p w:rsidR="001E6D5B" w:rsidRPr="00DD3870" w:rsidRDefault="001E6D5B">
            <w:pPr>
              <w:widowControl w:val="0"/>
              <w:pBdr>
                <w:top w:val="nil"/>
                <w:left w:val="nil"/>
                <w:bottom w:val="nil"/>
                <w:right w:val="nil"/>
                <w:between w:val="nil"/>
              </w:pBdr>
              <w:spacing w:after="0" w:line="240" w:lineRule="auto"/>
              <w:jc w:val="both"/>
            </w:pPr>
          </w:p>
        </w:tc>
      </w:tr>
      <w:tr w:rsidR="001E6D5B" w:rsidRPr="00DD3870">
        <w:trPr>
          <w:trHeight w:val="500"/>
        </w:trPr>
        <w:tc>
          <w:tcPr>
            <w:tcW w:w="8085" w:type="dxa"/>
            <w:gridSpan w:val="4"/>
            <w:shd w:val="clear" w:color="auto" w:fill="auto"/>
            <w:tcMar>
              <w:top w:w="100" w:type="dxa"/>
              <w:left w:w="100" w:type="dxa"/>
              <w:bottom w:w="100" w:type="dxa"/>
              <w:right w:w="100" w:type="dxa"/>
            </w:tcMar>
            <w:vAlign w:val="bottom"/>
          </w:tcPr>
          <w:p w:rsidR="001E6D5B" w:rsidRPr="00DD3870" w:rsidRDefault="00EC663D">
            <w:pPr>
              <w:widowControl w:val="0"/>
              <w:pBdr>
                <w:top w:val="nil"/>
                <w:left w:val="nil"/>
                <w:bottom w:val="nil"/>
                <w:right w:val="nil"/>
                <w:between w:val="nil"/>
              </w:pBdr>
              <w:spacing w:after="0" w:line="240" w:lineRule="auto"/>
              <w:jc w:val="both"/>
            </w:pPr>
            <w:r w:rsidRPr="00DD3870">
              <w:t>Итого</w:t>
            </w:r>
          </w:p>
        </w:tc>
        <w:tc>
          <w:tcPr>
            <w:tcW w:w="1095" w:type="dxa"/>
            <w:shd w:val="clear" w:color="auto" w:fill="auto"/>
            <w:tcMar>
              <w:top w:w="100" w:type="dxa"/>
              <w:left w:w="100" w:type="dxa"/>
              <w:bottom w:w="100" w:type="dxa"/>
              <w:right w:w="100" w:type="dxa"/>
            </w:tcMar>
            <w:vAlign w:val="bottom"/>
          </w:tcPr>
          <w:p w:rsidR="001E6D5B" w:rsidRPr="00DD3870" w:rsidRDefault="001E6D5B">
            <w:pPr>
              <w:widowControl w:val="0"/>
              <w:pBdr>
                <w:top w:val="nil"/>
                <w:left w:val="nil"/>
                <w:bottom w:val="nil"/>
                <w:right w:val="nil"/>
                <w:between w:val="nil"/>
              </w:pBdr>
              <w:spacing w:after="0" w:line="240" w:lineRule="auto"/>
              <w:jc w:val="both"/>
            </w:pPr>
          </w:p>
        </w:tc>
      </w:tr>
    </w:tbl>
    <w:p w:rsidR="001E6D5B" w:rsidRPr="00DD3870" w:rsidRDefault="001E6D5B">
      <w:pPr>
        <w:spacing w:line="240" w:lineRule="auto"/>
        <w:jc w:val="both"/>
        <w:rPr>
          <w:b/>
        </w:rPr>
      </w:pPr>
    </w:p>
    <w:p w:rsidR="001E6D5B" w:rsidRPr="00DD3870" w:rsidRDefault="00EC663D">
      <w:pPr>
        <w:spacing w:line="240" w:lineRule="auto"/>
        <w:jc w:val="both"/>
        <w:rPr>
          <w:b/>
        </w:rPr>
      </w:pPr>
      <w:r w:rsidRPr="00DD3870">
        <w:rPr>
          <w:b/>
        </w:rPr>
        <w:t>3.2.2. Ассоциированный персонал ОИЯИ</w:t>
      </w:r>
    </w:p>
    <w:p w:rsidR="001E6D5B" w:rsidRPr="00DD3870" w:rsidRDefault="001E6D5B">
      <w:pPr>
        <w:spacing w:after="0" w:line="240" w:lineRule="auto"/>
        <w:jc w:val="both"/>
      </w:pPr>
    </w:p>
    <w:tbl>
      <w:tblPr>
        <w:tblStyle w:val="af5"/>
        <w:tblW w:w="9104" w:type="dxa"/>
        <w:jc w:val="center"/>
        <w:tblInd w:w="0" w:type="dxa"/>
        <w:tblLayout w:type="fixed"/>
        <w:tblLook w:val="0400"/>
      </w:tblPr>
      <w:tblGrid>
        <w:gridCol w:w="1818"/>
        <w:gridCol w:w="3882"/>
        <w:gridCol w:w="3404"/>
      </w:tblGrid>
      <w:tr w:rsidR="001E6D5B" w:rsidRPr="00DD3870">
        <w:trPr>
          <w:jc w:val="center"/>
        </w:trPr>
        <w:tc>
          <w:tcPr>
            <w:tcW w:w="181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rPr>
                <w:b/>
              </w:rPr>
            </w:pPr>
            <w:r w:rsidRPr="00DD3870">
              <w:rPr>
                <w:b/>
              </w:rPr>
              <w:t xml:space="preserve">Категория работников         </w:t>
            </w:r>
          </w:p>
        </w:tc>
        <w:tc>
          <w:tcPr>
            <w:tcW w:w="3882"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rPr>
                <w:b/>
              </w:rPr>
            </w:pPr>
            <w:r w:rsidRPr="00DD3870">
              <w:rPr>
                <w:b/>
              </w:rPr>
              <w:t>Организация-партнер</w:t>
            </w:r>
          </w:p>
        </w:tc>
        <w:tc>
          <w:tcPr>
            <w:tcW w:w="3404"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rPr>
                <w:b/>
              </w:rPr>
            </w:pPr>
            <w:r w:rsidRPr="00DD3870">
              <w:rPr>
                <w:b/>
              </w:rPr>
              <w:t>Сумма FTE</w:t>
            </w:r>
          </w:p>
        </w:tc>
      </w:tr>
      <w:tr w:rsidR="001E6D5B" w:rsidRPr="00DD3870">
        <w:trPr>
          <w:jc w:val="center"/>
        </w:trPr>
        <w:tc>
          <w:tcPr>
            <w:tcW w:w="181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after="0" w:line="240" w:lineRule="auto"/>
              <w:jc w:val="both"/>
            </w:pPr>
            <w:r w:rsidRPr="00DD3870">
              <w:t>Научные</w:t>
            </w:r>
          </w:p>
          <w:p w:rsidR="001E6D5B" w:rsidRPr="00DD3870" w:rsidRDefault="00EC663D">
            <w:pPr>
              <w:widowControl w:val="0"/>
              <w:spacing w:after="0" w:line="240" w:lineRule="auto"/>
              <w:jc w:val="both"/>
            </w:pPr>
            <w:r w:rsidRPr="00DD3870">
              <w:t>работники</w:t>
            </w:r>
          </w:p>
        </w:tc>
        <w:tc>
          <w:tcPr>
            <w:tcW w:w="3882"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c>
          <w:tcPr>
            <w:tcW w:w="3404"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trHeight w:val="314"/>
          <w:jc w:val="center"/>
        </w:trPr>
        <w:tc>
          <w:tcPr>
            <w:tcW w:w="181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инженеры</w:t>
            </w:r>
          </w:p>
        </w:tc>
        <w:tc>
          <w:tcPr>
            <w:tcW w:w="3882"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c>
          <w:tcPr>
            <w:tcW w:w="3404"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trHeight w:val="369"/>
          <w:jc w:val="center"/>
        </w:trPr>
        <w:tc>
          <w:tcPr>
            <w:tcW w:w="181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специалисты</w:t>
            </w:r>
          </w:p>
        </w:tc>
        <w:tc>
          <w:tcPr>
            <w:tcW w:w="3882"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c>
          <w:tcPr>
            <w:tcW w:w="3404"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jc w:val="center"/>
        </w:trPr>
        <w:tc>
          <w:tcPr>
            <w:tcW w:w="181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t>рабочие</w:t>
            </w:r>
          </w:p>
        </w:tc>
        <w:tc>
          <w:tcPr>
            <w:tcW w:w="3882"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c>
          <w:tcPr>
            <w:tcW w:w="3404"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pPr>
          </w:p>
        </w:tc>
      </w:tr>
      <w:tr w:rsidR="001E6D5B" w:rsidRPr="00DD3870">
        <w:trPr>
          <w:jc w:val="center"/>
        </w:trPr>
        <w:tc>
          <w:tcPr>
            <w:tcW w:w="1818" w:type="dxa"/>
            <w:tcBorders>
              <w:top w:val="single" w:sz="4" w:space="0" w:color="000000"/>
              <w:left w:val="single" w:sz="4" w:space="0" w:color="000000"/>
              <w:bottom w:val="single" w:sz="4" w:space="0" w:color="000000"/>
              <w:right w:val="single" w:sz="4" w:space="0" w:color="000000"/>
            </w:tcBorders>
          </w:tcPr>
          <w:p w:rsidR="001E6D5B" w:rsidRPr="00DD3870" w:rsidRDefault="00EC663D">
            <w:pPr>
              <w:widowControl w:val="0"/>
              <w:spacing w:line="240" w:lineRule="auto"/>
              <w:jc w:val="both"/>
            </w:pPr>
            <w:r w:rsidRPr="00DD3870">
              <w:rPr>
                <w:b/>
              </w:rPr>
              <w:t xml:space="preserve">Итого:  </w:t>
            </w:r>
          </w:p>
        </w:tc>
        <w:tc>
          <w:tcPr>
            <w:tcW w:w="3882"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rPr>
                <w:b/>
              </w:rPr>
            </w:pPr>
          </w:p>
        </w:tc>
        <w:tc>
          <w:tcPr>
            <w:tcW w:w="3404" w:type="dxa"/>
            <w:tcBorders>
              <w:top w:val="single" w:sz="4" w:space="0" w:color="000000"/>
              <w:left w:val="single" w:sz="4" w:space="0" w:color="000000"/>
              <w:bottom w:val="single" w:sz="4" w:space="0" w:color="000000"/>
              <w:right w:val="single" w:sz="4" w:space="0" w:color="000000"/>
            </w:tcBorders>
          </w:tcPr>
          <w:p w:rsidR="001E6D5B" w:rsidRPr="00DD3870" w:rsidRDefault="001E6D5B">
            <w:pPr>
              <w:widowControl w:val="0"/>
              <w:spacing w:line="240" w:lineRule="auto"/>
              <w:jc w:val="both"/>
              <w:rPr>
                <w:b/>
              </w:rPr>
            </w:pPr>
          </w:p>
        </w:tc>
      </w:tr>
    </w:tbl>
    <w:p w:rsidR="001E6D5B" w:rsidRPr="00DD3870" w:rsidRDefault="001E6D5B">
      <w:pPr>
        <w:spacing w:line="240" w:lineRule="auto"/>
        <w:jc w:val="both"/>
      </w:pPr>
    </w:p>
    <w:p w:rsidR="001E6D5B" w:rsidRPr="00DD3870" w:rsidRDefault="00EC663D">
      <w:pPr>
        <w:spacing w:line="240" w:lineRule="auto"/>
        <w:jc w:val="both"/>
        <w:rPr>
          <w:b/>
        </w:rPr>
      </w:pPr>
      <w:r w:rsidRPr="00DD3870">
        <w:rPr>
          <w:b/>
        </w:rPr>
        <w:t>4. Финансовое обеспечение</w:t>
      </w:r>
    </w:p>
    <w:p w:rsidR="001E6D5B" w:rsidRPr="00DD3870" w:rsidRDefault="00EC663D">
      <w:pPr>
        <w:spacing w:after="0" w:line="240" w:lineRule="auto"/>
        <w:jc w:val="both"/>
        <w:rPr>
          <w:b/>
        </w:rPr>
      </w:pPr>
      <w:r w:rsidRPr="00DD3870">
        <w:rPr>
          <w:b/>
        </w:rPr>
        <w:t xml:space="preserve">4.1. Полная сметная стоимость проекта/ </w:t>
      </w:r>
      <w:proofErr w:type="spellStart"/>
      <w:r w:rsidRPr="00DD3870">
        <w:rPr>
          <w:b/>
        </w:rPr>
        <w:t>подпроекта</w:t>
      </w:r>
      <w:proofErr w:type="spellEnd"/>
      <w:r w:rsidRPr="00DD3870">
        <w:rPr>
          <w:b/>
        </w:rPr>
        <w:t xml:space="preserve"> КИП</w:t>
      </w:r>
    </w:p>
    <w:p w:rsidR="001E6D5B" w:rsidRPr="00DD3870" w:rsidRDefault="00EC663D">
      <w:pPr>
        <w:spacing w:after="0" w:line="240" w:lineRule="auto"/>
        <w:jc w:val="both"/>
      </w:pPr>
      <w:r w:rsidRPr="00DD3870">
        <w:t xml:space="preserve">Прогноз полной сметной стоимости (указать суммарно за весь срок, за исключением ФЗП).  </w:t>
      </w:r>
    </w:p>
    <w:p w:rsidR="001E6D5B" w:rsidRPr="00DD3870" w:rsidRDefault="00EC663D">
      <w:pPr>
        <w:spacing w:after="0" w:line="240" w:lineRule="auto"/>
        <w:jc w:val="both"/>
      </w:pPr>
      <w:r w:rsidRPr="00DD3870">
        <w:t>675 тыс. $</w:t>
      </w:r>
    </w:p>
    <w:p w:rsidR="001E6D5B" w:rsidRPr="00DD3870" w:rsidRDefault="001E6D5B">
      <w:pPr>
        <w:spacing w:after="0" w:line="240" w:lineRule="auto"/>
        <w:jc w:val="both"/>
      </w:pPr>
    </w:p>
    <w:p w:rsidR="001E6D5B" w:rsidRPr="00DD3870" w:rsidRDefault="00EC663D">
      <w:pPr>
        <w:spacing w:after="0" w:line="240" w:lineRule="auto"/>
        <w:jc w:val="both"/>
      </w:pPr>
      <w:r w:rsidRPr="00DD3870">
        <w:t>Детализация приводится в отдельной форме.</w:t>
      </w:r>
    </w:p>
    <w:p w:rsidR="001E6D5B" w:rsidRPr="00DD3870" w:rsidRDefault="001E6D5B">
      <w:pPr>
        <w:spacing w:after="0" w:line="240" w:lineRule="auto"/>
        <w:jc w:val="both"/>
      </w:pPr>
    </w:p>
    <w:p w:rsidR="001E6D5B" w:rsidRPr="00DD3870" w:rsidRDefault="00EC663D">
      <w:pPr>
        <w:spacing w:after="0" w:line="240" w:lineRule="auto"/>
        <w:jc w:val="both"/>
        <w:rPr>
          <w:b/>
        </w:rPr>
      </w:pPr>
      <w:r w:rsidRPr="00DD3870">
        <w:rPr>
          <w:b/>
        </w:rPr>
        <w:t xml:space="preserve">4.2. Внебюджетные источники финансирования </w:t>
      </w:r>
    </w:p>
    <w:p w:rsidR="001E6D5B" w:rsidRPr="00DD3870" w:rsidRDefault="00EC663D">
      <w:pPr>
        <w:spacing w:after="0" w:line="240" w:lineRule="auto"/>
        <w:jc w:val="both"/>
      </w:pPr>
      <w:r w:rsidRPr="00DD3870">
        <w:t>Предполагаемое финансирование со стороны соисполнителей/заказчиков - общий объем.</w:t>
      </w:r>
    </w:p>
    <w:p w:rsidR="001E6D5B" w:rsidRPr="00DD3870" w:rsidRDefault="001E6D5B">
      <w:pPr>
        <w:spacing w:after="0" w:line="240" w:lineRule="auto"/>
        <w:jc w:val="both"/>
        <w:rPr>
          <w:strike/>
          <w:highlight w:val="yellow"/>
        </w:rPr>
      </w:pPr>
    </w:p>
    <w:p w:rsidR="001E6D5B" w:rsidRPr="00DD3870" w:rsidRDefault="001E6D5B">
      <w:pPr>
        <w:spacing w:after="0" w:line="240" w:lineRule="auto"/>
        <w:jc w:val="both"/>
        <w:rPr>
          <w:strike/>
          <w:highlight w:val="yellow"/>
        </w:rPr>
      </w:pPr>
    </w:p>
    <w:p w:rsidR="001E6D5B" w:rsidRPr="00DD3870" w:rsidRDefault="001E6D5B">
      <w:pPr>
        <w:spacing w:after="0" w:line="240" w:lineRule="auto"/>
        <w:jc w:val="both"/>
      </w:pPr>
    </w:p>
    <w:p w:rsidR="001E6D5B" w:rsidRPr="00DD3870" w:rsidRDefault="00EC663D">
      <w:pPr>
        <w:spacing w:line="240" w:lineRule="auto"/>
        <w:jc w:val="both"/>
      </w:pPr>
      <w:r w:rsidRPr="00DD3870">
        <w:rPr>
          <w:b/>
        </w:rPr>
        <w:t>Руководитель проекта (</w:t>
      </w:r>
      <w:proofErr w:type="spellStart"/>
      <w:r w:rsidRPr="00DD3870">
        <w:rPr>
          <w:b/>
        </w:rPr>
        <w:t>подпроекта</w:t>
      </w:r>
      <w:proofErr w:type="spellEnd"/>
      <w:r w:rsidRPr="00DD3870">
        <w:rPr>
          <w:b/>
        </w:rPr>
        <w:t xml:space="preserve"> КИП) </w:t>
      </w:r>
      <w:r w:rsidRPr="00DD3870">
        <w:t>_________________/____________</w:t>
      </w:r>
    </w:p>
    <w:p w:rsidR="001E6D5B" w:rsidRPr="00DD3870" w:rsidRDefault="001E6D5B">
      <w:pPr>
        <w:spacing w:after="0" w:line="240" w:lineRule="auto"/>
        <w:jc w:val="both"/>
      </w:pPr>
    </w:p>
    <w:p w:rsidR="001E6D5B" w:rsidRPr="00DD3870" w:rsidRDefault="00EC663D">
      <w:pPr>
        <w:spacing w:after="0" w:line="240" w:lineRule="auto"/>
        <w:jc w:val="both"/>
      </w:pPr>
      <w:r w:rsidRPr="00DD3870">
        <w:t>Дата представления проекта (</w:t>
      </w:r>
      <w:proofErr w:type="spellStart"/>
      <w:r w:rsidRPr="00DD3870">
        <w:t>подпроекта</w:t>
      </w:r>
      <w:proofErr w:type="spellEnd"/>
      <w:r w:rsidRPr="00DD3870">
        <w:t xml:space="preserve"> КИП) в ДНОД: _________</w:t>
      </w:r>
    </w:p>
    <w:p w:rsidR="001E6D5B" w:rsidRPr="00DD3870" w:rsidRDefault="00EC663D">
      <w:pPr>
        <w:spacing w:after="0" w:line="240" w:lineRule="auto"/>
        <w:jc w:val="both"/>
      </w:pPr>
      <w:r w:rsidRPr="00DD3870">
        <w:t>Дата решения НТС лаборатории: _________ номер документа: _________</w:t>
      </w:r>
    </w:p>
    <w:p w:rsidR="001E6D5B" w:rsidRPr="00DD3870" w:rsidRDefault="00EC663D">
      <w:pPr>
        <w:spacing w:after="0" w:line="240" w:lineRule="auto"/>
        <w:jc w:val="both"/>
      </w:pPr>
      <w:r w:rsidRPr="00DD3870">
        <w:t>Год начала проекта (</w:t>
      </w:r>
      <w:proofErr w:type="spellStart"/>
      <w:r w:rsidRPr="00DD3870">
        <w:t>подпроекта</w:t>
      </w:r>
      <w:proofErr w:type="spellEnd"/>
      <w:r w:rsidRPr="00DD3870">
        <w:t xml:space="preserve"> КИП): ________________</w:t>
      </w:r>
    </w:p>
    <w:p w:rsidR="001E6D5B" w:rsidRDefault="00EC663D">
      <w:pPr>
        <w:spacing w:after="0" w:line="240" w:lineRule="auto"/>
        <w:jc w:val="both"/>
      </w:pPr>
      <w:r w:rsidRPr="00DD3870">
        <w:t>(для продлеваемых проектов</w:t>
      </w:r>
      <w:proofErr w:type="gramStart"/>
      <w:r w:rsidRPr="00DD3870">
        <w:t xml:space="preserve">) –– </w:t>
      </w:r>
      <w:proofErr w:type="gramEnd"/>
      <w:r w:rsidRPr="00DD3870">
        <w:t>год начала работ по проекту: _______</w:t>
      </w:r>
    </w:p>
    <w:p w:rsidR="004628EE" w:rsidRDefault="004628EE">
      <w:pPr>
        <w:rPr>
          <w:b/>
          <w:bCs/>
        </w:rPr>
      </w:pPr>
    </w:p>
    <w:p w:rsidR="009B4637" w:rsidRDefault="004628EE" w:rsidP="004628EE">
      <w:pPr>
        <w:jc w:val="center"/>
      </w:pPr>
      <w:r w:rsidRPr="004628EE">
        <w:rPr>
          <w:b/>
          <w:bCs/>
        </w:rPr>
        <w:lastRenderedPageBreak/>
        <w:t xml:space="preserve">Предлагаемый план-график и необходимые ресурсы для осуществления Проекта / </w:t>
      </w:r>
      <w:proofErr w:type="spellStart"/>
      <w:r w:rsidRPr="004628EE">
        <w:rPr>
          <w:b/>
          <w:bCs/>
        </w:rPr>
        <w:t>Подпроекта</w:t>
      </w:r>
      <w:proofErr w:type="spellEnd"/>
      <w:r w:rsidRPr="004628EE">
        <w:rPr>
          <w:b/>
          <w:bCs/>
        </w:rPr>
        <w:t xml:space="preserve"> КИП</w:t>
      </w:r>
    </w:p>
    <w:tbl>
      <w:tblPr>
        <w:tblW w:w="10906" w:type="dxa"/>
        <w:tblInd w:w="-757" w:type="dxa"/>
        <w:tblLayout w:type="fixed"/>
        <w:tblLook w:val="0000"/>
      </w:tblPr>
      <w:tblGrid>
        <w:gridCol w:w="670"/>
        <w:gridCol w:w="791"/>
        <w:gridCol w:w="4429"/>
        <w:gridCol w:w="1626"/>
        <w:gridCol w:w="652"/>
        <w:gridCol w:w="684"/>
        <w:gridCol w:w="665"/>
        <w:gridCol w:w="672"/>
        <w:gridCol w:w="717"/>
      </w:tblGrid>
      <w:tr w:rsidR="009B4637" w:rsidRPr="009B4637" w:rsidTr="00F94300">
        <w:trPr>
          <w:trHeight w:val="753"/>
        </w:trPr>
        <w:tc>
          <w:tcPr>
            <w:tcW w:w="5890" w:type="dxa"/>
            <w:gridSpan w:val="3"/>
            <w:vMerge w:val="restart"/>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spacing w:after="0"/>
              <w:jc w:val="center"/>
              <w:rPr>
                <w:b/>
                <w:color w:val="000000"/>
              </w:rPr>
            </w:pPr>
            <w:r w:rsidRPr="009B4637">
              <w:rPr>
                <w:b/>
                <w:color w:val="000000"/>
              </w:rPr>
              <w:t xml:space="preserve">Наименования затрат, ресурсов, </w:t>
            </w:r>
          </w:p>
          <w:p w:rsidR="009B4637" w:rsidRPr="009B4637" w:rsidRDefault="009B4637" w:rsidP="009B4637">
            <w:pPr>
              <w:widowControl w:val="0"/>
              <w:spacing w:after="0"/>
              <w:jc w:val="center"/>
              <w:rPr>
                <w:b/>
                <w:color w:val="000000"/>
              </w:rPr>
            </w:pPr>
            <w:bookmarkStart w:id="1" w:name="_heading=h.1t3h5sf" w:colFirst="0" w:colLast="0"/>
            <w:bookmarkEnd w:id="1"/>
            <w:r w:rsidRPr="009B4637">
              <w:rPr>
                <w:b/>
                <w:color w:val="000000"/>
              </w:rPr>
              <w:t>источников финансирования</w:t>
            </w:r>
          </w:p>
        </w:tc>
        <w:tc>
          <w:tcPr>
            <w:tcW w:w="1626" w:type="dxa"/>
            <w:vMerge w:val="restart"/>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b/>
              </w:rPr>
            </w:pPr>
            <w:r w:rsidRPr="009B4637">
              <w:rPr>
                <w:b/>
              </w:rPr>
              <w:t>Стоимость (тыс. долл.)</w:t>
            </w:r>
          </w:p>
          <w:p w:rsidR="009B4637" w:rsidRPr="009B4637" w:rsidRDefault="009B4637" w:rsidP="009B4637">
            <w:pPr>
              <w:widowControl w:val="0"/>
              <w:rPr>
                <w:b/>
              </w:rPr>
            </w:pPr>
            <w:r w:rsidRPr="009B4637">
              <w:rPr>
                <w:b/>
              </w:rPr>
              <w:t>потребности в ресурсах</w:t>
            </w:r>
          </w:p>
        </w:tc>
        <w:tc>
          <w:tcPr>
            <w:tcW w:w="3390" w:type="dxa"/>
            <w:gridSpan w:val="5"/>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spacing w:after="0"/>
              <w:jc w:val="center"/>
              <w:rPr>
                <w:b/>
              </w:rPr>
            </w:pPr>
            <w:r w:rsidRPr="009B4637">
              <w:rPr>
                <w:b/>
              </w:rPr>
              <w:t xml:space="preserve">Стоимость, </w:t>
            </w:r>
          </w:p>
          <w:p w:rsidR="009B4637" w:rsidRPr="009B4637" w:rsidRDefault="009B4637" w:rsidP="009B4637">
            <w:pPr>
              <w:widowControl w:val="0"/>
              <w:spacing w:after="0"/>
              <w:jc w:val="center"/>
              <w:rPr>
                <w:b/>
              </w:rPr>
            </w:pPr>
            <w:r w:rsidRPr="009B4637">
              <w:rPr>
                <w:b/>
              </w:rPr>
              <w:t xml:space="preserve">распределение по годам        </w:t>
            </w:r>
          </w:p>
        </w:tc>
      </w:tr>
      <w:tr w:rsidR="009B4637" w:rsidRPr="009B4637" w:rsidTr="00F94300">
        <w:trPr>
          <w:trHeight w:val="209"/>
        </w:trPr>
        <w:tc>
          <w:tcPr>
            <w:tcW w:w="5890" w:type="dxa"/>
            <w:gridSpan w:val="3"/>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b/>
                <w:color w:val="000000"/>
              </w:rPr>
            </w:pPr>
          </w:p>
        </w:tc>
        <w:tc>
          <w:tcPr>
            <w:tcW w:w="1626" w:type="dxa"/>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r w:rsidRPr="009B4637">
              <w:t>1 год</w:t>
            </w:r>
          </w:p>
        </w:tc>
        <w:tc>
          <w:tcPr>
            <w:tcW w:w="684"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r w:rsidRPr="009B4637">
              <w:t>2 год</w:t>
            </w:r>
          </w:p>
        </w:tc>
        <w:tc>
          <w:tcPr>
            <w:tcW w:w="665"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r w:rsidRPr="009B4637">
              <w:t>3 год</w:t>
            </w:r>
          </w:p>
        </w:tc>
        <w:tc>
          <w:tcPr>
            <w:tcW w:w="67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r w:rsidRPr="009B4637">
              <w:t>4 год</w:t>
            </w:r>
          </w:p>
        </w:tc>
        <w:tc>
          <w:tcPr>
            <w:tcW w:w="717"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r w:rsidRPr="009B4637">
              <w:t>5 год</w:t>
            </w:r>
          </w:p>
        </w:tc>
      </w:tr>
      <w:tr w:rsidR="009B4637" w:rsidRPr="009B4637" w:rsidTr="00E15F46">
        <w:trPr>
          <w:trHeight w:val="517"/>
        </w:trPr>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b/>
                <w:color w:val="000000"/>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color w:val="000000"/>
              </w:rPr>
            </w:pPr>
            <w:r w:rsidRPr="009B4637">
              <w:rPr>
                <w:color w:val="000000"/>
              </w:rPr>
              <w:t>Международное сотрудничество (МНТС)</w:t>
            </w:r>
          </w:p>
        </w:tc>
        <w:tc>
          <w:tcPr>
            <w:tcW w:w="16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100</w:t>
            </w:r>
          </w:p>
        </w:tc>
        <w:tc>
          <w:tcPr>
            <w:tcW w:w="652"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20</w:t>
            </w:r>
          </w:p>
        </w:tc>
        <w:tc>
          <w:tcPr>
            <w:tcW w:w="684"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20</w:t>
            </w:r>
          </w:p>
        </w:tc>
        <w:tc>
          <w:tcPr>
            <w:tcW w:w="665"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20</w:t>
            </w:r>
          </w:p>
        </w:tc>
        <w:tc>
          <w:tcPr>
            <w:tcW w:w="672"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20</w:t>
            </w:r>
          </w:p>
        </w:tc>
        <w:tc>
          <w:tcPr>
            <w:tcW w:w="717"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20</w:t>
            </w:r>
          </w:p>
        </w:tc>
      </w:tr>
      <w:tr w:rsidR="009B4637" w:rsidRPr="009B4637" w:rsidTr="00E15F46">
        <w:trPr>
          <w:trHeight w:val="407"/>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color w:val="000000"/>
              </w:rPr>
            </w:pPr>
            <w:r w:rsidRPr="009B4637">
              <w:rPr>
                <w:color w:val="000000"/>
              </w:rPr>
              <w:t xml:space="preserve">Материалы </w:t>
            </w:r>
          </w:p>
        </w:tc>
        <w:tc>
          <w:tcPr>
            <w:tcW w:w="1626"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150</w:t>
            </w:r>
          </w:p>
        </w:tc>
        <w:tc>
          <w:tcPr>
            <w:tcW w:w="65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30</w:t>
            </w:r>
          </w:p>
        </w:tc>
        <w:tc>
          <w:tcPr>
            <w:tcW w:w="684"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30</w:t>
            </w:r>
          </w:p>
        </w:tc>
        <w:tc>
          <w:tcPr>
            <w:tcW w:w="665"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30</w:t>
            </w:r>
          </w:p>
        </w:tc>
        <w:tc>
          <w:tcPr>
            <w:tcW w:w="67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30</w:t>
            </w:r>
          </w:p>
        </w:tc>
        <w:tc>
          <w:tcPr>
            <w:tcW w:w="717"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30</w:t>
            </w:r>
          </w:p>
        </w:tc>
      </w:tr>
      <w:tr w:rsidR="009B4637" w:rsidRPr="009B4637" w:rsidTr="00E15F46">
        <w:trPr>
          <w:trHeight w:val="171"/>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color w:val="000000"/>
              </w:rPr>
            </w:pPr>
            <w:r w:rsidRPr="009B4637">
              <w:rPr>
                <w:color w:val="000000"/>
              </w:rPr>
              <w:t>Оборудование и услуги сторонних организаций (пуско-наладочные работы)</w:t>
            </w:r>
          </w:p>
        </w:tc>
        <w:tc>
          <w:tcPr>
            <w:tcW w:w="1626"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350</w:t>
            </w:r>
          </w:p>
        </w:tc>
        <w:tc>
          <w:tcPr>
            <w:tcW w:w="65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100</w:t>
            </w:r>
          </w:p>
        </w:tc>
        <w:tc>
          <w:tcPr>
            <w:tcW w:w="684"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50</w:t>
            </w:r>
          </w:p>
        </w:tc>
        <w:tc>
          <w:tcPr>
            <w:tcW w:w="665"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100</w:t>
            </w:r>
          </w:p>
        </w:tc>
        <w:tc>
          <w:tcPr>
            <w:tcW w:w="67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50</w:t>
            </w:r>
          </w:p>
        </w:tc>
        <w:tc>
          <w:tcPr>
            <w:tcW w:w="717"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50</w:t>
            </w:r>
          </w:p>
        </w:tc>
      </w:tr>
      <w:tr w:rsidR="009B4637" w:rsidRPr="009B4637" w:rsidTr="00E15F46">
        <w:trPr>
          <w:trHeight w:val="171"/>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color w:val="000000"/>
                <w:sz w:val="22"/>
                <w:szCs w:val="22"/>
                <w:highlight w:val="white"/>
              </w:rPr>
            </w:pPr>
            <w:r w:rsidRPr="009B4637">
              <w:rPr>
                <w:color w:val="000000"/>
                <w:sz w:val="22"/>
                <w:szCs w:val="22"/>
                <w:highlight w:val="white"/>
              </w:rPr>
              <w:t>Пуско-наладочные работы</w:t>
            </w:r>
          </w:p>
        </w:tc>
        <w:tc>
          <w:tcPr>
            <w:tcW w:w="1626"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p>
        </w:tc>
        <w:tc>
          <w:tcPr>
            <w:tcW w:w="65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p>
        </w:tc>
        <w:tc>
          <w:tcPr>
            <w:tcW w:w="684"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p>
        </w:tc>
        <w:tc>
          <w:tcPr>
            <w:tcW w:w="665"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p>
        </w:tc>
        <w:tc>
          <w:tcPr>
            <w:tcW w:w="67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p>
        </w:tc>
        <w:tc>
          <w:tcPr>
            <w:tcW w:w="717"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p>
        </w:tc>
      </w:tr>
      <w:tr w:rsidR="009B4637" w:rsidRPr="009B4637" w:rsidTr="00E15F46">
        <w:trPr>
          <w:trHeight w:val="171"/>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color w:val="000000"/>
              </w:rPr>
            </w:pPr>
            <w:r w:rsidRPr="009B4637">
              <w:rPr>
                <w:color w:val="000000"/>
              </w:rPr>
              <w:t xml:space="preserve">Услуги научно-исследовательских организаций </w:t>
            </w:r>
          </w:p>
        </w:tc>
        <w:tc>
          <w:tcPr>
            <w:tcW w:w="1626"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25</w:t>
            </w:r>
          </w:p>
        </w:tc>
        <w:tc>
          <w:tcPr>
            <w:tcW w:w="65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w:t>
            </w:r>
          </w:p>
        </w:tc>
        <w:tc>
          <w:tcPr>
            <w:tcW w:w="684"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w:t>
            </w:r>
          </w:p>
        </w:tc>
        <w:tc>
          <w:tcPr>
            <w:tcW w:w="665"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w:t>
            </w:r>
          </w:p>
        </w:tc>
        <w:tc>
          <w:tcPr>
            <w:tcW w:w="67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w:t>
            </w:r>
          </w:p>
        </w:tc>
        <w:tc>
          <w:tcPr>
            <w:tcW w:w="717"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w:t>
            </w:r>
          </w:p>
        </w:tc>
      </w:tr>
      <w:tr w:rsidR="009B4637" w:rsidRPr="009B4637" w:rsidTr="00E15F46">
        <w:trPr>
          <w:trHeight w:val="362"/>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color w:val="000000"/>
              </w:rPr>
            </w:pPr>
            <w:r w:rsidRPr="009B4637">
              <w:rPr>
                <w:color w:val="000000"/>
              </w:rPr>
              <w:t>Приобретение программного обеспечения</w:t>
            </w:r>
          </w:p>
        </w:tc>
        <w:tc>
          <w:tcPr>
            <w:tcW w:w="1626"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50</w:t>
            </w:r>
          </w:p>
        </w:tc>
        <w:tc>
          <w:tcPr>
            <w:tcW w:w="65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w:t>
            </w:r>
          </w:p>
        </w:tc>
        <w:tc>
          <w:tcPr>
            <w:tcW w:w="684"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w:t>
            </w:r>
          </w:p>
        </w:tc>
        <w:tc>
          <w:tcPr>
            <w:tcW w:w="665"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w:t>
            </w:r>
          </w:p>
        </w:tc>
        <w:tc>
          <w:tcPr>
            <w:tcW w:w="672"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w:t>
            </w:r>
          </w:p>
        </w:tc>
        <w:tc>
          <w:tcPr>
            <w:tcW w:w="717" w:type="dxa"/>
            <w:tcBorders>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10</w:t>
            </w:r>
          </w:p>
        </w:tc>
      </w:tr>
      <w:tr w:rsidR="009B4637" w:rsidRPr="009B4637" w:rsidTr="00F94300">
        <w:trPr>
          <w:trHeight w:val="380"/>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rPr>
                <w:color w:val="000000"/>
              </w:rPr>
            </w:pPr>
            <w:r w:rsidRPr="009B4637">
              <w:rPr>
                <w:color w:val="000000"/>
              </w:rPr>
              <w:t>Проектирование/строительство</w:t>
            </w:r>
          </w:p>
        </w:tc>
        <w:tc>
          <w:tcPr>
            <w:tcW w:w="1626"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5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84"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65"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7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r>
      <w:tr w:rsidR="009B4637" w:rsidRPr="009B4637" w:rsidTr="00F94300">
        <w:trPr>
          <w:trHeight w:val="437"/>
        </w:trPr>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pPr>
            <w:r w:rsidRPr="009B4637">
              <w:rPr>
                <w:color w:val="000000"/>
              </w:rPr>
              <w:t>Сервисные расходы (</w:t>
            </w:r>
            <w:r w:rsidRPr="009B4637">
              <w:rPr>
                <w:i/>
                <w:color w:val="000000"/>
              </w:rPr>
              <w:t>планируются в случае прямой принадлежности к проекту)</w:t>
            </w:r>
          </w:p>
        </w:tc>
        <w:tc>
          <w:tcPr>
            <w:tcW w:w="1626"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5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84"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65"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67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c>
          <w:tcPr>
            <w:tcW w:w="717"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rPr>
                <w:highlight w:val="yellow"/>
              </w:rPr>
            </w:pPr>
          </w:p>
        </w:tc>
      </w:tr>
      <w:tr w:rsidR="009B4637" w:rsidRPr="009B4637" w:rsidTr="00F94300">
        <w:trPr>
          <w:cantSplit/>
          <w:trHeight w:val="304"/>
        </w:trPr>
        <w:tc>
          <w:tcPr>
            <w:tcW w:w="6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B4637" w:rsidRPr="009B4637" w:rsidRDefault="009B4637" w:rsidP="009B4637">
            <w:pPr>
              <w:widowControl w:val="0"/>
              <w:ind w:left="113" w:right="113"/>
              <w:jc w:val="center"/>
              <w:rPr>
                <w:b/>
                <w:color w:val="000000"/>
              </w:rPr>
            </w:pPr>
            <w:r w:rsidRPr="009B4637">
              <w:rPr>
                <w:b/>
                <w:color w:val="000000"/>
              </w:rPr>
              <w:t>Необходимые ресурсы</w:t>
            </w:r>
          </w:p>
        </w:tc>
        <w:tc>
          <w:tcPr>
            <w:tcW w:w="791" w:type="dxa"/>
            <w:vMerge w:val="restart"/>
            <w:tcBorders>
              <w:top w:val="single" w:sz="4" w:space="0" w:color="auto"/>
              <w:left w:val="single" w:sz="4" w:space="0" w:color="auto"/>
              <w:bottom w:val="single" w:sz="4" w:space="0" w:color="auto"/>
              <w:right w:val="single" w:sz="4" w:space="0" w:color="auto"/>
            </w:tcBorders>
            <w:textDirection w:val="btLr"/>
            <w:vAlign w:val="center"/>
          </w:tcPr>
          <w:p w:rsidR="009B4637" w:rsidRPr="009B4637" w:rsidRDefault="009B4637" w:rsidP="009B4637">
            <w:pPr>
              <w:widowControl w:val="0"/>
              <w:ind w:left="113" w:right="113"/>
              <w:jc w:val="center"/>
              <w:rPr>
                <w:b/>
                <w:color w:val="000000"/>
              </w:rPr>
            </w:pPr>
            <w:r w:rsidRPr="009B4637">
              <w:rPr>
                <w:b/>
                <w:color w:val="000000"/>
              </w:rPr>
              <w:t>Нормо-час</w:t>
            </w: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75"/>
              <w:rPr>
                <w:color w:val="000000"/>
              </w:rPr>
            </w:pPr>
            <w:r w:rsidRPr="009B4637">
              <w:rPr>
                <w:color w:val="000000"/>
              </w:rPr>
              <w:t>Ресурсы</w:t>
            </w:r>
          </w:p>
        </w:tc>
        <w:tc>
          <w:tcPr>
            <w:tcW w:w="1626"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5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65"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717"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r>
      <w:tr w:rsidR="009B4637" w:rsidRPr="009B4637" w:rsidTr="005B2547">
        <w:trPr>
          <w:cantSplit/>
          <w:trHeight w:val="279"/>
        </w:trPr>
        <w:tc>
          <w:tcPr>
            <w:tcW w:w="670" w:type="dxa"/>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numPr>
                <w:ilvl w:val="0"/>
                <w:numId w:val="2"/>
              </w:numPr>
              <w:pBdr>
                <w:top w:val="nil"/>
                <w:left w:val="nil"/>
                <w:bottom w:val="nil"/>
                <w:right w:val="nil"/>
                <w:between w:val="nil"/>
              </w:pBdr>
              <w:spacing w:after="0" w:line="252" w:lineRule="auto"/>
              <w:jc w:val="center"/>
            </w:pPr>
            <w:r w:rsidRPr="009B4637">
              <w:rPr>
                <w:color w:val="000000"/>
              </w:rPr>
              <w:t xml:space="preserve">сумма FTE, </w:t>
            </w:r>
          </w:p>
        </w:tc>
        <w:tc>
          <w:tcPr>
            <w:tcW w:w="1626"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jc w:val="center"/>
            </w:pPr>
            <w:r w:rsidRPr="008D141D">
              <w:t>101900</w:t>
            </w:r>
          </w:p>
        </w:tc>
        <w:tc>
          <w:tcPr>
            <w:tcW w:w="652"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jc w:val="center"/>
            </w:pPr>
            <w:r w:rsidRPr="008D141D">
              <w:t>20380</w:t>
            </w:r>
          </w:p>
        </w:tc>
        <w:tc>
          <w:tcPr>
            <w:tcW w:w="684"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jc w:val="center"/>
            </w:pPr>
            <w:r w:rsidRPr="008D141D">
              <w:t>20380</w:t>
            </w:r>
          </w:p>
        </w:tc>
        <w:tc>
          <w:tcPr>
            <w:tcW w:w="665"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jc w:val="center"/>
            </w:pPr>
            <w:r w:rsidRPr="008D141D">
              <w:t>20380</w:t>
            </w:r>
          </w:p>
        </w:tc>
        <w:tc>
          <w:tcPr>
            <w:tcW w:w="672"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jc w:val="center"/>
            </w:pPr>
            <w:r w:rsidRPr="008D141D">
              <w:t>20380</w:t>
            </w:r>
          </w:p>
        </w:tc>
        <w:tc>
          <w:tcPr>
            <w:tcW w:w="717"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jc w:val="center"/>
            </w:pPr>
            <w:r w:rsidRPr="008D141D">
              <w:t>20380</w:t>
            </w:r>
          </w:p>
        </w:tc>
      </w:tr>
      <w:tr w:rsidR="009B4637" w:rsidRPr="009B4637" w:rsidTr="005B2547">
        <w:trPr>
          <w:cantSplit/>
          <w:trHeight w:val="309"/>
        </w:trPr>
        <w:tc>
          <w:tcPr>
            <w:tcW w:w="670" w:type="dxa"/>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numPr>
                <w:ilvl w:val="0"/>
                <w:numId w:val="2"/>
              </w:numPr>
              <w:pBdr>
                <w:top w:val="nil"/>
                <w:left w:val="nil"/>
                <w:bottom w:val="nil"/>
                <w:right w:val="nil"/>
                <w:between w:val="nil"/>
              </w:pBdr>
              <w:spacing w:after="0" w:line="252" w:lineRule="auto"/>
              <w:jc w:val="center"/>
              <w:rPr>
                <w:color w:val="000000"/>
              </w:rPr>
            </w:pPr>
            <w:r w:rsidRPr="009B4637">
              <w:rPr>
                <w:color w:val="000000"/>
              </w:rPr>
              <w:t>ускорителя/установки (ЭГ-5 и</w:t>
            </w:r>
            <w:r w:rsidRPr="009B4637">
              <w:t xml:space="preserve"> </w:t>
            </w:r>
            <w:r w:rsidRPr="009B4637">
              <w:rPr>
                <w:color w:val="000000"/>
              </w:rPr>
              <w:t>ИРЕН),</w:t>
            </w:r>
          </w:p>
        </w:tc>
        <w:tc>
          <w:tcPr>
            <w:tcW w:w="1626"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jc w:val="center"/>
            </w:pPr>
            <w:r w:rsidRPr="008D141D">
              <w:t>2500</w:t>
            </w:r>
          </w:p>
        </w:tc>
        <w:tc>
          <w:tcPr>
            <w:tcW w:w="652"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ind w:left="-109"/>
              <w:jc w:val="center"/>
              <w:rPr>
                <w:sz w:val="22"/>
                <w:szCs w:val="22"/>
              </w:rPr>
            </w:pPr>
            <w:r w:rsidRPr="008D141D">
              <w:t>500</w:t>
            </w:r>
          </w:p>
        </w:tc>
        <w:tc>
          <w:tcPr>
            <w:tcW w:w="684"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ind w:left="-109"/>
              <w:jc w:val="center"/>
              <w:rPr>
                <w:sz w:val="22"/>
                <w:szCs w:val="22"/>
              </w:rPr>
            </w:pPr>
            <w:r w:rsidRPr="008D141D">
              <w:t>500</w:t>
            </w:r>
          </w:p>
        </w:tc>
        <w:tc>
          <w:tcPr>
            <w:tcW w:w="665"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ind w:left="-109"/>
              <w:jc w:val="center"/>
              <w:rPr>
                <w:sz w:val="22"/>
                <w:szCs w:val="22"/>
              </w:rPr>
            </w:pPr>
            <w:r w:rsidRPr="008D141D">
              <w:t>500</w:t>
            </w:r>
          </w:p>
        </w:tc>
        <w:tc>
          <w:tcPr>
            <w:tcW w:w="672"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ind w:left="-109"/>
              <w:jc w:val="center"/>
              <w:rPr>
                <w:sz w:val="22"/>
                <w:szCs w:val="22"/>
              </w:rPr>
            </w:pPr>
            <w:r w:rsidRPr="008D141D">
              <w:t>500</w:t>
            </w:r>
          </w:p>
        </w:tc>
        <w:tc>
          <w:tcPr>
            <w:tcW w:w="717" w:type="dxa"/>
            <w:tcBorders>
              <w:top w:val="single" w:sz="4" w:space="0" w:color="auto"/>
              <w:left w:val="single" w:sz="4" w:space="0" w:color="auto"/>
              <w:bottom w:val="single" w:sz="4" w:space="0" w:color="auto"/>
              <w:right w:val="single" w:sz="4" w:space="0" w:color="auto"/>
            </w:tcBorders>
          </w:tcPr>
          <w:p w:rsidR="009B4637" w:rsidRPr="009B4637" w:rsidRDefault="009B4637" w:rsidP="009B4637">
            <w:pPr>
              <w:widowControl w:val="0"/>
              <w:ind w:left="-109"/>
              <w:jc w:val="center"/>
              <w:rPr>
                <w:sz w:val="22"/>
                <w:szCs w:val="22"/>
              </w:rPr>
            </w:pPr>
            <w:r w:rsidRPr="008D141D">
              <w:t>500</w:t>
            </w:r>
          </w:p>
        </w:tc>
      </w:tr>
      <w:tr w:rsidR="009B4637" w:rsidRPr="009B4637" w:rsidTr="00F94300">
        <w:trPr>
          <w:cantSplit/>
          <w:trHeight w:val="514"/>
        </w:trPr>
        <w:tc>
          <w:tcPr>
            <w:tcW w:w="670" w:type="dxa"/>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sz w:val="22"/>
                <w:szCs w:val="22"/>
                <w:highlight w:val="yellow"/>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pBdr>
                <w:top w:val="nil"/>
                <w:left w:val="nil"/>
                <w:bottom w:val="nil"/>
                <w:right w:val="nil"/>
                <w:between w:val="nil"/>
              </w:pBdr>
              <w:spacing w:after="0" w:line="276" w:lineRule="auto"/>
              <w:rPr>
                <w:color w:val="000000"/>
                <w:sz w:val="22"/>
                <w:szCs w:val="22"/>
                <w:highlight w:val="yellow"/>
              </w:rPr>
            </w:pP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numPr>
                <w:ilvl w:val="0"/>
                <w:numId w:val="2"/>
              </w:numPr>
              <w:pBdr>
                <w:top w:val="nil"/>
                <w:left w:val="nil"/>
                <w:bottom w:val="nil"/>
                <w:right w:val="nil"/>
                <w:between w:val="nil"/>
              </w:pBdr>
              <w:spacing w:after="0" w:line="252" w:lineRule="auto"/>
              <w:jc w:val="center"/>
            </w:pPr>
            <w:r w:rsidRPr="009B4637">
              <w:rPr>
                <w:color w:val="000000"/>
              </w:rPr>
              <w:t>реактора</w:t>
            </w:r>
            <w:r w:rsidRPr="009B4637">
              <w:t xml:space="preserve"> ИБР-2</w:t>
            </w:r>
          </w:p>
        </w:tc>
        <w:tc>
          <w:tcPr>
            <w:tcW w:w="1626"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5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09"/>
              <w:jc w:val="center"/>
              <w:rPr>
                <w:sz w:val="22"/>
                <w:szCs w:val="22"/>
              </w:rPr>
            </w:pPr>
          </w:p>
        </w:tc>
        <w:tc>
          <w:tcPr>
            <w:tcW w:w="684"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09"/>
              <w:jc w:val="center"/>
              <w:rPr>
                <w:sz w:val="22"/>
                <w:szCs w:val="22"/>
              </w:rPr>
            </w:pPr>
          </w:p>
        </w:tc>
        <w:tc>
          <w:tcPr>
            <w:tcW w:w="665"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09"/>
              <w:jc w:val="center"/>
              <w:rPr>
                <w:sz w:val="22"/>
                <w:szCs w:val="22"/>
              </w:rPr>
            </w:pPr>
          </w:p>
        </w:tc>
        <w:tc>
          <w:tcPr>
            <w:tcW w:w="67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09"/>
              <w:jc w:val="center"/>
              <w:rPr>
                <w:sz w:val="22"/>
                <w:szCs w:val="22"/>
              </w:rPr>
            </w:pPr>
          </w:p>
        </w:tc>
        <w:tc>
          <w:tcPr>
            <w:tcW w:w="717"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09"/>
              <w:jc w:val="center"/>
              <w:rPr>
                <w:sz w:val="22"/>
                <w:szCs w:val="22"/>
              </w:rPr>
            </w:pPr>
          </w:p>
        </w:tc>
      </w:tr>
      <w:tr w:rsidR="009B4637" w:rsidRPr="009B4637" w:rsidTr="00310DE2">
        <w:trPr>
          <w:cantSplit/>
          <w:trHeight w:val="1717"/>
        </w:trPr>
        <w:tc>
          <w:tcPr>
            <w:tcW w:w="6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B4637" w:rsidRPr="009B4637" w:rsidRDefault="009B4637" w:rsidP="009B4637">
            <w:pPr>
              <w:widowControl w:val="0"/>
              <w:ind w:left="113" w:right="-108"/>
              <w:jc w:val="center"/>
              <w:rPr>
                <w:b/>
                <w:color w:val="000000"/>
              </w:rPr>
            </w:pPr>
            <w:r w:rsidRPr="009B4637">
              <w:rPr>
                <w:b/>
                <w:color w:val="000000"/>
              </w:rPr>
              <w:t>Источники финансирования</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rsidR="009B4637" w:rsidRPr="009B4637" w:rsidRDefault="009B4637" w:rsidP="009B4637">
            <w:pPr>
              <w:widowControl w:val="0"/>
              <w:ind w:left="113" w:right="113"/>
              <w:jc w:val="center"/>
              <w:rPr>
                <w:b/>
                <w:color w:val="000000"/>
              </w:rPr>
            </w:pPr>
            <w:r w:rsidRPr="009B4637">
              <w:rPr>
                <w:b/>
                <w:color w:val="000000"/>
              </w:rPr>
              <w:t>Бюджетные средства</w:t>
            </w: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75"/>
            </w:pPr>
            <w:r w:rsidRPr="009B4637">
              <w:rPr>
                <w:color w:val="000000"/>
              </w:rPr>
              <w:t xml:space="preserve">Бюджет ОИЯИ </w:t>
            </w:r>
            <w:r w:rsidRPr="009B4637">
              <w:rPr>
                <w:i/>
                <w:color w:val="000000"/>
              </w:rPr>
              <w:t>(статьи бюджета 4, 5, 6, 10, 11)</w:t>
            </w:r>
          </w:p>
        </w:tc>
        <w:tc>
          <w:tcPr>
            <w:tcW w:w="16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675</w:t>
            </w:r>
          </w:p>
        </w:tc>
        <w:tc>
          <w:tcPr>
            <w:tcW w:w="652"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165</w:t>
            </w:r>
          </w:p>
        </w:tc>
        <w:tc>
          <w:tcPr>
            <w:tcW w:w="684"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115</w:t>
            </w:r>
          </w:p>
        </w:tc>
        <w:tc>
          <w:tcPr>
            <w:tcW w:w="665"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165</w:t>
            </w:r>
          </w:p>
        </w:tc>
        <w:tc>
          <w:tcPr>
            <w:tcW w:w="672"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115</w:t>
            </w:r>
          </w:p>
        </w:tc>
        <w:tc>
          <w:tcPr>
            <w:tcW w:w="717" w:type="dxa"/>
            <w:tcBorders>
              <w:top w:val="single" w:sz="8" w:space="0" w:color="000000"/>
              <w:bottom w:val="single" w:sz="8" w:space="0" w:color="000000"/>
              <w:right w:val="single" w:sz="8" w:space="0" w:color="000000"/>
            </w:tcBorders>
            <w:tcMar>
              <w:top w:w="0" w:type="dxa"/>
              <w:left w:w="40" w:type="dxa"/>
              <w:bottom w:w="0" w:type="dxa"/>
              <w:right w:w="40" w:type="dxa"/>
            </w:tcMar>
            <w:vAlign w:val="center"/>
          </w:tcPr>
          <w:p w:rsidR="009B4637" w:rsidRPr="009B4637" w:rsidRDefault="009B4637" w:rsidP="009B4637">
            <w:pPr>
              <w:widowControl w:val="0"/>
              <w:spacing w:after="0" w:line="276" w:lineRule="auto"/>
              <w:jc w:val="center"/>
              <w:rPr>
                <w:rFonts w:ascii="Calibri" w:eastAsia="Calibri" w:hAnsi="Calibri" w:cs="Calibri"/>
                <w:sz w:val="22"/>
                <w:szCs w:val="22"/>
              </w:rPr>
            </w:pPr>
            <w:r w:rsidRPr="00DD3870">
              <w:t>115</w:t>
            </w:r>
          </w:p>
        </w:tc>
      </w:tr>
      <w:tr w:rsidR="009B4637" w:rsidRPr="009B4637" w:rsidTr="00F94300">
        <w:trPr>
          <w:cantSplit/>
          <w:trHeight w:val="1969"/>
        </w:trPr>
        <w:tc>
          <w:tcPr>
            <w:tcW w:w="670" w:type="dxa"/>
            <w:vMerge/>
            <w:tcBorders>
              <w:top w:val="single" w:sz="4" w:space="0" w:color="auto"/>
              <w:left w:val="single" w:sz="4" w:space="0" w:color="auto"/>
              <w:bottom w:val="single" w:sz="4" w:space="0" w:color="auto"/>
              <w:right w:val="single" w:sz="4" w:space="0" w:color="auto"/>
            </w:tcBorders>
            <w:textDirection w:val="btLr"/>
            <w:vAlign w:val="center"/>
          </w:tcPr>
          <w:p w:rsidR="009B4637" w:rsidRPr="009B4637" w:rsidRDefault="009B4637" w:rsidP="009B4637">
            <w:pPr>
              <w:widowControl w:val="0"/>
              <w:pBdr>
                <w:top w:val="nil"/>
                <w:left w:val="nil"/>
                <w:bottom w:val="nil"/>
                <w:right w:val="nil"/>
                <w:between w:val="nil"/>
              </w:pBdr>
              <w:spacing w:after="0" w:line="276" w:lineRule="auto"/>
              <w:ind w:left="113" w:right="113"/>
              <w:rPr>
                <w:color w:val="000000"/>
                <w:sz w:val="22"/>
                <w:szCs w:val="22"/>
                <w:highlight w:val="yellow"/>
              </w:rPr>
            </w:pP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rsidR="009B4637" w:rsidRPr="009B4637" w:rsidRDefault="009B4637" w:rsidP="009B4637">
            <w:pPr>
              <w:widowControl w:val="0"/>
              <w:ind w:left="113" w:right="113"/>
              <w:jc w:val="center"/>
              <w:rPr>
                <w:b/>
                <w:color w:val="000000"/>
              </w:rPr>
            </w:pPr>
            <w:proofErr w:type="spellStart"/>
            <w:r w:rsidRPr="009B4637">
              <w:rPr>
                <w:b/>
                <w:color w:val="000000"/>
              </w:rPr>
              <w:t>Внебюджет</w:t>
            </w:r>
            <w:proofErr w:type="spellEnd"/>
            <w:r w:rsidRPr="009B4637">
              <w:rPr>
                <w:b/>
                <w:color w:val="000000"/>
              </w:rPr>
              <w:t xml:space="preserve"> (доп</w:t>
            </w:r>
            <w:proofErr w:type="gramStart"/>
            <w:r w:rsidRPr="009B4637">
              <w:rPr>
                <w:b/>
                <w:color w:val="000000"/>
              </w:rPr>
              <w:t>.с</w:t>
            </w:r>
            <w:proofErr w:type="gramEnd"/>
            <w:r w:rsidRPr="009B4637">
              <w:rPr>
                <w:b/>
                <w:color w:val="000000"/>
              </w:rPr>
              <w:t>мета)</w:t>
            </w:r>
          </w:p>
        </w:tc>
        <w:tc>
          <w:tcPr>
            <w:tcW w:w="4429"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ind w:left="175"/>
              <w:rPr>
                <w:strike/>
              </w:rPr>
            </w:pPr>
            <w:r w:rsidRPr="009B4637">
              <w:t xml:space="preserve">Вклады соисполнителей </w:t>
            </w:r>
          </w:p>
          <w:p w:rsidR="009B4637" w:rsidRPr="009B4637" w:rsidRDefault="009B4637" w:rsidP="009B4637">
            <w:pPr>
              <w:widowControl w:val="0"/>
              <w:ind w:left="175"/>
            </w:pPr>
            <w:r w:rsidRPr="009B4637">
              <w:rPr>
                <w:color w:val="000000"/>
              </w:rPr>
              <w:t xml:space="preserve">Средства по договорам </w:t>
            </w:r>
            <w:r w:rsidRPr="009B4637">
              <w:t>с заказчиками</w:t>
            </w:r>
          </w:p>
          <w:p w:rsidR="009B4637" w:rsidRPr="009B4637" w:rsidRDefault="009B4637" w:rsidP="009B4637">
            <w:pPr>
              <w:widowControl w:val="0"/>
              <w:ind w:left="175"/>
              <w:rPr>
                <w:color w:val="000000"/>
              </w:rPr>
            </w:pPr>
            <w:r w:rsidRPr="009B4637">
              <w:rPr>
                <w:color w:val="000000"/>
              </w:rPr>
              <w:t xml:space="preserve">Другие источники финансирования </w:t>
            </w:r>
          </w:p>
        </w:tc>
        <w:tc>
          <w:tcPr>
            <w:tcW w:w="1626"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5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65"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c>
          <w:tcPr>
            <w:tcW w:w="717" w:type="dxa"/>
            <w:tcBorders>
              <w:top w:val="single" w:sz="4" w:space="0" w:color="auto"/>
              <w:left w:val="single" w:sz="4" w:space="0" w:color="auto"/>
              <w:bottom w:val="single" w:sz="4" w:space="0" w:color="auto"/>
              <w:right w:val="single" w:sz="4" w:space="0" w:color="auto"/>
            </w:tcBorders>
            <w:vAlign w:val="center"/>
          </w:tcPr>
          <w:p w:rsidR="009B4637" w:rsidRPr="009B4637" w:rsidRDefault="009B4637" w:rsidP="009B4637">
            <w:pPr>
              <w:widowControl w:val="0"/>
              <w:jc w:val="center"/>
            </w:pPr>
          </w:p>
        </w:tc>
      </w:tr>
    </w:tbl>
    <w:p w:rsidR="004628EE" w:rsidRDefault="004628EE" w:rsidP="004628EE">
      <w:pPr>
        <w:spacing w:after="0" w:line="240" w:lineRule="auto"/>
        <w:jc w:val="both"/>
        <w:rPr>
          <w:color w:val="000000"/>
        </w:rPr>
      </w:pPr>
    </w:p>
    <w:p w:rsidR="001E6D5B" w:rsidRPr="004628EE" w:rsidRDefault="00EC663D" w:rsidP="004628EE">
      <w:pPr>
        <w:spacing w:after="0" w:line="240" w:lineRule="auto"/>
        <w:jc w:val="both"/>
      </w:pPr>
      <w:r w:rsidRPr="00DD3870">
        <w:rPr>
          <w:color w:val="000000"/>
        </w:rPr>
        <w:t>Руководитель проекта (</w:t>
      </w:r>
      <w:proofErr w:type="spellStart"/>
      <w:r w:rsidRPr="00DD3870">
        <w:rPr>
          <w:color w:val="000000"/>
        </w:rPr>
        <w:t>подпроекта</w:t>
      </w:r>
      <w:proofErr w:type="spellEnd"/>
      <w:r w:rsidRPr="00DD3870">
        <w:rPr>
          <w:color w:val="000000"/>
        </w:rPr>
        <w:t xml:space="preserve"> КИП)  _________/________________/</w:t>
      </w:r>
    </w:p>
    <w:p w:rsidR="0081686A" w:rsidRDefault="0081686A">
      <w:pPr>
        <w:spacing w:line="240" w:lineRule="auto"/>
        <w:jc w:val="both"/>
        <w:rPr>
          <w:color w:val="000000"/>
        </w:rPr>
      </w:pPr>
    </w:p>
    <w:p w:rsidR="001E6D5B" w:rsidRPr="00DD3870" w:rsidRDefault="00EC663D" w:rsidP="00EC663D">
      <w:pPr>
        <w:spacing w:line="240" w:lineRule="auto"/>
        <w:jc w:val="both"/>
        <w:rPr>
          <w:b/>
        </w:rPr>
      </w:pPr>
      <w:r w:rsidRPr="00DD3870">
        <w:rPr>
          <w:color w:val="000000"/>
        </w:rPr>
        <w:t>Экономист Лаборатории _________/________________/</w:t>
      </w:r>
      <w:r w:rsidRPr="00DD3870">
        <w:br w:type="page"/>
      </w:r>
    </w:p>
    <w:p w:rsidR="00760CF0" w:rsidRDefault="00760CF0" w:rsidP="00760CF0">
      <w:pPr>
        <w:spacing w:line="276" w:lineRule="auto"/>
        <w:jc w:val="center"/>
        <w:rPr>
          <w:b/>
        </w:rPr>
      </w:pPr>
      <w:r>
        <w:rPr>
          <w:b/>
        </w:rPr>
        <w:lastRenderedPageBreak/>
        <w:t>ЛИСТ СОГЛАСОВАНИЙ ПРОЕКТА / ПОДПРОЕКТА КИП</w:t>
      </w:r>
    </w:p>
    <w:p w:rsidR="00760CF0" w:rsidRDefault="00760CF0" w:rsidP="00760CF0">
      <w:pPr>
        <w:spacing w:line="240" w:lineRule="auto"/>
        <w:jc w:val="center"/>
      </w:pPr>
      <w:r>
        <w:t>НАИМЕНОВАНИЕ ПРОЕКТА / ПОДПРОЕКТА КИП</w:t>
      </w:r>
    </w:p>
    <w:p w:rsidR="00760CF0" w:rsidRPr="00760CF0" w:rsidRDefault="00760CF0" w:rsidP="00760CF0">
      <w:pPr>
        <w:spacing w:line="240" w:lineRule="auto"/>
        <w:jc w:val="center"/>
        <w:rPr>
          <w:b/>
        </w:rPr>
      </w:pPr>
      <w:r w:rsidRPr="00760CF0">
        <w:rPr>
          <w:b/>
        </w:rPr>
        <w:t>Разработка и развитие метода меченых нейтронов для определения элементной структуры вещества и изучения ядерных реакций</w:t>
      </w:r>
    </w:p>
    <w:p w:rsidR="00760CF0" w:rsidRDefault="00760CF0" w:rsidP="00760CF0">
      <w:pPr>
        <w:spacing w:line="240" w:lineRule="auto"/>
        <w:jc w:val="center"/>
      </w:pPr>
      <w:r>
        <w:t>УСЛОВНОЕ ОБОЗНАЧЕНИЕ ПРОЕКТА / ПОДПРОЕКТА КИП</w:t>
      </w:r>
    </w:p>
    <w:p w:rsidR="00760CF0" w:rsidRPr="00760CF0" w:rsidRDefault="00760CF0" w:rsidP="00760CF0">
      <w:pPr>
        <w:spacing w:line="360" w:lineRule="auto"/>
        <w:jc w:val="center"/>
        <w:rPr>
          <w:b/>
        </w:rPr>
      </w:pPr>
      <w:r w:rsidRPr="00760CF0">
        <w:rPr>
          <w:b/>
          <w:lang w:val="en-US"/>
        </w:rPr>
        <w:t>TANGRA</w:t>
      </w:r>
    </w:p>
    <w:p w:rsidR="00760CF0" w:rsidRDefault="00760CF0" w:rsidP="00760CF0">
      <w:pPr>
        <w:spacing w:line="360" w:lineRule="auto"/>
        <w:jc w:val="center"/>
      </w:pPr>
      <w:r>
        <w:t>ШИФР ПРОЕКТА / ПОДПРОЕКТА КИП</w:t>
      </w:r>
    </w:p>
    <w:p w:rsidR="00760CF0" w:rsidRDefault="00760CF0" w:rsidP="00760CF0">
      <w:pPr>
        <w:spacing w:line="360" w:lineRule="auto"/>
        <w:jc w:val="center"/>
      </w:pPr>
    </w:p>
    <w:p w:rsidR="00760CF0" w:rsidRDefault="00760CF0" w:rsidP="00760CF0">
      <w:pPr>
        <w:spacing w:line="360" w:lineRule="auto"/>
        <w:jc w:val="center"/>
      </w:pPr>
      <w:r>
        <w:t>ШИФР ТЕМЫ / КИП</w:t>
      </w:r>
    </w:p>
    <w:p w:rsidR="00760CF0" w:rsidRDefault="00760CF0" w:rsidP="00760CF0">
      <w:pPr>
        <w:spacing w:line="276" w:lineRule="auto"/>
        <w:jc w:val="center"/>
      </w:pPr>
      <w:bookmarkStart w:id="2" w:name="_heading=h.4d34og8" w:colFirst="0" w:colLast="0"/>
      <w:bookmarkEnd w:id="2"/>
      <w:r>
        <w:t xml:space="preserve"> «Нейтронная ядерная физика»</w:t>
      </w:r>
    </w:p>
    <w:p w:rsidR="00760CF0" w:rsidRDefault="00760CF0" w:rsidP="00760CF0">
      <w:pPr>
        <w:spacing w:line="240" w:lineRule="auto"/>
        <w:jc w:val="center"/>
      </w:pPr>
      <w:r>
        <w:t>ФИО РУКОВОДИТЕЛЯ ПРОЕКТА / ПОДПРОЕКТА КИП</w:t>
      </w:r>
    </w:p>
    <w:p w:rsidR="00760CF0" w:rsidRPr="00760CF0" w:rsidRDefault="00760CF0" w:rsidP="00760CF0">
      <w:pPr>
        <w:spacing w:line="360" w:lineRule="auto"/>
        <w:jc w:val="center"/>
      </w:pPr>
      <w:r>
        <w:t>Ю.Н.Копач</w:t>
      </w:r>
    </w:p>
    <w:tbl>
      <w:tblPr>
        <w:tblW w:w="9673" w:type="dxa"/>
        <w:tblInd w:w="-115" w:type="dxa"/>
        <w:tblLayout w:type="fixed"/>
        <w:tblLook w:val="0000"/>
      </w:tblPr>
      <w:tblGrid>
        <w:gridCol w:w="4522"/>
        <w:gridCol w:w="1572"/>
        <w:gridCol w:w="1984"/>
        <w:gridCol w:w="1330"/>
        <w:gridCol w:w="265"/>
      </w:tblGrid>
      <w:tr w:rsidR="00760CF0" w:rsidTr="00992DCB">
        <w:tc>
          <w:tcPr>
            <w:tcW w:w="4522" w:type="dxa"/>
          </w:tcPr>
          <w:p w:rsidR="00760CF0" w:rsidRDefault="00760CF0" w:rsidP="00992DCB">
            <w:pPr>
              <w:widowControl w:val="0"/>
              <w:spacing w:after="0"/>
            </w:pPr>
            <w:r>
              <w:t>СОГЛАСОВАНО</w:t>
            </w:r>
          </w:p>
        </w:tc>
        <w:tc>
          <w:tcPr>
            <w:tcW w:w="1572" w:type="dxa"/>
          </w:tcPr>
          <w:p w:rsidR="00760CF0" w:rsidRDefault="00760CF0" w:rsidP="00992DCB">
            <w:pPr>
              <w:widowControl w:val="0"/>
              <w:jc w:val="center"/>
            </w:pPr>
          </w:p>
        </w:tc>
        <w:tc>
          <w:tcPr>
            <w:tcW w:w="1984" w:type="dxa"/>
          </w:tcPr>
          <w:p w:rsidR="00760CF0" w:rsidRDefault="00760CF0" w:rsidP="00992DCB">
            <w:pPr>
              <w:widowControl w:val="0"/>
              <w:jc w:val="center"/>
            </w:pPr>
          </w:p>
        </w:tc>
        <w:tc>
          <w:tcPr>
            <w:tcW w:w="1595" w:type="dxa"/>
            <w:gridSpan w:val="2"/>
          </w:tcPr>
          <w:p w:rsidR="00760CF0" w:rsidRDefault="00760CF0" w:rsidP="00992DCB">
            <w:pPr>
              <w:widowControl w:val="0"/>
              <w:jc w:val="center"/>
            </w:pPr>
          </w:p>
        </w:tc>
      </w:tr>
      <w:tr w:rsidR="00760CF0" w:rsidTr="00992DCB">
        <w:tc>
          <w:tcPr>
            <w:tcW w:w="4522" w:type="dxa"/>
          </w:tcPr>
          <w:p w:rsidR="00760CF0" w:rsidRDefault="00760CF0" w:rsidP="00992DCB">
            <w:pPr>
              <w:widowControl w:val="0"/>
              <w:spacing w:after="0"/>
            </w:pPr>
            <w:bookmarkStart w:id="3" w:name="_heading=h.2s8eyo1" w:colFirst="0" w:colLast="0"/>
            <w:bookmarkEnd w:id="3"/>
            <w:r>
              <w:t>ВИЦЕ-ДИРЕКТОР ИНСТИТУТА</w:t>
            </w:r>
          </w:p>
        </w:tc>
        <w:tc>
          <w:tcPr>
            <w:tcW w:w="1572" w:type="dxa"/>
          </w:tcPr>
          <w:p w:rsidR="00760CF0" w:rsidRDefault="00760CF0" w:rsidP="00992DCB">
            <w:pPr>
              <w:widowControl w:val="0"/>
              <w:spacing w:after="0"/>
            </w:pPr>
            <w:r>
              <w:t>___________</w:t>
            </w:r>
          </w:p>
          <w:p w:rsidR="00760CF0" w:rsidRDefault="00760CF0" w:rsidP="00992DCB">
            <w:pPr>
              <w:widowControl w:val="0"/>
              <w:spacing w:after="0"/>
              <w:jc w:val="center"/>
              <w:rPr>
                <w:sz w:val="16"/>
                <w:szCs w:val="16"/>
              </w:rPr>
            </w:pPr>
            <w:r>
              <w:rPr>
                <w:sz w:val="16"/>
                <w:szCs w:val="16"/>
              </w:rPr>
              <w:t>ПОДПИСЬ</w:t>
            </w:r>
          </w:p>
          <w:p w:rsidR="00760CF0" w:rsidRDefault="00760CF0" w:rsidP="00992DCB">
            <w:pPr>
              <w:widowControl w:val="0"/>
            </w:pPr>
          </w:p>
        </w:tc>
        <w:tc>
          <w:tcPr>
            <w:tcW w:w="1984" w:type="dxa"/>
          </w:tcPr>
          <w:p w:rsidR="00760CF0" w:rsidRDefault="00760CF0" w:rsidP="00992DCB">
            <w:pPr>
              <w:widowControl w:val="0"/>
              <w:spacing w:after="0"/>
              <w:jc w:val="center"/>
            </w:pPr>
            <w:r>
              <w:t>_________</w:t>
            </w:r>
          </w:p>
          <w:p w:rsidR="00760CF0" w:rsidRDefault="00760CF0" w:rsidP="00992DCB">
            <w:pPr>
              <w:widowControl w:val="0"/>
              <w:spacing w:after="0"/>
              <w:jc w:val="center"/>
              <w:rPr>
                <w:sz w:val="16"/>
                <w:szCs w:val="16"/>
              </w:rPr>
            </w:pPr>
            <w:r>
              <w:rPr>
                <w:sz w:val="16"/>
                <w:szCs w:val="16"/>
              </w:rPr>
              <w:t>ФИО</w:t>
            </w:r>
          </w:p>
        </w:tc>
        <w:tc>
          <w:tcPr>
            <w:tcW w:w="1330" w:type="dxa"/>
          </w:tcPr>
          <w:p w:rsidR="00760CF0" w:rsidRDefault="00760CF0" w:rsidP="00992DCB">
            <w:pPr>
              <w:widowControl w:val="0"/>
              <w:spacing w:after="0"/>
              <w:jc w:val="center"/>
            </w:pPr>
            <w:r>
              <w:t>_________</w:t>
            </w:r>
          </w:p>
          <w:p w:rsidR="00760CF0" w:rsidRDefault="00760CF0" w:rsidP="00992DCB">
            <w:pPr>
              <w:widowControl w:val="0"/>
              <w:spacing w:after="0"/>
              <w:jc w:val="center"/>
              <w:rPr>
                <w:sz w:val="16"/>
                <w:szCs w:val="16"/>
              </w:rPr>
            </w:pPr>
            <w:r>
              <w:rPr>
                <w:sz w:val="16"/>
                <w:szCs w:val="16"/>
              </w:rPr>
              <w:t>ДАТА</w:t>
            </w:r>
          </w:p>
        </w:tc>
        <w:tc>
          <w:tcPr>
            <w:tcW w:w="265" w:type="dxa"/>
          </w:tcPr>
          <w:p w:rsidR="00760CF0" w:rsidRDefault="00760CF0" w:rsidP="00992DCB">
            <w:pPr>
              <w:widowControl w:val="0"/>
            </w:pPr>
            <w:bookmarkStart w:id="4" w:name="_heading=h.17dp8vu" w:colFirst="0" w:colLast="0"/>
            <w:bookmarkEnd w:id="4"/>
          </w:p>
        </w:tc>
      </w:tr>
      <w:tr w:rsidR="00760CF0" w:rsidTr="00992DCB">
        <w:tc>
          <w:tcPr>
            <w:tcW w:w="4522" w:type="dxa"/>
          </w:tcPr>
          <w:p w:rsidR="00760CF0" w:rsidRDefault="00760CF0" w:rsidP="00992DCB">
            <w:pPr>
              <w:widowControl w:val="0"/>
              <w:spacing w:after="0"/>
            </w:pPr>
            <w:r>
              <w:t>ГЛАВНЫЙ УЧЕНЫЙ СЕКРЕТАРЬ</w:t>
            </w:r>
          </w:p>
        </w:tc>
        <w:tc>
          <w:tcPr>
            <w:tcW w:w="1572" w:type="dxa"/>
          </w:tcPr>
          <w:p w:rsidR="00760CF0" w:rsidRDefault="00760CF0" w:rsidP="00992DCB">
            <w:pPr>
              <w:widowControl w:val="0"/>
              <w:spacing w:after="0"/>
            </w:pPr>
            <w:r>
              <w:t>___________</w:t>
            </w:r>
          </w:p>
          <w:p w:rsidR="00760CF0" w:rsidRDefault="00760CF0" w:rsidP="00992DCB">
            <w:pPr>
              <w:widowControl w:val="0"/>
              <w:spacing w:after="0"/>
              <w:jc w:val="center"/>
              <w:rPr>
                <w:sz w:val="16"/>
                <w:szCs w:val="16"/>
              </w:rPr>
            </w:pPr>
            <w:r>
              <w:rPr>
                <w:sz w:val="16"/>
                <w:szCs w:val="16"/>
              </w:rPr>
              <w:t>ПОДПИСЬ</w:t>
            </w:r>
          </w:p>
          <w:p w:rsidR="00760CF0" w:rsidRDefault="00760CF0" w:rsidP="00992DCB">
            <w:pPr>
              <w:widowControl w:val="0"/>
              <w:spacing w:after="0"/>
              <w:jc w:val="center"/>
            </w:pPr>
          </w:p>
        </w:tc>
        <w:tc>
          <w:tcPr>
            <w:tcW w:w="1984" w:type="dxa"/>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ФИО</w:t>
            </w:r>
          </w:p>
        </w:tc>
        <w:tc>
          <w:tcPr>
            <w:tcW w:w="1330" w:type="dxa"/>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spacing w:after="0"/>
            </w:pPr>
            <w:r>
              <w:t>ГЛАВНЫЙ ИНЖЕНЕР</w:t>
            </w:r>
          </w:p>
        </w:tc>
        <w:tc>
          <w:tcPr>
            <w:tcW w:w="1572" w:type="dxa"/>
          </w:tcPr>
          <w:p w:rsidR="00760CF0" w:rsidRDefault="00760CF0" w:rsidP="00992DCB">
            <w:pPr>
              <w:widowControl w:val="0"/>
              <w:spacing w:after="0"/>
            </w:pPr>
            <w:r>
              <w:t>___________</w:t>
            </w:r>
          </w:p>
          <w:p w:rsidR="00760CF0" w:rsidRDefault="00760CF0" w:rsidP="00992DCB">
            <w:pPr>
              <w:widowControl w:val="0"/>
              <w:spacing w:after="0"/>
              <w:jc w:val="center"/>
              <w:rPr>
                <w:sz w:val="16"/>
                <w:szCs w:val="16"/>
              </w:rPr>
            </w:pPr>
            <w:r>
              <w:rPr>
                <w:sz w:val="16"/>
                <w:szCs w:val="16"/>
              </w:rPr>
              <w:t>ПОДПИСЬ</w:t>
            </w:r>
          </w:p>
          <w:p w:rsidR="00760CF0" w:rsidRDefault="00760CF0" w:rsidP="00992DCB">
            <w:pPr>
              <w:widowControl w:val="0"/>
              <w:spacing w:after="0"/>
              <w:jc w:val="center"/>
            </w:pPr>
          </w:p>
        </w:tc>
        <w:tc>
          <w:tcPr>
            <w:tcW w:w="1984" w:type="dxa"/>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ФИО</w:t>
            </w:r>
          </w:p>
        </w:tc>
        <w:tc>
          <w:tcPr>
            <w:tcW w:w="1330" w:type="dxa"/>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spacing w:after="0" w:line="720" w:lineRule="auto"/>
            </w:pPr>
            <w:r>
              <w:t>ДИРЕКТОР ЛАБОРАТОРИИ</w:t>
            </w:r>
          </w:p>
        </w:tc>
        <w:tc>
          <w:tcPr>
            <w:tcW w:w="1572" w:type="dxa"/>
          </w:tcPr>
          <w:p w:rsidR="00760CF0" w:rsidRDefault="00760CF0" w:rsidP="00992DCB">
            <w:pPr>
              <w:widowControl w:val="0"/>
              <w:spacing w:after="0"/>
            </w:pPr>
            <w:r>
              <w:t>___________</w:t>
            </w:r>
          </w:p>
          <w:p w:rsidR="00760CF0" w:rsidRDefault="00760CF0" w:rsidP="00992DCB">
            <w:pPr>
              <w:widowControl w:val="0"/>
              <w:spacing w:after="0"/>
              <w:jc w:val="center"/>
              <w:rPr>
                <w:sz w:val="16"/>
                <w:szCs w:val="16"/>
              </w:rPr>
            </w:pPr>
            <w:r>
              <w:rPr>
                <w:sz w:val="16"/>
                <w:szCs w:val="16"/>
              </w:rPr>
              <w:t>ПОДПИСЬ</w:t>
            </w:r>
          </w:p>
          <w:p w:rsidR="00760CF0" w:rsidRDefault="00760CF0" w:rsidP="00992DCB">
            <w:pPr>
              <w:widowControl w:val="0"/>
              <w:jc w:val="center"/>
            </w:pPr>
          </w:p>
        </w:tc>
        <w:tc>
          <w:tcPr>
            <w:tcW w:w="1984" w:type="dxa"/>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ФИО</w:t>
            </w:r>
          </w:p>
        </w:tc>
        <w:tc>
          <w:tcPr>
            <w:tcW w:w="1330" w:type="dxa"/>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spacing w:after="0" w:line="720" w:lineRule="auto"/>
            </w:pPr>
            <w:r>
              <w:t>ГЛАВНЫЙ ИНЖЕНЕР ЛАБОРАТОРИИ</w:t>
            </w:r>
          </w:p>
        </w:tc>
        <w:tc>
          <w:tcPr>
            <w:tcW w:w="1572" w:type="dxa"/>
          </w:tcPr>
          <w:p w:rsidR="00760CF0" w:rsidRDefault="00760CF0" w:rsidP="00992DCB">
            <w:pPr>
              <w:widowControl w:val="0"/>
              <w:spacing w:after="0"/>
            </w:pPr>
            <w:r>
              <w:t>___________</w:t>
            </w:r>
          </w:p>
          <w:p w:rsidR="00760CF0" w:rsidRDefault="00760CF0" w:rsidP="00992DCB">
            <w:pPr>
              <w:widowControl w:val="0"/>
              <w:spacing w:after="0"/>
              <w:jc w:val="center"/>
              <w:rPr>
                <w:sz w:val="16"/>
                <w:szCs w:val="16"/>
              </w:rPr>
            </w:pPr>
            <w:r>
              <w:rPr>
                <w:sz w:val="16"/>
                <w:szCs w:val="16"/>
              </w:rPr>
              <w:t>ПОДПИСЬ</w:t>
            </w:r>
          </w:p>
        </w:tc>
        <w:tc>
          <w:tcPr>
            <w:tcW w:w="1984" w:type="dxa"/>
          </w:tcPr>
          <w:p w:rsidR="00760CF0" w:rsidRDefault="00760CF0" w:rsidP="00992DCB">
            <w:pPr>
              <w:widowControl w:val="0"/>
              <w:spacing w:after="0"/>
              <w:jc w:val="center"/>
            </w:pPr>
            <w:r>
              <w:t>_________</w:t>
            </w:r>
          </w:p>
          <w:p w:rsidR="00760CF0" w:rsidRDefault="00760CF0" w:rsidP="00992DCB">
            <w:pPr>
              <w:widowControl w:val="0"/>
              <w:spacing w:line="480" w:lineRule="auto"/>
              <w:jc w:val="center"/>
              <w:rPr>
                <w:sz w:val="16"/>
                <w:szCs w:val="16"/>
              </w:rPr>
            </w:pPr>
            <w:r>
              <w:rPr>
                <w:sz w:val="16"/>
                <w:szCs w:val="16"/>
              </w:rPr>
              <w:t>ФИО</w:t>
            </w:r>
          </w:p>
        </w:tc>
        <w:tc>
          <w:tcPr>
            <w:tcW w:w="1330" w:type="dxa"/>
          </w:tcPr>
          <w:p w:rsidR="00760CF0" w:rsidRDefault="00760CF0" w:rsidP="00992DCB">
            <w:pPr>
              <w:widowControl w:val="0"/>
              <w:spacing w:after="0"/>
              <w:jc w:val="center"/>
            </w:pPr>
            <w:r>
              <w:t>_________</w:t>
            </w:r>
          </w:p>
          <w:p w:rsidR="00760CF0" w:rsidRDefault="00760CF0" w:rsidP="00992DCB">
            <w:pPr>
              <w:widowControl w:val="0"/>
              <w:spacing w:line="480" w:lineRule="auto"/>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rPr>
          <w:trHeight w:val="651"/>
        </w:trPr>
        <w:tc>
          <w:tcPr>
            <w:tcW w:w="4522" w:type="dxa"/>
          </w:tcPr>
          <w:p w:rsidR="00760CF0" w:rsidRPr="00AF209C" w:rsidRDefault="00760CF0" w:rsidP="00992DCB">
            <w:pPr>
              <w:widowControl w:val="0"/>
              <w:spacing w:after="0" w:line="240" w:lineRule="auto"/>
              <w:rPr>
                <w:lang w:val="en-US"/>
              </w:rPr>
            </w:pPr>
            <w:r>
              <w:t>УЧЕНЫЙ СЕКРЕТАРЬ ЛАБОРАТОРИИ</w:t>
            </w:r>
          </w:p>
        </w:tc>
        <w:tc>
          <w:tcPr>
            <w:tcW w:w="1572" w:type="dxa"/>
          </w:tcPr>
          <w:p w:rsidR="00760CF0" w:rsidRDefault="00760CF0" w:rsidP="00992DCB">
            <w:pPr>
              <w:widowControl w:val="0"/>
              <w:spacing w:after="0" w:line="240" w:lineRule="auto"/>
            </w:pPr>
            <w:r>
              <w:t>___________</w:t>
            </w:r>
          </w:p>
          <w:p w:rsidR="00760CF0" w:rsidRPr="00AF209C" w:rsidRDefault="00760CF0" w:rsidP="00992DCB">
            <w:pPr>
              <w:widowControl w:val="0"/>
              <w:spacing w:after="0" w:line="240" w:lineRule="auto"/>
              <w:jc w:val="center"/>
              <w:rPr>
                <w:sz w:val="16"/>
                <w:szCs w:val="16"/>
                <w:lang w:val="en-US"/>
              </w:rPr>
            </w:pPr>
            <w:r>
              <w:rPr>
                <w:sz w:val="16"/>
                <w:szCs w:val="16"/>
              </w:rPr>
              <w:t>ПОДПИСЬ</w:t>
            </w:r>
          </w:p>
        </w:tc>
        <w:tc>
          <w:tcPr>
            <w:tcW w:w="1984" w:type="dxa"/>
          </w:tcPr>
          <w:p w:rsidR="00760CF0" w:rsidRDefault="00760CF0" w:rsidP="00992DCB">
            <w:pPr>
              <w:widowControl w:val="0"/>
              <w:spacing w:after="0" w:line="240" w:lineRule="auto"/>
              <w:jc w:val="center"/>
            </w:pPr>
            <w:r>
              <w:t>_________</w:t>
            </w:r>
          </w:p>
          <w:p w:rsidR="00760CF0" w:rsidRPr="00AF209C" w:rsidRDefault="00760CF0" w:rsidP="00992DCB">
            <w:pPr>
              <w:widowControl w:val="0"/>
              <w:spacing w:after="0" w:line="240" w:lineRule="auto"/>
              <w:jc w:val="center"/>
              <w:rPr>
                <w:sz w:val="16"/>
                <w:szCs w:val="16"/>
                <w:lang w:val="en-US"/>
              </w:rPr>
            </w:pPr>
            <w:r>
              <w:rPr>
                <w:sz w:val="16"/>
                <w:szCs w:val="16"/>
              </w:rPr>
              <w:t>ФИО</w:t>
            </w:r>
          </w:p>
        </w:tc>
        <w:tc>
          <w:tcPr>
            <w:tcW w:w="1330" w:type="dxa"/>
          </w:tcPr>
          <w:p w:rsidR="00760CF0" w:rsidRDefault="00760CF0" w:rsidP="00992DCB">
            <w:pPr>
              <w:widowControl w:val="0"/>
              <w:spacing w:after="0" w:line="240" w:lineRule="auto"/>
              <w:jc w:val="center"/>
            </w:pPr>
            <w:r>
              <w:t>_________</w:t>
            </w:r>
          </w:p>
          <w:p w:rsidR="00760CF0" w:rsidRPr="00AF209C" w:rsidRDefault="00760CF0" w:rsidP="00992DCB">
            <w:pPr>
              <w:widowControl w:val="0"/>
              <w:spacing w:after="0" w:line="240" w:lineRule="auto"/>
              <w:jc w:val="center"/>
              <w:rPr>
                <w:sz w:val="16"/>
                <w:szCs w:val="16"/>
                <w:lang w:val="en-US"/>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spacing w:after="0" w:line="240" w:lineRule="auto"/>
            </w:pPr>
            <w:r>
              <w:t>РУКОВОДИТЕЛЬ ТЕМЫ / КИП</w:t>
            </w:r>
          </w:p>
        </w:tc>
        <w:tc>
          <w:tcPr>
            <w:tcW w:w="1572" w:type="dxa"/>
          </w:tcPr>
          <w:p w:rsidR="00760CF0" w:rsidRDefault="00760CF0" w:rsidP="00992DCB">
            <w:pPr>
              <w:widowControl w:val="0"/>
              <w:spacing w:after="0" w:line="240" w:lineRule="auto"/>
            </w:pPr>
            <w:r>
              <w:t>___________</w:t>
            </w:r>
          </w:p>
          <w:p w:rsidR="00760CF0" w:rsidRDefault="00760CF0" w:rsidP="00992DCB">
            <w:pPr>
              <w:widowControl w:val="0"/>
              <w:spacing w:after="0" w:line="240" w:lineRule="auto"/>
              <w:jc w:val="center"/>
              <w:rPr>
                <w:sz w:val="16"/>
                <w:szCs w:val="16"/>
              </w:rPr>
            </w:pPr>
            <w:r>
              <w:rPr>
                <w:sz w:val="16"/>
                <w:szCs w:val="16"/>
              </w:rPr>
              <w:t>ПОДПИСЬ</w:t>
            </w:r>
          </w:p>
        </w:tc>
        <w:tc>
          <w:tcPr>
            <w:tcW w:w="1984"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ФИО</w:t>
            </w:r>
          </w:p>
        </w:tc>
        <w:tc>
          <w:tcPr>
            <w:tcW w:w="1330"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spacing w:after="0" w:line="240" w:lineRule="auto"/>
            </w:pPr>
            <w:r>
              <w:t>РУКОВОДИТЕЛЬ ТЕМЫ / КИП</w:t>
            </w:r>
          </w:p>
        </w:tc>
        <w:tc>
          <w:tcPr>
            <w:tcW w:w="1572" w:type="dxa"/>
          </w:tcPr>
          <w:p w:rsidR="00760CF0" w:rsidRDefault="00760CF0" w:rsidP="00992DCB">
            <w:pPr>
              <w:widowControl w:val="0"/>
              <w:spacing w:after="0" w:line="240" w:lineRule="auto"/>
            </w:pPr>
            <w:r>
              <w:t>___________</w:t>
            </w:r>
          </w:p>
          <w:p w:rsidR="00760CF0" w:rsidRDefault="00760CF0" w:rsidP="00992DCB">
            <w:pPr>
              <w:widowControl w:val="0"/>
              <w:spacing w:after="0" w:line="240" w:lineRule="auto"/>
              <w:jc w:val="center"/>
              <w:rPr>
                <w:sz w:val="16"/>
                <w:szCs w:val="16"/>
              </w:rPr>
            </w:pPr>
            <w:r>
              <w:rPr>
                <w:sz w:val="16"/>
                <w:szCs w:val="16"/>
              </w:rPr>
              <w:t>ПОДПИСЬ</w:t>
            </w:r>
          </w:p>
        </w:tc>
        <w:tc>
          <w:tcPr>
            <w:tcW w:w="1984"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ФИО</w:t>
            </w:r>
          </w:p>
        </w:tc>
        <w:tc>
          <w:tcPr>
            <w:tcW w:w="1330"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spacing w:after="0" w:line="240" w:lineRule="auto"/>
            </w:pPr>
            <w:r>
              <w:t>РУКОВОДИТЕЛЬ ТЕМЫ / КИП</w:t>
            </w:r>
          </w:p>
        </w:tc>
        <w:tc>
          <w:tcPr>
            <w:tcW w:w="1572" w:type="dxa"/>
          </w:tcPr>
          <w:p w:rsidR="00760CF0" w:rsidRDefault="00760CF0" w:rsidP="00992DCB">
            <w:pPr>
              <w:widowControl w:val="0"/>
              <w:spacing w:after="0" w:line="240" w:lineRule="auto"/>
            </w:pPr>
            <w:r>
              <w:t>___________</w:t>
            </w:r>
          </w:p>
          <w:p w:rsidR="00760CF0" w:rsidRDefault="00760CF0" w:rsidP="00992DCB">
            <w:pPr>
              <w:widowControl w:val="0"/>
              <w:spacing w:after="0" w:line="240" w:lineRule="auto"/>
              <w:jc w:val="center"/>
              <w:rPr>
                <w:sz w:val="16"/>
                <w:szCs w:val="16"/>
              </w:rPr>
            </w:pPr>
            <w:r>
              <w:rPr>
                <w:sz w:val="16"/>
                <w:szCs w:val="16"/>
              </w:rPr>
              <w:t>ПОДПИСЬ</w:t>
            </w:r>
          </w:p>
        </w:tc>
        <w:tc>
          <w:tcPr>
            <w:tcW w:w="1984"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ФИО</w:t>
            </w:r>
          </w:p>
        </w:tc>
        <w:tc>
          <w:tcPr>
            <w:tcW w:w="1330"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spacing w:after="0" w:line="240" w:lineRule="auto"/>
            </w:pPr>
            <w:r>
              <w:t xml:space="preserve">РУКОВОДИТЕЛЬ ПРОЕКТА </w:t>
            </w:r>
          </w:p>
        </w:tc>
        <w:tc>
          <w:tcPr>
            <w:tcW w:w="1572" w:type="dxa"/>
          </w:tcPr>
          <w:p w:rsidR="00760CF0" w:rsidRDefault="00760CF0" w:rsidP="00992DCB">
            <w:pPr>
              <w:widowControl w:val="0"/>
              <w:spacing w:after="0" w:line="240" w:lineRule="auto"/>
            </w:pPr>
            <w:r>
              <w:t>___________</w:t>
            </w:r>
          </w:p>
          <w:p w:rsidR="00760CF0" w:rsidRDefault="00760CF0" w:rsidP="00992DCB">
            <w:pPr>
              <w:widowControl w:val="0"/>
              <w:spacing w:after="0" w:line="240" w:lineRule="auto"/>
              <w:jc w:val="center"/>
              <w:rPr>
                <w:sz w:val="16"/>
                <w:szCs w:val="16"/>
              </w:rPr>
            </w:pPr>
            <w:r>
              <w:rPr>
                <w:sz w:val="16"/>
                <w:szCs w:val="16"/>
              </w:rPr>
              <w:t>ПОДПИСЬ</w:t>
            </w:r>
          </w:p>
        </w:tc>
        <w:tc>
          <w:tcPr>
            <w:tcW w:w="1984"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ФИО</w:t>
            </w:r>
          </w:p>
        </w:tc>
        <w:tc>
          <w:tcPr>
            <w:tcW w:w="1330" w:type="dxa"/>
          </w:tcPr>
          <w:p w:rsidR="00760CF0" w:rsidRDefault="00760CF0" w:rsidP="00992DCB">
            <w:pPr>
              <w:widowControl w:val="0"/>
              <w:spacing w:after="0" w:line="240" w:lineRule="auto"/>
              <w:jc w:val="center"/>
            </w:pPr>
            <w:r>
              <w:t>_________</w:t>
            </w:r>
          </w:p>
          <w:p w:rsidR="00760CF0" w:rsidRDefault="00760CF0" w:rsidP="00992DCB">
            <w:pPr>
              <w:widowControl w:val="0"/>
              <w:spacing w:after="0" w:line="240" w:lineRule="auto"/>
              <w:jc w:val="center"/>
              <w:rPr>
                <w:sz w:val="16"/>
                <w:szCs w:val="16"/>
              </w:rPr>
            </w:pPr>
            <w:r>
              <w:rPr>
                <w:sz w:val="16"/>
                <w:szCs w:val="16"/>
              </w:rPr>
              <w:t>ДАТА</w:t>
            </w: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pPr>
          </w:p>
        </w:tc>
        <w:tc>
          <w:tcPr>
            <w:tcW w:w="1572" w:type="dxa"/>
          </w:tcPr>
          <w:p w:rsidR="00760CF0" w:rsidRDefault="00760CF0" w:rsidP="00992DCB">
            <w:pPr>
              <w:widowControl w:val="0"/>
              <w:jc w:val="center"/>
            </w:pPr>
          </w:p>
        </w:tc>
        <w:tc>
          <w:tcPr>
            <w:tcW w:w="1984" w:type="dxa"/>
          </w:tcPr>
          <w:p w:rsidR="00760CF0" w:rsidRDefault="00760CF0" w:rsidP="00992DCB">
            <w:pPr>
              <w:widowControl w:val="0"/>
              <w:jc w:val="center"/>
            </w:pPr>
          </w:p>
        </w:tc>
        <w:tc>
          <w:tcPr>
            <w:tcW w:w="1330" w:type="dxa"/>
          </w:tcPr>
          <w:p w:rsidR="00760CF0" w:rsidRDefault="00760CF0" w:rsidP="00992DCB">
            <w:pPr>
              <w:widowControl w:val="0"/>
              <w:jc w:val="center"/>
            </w:pPr>
          </w:p>
        </w:tc>
        <w:tc>
          <w:tcPr>
            <w:tcW w:w="265" w:type="dxa"/>
          </w:tcPr>
          <w:p w:rsidR="00760CF0" w:rsidRDefault="00760CF0" w:rsidP="00992DCB">
            <w:pPr>
              <w:widowControl w:val="0"/>
            </w:pPr>
          </w:p>
        </w:tc>
      </w:tr>
      <w:tr w:rsidR="00760CF0" w:rsidTr="00992DCB">
        <w:tc>
          <w:tcPr>
            <w:tcW w:w="4522" w:type="dxa"/>
          </w:tcPr>
          <w:p w:rsidR="00760CF0" w:rsidRDefault="00760CF0" w:rsidP="00992DCB">
            <w:pPr>
              <w:widowControl w:val="0"/>
            </w:pPr>
            <w:proofErr w:type="gramStart"/>
            <w:r>
              <w:t>ОДОБРЕН</w:t>
            </w:r>
            <w:proofErr w:type="gramEnd"/>
            <w:r>
              <w:t xml:space="preserve"> ПКК ПО НАПРАВЛЕНИЮ</w:t>
            </w:r>
          </w:p>
        </w:tc>
        <w:tc>
          <w:tcPr>
            <w:tcW w:w="1572" w:type="dxa"/>
          </w:tcPr>
          <w:p w:rsidR="00760CF0" w:rsidRDefault="00760CF0" w:rsidP="00992DCB">
            <w:pPr>
              <w:widowControl w:val="0"/>
              <w:spacing w:after="0"/>
            </w:pPr>
            <w:r>
              <w:t>___________</w:t>
            </w:r>
          </w:p>
          <w:p w:rsidR="00760CF0" w:rsidRDefault="00760CF0" w:rsidP="00992DCB">
            <w:pPr>
              <w:widowControl w:val="0"/>
              <w:spacing w:after="0"/>
              <w:jc w:val="center"/>
              <w:rPr>
                <w:sz w:val="16"/>
                <w:szCs w:val="16"/>
              </w:rPr>
            </w:pPr>
            <w:r>
              <w:rPr>
                <w:sz w:val="16"/>
                <w:szCs w:val="16"/>
              </w:rPr>
              <w:t>ПОДПИСЬ</w:t>
            </w:r>
          </w:p>
        </w:tc>
        <w:tc>
          <w:tcPr>
            <w:tcW w:w="1984" w:type="dxa"/>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ФИО</w:t>
            </w:r>
          </w:p>
        </w:tc>
        <w:tc>
          <w:tcPr>
            <w:tcW w:w="1595" w:type="dxa"/>
            <w:gridSpan w:val="2"/>
          </w:tcPr>
          <w:p w:rsidR="00760CF0" w:rsidRDefault="00760CF0" w:rsidP="00992DCB">
            <w:pPr>
              <w:widowControl w:val="0"/>
              <w:spacing w:after="0"/>
              <w:jc w:val="center"/>
            </w:pPr>
            <w:r>
              <w:t>_________</w:t>
            </w:r>
          </w:p>
          <w:p w:rsidR="00760CF0" w:rsidRDefault="00760CF0" w:rsidP="00992DCB">
            <w:pPr>
              <w:widowControl w:val="0"/>
              <w:jc w:val="center"/>
              <w:rPr>
                <w:sz w:val="16"/>
                <w:szCs w:val="16"/>
              </w:rPr>
            </w:pPr>
            <w:r>
              <w:rPr>
                <w:sz w:val="16"/>
                <w:szCs w:val="16"/>
              </w:rPr>
              <w:t>ДАТА</w:t>
            </w:r>
          </w:p>
        </w:tc>
      </w:tr>
    </w:tbl>
    <w:p w:rsidR="00760CF0" w:rsidRPr="00760CF0" w:rsidRDefault="00760CF0">
      <w:pPr>
        <w:rPr>
          <w:b/>
        </w:rPr>
      </w:pPr>
    </w:p>
    <w:p w:rsidR="00760CF0" w:rsidRDefault="00760CF0" w:rsidP="00760CF0">
      <w:pPr>
        <w:spacing w:line="240" w:lineRule="auto"/>
        <w:jc w:val="both"/>
        <w:rPr>
          <w:b/>
        </w:rPr>
      </w:pPr>
    </w:p>
    <w:sectPr w:rsidR="00760CF0" w:rsidSect="009265C9">
      <w:pgSz w:w="11906" w:h="16838"/>
      <w:pgMar w:top="568" w:right="850" w:bottom="993" w:left="1276" w:header="0" w:footer="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91" w16cid:durableId="27F4F980"/>
</w16cid:commentsIds>
</file>

<file path=word/fontTable.xml><?xml version="1.0" encoding="utf-8"?>
<w:fonts xmlns:r="http://schemas.openxmlformats.org/officeDocument/2006/relationships" xmlns:w="http://schemas.openxmlformats.org/wordprocessingml/2006/main">
  <w:font w:name="Noto Sans Symbols">
    <w:altName w:val="Arial"/>
    <w:charset w:val="01"/>
    <w:family w:val="swiss"/>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1"/>
    <w:family w:val="auto"/>
    <w:pitch w:val="variable"/>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Liberation Sans">
    <w:altName w:val="Arial"/>
    <w:charset w:val="01"/>
    <w:family w:val="swiss"/>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1232"/>
    <w:multiLevelType w:val="multilevel"/>
    <w:tmpl w:val="843A22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F010BB5"/>
    <w:multiLevelType w:val="multilevel"/>
    <w:tmpl w:val="918E6FEE"/>
    <w:lvl w:ilvl="0">
      <w:start w:val="1"/>
      <w:numFmt w:val="bullet"/>
      <w:lvlText w:val="−"/>
      <w:lvlJc w:val="left"/>
      <w:pPr>
        <w:ind w:left="0" w:firstLine="567"/>
      </w:pPr>
      <w:rPr>
        <w:rFonts w:ascii="Noto Sans Symbols" w:eastAsia="Noto Sans Symbols" w:hAnsi="Noto Sans Symbols" w:cs="Noto Sans Symbols"/>
        <w:strike w:val="0"/>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E6D5B"/>
    <w:rsid w:val="00090847"/>
    <w:rsid w:val="001E6D5B"/>
    <w:rsid w:val="004628EE"/>
    <w:rsid w:val="00505C7C"/>
    <w:rsid w:val="005330A7"/>
    <w:rsid w:val="00760CF0"/>
    <w:rsid w:val="007C161D"/>
    <w:rsid w:val="0081686A"/>
    <w:rsid w:val="00821F9D"/>
    <w:rsid w:val="009265C9"/>
    <w:rsid w:val="009B4637"/>
    <w:rsid w:val="00A5422C"/>
    <w:rsid w:val="00DD3870"/>
    <w:rsid w:val="00EC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95"/>
  </w:style>
  <w:style w:type="paragraph" w:styleId="1">
    <w:name w:val="heading 1"/>
    <w:basedOn w:val="a"/>
    <w:next w:val="a"/>
    <w:uiPriority w:val="9"/>
    <w:qFormat/>
    <w:rsid w:val="009265C9"/>
    <w:pPr>
      <w:keepNext/>
      <w:keepLines/>
      <w:spacing w:before="480" w:after="120"/>
      <w:outlineLvl w:val="0"/>
    </w:pPr>
    <w:rPr>
      <w:b/>
      <w:sz w:val="48"/>
      <w:szCs w:val="48"/>
    </w:rPr>
  </w:style>
  <w:style w:type="paragraph" w:styleId="2">
    <w:name w:val="heading 2"/>
    <w:basedOn w:val="a"/>
    <w:next w:val="a"/>
    <w:uiPriority w:val="9"/>
    <w:semiHidden/>
    <w:unhideWhenUsed/>
    <w:qFormat/>
    <w:rsid w:val="009265C9"/>
    <w:pPr>
      <w:keepNext/>
      <w:keepLines/>
      <w:spacing w:before="360" w:after="80"/>
      <w:outlineLvl w:val="1"/>
    </w:pPr>
    <w:rPr>
      <w:b/>
      <w:sz w:val="36"/>
      <w:szCs w:val="36"/>
    </w:rPr>
  </w:style>
  <w:style w:type="paragraph" w:styleId="3">
    <w:name w:val="heading 3"/>
    <w:basedOn w:val="a"/>
    <w:next w:val="a"/>
    <w:uiPriority w:val="9"/>
    <w:semiHidden/>
    <w:unhideWhenUsed/>
    <w:qFormat/>
    <w:rsid w:val="009265C9"/>
    <w:pPr>
      <w:keepNext/>
      <w:keepLines/>
      <w:spacing w:before="280" w:after="80"/>
      <w:outlineLvl w:val="2"/>
    </w:pPr>
    <w:rPr>
      <w:b/>
      <w:sz w:val="28"/>
      <w:szCs w:val="28"/>
    </w:rPr>
  </w:style>
  <w:style w:type="paragraph" w:styleId="4">
    <w:name w:val="heading 4"/>
    <w:basedOn w:val="a"/>
    <w:next w:val="a"/>
    <w:uiPriority w:val="9"/>
    <w:semiHidden/>
    <w:unhideWhenUsed/>
    <w:qFormat/>
    <w:rsid w:val="009265C9"/>
    <w:pPr>
      <w:keepNext/>
      <w:keepLines/>
      <w:spacing w:before="240" w:after="40"/>
      <w:outlineLvl w:val="3"/>
    </w:pPr>
    <w:rPr>
      <w:b/>
    </w:rPr>
  </w:style>
  <w:style w:type="paragraph" w:styleId="5">
    <w:name w:val="heading 5"/>
    <w:basedOn w:val="a"/>
    <w:next w:val="a"/>
    <w:uiPriority w:val="9"/>
    <w:semiHidden/>
    <w:unhideWhenUsed/>
    <w:qFormat/>
    <w:rsid w:val="009265C9"/>
    <w:pPr>
      <w:keepNext/>
      <w:keepLines/>
      <w:spacing w:before="220" w:after="40"/>
      <w:outlineLvl w:val="4"/>
    </w:pPr>
    <w:rPr>
      <w:b/>
      <w:sz w:val="22"/>
      <w:szCs w:val="22"/>
    </w:rPr>
  </w:style>
  <w:style w:type="paragraph" w:styleId="6">
    <w:name w:val="heading 6"/>
    <w:basedOn w:val="a"/>
    <w:next w:val="a"/>
    <w:uiPriority w:val="9"/>
    <w:semiHidden/>
    <w:unhideWhenUsed/>
    <w:qFormat/>
    <w:rsid w:val="009265C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265C9"/>
    <w:tblPr>
      <w:tblCellMar>
        <w:top w:w="0" w:type="dxa"/>
        <w:left w:w="0" w:type="dxa"/>
        <w:bottom w:w="0" w:type="dxa"/>
        <w:right w:w="0" w:type="dxa"/>
      </w:tblCellMar>
    </w:tblPr>
  </w:style>
  <w:style w:type="paragraph" w:styleId="a3">
    <w:name w:val="Title"/>
    <w:basedOn w:val="a"/>
    <w:next w:val="a"/>
    <w:uiPriority w:val="10"/>
    <w:qFormat/>
    <w:rsid w:val="009265C9"/>
    <w:pPr>
      <w:keepNext/>
      <w:keepLines/>
      <w:spacing w:before="480" w:after="120"/>
    </w:pPr>
    <w:rPr>
      <w:b/>
      <w:sz w:val="72"/>
      <w:szCs w:val="72"/>
    </w:rPr>
  </w:style>
  <w:style w:type="character" w:customStyle="1" w:styleId="Bullets">
    <w:name w:val="Bullets"/>
    <w:qFormat/>
    <w:rsid w:val="00736F60"/>
    <w:rPr>
      <w:rFonts w:ascii="OpenSymbol" w:eastAsia="OpenSymbol" w:hAnsi="OpenSymbol" w:cs="OpenSymbol"/>
    </w:rPr>
  </w:style>
  <w:style w:type="character" w:customStyle="1" w:styleId="NumberingSymbols">
    <w:name w:val="Numbering Symbols"/>
    <w:qFormat/>
    <w:rsid w:val="00736F60"/>
  </w:style>
  <w:style w:type="character" w:customStyle="1" w:styleId="a4">
    <w:name w:val="Текст выноски Знак"/>
    <w:basedOn w:val="a0"/>
    <w:link w:val="a5"/>
    <w:uiPriority w:val="99"/>
    <w:semiHidden/>
    <w:qFormat/>
    <w:rsid w:val="00AB7AC3"/>
    <w:rPr>
      <w:rFonts w:ascii="Segoe UI" w:hAnsi="Segoe UI" w:cs="Segoe UI"/>
      <w:sz w:val="18"/>
      <w:szCs w:val="18"/>
    </w:rPr>
  </w:style>
  <w:style w:type="character" w:customStyle="1" w:styleId="Definition">
    <w:name w:val="Definition"/>
    <w:qFormat/>
    <w:rsid w:val="00736F60"/>
  </w:style>
  <w:style w:type="paragraph" w:customStyle="1" w:styleId="Heading">
    <w:name w:val="Heading"/>
    <w:basedOn w:val="a"/>
    <w:next w:val="a6"/>
    <w:qFormat/>
    <w:rsid w:val="00736F60"/>
    <w:pPr>
      <w:keepNext/>
      <w:spacing w:before="240" w:after="120"/>
    </w:pPr>
    <w:rPr>
      <w:rFonts w:ascii="Liberation Sans" w:eastAsia="Roboto" w:hAnsi="Liberation Sans" w:cs="Roboto"/>
      <w:sz w:val="28"/>
      <w:szCs w:val="28"/>
    </w:rPr>
  </w:style>
  <w:style w:type="paragraph" w:styleId="a6">
    <w:name w:val="Body Text"/>
    <w:basedOn w:val="a"/>
    <w:rsid w:val="00736F60"/>
    <w:pPr>
      <w:spacing w:after="140" w:line="276" w:lineRule="auto"/>
    </w:pPr>
  </w:style>
  <w:style w:type="paragraph" w:styleId="a7">
    <w:name w:val="List"/>
    <w:basedOn w:val="a6"/>
    <w:rsid w:val="00736F60"/>
    <w:rPr>
      <w:rFonts w:ascii="Calibri" w:hAnsi="Calibri"/>
    </w:rPr>
  </w:style>
  <w:style w:type="paragraph" w:customStyle="1" w:styleId="10">
    <w:name w:val="Название объекта1"/>
    <w:basedOn w:val="a"/>
    <w:qFormat/>
    <w:rsid w:val="00736F60"/>
    <w:pPr>
      <w:suppressLineNumbers/>
      <w:spacing w:before="120" w:after="120"/>
    </w:pPr>
    <w:rPr>
      <w:rFonts w:cs="Lohit Devanagari"/>
      <w:i/>
      <w:iCs/>
    </w:rPr>
  </w:style>
  <w:style w:type="paragraph" w:customStyle="1" w:styleId="Index">
    <w:name w:val="Index"/>
    <w:basedOn w:val="a"/>
    <w:qFormat/>
    <w:rsid w:val="00736F60"/>
    <w:pPr>
      <w:suppressLineNumbers/>
    </w:pPr>
    <w:rPr>
      <w:rFonts w:ascii="Calibri" w:hAnsi="Calibri"/>
    </w:rPr>
  </w:style>
  <w:style w:type="paragraph" w:styleId="a8">
    <w:name w:val="caption"/>
    <w:basedOn w:val="a"/>
    <w:qFormat/>
    <w:rsid w:val="00736F60"/>
    <w:pPr>
      <w:suppressLineNumbers/>
      <w:spacing w:before="120" w:after="120"/>
    </w:pPr>
    <w:rPr>
      <w:rFonts w:ascii="Calibri" w:hAnsi="Calibri"/>
      <w:i/>
      <w:iCs/>
    </w:rPr>
  </w:style>
  <w:style w:type="paragraph" w:styleId="a9">
    <w:name w:val="List Paragraph"/>
    <w:basedOn w:val="a"/>
    <w:qFormat/>
    <w:rsid w:val="00736F60"/>
    <w:pPr>
      <w:spacing w:line="252" w:lineRule="auto"/>
      <w:ind w:left="720"/>
      <w:contextualSpacing/>
    </w:pPr>
    <w:rPr>
      <w:rFonts w:eastAsia="Calibri"/>
    </w:rPr>
  </w:style>
  <w:style w:type="paragraph" w:customStyle="1" w:styleId="TableContents">
    <w:name w:val="Table Contents"/>
    <w:basedOn w:val="a"/>
    <w:qFormat/>
    <w:rsid w:val="00736F60"/>
    <w:pPr>
      <w:widowControl w:val="0"/>
      <w:suppressLineNumbers/>
    </w:pPr>
  </w:style>
  <w:style w:type="paragraph" w:customStyle="1" w:styleId="TableHeading">
    <w:name w:val="Table Heading"/>
    <w:basedOn w:val="TableContents"/>
    <w:qFormat/>
    <w:rsid w:val="00736F60"/>
    <w:pPr>
      <w:jc w:val="center"/>
    </w:pPr>
    <w:rPr>
      <w:b/>
      <w:bCs/>
    </w:rPr>
  </w:style>
  <w:style w:type="paragraph" w:styleId="a5">
    <w:name w:val="Balloon Text"/>
    <w:basedOn w:val="a"/>
    <w:link w:val="a4"/>
    <w:uiPriority w:val="99"/>
    <w:semiHidden/>
    <w:unhideWhenUsed/>
    <w:qFormat/>
    <w:rsid w:val="00AB7AC3"/>
    <w:pPr>
      <w:spacing w:after="0" w:line="240" w:lineRule="auto"/>
    </w:pPr>
    <w:rPr>
      <w:rFonts w:ascii="Segoe UI" w:hAnsi="Segoe UI" w:cs="Segoe UI"/>
      <w:sz w:val="18"/>
      <w:szCs w:val="18"/>
    </w:rPr>
  </w:style>
  <w:style w:type="paragraph" w:customStyle="1" w:styleId="PreformattedText">
    <w:name w:val="Preformatted Text"/>
    <w:basedOn w:val="a"/>
    <w:qFormat/>
    <w:rsid w:val="00736F60"/>
    <w:pPr>
      <w:spacing w:after="0"/>
    </w:pPr>
    <w:rPr>
      <w:rFonts w:ascii="Liberation Mono" w:eastAsia="Liberation Mono" w:hAnsi="Liberation Mono" w:cs="Liberation Mono"/>
      <w:sz w:val="20"/>
      <w:szCs w:val="20"/>
    </w:rPr>
  </w:style>
  <w:style w:type="table" w:styleId="aa">
    <w:name w:val="Table Grid"/>
    <w:basedOn w:val="a1"/>
    <w:uiPriority w:val="39"/>
    <w:rsid w:val="00AB1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BE2971"/>
    <w:rPr>
      <w:sz w:val="16"/>
      <w:szCs w:val="16"/>
    </w:rPr>
  </w:style>
  <w:style w:type="paragraph" w:styleId="ac">
    <w:name w:val="annotation text"/>
    <w:basedOn w:val="a"/>
    <w:link w:val="ad"/>
    <w:uiPriority w:val="99"/>
    <w:semiHidden/>
    <w:unhideWhenUsed/>
    <w:rsid w:val="00BE2971"/>
    <w:pPr>
      <w:spacing w:line="240" w:lineRule="auto"/>
    </w:pPr>
    <w:rPr>
      <w:sz w:val="20"/>
      <w:szCs w:val="20"/>
    </w:rPr>
  </w:style>
  <w:style w:type="character" w:customStyle="1" w:styleId="ad">
    <w:name w:val="Текст примечания Знак"/>
    <w:basedOn w:val="a0"/>
    <w:link w:val="ac"/>
    <w:uiPriority w:val="99"/>
    <w:semiHidden/>
    <w:rsid w:val="00BE2971"/>
    <w:rPr>
      <w:sz w:val="20"/>
      <w:szCs w:val="20"/>
    </w:rPr>
  </w:style>
  <w:style w:type="paragraph" w:styleId="ae">
    <w:name w:val="annotation subject"/>
    <w:basedOn w:val="ac"/>
    <w:next w:val="ac"/>
    <w:link w:val="af"/>
    <w:uiPriority w:val="99"/>
    <w:semiHidden/>
    <w:unhideWhenUsed/>
    <w:rsid w:val="00BE2971"/>
    <w:rPr>
      <w:b/>
      <w:bCs/>
    </w:rPr>
  </w:style>
  <w:style w:type="character" w:customStyle="1" w:styleId="af">
    <w:name w:val="Тема примечания Знак"/>
    <w:basedOn w:val="ad"/>
    <w:link w:val="ae"/>
    <w:uiPriority w:val="99"/>
    <w:semiHidden/>
    <w:rsid w:val="00BE2971"/>
    <w:rPr>
      <w:b/>
      <w:bCs/>
      <w:sz w:val="20"/>
      <w:szCs w:val="20"/>
    </w:rPr>
  </w:style>
  <w:style w:type="paragraph" w:styleId="af0">
    <w:name w:val="Subtitle"/>
    <w:basedOn w:val="a"/>
    <w:next w:val="a"/>
    <w:uiPriority w:val="11"/>
    <w:qFormat/>
    <w:rsid w:val="009265C9"/>
    <w:pPr>
      <w:keepNext/>
      <w:keepLines/>
      <w:spacing w:before="360" w:after="80"/>
    </w:pPr>
    <w:rPr>
      <w:rFonts w:ascii="Georgia" w:eastAsia="Georgia" w:hAnsi="Georgia" w:cs="Georgia"/>
      <w:i/>
      <w:color w:val="666666"/>
      <w:sz w:val="48"/>
      <w:szCs w:val="48"/>
    </w:rPr>
  </w:style>
  <w:style w:type="table" w:customStyle="1" w:styleId="af1">
    <w:basedOn w:val="TableNormal"/>
    <w:rsid w:val="009265C9"/>
    <w:tblPr>
      <w:tblStyleRowBandSize w:val="1"/>
      <w:tblStyleColBandSize w:val="1"/>
      <w:tblCellMar>
        <w:top w:w="0" w:type="dxa"/>
        <w:left w:w="108" w:type="dxa"/>
        <w:bottom w:w="0" w:type="dxa"/>
        <w:right w:w="108" w:type="dxa"/>
      </w:tblCellMar>
    </w:tblPr>
  </w:style>
  <w:style w:type="table" w:customStyle="1" w:styleId="af2">
    <w:basedOn w:val="TableNormal"/>
    <w:rsid w:val="009265C9"/>
    <w:tblPr>
      <w:tblStyleRowBandSize w:val="1"/>
      <w:tblStyleColBandSize w:val="1"/>
      <w:tblCellMar>
        <w:top w:w="0" w:type="dxa"/>
        <w:left w:w="115" w:type="dxa"/>
        <w:bottom w:w="0" w:type="dxa"/>
        <w:right w:w="115" w:type="dxa"/>
      </w:tblCellMar>
    </w:tblPr>
  </w:style>
  <w:style w:type="table" w:customStyle="1" w:styleId="af3">
    <w:basedOn w:val="TableNormal"/>
    <w:rsid w:val="009265C9"/>
    <w:tblPr>
      <w:tblStyleRowBandSize w:val="1"/>
      <w:tblStyleColBandSize w:val="1"/>
      <w:tblCellMar>
        <w:top w:w="0" w:type="dxa"/>
        <w:left w:w="115" w:type="dxa"/>
        <w:bottom w:w="0" w:type="dxa"/>
        <w:right w:w="115" w:type="dxa"/>
      </w:tblCellMar>
    </w:tblPr>
  </w:style>
  <w:style w:type="table" w:customStyle="1" w:styleId="af4">
    <w:basedOn w:val="TableNormal"/>
    <w:rsid w:val="009265C9"/>
    <w:tblPr>
      <w:tblStyleRowBandSize w:val="1"/>
      <w:tblStyleColBandSize w:val="1"/>
      <w:tblCellMar>
        <w:top w:w="100" w:type="dxa"/>
        <w:left w:w="100" w:type="dxa"/>
        <w:bottom w:w="100" w:type="dxa"/>
        <w:right w:w="100" w:type="dxa"/>
      </w:tblCellMar>
    </w:tblPr>
  </w:style>
  <w:style w:type="table" w:customStyle="1" w:styleId="af5">
    <w:basedOn w:val="TableNormal"/>
    <w:rsid w:val="009265C9"/>
    <w:tblPr>
      <w:tblStyleRowBandSize w:val="1"/>
      <w:tblStyleColBandSize w:val="1"/>
      <w:tblCellMar>
        <w:top w:w="0" w:type="dxa"/>
        <w:left w:w="115" w:type="dxa"/>
        <w:bottom w:w="0" w:type="dxa"/>
        <w:right w:w="115" w:type="dxa"/>
      </w:tblCellMar>
    </w:tblPr>
  </w:style>
  <w:style w:type="table" w:customStyle="1" w:styleId="af6">
    <w:basedOn w:val="TableNormal"/>
    <w:rsid w:val="009265C9"/>
    <w:tblPr>
      <w:tblStyleRowBandSize w:val="1"/>
      <w:tblStyleColBandSize w:val="1"/>
      <w:tblCellMar>
        <w:top w:w="100" w:type="dxa"/>
        <w:left w:w="100" w:type="dxa"/>
        <w:bottom w:w="100" w:type="dxa"/>
        <w:right w:w="100" w:type="dxa"/>
      </w:tblCellMar>
    </w:tblPr>
  </w:style>
  <w:style w:type="table" w:customStyle="1" w:styleId="af7">
    <w:basedOn w:val="TableNormal"/>
    <w:rsid w:val="009265C9"/>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cuvGwIkkYs6UOtPBIZt10nYYsQ==">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3889</Words>
  <Characters>22171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 Marin</dc:creator>
  <cp:lastModifiedBy>YK</cp:lastModifiedBy>
  <cp:revision>5</cp:revision>
  <dcterms:created xsi:type="dcterms:W3CDTF">2023-04-27T12:50:00Z</dcterms:created>
  <dcterms:modified xsi:type="dcterms:W3CDTF">2023-05-17T13:22:00Z</dcterms:modified>
</cp:coreProperties>
</file>